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480" w:lineRule="exact"/>
        <w:ind w:firstLine="320" w:firstLineChars="100"/>
        <w:jc w:val="both"/>
        <w:rPr>
          <w:rFonts w:hint="eastAsia" w:ascii="黑体" w:hAnsi="黑体" w:eastAsia="黑体" w:cs="黑体"/>
          <w:sz w:val="32"/>
          <w:szCs w:val="32"/>
        </w:rPr>
      </w:pPr>
      <w:r>
        <w:rPr>
          <w:rFonts w:hint="eastAsia" w:ascii="黑体" w:hAnsi="黑体" w:eastAsia="黑体" w:cs="黑体"/>
          <w:sz w:val="32"/>
          <w:szCs w:val="32"/>
        </w:rPr>
        <w:t>《财经法规与会计职业道德素养》课程育人教学改革探索</w:t>
      </w:r>
    </w:p>
    <w:p>
      <w:pPr>
        <w:pStyle w:val="2"/>
        <w:spacing w:before="0" w:beforeAutospacing="0" w:after="0" w:afterAutospacing="0" w:line="480" w:lineRule="exact"/>
        <w:jc w:val="both"/>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 xml:space="preserve">                新疆财经大学会计学院  李青青</w:t>
      </w:r>
    </w:p>
    <w:p>
      <w:pPr>
        <w:pStyle w:val="2"/>
        <w:spacing w:before="0" w:beforeAutospacing="0" w:after="0" w:afterAutospacing="0" w:line="480" w:lineRule="exact"/>
        <w:ind w:firstLine="560" w:firstLineChars="200"/>
        <w:jc w:val="both"/>
        <w:rPr>
          <w:rFonts w:hint="eastAsia" w:ascii="仿宋" w:hAnsi="仿宋" w:eastAsia="仿宋" w:cs="仿宋"/>
          <w:sz w:val="28"/>
          <w:szCs w:val="28"/>
        </w:rPr>
      </w:pPr>
    </w:p>
    <w:p>
      <w:pPr>
        <w:pStyle w:val="2"/>
        <w:spacing w:before="0" w:beforeAutospacing="0" w:after="0" w:afterAutospacing="0" w:line="480" w:lineRule="exact"/>
        <w:ind w:firstLine="560" w:firstLineChars="200"/>
        <w:jc w:val="both"/>
        <w:rPr>
          <w:rFonts w:hint="eastAsia" w:ascii="仿宋" w:hAnsi="仿宋" w:eastAsia="仿宋" w:cs="仿宋"/>
          <w:sz w:val="28"/>
          <w:szCs w:val="28"/>
        </w:rPr>
      </w:pPr>
      <w:r>
        <w:rPr>
          <w:rFonts w:hint="eastAsia" w:ascii="黑体" w:hAnsi="黑体" w:eastAsia="黑体" w:cs="黑体"/>
          <w:sz w:val="28"/>
          <w:szCs w:val="28"/>
          <w:lang w:eastAsia="zh-CN"/>
        </w:rPr>
        <w:t>摘要</w:t>
      </w:r>
      <w:r>
        <w:rPr>
          <w:rFonts w:hint="eastAsia" w:ascii="仿宋" w:hAnsi="仿宋" w:eastAsia="仿宋" w:cs="仿宋"/>
          <w:sz w:val="28"/>
          <w:szCs w:val="28"/>
          <w:lang w:eastAsia="zh-CN"/>
        </w:rPr>
        <w:t>：为顺应新时代财务人员职业要求，</w:t>
      </w:r>
      <w:r>
        <w:rPr>
          <w:rFonts w:hint="eastAsia" w:ascii="仿宋" w:hAnsi="仿宋" w:eastAsia="仿宋" w:cs="仿宋"/>
          <w:sz w:val="28"/>
          <w:szCs w:val="28"/>
        </w:rPr>
        <w:t>在财经类院校会计专业的教学工作中，培养会计专业学生的道德修养和职业素养就显得尤为重要</w:t>
      </w:r>
      <w:r>
        <w:rPr>
          <w:rFonts w:hint="eastAsia" w:ascii="仿宋" w:hAnsi="仿宋" w:eastAsia="仿宋" w:cs="仿宋"/>
          <w:sz w:val="28"/>
          <w:szCs w:val="28"/>
          <w:lang w:eastAsia="zh-CN"/>
        </w:rPr>
        <w:t>，</w:t>
      </w:r>
      <w:r>
        <w:rPr>
          <w:rFonts w:hint="eastAsia" w:ascii="仿宋" w:hAnsi="仿宋" w:eastAsia="仿宋" w:cs="仿宋"/>
          <w:sz w:val="28"/>
          <w:szCs w:val="28"/>
        </w:rPr>
        <w:t>充分发挥《财经法规与会计职业素养》课程育人功能，推动以“课程思政”为目标的课堂教学改革，深入挖掘育人要素，完善育人机制，完善教学设计，有必要对传统固化单一的教学模式进行改革，实现思想政治教育与知识体系教育的有机统一，探索出一种更符合现代教育发展趋势及应用型人才培养理念的新型教学育人模式。</w:t>
      </w:r>
    </w:p>
    <w:p>
      <w:pPr>
        <w:pStyle w:val="2"/>
        <w:spacing w:before="0" w:beforeAutospacing="0" w:after="0" w:afterAutospacing="0" w:line="480" w:lineRule="exact"/>
        <w:ind w:firstLine="560" w:firstLineChars="200"/>
        <w:jc w:val="both"/>
        <w:rPr>
          <w:rFonts w:hint="default" w:ascii="仿宋" w:hAnsi="仿宋" w:eastAsia="仿宋" w:cs="仿宋"/>
          <w:sz w:val="28"/>
          <w:szCs w:val="28"/>
          <w:lang w:val="en-US" w:eastAsia="zh-CN"/>
        </w:rPr>
      </w:pPr>
      <w:r>
        <w:rPr>
          <w:rFonts w:hint="eastAsia" w:ascii="黑体" w:hAnsi="黑体" w:eastAsia="黑体" w:cs="黑体"/>
          <w:sz w:val="28"/>
          <w:szCs w:val="28"/>
          <w:lang w:eastAsia="zh-CN"/>
        </w:rPr>
        <w:t>关键词</w:t>
      </w:r>
      <w:r>
        <w:rPr>
          <w:rFonts w:hint="eastAsia" w:ascii="仿宋" w:hAnsi="仿宋" w:eastAsia="仿宋" w:cs="仿宋"/>
          <w:sz w:val="28"/>
          <w:szCs w:val="28"/>
          <w:lang w:eastAsia="zh-CN"/>
        </w:rPr>
        <w:t>：课程思政</w:t>
      </w:r>
      <w:r>
        <w:rPr>
          <w:rFonts w:hint="eastAsia" w:ascii="仿宋" w:hAnsi="仿宋" w:eastAsia="仿宋" w:cs="仿宋"/>
          <w:sz w:val="28"/>
          <w:szCs w:val="28"/>
          <w:lang w:val="en-US" w:eastAsia="zh-CN"/>
        </w:rPr>
        <w:t xml:space="preserve"> 课程育人  教学改革</w:t>
      </w:r>
    </w:p>
    <w:p>
      <w:pPr>
        <w:pStyle w:val="2"/>
        <w:numPr>
          <w:ilvl w:val="0"/>
          <w:numId w:val="0"/>
        </w:numPr>
        <w:spacing w:before="0" w:beforeAutospacing="0" w:after="0" w:afterAutospacing="0" w:line="480" w:lineRule="exact"/>
        <w:jc w:val="both"/>
        <w:rPr>
          <w:rFonts w:hint="eastAsia" w:ascii="仿宋" w:hAnsi="仿宋" w:eastAsia="仿宋" w:cs="仿宋"/>
          <w:b/>
          <w:bCs/>
          <w:sz w:val="28"/>
          <w:szCs w:val="28"/>
          <w:lang w:eastAsia="zh-CN"/>
        </w:rPr>
      </w:pPr>
    </w:p>
    <w:p>
      <w:pPr>
        <w:pStyle w:val="2"/>
        <w:numPr>
          <w:ilvl w:val="0"/>
          <w:numId w:val="1"/>
        </w:numPr>
        <w:spacing w:before="0" w:beforeAutospacing="0" w:after="0" w:afterAutospacing="0" w:line="480" w:lineRule="exact"/>
        <w:ind w:firstLine="562" w:firstLineChars="200"/>
        <w:jc w:val="both"/>
        <w:rPr>
          <w:rFonts w:hint="eastAsia" w:ascii="仿宋" w:hAnsi="仿宋" w:eastAsia="仿宋" w:cs="仿宋"/>
          <w:b/>
          <w:bCs/>
          <w:sz w:val="28"/>
          <w:szCs w:val="28"/>
          <w:lang w:eastAsia="zh-CN"/>
        </w:rPr>
      </w:pPr>
      <w:r>
        <w:rPr>
          <w:rFonts w:hint="eastAsia" w:ascii="仿宋" w:hAnsi="仿宋" w:eastAsia="仿宋" w:cs="仿宋"/>
          <w:b/>
          <w:bCs/>
          <w:sz w:val="28"/>
          <w:szCs w:val="28"/>
          <w:lang w:eastAsia="zh-CN"/>
        </w:rPr>
        <w:t>引言</w:t>
      </w:r>
    </w:p>
    <w:p>
      <w:pPr>
        <w:pStyle w:val="2"/>
        <w:numPr>
          <w:ilvl w:val="0"/>
          <w:numId w:val="0"/>
        </w:numPr>
        <w:spacing w:before="0" w:beforeAutospacing="0" w:after="0" w:afterAutospacing="0" w:line="480" w:lineRule="exact"/>
        <w:ind w:firstLine="560" w:firstLineChars="200"/>
        <w:jc w:val="both"/>
        <w:rPr>
          <w:rFonts w:hint="eastAsia" w:ascii="仿宋" w:hAnsi="仿宋" w:eastAsia="仿宋" w:cs="仿宋"/>
          <w:sz w:val="28"/>
          <w:szCs w:val="28"/>
        </w:rPr>
      </w:pPr>
      <w:r>
        <w:rPr>
          <w:rFonts w:hint="eastAsia" w:ascii="仿宋" w:hAnsi="仿宋" w:eastAsia="仿宋" w:cs="仿宋"/>
          <w:sz w:val="28"/>
          <w:szCs w:val="28"/>
        </w:rPr>
        <w:t>习近平总书记在 2018 年的全国教育大会上指出：“我国是中国共产党领导的社会主义国家，这就决定了我们的教育必须把培养社会主义建设者和接班人作为根本任务，培养一代又一代拥护中国共产党领导和我国社会主义制度、立志为中国特色社会主义奋斗终身的有用人才。”2016 年底，在全国高校思想政治工作会议上，习近平总书记强调：“要用好课堂教学这个主渠道，各类课程都要与思想政治理论课同向同行，形成协同效应”。“课程思政”是“思政课程”的重要补充，其要旨是将思想政治教育融入各门课程的教学之中，实现思政教育与专业教育的协同推进，从而收到润物无声的教育效果。</w:t>
      </w:r>
    </w:p>
    <w:p>
      <w:pPr>
        <w:pStyle w:val="2"/>
        <w:adjustRightInd w:val="0"/>
        <w:snapToGrid w:val="0"/>
        <w:spacing w:before="0" w:beforeAutospacing="0" w:after="0" w:afterAutospacing="0" w:line="480" w:lineRule="exact"/>
        <w:ind w:firstLine="560"/>
        <w:rPr>
          <w:rFonts w:hint="eastAsia" w:ascii="仿宋" w:hAnsi="仿宋" w:eastAsia="仿宋"/>
          <w:b/>
          <w:sz w:val="28"/>
          <w:szCs w:val="28"/>
        </w:rPr>
      </w:pPr>
      <w:r>
        <w:rPr>
          <w:rFonts w:hint="eastAsia" w:ascii="仿宋" w:hAnsi="仿宋" w:eastAsia="仿宋"/>
          <w:sz w:val="28"/>
          <w:szCs w:val="28"/>
          <w:lang w:eastAsia="zh-CN"/>
        </w:rPr>
        <w:t>本文根据课程育人要求设定</w:t>
      </w:r>
      <w:r>
        <w:rPr>
          <w:rFonts w:hint="eastAsia" w:ascii="仿宋" w:hAnsi="仿宋" w:eastAsia="仿宋"/>
          <w:sz w:val="28"/>
          <w:szCs w:val="28"/>
        </w:rPr>
        <w:t>课程教学方案，课程教学方案是依据课程教学大纲对整个课程教学活动的顶层设计，是教师实施教学活动的基本依据。教无定法决定了教学方案设计的多样性，但教学方案是否科学合理，是否切实可行，直接关系着本门课程的最终教学效果。课程教学方案主要由教学学习成果、教学大纲、教学形式、课程学习成果评价方式及要求等内容组成。课程教学目标是关于教学将使学生发生何种变化的明确表述，是指在教学活动中所期待得到的学生的学习结果。在教学过程中，</w:t>
      </w:r>
      <w:r>
        <w:rPr>
          <w:rFonts w:hint="eastAsia" w:ascii="仿宋" w:hAnsi="仿宋" w:eastAsia="仿宋"/>
          <w:sz w:val="28"/>
          <w:szCs w:val="28"/>
          <w:lang w:eastAsia="zh-CN"/>
        </w:rPr>
        <w:t>将思政内容融入</w:t>
      </w:r>
      <w:r>
        <w:rPr>
          <w:rFonts w:hint="eastAsia" w:ascii="仿宋" w:hAnsi="仿宋" w:eastAsia="仿宋"/>
          <w:sz w:val="28"/>
          <w:szCs w:val="28"/>
        </w:rPr>
        <w:t>教学目标起着十分重要的作用。</w:t>
      </w:r>
      <w:r>
        <w:rPr>
          <w:rFonts w:hint="eastAsia" w:ascii="仿宋" w:hAnsi="仿宋" w:eastAsia="仿宋"/>
          <w:sz w:val="28"/>
          <w:szCs w:val="28"/>
          <w:lang w:eastAsia="zh-CN"/>
        </w:rPr>
        <w:t>首先需要将</w:t>
      </w:r>
      <w:r>
        <w:rPr>
          <w:rFonts w:hint="eastAsia" w:ascii="仿宋" w:hAnsi="仿宋" w:eastAsia="仿宋" w:cs="仿宋"/>
          <w:sz w:val="28"/>
          <w:szCs w:val="28"/>
        </w:rPr>
        <w:t>大纲、教案、讲稿都融入思政元素与思政内容，并不断根据国家宏观政策、制度背景进行实时修改完善。</w:t>
      </w:r>
      <w:r>
        <w:rPr>
          <w:rFonts w:hint="eastAsia" w:ascii="仿宋" w:hAnsi="仿宋" w:eastAsia="仿宋" w:cs="仿宋"/>
          <w:sz w:val="28"/>
          <w:szCs w:val="28"/>
          <w:lang w:eastAsia="zh-CN"/>
        </w:rPr>
        <w:t>其次，</w:t>
      </w:r>
      <w:r>
        <w:rPr>
          <w:rFonts w:hint="eastAsia" w:ascii="仿宋" w:hAnsi="仿宋" w:eastAsia="仿宋" w:cs="仿宋"/>
          <w:sz w:val="28"/>
          <w:szCs w:val="28"/>
        </w:rPr>
        <w:t>搜集工作、学习、社会生活中的实际案例，润物细无声般的给与学生思政元素的浸润与熏陶，引导他们用心思考生活、思考人生，树立正确的世界观、人生观、价值观。</w:t>
      </w:r>
      <w:r>
        <w:rPr>
          <w:rFonts w:hint="eastAsia" w:ascii="仿宋" w:hAnsi="仿宋" w:eastAsia="仿宋" w:cs="仿宋"/>
          <w:sz w:val="28"/>
          <w:szCs w:val="28"/>
          <w:lang w:eastAsia="zh-CN"/>
        </w:rPr>
        <w:t>最后，通过课程思政使</w:t>
      </w:r>
      <w:r>
        <w:rPr>
          <w:rFonts w:hint="eastAsia" w:ascii="仿宋" w:hAnsi="仿宋" w:eastAsia="仿宋" w:cs="仿宋"/>
          <w:sz w:val="28"/>
          <w:szCs w:val="28"/>
        </w:rPr>
        <w:t>学生的学习热情和兴趣明显增强，悉心点亮学生对专业课程学习的专注度，引发学生的知识共鸣、情感共鸣、价值共鸣，达到“润物细无声”的效果，专业教育和思想政治教育同向同行、形成协同效应;逐步形成知识传授与价值引领有机统一的课程育人格局。</w:t>
      </w:r>
    </w:p>
    <w:p>
      <w:pPr>
        <w:keepNext w:val="0"/>
        <w:keepLines w:val="0"/>
        <w:pageBreakBefore w:val="0"/>
        <w:widowControl/>
        <w:numPr>
          <w:ilvl w:val="0"/>
          <w:numId w:val="1"/>
        </w:numPr>
        <w:kinsoku/>
        <w:wordWrap/>
        <w:overflowPunct/>
        <w:topLinePunct w:val="0"/>
        <w:autoSpaceDE/>
        <w:autoSpaceDN/>
        <w:bidi w:val="0"/>
        <w:adjustRightInd w:val="0"/>
        <w:snapToGrid w:val="0"/>
        <w:spacing w:before="361" w:beforeLines="100" w:line="480" w:lineRule="exact"/>
        <w:ind w:left="0" w:leftChars="0" w:firstLine="562" w:firstLineChars="200"/>
        <w:jc w:val="both"/>
        <w:textAlignment w:val="auto"/>
        <w:outlineLvl w:val="9"/>
        <w:rPr>
          <w:rFonts w:hint="eastAsia" w:ascii="仿宋" w:hAnsi="仿宋" w:eastAsia="仿宋"/>
          <w:b/>
          <w:bCs/>
          <w:sz w:val="28"/>
          <w:szCs w:val="28"/>
          <w:lang w:eastAsia="zh-CN"/>
        </w:rPr>
      </w:pPr>
      <w:r>
        <w:rPr>
          <w:rFonts w:hint="eastAsia" w:ascii="仿宋" w:hAnsi="仿宋" w:eastAsia="仿宋"/>
          <w:b/>
          <w:bCs/>
          <w:sz w:val="28"/>
          <w:szCs w:val="28"/>
          <w:lang w:eastAsia="zh-CN"/>
        </w:rPr>
        <w:t>《财经法规与会计职业道德素养》课程育人教学改革方案设计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361" w:beforeLines="100" w:line="480" w:lineRule="exact"/>
        <w:ind w:leftChars="200"/>
        <w:jc w:val="both"/>
        <w:textAlignment w:val="auto"/>
        <w:outlineLvl w:val="9"/>
        <w:rPr>
          <w:rFonts w:hint="eastAsia" w:ascii="仿宋" w:hAnsi="仿宋" w:eastAsia="仿宋"/>
          <w:b/>
          <w:bCs/>
          <w:sz w:val="28"/>
          <w:szCs w:val="28"/>
        </w:rPr>
      </w:pPr>
      <w:r>
        <w:rPr>
          <w:rFonts w:hint="eastAsia" w:ascii="仿宋" w:hAnsi="仿宋" w:eastAsia="仿宋"/>
          <w:b/>
          <w:bCs/>
          <w:sz w:val="28"/>
          <w:szCs w:val="28"/>
        </w:rPr>
        <w:t>1.课程教学目标的设计</w:t>
      </w:r>
    </w:p>
    <w:p>
      <w:pPr>
        <w:spacing w:line="480" w:lineRule="exact"/>
        <w:ind w:firstLine="560" w:firstLineChars="200"/>
        <w:jc w:val="both"/>
        <w:rPr>
          <w:rFonts w:hint="eastAsia" w:ascii="仿宋" w:hAnsi="仿宋" w:eastAsia="仿宋"/>
          <w:sz w:val="28"/>
          <w:szCs w:val="28"/>
        </w:rPr>
      </w:pPr>
      <w:r>
        <w:rPr>
          <w:rFonts w:hint="eastAsia" w:ascii="仿宋" w:hAnsi="仿宋" w:eastAsia="仿宋"/>
          <w:sz w:val="28"/>
          <w:szCs w:val="28"/>
        </w:rPr>
        <w:t>教学目标是教学指导思想和人才培养目标在课程教学中的体现和具体化，不同的指导思想决定了教学目标的不同，而教学目标的不同又直接影响了最终人才培养效果的不同。长期以来，</w:t>
      </w:r>
      <w:r>
        <w:rPr>
          <w:rFonts w:hint="eastAsia" w:ascii="仿宋" w:hAnsi="仿宋" w:eastAsia="仿宋"/>
          <w:sz w:val="28"/>
          <w:szCs w:val="28"/>
          <w:lang w:eastAsia="zh-CN"/>
        </w:rPr>
        <w:t>不管是在高职类院校还是</w:t>
      </w:r>
      <w:r>
        <w:rPr>
          <w:rFonts w:hint="eastAsia" w:ascii="仿宋" w:hAnsi="仿宋" w:eastAsia="仿宋"/>
          <w:sz w:val="28"/>
          <w:szCs w:val="28"/>
        </w:rPr>
        <w:t>在应用型大学</w:t>
      </w:r>
      <w:r>
        <w:rPr>
          <w:rFonts w:hint="eastAsia" w:ascii="仿宋" w:hAnsi="仿宋" w:eastAsia="仿宋"/>
          <w:sz w:val="28"/>
          <w:szCs w:val="28"/>
          <w:lang w:eastAsia="zh-CN"/>
        </w:rPr>
        <w:t>的</w:t>
      </w:r>
      <w:r>
        <w:rPr>
          <w:rFonts w:hint="eastAsia" w:ascii="仿宋" w:hAnsi="仿宋" w:eastAsia="仿宋"/>
          <w:sz w:val="28"/>
          <w:szCs w:val="28"/>
        </w:rPr>
        <w:t>会计专业课程教学中，</w:t>
      </w:r>
      <w:r>
        <w:rPr>
          <w:rFonts w:hint="eastAsia" w:ascii="仿宋" w:hAnsi="仿宋" w:eastAsia="仿宋"/>
          <w:sz w:val="28"/>
          <w:szCs w:val="28"/>
          <w:lang w:eastAsia="zh-CN"/>
        </w:rPr>
        <w:t>往往更多的强调学生的专业知识和就业岗位所需的专业技能的培养上，对学生全面素质的培育力度还不够，从人的全面发展角度而言</w:t>
      </w:r>
      <w:r>
        <w:rPr>
          <w:rFonts w:hint="eastAsia" w:ascii="仿宋" w:hAnsi="仿宋" w:eastAsia="仿宋"/>
          <w:sz w:val="28"/>
          <w:szCs w:val="28"/>
        </w:rPr>
        <w:t>，</w:t>
      </w:r>
      <w:r>
        <w:rPr>
          <w:rFonts w:hint="eastAsia" w:ascii="仿宋" w:hAnsi="仿宋" w:eastAsia="仿宋"/>
          <w:sz w:val="28"/>
          <w:szCs w:val="28"/>
          <w:lang w:eastAsia="zh-CN"/>
        </w:rPr>
        <w:t>这是不利于学生的成长且还达不到国家对人才的需求标准。</w:t>
      </w:r>
      <w:r>
        <w:rPr>
          <w:rFonts w:hint="eastAsia" w:ascii="仿宋" w:hAnsi="仿宋" w:eastAsia="仿宋"/>
          <w:sz w:val="28"/>
          <w:szCs w:val="28"/>
        </w:rPr>
        <w:t>基于上述认识，</w:t>
      </w:r>
      <w:r>
        <w:rPr>
          <w:rFonts w:hint="eastAsia" w:ascii="仿宋" w:hAnsi="仿宋" w:eastAsia="仿宋"/>
          <w:sz w:val="28"/>
          <w:szCs w:val="28"/>
          <w:lang w:eastAsia="zh-CN"/>
        </w:rPr>
        <w:t>新疆财经大学会计</w:t>
      </w:r>
      <w:r>
        <w:rPr>
          <w:rFonts w:hint="eastAsia" w:ascii="仿宋" w:hAnsi="仿宋" w:eastAsia="仿宋"/>
          <w:sz w:val="28"/>
          <w:szCs w:val="28"/>
        </w:rPr>
        <w:t>学院在财经法规课程改革实践中，对课程教学目标进行了科学设计。</w:t>
      </w:r>
    </w:p>
    <w:p>
      <w:pPr>
        <w:spacing w:line="480" w:lineRule="exact"/>
        <w:jc w:val="both"/>
        <w:rPr>
          <w:rFonts w:ascii="仿宋" w:hAnsi="仿宋" w:eastAsia="仿宋"/>
          <w:sz w:val="28"/>
          <w:szCs w:val="28"/>
        </w:rPr>
      </w:pP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1</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使学生了解财经法规的体系构成；掌握会计、结算、税收和财政法律制度的概念和主要内容；夯实学生理论基础，为学生终身学习、创新创业奠定良好的理论素养；</w:t>
      </w:r>
      <w:r>
        <w:rPr>
          <w:rFonts w:hint="eastAsia" w:ascii="仿宋" w:hAnsi="仿宋" w:eastAsia="仿宋" w:cs="宋体"/>
          <w:color w:val="000000"/>
          <w:sz w:val="28"/>
          <w:szCs w:val="28"/>
        </w:rPr>
        <w:br w:type="textWrapping"/>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2</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使学生会登记会计账簿、会审核和填写结算凭证，具备今后从事会计工作的专业技能和专业精神；</w:t>
      </w:r>
      <w:r>
        <w:rPr>
          <w:rFonts w:hint="eastAsia" w:ascii="仿宋" w:hAnsi="仿宋" w:eastAsia="仿宋" w:cs="宋体"/>
          <w:color w:val="000000"/>
          <w:sz w:val="28"/>
          <w:szCs w:val="28"/>
        </w:rPr>
        <w:br w:type="textWrapping"/>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3</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通过知识竞赛、学术论文写作和观后感写作等多种手段，培养学生自尊自信、自我学习、创新精神和批判思维；</w:t>
      </w:r>
      <w:r>
        <w:rPr>
          <w:rFonts w:hint="eastAsia" w:ascii="仿宋" w:hAnsi="仿宋" w:eastAsia="仿宋" w:cs="宋体"/>
          <w:color w:val="000000"/>
          <w:sz w:val="28"/>
          <w:szCs w:val="28"/>
        </w:rPr>
        <w:br w:type="textWrapping"/>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4</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 xml:space="preserve"> 使学生了解会计违法行为的法律责任，强化学生遵纪守法的意识，培养学生修身涵养的自性；</w:t>
      </w:r>
      <w:r>
        <w:rPr>
          <w:rFonts w:hint="eastAsia" w:ascii="仿宋" w:hAnsi="仿宋" w:eastAsia="仿宋" w:cs="宋体"/>
          <w:color w:val="000000"/>
          <w:sz w:val="28"/>
          <w:szCs w:val="28"/>
        </w:rPr>
        <w:br w:type="textWrapping"/>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5</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使学生了解会计职业道德规范的主要内容，使学生自觉高尚道德，培养学生健康向上的人生态度和正确的人生观价值观；</w:t>
      </w:r>
      <w:r>
        <w:rPr>
          <w:rFonts w:hint="eastAsia" w:ascii="仿宋" w:hAnsi="仿宋" w:eastAsia="仿宋" w:cs="宋体"/>
          <w:color w:val="000000"/>
          <w:sz w:val="28"/>
          <w:szCs w:val="28"/>
        </w:rPr>
        <w:br w:type="textWrapping"/>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lang w:val="en-US" w:eastAsia="zh-CN"/>
        </w:rPr>
        <w:t>6</w:t>
      </w:r>
      <w:r>
        <w:rPr>
          <w:rFonts w:hint="eastAsia" w:ascii="仿宋" w:hAnsi="仿宋" w:eastAsia="仿宋" w:cs="宋体"/>
          <w:color w:val="000000"/>
          <w:sz w:val="28"/>
          <w:szCs w:val="28"/>
          <w:lang w:eastAsia="zh-CN"/>
        </w:rPr>
        <w:t>）</w:t>
      </w:r>
      <w:r>
        <w:rPr>
          <w:rFonts w:hint="eastAsia" w:ascii="仿宋" w:hAnsi="仿宋" w:eastAsia="仿宋" w:cs="宋体"/>
          <w:color w:val="000000"/>
          <w:sz w:val="28"/>
          <w:szCs w:val="28"/>
        </w:rPr>
        <w:t>在课程教学过程中，通过语言交流、小组讨论等方式培养学生胸怀世界、承担国家的社会责任感和使命感。</w:t>
      </w:r>
      <w:r>
        <w:rPr>
          <w:rFonts w:hint="eastAsia" w:ascii="仿宋" w:hAnsi="仿宋" w:eastAsia="仿宋"/>
          <w:sz w:val="28"/>
          <w:szCs w:val="28"/>
        </w:rPr>
        <w:t>改革后的课程预期成果与改革后的课程教学目标完全一致，但更具体化，同样体现出了学生全面素质培养这一核心。</w:t>
      </w:r>
    </w:p>
    <w:p>
      <w:pPr>
        <w:spacing w:line="480" w:lineRule="exact"/>
        <w:ind w:firstLine="560" w:firstLineChars="200"/>
        <w:jc w:val="both"/>
        <w:rPr>
          <w:rFonts w:ascii="仿宋" w:hAnsi="仿宋" w:eastAsia="仿宋"/>
          <w:sz w:val="28"/>
          <w:szCs w:val="28"/>
        </w:rPr>
      </w:pPr>
      <w:r>
        <w:rPr>
          <w:rFonts w:hint="eastAsia" w:ascii="仿宋" w:hAnsi="仿宋" w:eastAsia="仿宋"/>
          <w:sz w:val="28"/>
          <w:szCs w:val="28"/>
          <w:lang w:eastAsia="zh-CN"/>
        </w:rPr>
        <w:t>新设定的</w:t>
      </w:r>
      <w:r>
        <w:rPr>
          <w:rFonts w:hint="eastAsia" w:ascii="仿宋" w:hAnsi="仿宋" w:eastAsia="仿宋"/>
          <w:sz w:val="28"/>
          <w:szCs w:val="28"/>
        </w:rPr>
        <w:t>教学目标</w:t>
      </w:r>
      <w:r>
        <w:rPr>
          <w:rFonts w:hint="eastAsia" w:ascii="仿宋" w:hAnsi="仿宋" w:eastAsia="仿宋"/>
          <w:sz w:val="28"/>
          <w:szCs w:val="28"/>
          <w:lang w:eastAsia="zh-CN"/>
        </w:rPr>
        <w:t>紧紧围绕国家提出的人才培养目标</w:t>
      </w:r>
      <w:r>
        <w:rPr>
          <w:rFonts w:hint="eastAsia" w:ascii="仿宋" w:hAnsi="仿宋" w:eastAsia="仿宋"/>
          <w:sz w:val="28"/>
          <w:szCs w:val="28"/>
        </w:rPr>
        <w:t>更贴近课程教学指导思想和人才培养理念，在抓住学生专业技能和专业素质培养的基础上，突出了学生在学习方法、创新思维、实践能力和价值观念等方面的培养，致力于促进学生全面素质的培养。</w:t>
      </w:r>
    </w:p>
    <w:p>
      <w:pPr>
        <w:spacing w:line="480" w:lineRule="exact"/>
        <w:ind w:firstLine="562" w:firstLineChars="200"/>
        <w:jc w:val="both"/>
        <w:rPr>
          <w:rFonts w:ascii="仿宋" w:hAnsi="仿宋" w:eastAsia="仿宋"/>
          <w:b/>
          <w:sz w:val="28"/>
          <w:szCs w:val="28"/>
        </w:rPr>
      </w:pPr>
      <w:r>
        <w:rPr>
          <w:rFonts w:hint="eastAsia" w:ascii="仿宋" w:hAnsi="仿宋" w:eastAsia="仿宋"/>
          <w:b/>
          <w:sz w:val="28"/>
          <w:szCs w:val="28"/>
        </w:rPr>
        <w:t xml:space="preserve">2．课程预期成果的设计 </w:t>
      </w:r>
    </w:p>
    <w:p>
      <w:pPr>
        <w:spacing w:line="480" w:lineRule="exact"/>
        <w:ind w:firstLine="560" w:firstLineChars="200"/>
        <w:jc w:val="both"/>
        <w:rPr>
          <w:rFonts w:hint="eastAsia" w:ascii="仿宋" w:hAnsi="仿宋" w:eastAsia="仿宋"/>
          <w:sz w:val="28"/>
          <w:szCs w:val="28"/>
          <w:lang w:eastAsia="zh-CN"/>
        </w:rPr>
      </w:pPr>
      <w:r>
        <w:rPr>
          <w:rFonts w:hint="eastAsia" w:ascii="仿宋" w:hAnsi="仿宋" w:eastAsia="仿宋"/>
          <w:sz w:val="28"/>
          <w:szCs w:val="28"/>
          <w:lang w:eastAsia="zh-CN"/>
        </w:rPr>
        <w:t>围绕教学目标，通过教学活动形成的教学结果是检验教学目标的标准和依据。本文按照财经法规与会计职业道德养目标的设定形成课程预期成果：</w:t>
      </w:r>
    </w:p>
    <w:p>
      <w:pPr>
        <w:spacing w:line="480" w:lineRule="exact"/>
        <w:jc w:val="both"/>
        <w:rPr>
          <w:rFonts w:hint="eastAsia" w:ascii="仿宋" w:hAnsi="仿宋" w:eastAsia="仿宋"/>
          <w:sz w:val="28"/>
          <w:szCs w:val="28"/>
          <w:lang w:eastAsia="zh-CN"/>
        </w:rPr>
      </w:pPr>
      <w:r>
        <w:rPr>
          <w:rFonts w:hint="eastAsia" w:ascii="仿宋" w:hAnsi="仿宋" w:eastAsia="仿宋"/>
          <w:sz w:val="28"/>
          <w:szCs w:val="28"/>
          <w:lang w:eastAsia="zh-CN"/>
        </w:rPr>
        <w:t>（</w:t>
      </w:r>
      <w:r>
        <w:rPr>
          <w:rFonts w:hint="eastAsia" w:ascii="仿宋" w:hAnsi="仿宋" w:eastAsia="仿宋"/>
          <w:sz w:val="28"/>
          <w:szCs w:val="28"/>
          <w:lang w:val="en-US" w:eastAsia="zh-CN"/>
        </w:rPr>
        <w:t>1</w:t>
      </w:r>
      <w:r>
        <w:rPr>
          <w:rFonts w:hint="eastAsia" w:ascii="仿宋" w:hAnsi="仿宋" w:eastAsia="仿宋"/>
          <w:sz w:val="28"/>
          <w:szCs w:val="28"/>
          <w:lang w:eastAsia="zh-CN"/>
        </w:rPr>
        <w:t>） 熟悉及掌握我国现行财经法规的基本构成及重点内容，为后续课程学习和专业工作奠定了理论基础（体现培养目标 1）；</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2</w:t>
      </w:r>
      <w:r>
        <w:rPr>
          <w:rFonts w:hint="eastAsia" w:ascii="仿宋" w:hAnsi="仿宋" w:eastAsia="仿宋"/>
          <w:sz w:val="28"/>
          <w:szCs w:val="28"/>
          <w:lang w:eastAsia="zh-CN"/>
        </w:rPr>
        <w:t>）了解与会计工作有关的会计、结算、税收和财政方面的法律制度，能自觉去关注相关领域的发展变化及最新研究进展（体现培养目标 1，6）；</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3</w:t>
      </w:r>
      <w:r>
        <w:rPr>
          <w:rFonts w:hint="eastAsia" w:ascii="仿宋" w:hAnsi="仿宋" w:eastAsia="仿宋"/>
          <w:sz w:val="28"/>
          <w:szCs w:val="28"/>
          <w:lang w:eastAsia="zh-CN"/>
        </w:rPr>
        <w:t>）能够运用所学财经法规知识去分析、解决财经法律方面的问题，具备知识运用能力和分析问题解决问题的能力（体现培养目标 1，3）；</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4</w:t>
      </w:r>
      <w:r>
        <w:rPr>
          <w:rFonts w:hint="eastAsia" w:ascii="仿宋" w:hAnsi="仿宋" w:eastAsia="仿宋"/>
          <w:sz w:val="28"/>
          <w:szCs w:val="28"/>
          <w:lang w:eastAsia="zh-CN"/>
        </w:rPr>
        <w:t>）会填制会计凭证、会登记和审核会计账薄，具备从事会计工作的基本技能（体现培养目标2）；</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5</w:t>
      </w:r>
      <w:r>
        <w:rPr>
          <w:rFonts w:hint="eastAsia" w:ascii="仿宋" w:hAnsi="仿宋" w:eastAsia="仿宋"/>
          <w:sz w:val="28"/>
          <w:szCs w:val="28"/>
          <w:lang w:eastAsia="zh-CN"/>
        </w:rPr>
        <w:t>）熟悉会计违法行为及应付的法律责任，知法懂法，自觉守法，具备从事会计工作的法律精神（体现培养目标 4）；</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6</w:t>
      </w:r>
      <w:r>
        <w:rPr>
          <w:rFonts w:hint="eastAsia" w:ascii="仿宋" w:hAnsi="仿宋" w:eastAsia="仿宋"/>
          <w:sz w:val="28"/>
          <w:szCs w:val="28"/>
          <w:lang w:eastAsia="zh-CN"/>
        </w:rPr>
        <w:t>）熟悉会计职业道德规范内容，能自觉加强修身涵养，形成正确的人生观和价值观（体现培养目标 5,6）；</w:t>
      </w:r>
      <w:r>
        <w:rPr>
          <w:rFonts w:hint="eastAsia" w:ascii="仿宋" w:hAnsi="仿宋" w:eastAsia="仿宋"/>
          <w:sz w:val="28"/>
          <w:szCs w:val="28"/>
          <w:lang w:eastAsia="zh-CN"/>
        </w:rPr>
        <w:br w:type="textWrapping"/>
      </w:r>
      <w:r>
        <w:rPr>
          <w:rFonts w:hint="eastAsia" w:ascii="仿宋" w:hAnsi="仿宋" w:eastAsia="仿宋"/>
          <w:sz w:val="28"/>
          <w:szCs w:val="28"/>
          <w:lang w:eastAsia="zh-CN"/>
        </w:rPr>
        <w:t>（</w:t>
      </w:r>
      <w:r>
        <w:rPr>
          <w:rFonts w:hint="eastAsia" w:ascii="仿宋" w:hAnsi="仿宋" w:eastAsia="仿宋"/>
          <w:sz w:val="28"/>
          <w:szCs w:val="28"/>
          <w:lang w:val="en-US" w:eastAsia="zh-CN"/>
        </w:rPr>
        <w:t>7</w:t>
      </w:r>
      <w:r>
        <w:rPr>
          <w:rFonts w:hint="eastAsia" w:ascii="仿宋" w:hAnsi="仿宋" w:eastAsia="仿宋"/>
          <w:sz w:val="28"/>
          <w:szCs w:val="28"/>
          <w:lang w:eastAsia="zh-CN"/>
        </w:rPr>
        <w:t>） 具有较好的口头和书面表达能力，会主动学习，具备钻研精神和实践能力（体现培养目标1，3）。</w:t>
      </w:r>
    </w:p>
    <w:p>
      <w:pPr>
        <w:ind w:firstLine="560" w:firstLineChars="200"/>
        <w:rPr>
          <w:rFonts w:hint="eastAsia" w:ascii="宋体" w:hAnsi="宋体" w:cs="宋体"/>
          <w:sz w:val="28"/>
          <w:szCs w:val="28"/>
          <w:lang w:eastAsia="zh-CN"/>
        </w:rPr>
      </w:pPr>
      <w:r>
        <w:rPr>
          <w:rFonts w:hint="eastAsia" w:ascii="宋体" w:hAnsi="宋体" w:cs="宋体"/>
          <w:sz w:val="28"/>
          <w:szCs w:val="28"/>
        </w:rPr>
        <w:t xml:space="preserve"> </w:t>
      </w:r>
      <w:r>
        <w:rPr>
          <w:rFonts w:hint="eastAsia" w:ascii="宋体" w:hAnsi="宋体" w:cs="宋体"/>
          <w:sz w:val="28"/>
          <w:szCs w:val="28"/>
          <w:lang w:val="en-US" w:eastAsia="zh-CN"/>
        </w:rPr>
        <w:t>3.</w:t>
      </w:r>
      <w:r>
        <w:rPr>
          <w:rFonts w:hint="eastAsia" w:ascii="宋体" w:hAnsi="宋体" w:cs="宋体"/>
          <w:sz w:val="28"/>
          <w:szCs w:val="28"/>
        </w:rPr>
        <w:t>教学模式</w:t>
      </w:r>
      <w:r>
        <w:rPr>
          <w:rFonts w:hint="eastAsia" w:ascii="宋体" w:hAnsi="宋体" w:cs="宋体"/>
          <w:sz w:val="28"/>
          <w:szCs w:val="28"/>
          <w:lang w:eastAsia="zh-CN"/>
        </w:rPr>
        <w:t>设计</w:t>
      </w:r>
    </w:p>
    <w:p>
      <w:pPr>
        <w:keepNext w:val="0"/>
        <w:keepLines w:val="0"/>
        <w:pageBreakBefore w:val="0"/>
        <w:widowControl/>
        <w:kinsoku/>
        <w:wordWrap/>
        <w:overflowPunct/>
        <w:topLinePunct w:val="0"/>
        <w:autoSpaceDE/>
        <w:autoSpaceDN/>
        <w:bidi w:val="0"/>
        <w:adjustRightInd w:val="0"/>
        <w:snapToGrid w:val="0"/>
        <w:spacing w:line="480" w:lineRule="exact"/>
        <w:ind w:firstLine="560" w:firstLineChars="200"/>
        <w:textAlignment w:val="auto"/>
        <w:rPr>
          <w:rFonts w:hint="eastAsia" w:ascii="仿宋" w:hAnsi="仿宋" w:eastAsia="仿宋"/>
          <w:sz w:val="28"/>
          <w:szCs w:val="28"/>
          <w:lang w:eastAsia="zh-CN"/>
        </w:rPr>
      </w:pPr>
      <w:r>
        <w:rPr>
          <w:rFonts w:hint="eastAsia" w:ascii="仿宋" w:hAnsi="仿宋" w:eastAsia="仿宋"/>
          <w:sz w:val="28"/>
          <w:szCs w:val="28"/>
          <w:lang w:eastAsia="zh-CN"/>
        </w:rPr>
        <w:t>传统的教学模式多为一个老师作为一门课程的讲授教师，自始至终由一人负责讲解，可以结合课程特点灵活转变教学模式，实施团队分段制教学，构成攻克难题的集体力量。如财经法规与会计职业道德作为一门理论与实践紧密结合的专业基础课，该课程课程内容囊括会计学、财政学、经济学、法学等学科，内容覆盖面广、综合性强，主讲老师的课堂教学可以运用分段方式，提升每一节课的含金量，也就是各个老师无需从头到尾负责一门课程，仅需负责其中的某个章节，一门课程由多名老师一同完成，让学生在一门课程的学习领略不同老师的风采。如财经法规这门课程，第一章节是会计法规，第二章节是票据结算制度，第三章为税收制度，通过不同的老师授课使学生保持对课程的新鲜感和兴趣，还能从不同角度评价老师的上课效果。</w:t>
      </w:r>
    </w:p>
    <w:p>
      <w:pPr>
        <w:tabs>
          <w:tab w:val="left" w:pos="834"/>
        </w:tabs>
        <w:ind w:firstLine="562" w:firstLineChars="200"/>
        <w:jc w:val="left"/>
        <w:rPr>
          <w:rFonts w:hint="eastAsia" w:ascii="仿宋" w:hAnsi="仿宋" w:eastAsia="仿宋" w:cs="仿宋"/>
          <w:b/>
          <w:bCs/>
          <w:sz w:val="28"/>
          <w:szCs w:val="28"/>
          <w:lang w:eastAsia="zh-CN"/>
        </w:rPr>
      </w:pPr>
      <w:r>
        <w:rPr>
          <w:rFonts w:hint="eastAsia" w:ascii="仿宋" w:hAnsi="仿宋" w:eastAsia="仿宋" w:cs="仿宋"/>
          <w:b/>
          <w:bCs/>
          <w:sz w:val="28"/>
          <w:szCs w:val="28"/>
          <w:lang w:val="en-US" w:eastAsia="zh-CN"/>
        </w:rPr>
        <w:t>4、</w:t>
      </w:r>
      <w:r>
        <w:rPr>
          <w:rFonts w:hint="eastAsia" w:ascii="仿宋" w:hAnsi="仿宋" w:eastAsia="仿宋" w:cs="仿宋"/>
          <w:b/>
          <w:bCs/>
          <w:sz w:val="28"/>
          <w:szCs w:val="28"/>
        </w:rPr>
        <w:t>课程思政教学内容</w:t>
      </w:r>
      <w:r>
        <w:rPr>
          <w:rFonts w:hint="eastAsia" w:ascii="仿宋" w:hAnsi="仿宋" w:eastAsia="仿宋" w:cs="仿宋"/>
          <w:b/>
          <w:bCs/>
          <w:sz w:val="28"/>
          <w:szCs w:val="28"/>
          <w:lang w:eastAsia="zh-CN"/>
        </w:rPr>
        <w:t>设计</w:t>
      </w:r>
    </w:p>
    <w:p>
      <w:pPr>
        <w:pStyle w:val="2"/>
        <w:keepNext w:val="0"/>
        <w:keepLines w:val="0"/>
        <w:pageBreakBefore w:val="0"/>
        <w:widowControl/>
        <w:kinsoku/>
        <w:wordWrap/>
        <w:overflowPunct/>
        <w:topLinePunct w:val="0"/>
        <w:autoSpaceDE/>
        <w:autoSpaceDN/>
        <w:bidi w:val="0"/>
        <w:spacing w:before="361" w:beforeLines="100" w:beforeAutospacing="0" w:after="0" w:afterAutospacing="0" w:line="480" w:lineRule="exact"/>
        <w:ind w:firstLine="560" w:firstLineChars="20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rPr>
        <w:t>对思政课程来说，课程思政课题的设计往往更加开放，形式更加灵活丰富。从某种角度来讲，这契合学生独立和批判的特点，可以采用多种形式，推动学生的参与和思考，个人价值的实现，从实践来看学生的参与度也很高。学生可以在参与、组织和讨论的过程中，实现对国家发展、个人使命及价值实现等思考和践行。课程思政的实行，一方面要培养学生有高尚的情操，另一方面要培养其掌握真才实学和服务社会的本领。所以，教学中要准确把握专业课程的性质，要做好教学设计，基础会计教研室教师根据财经法规与会计职业素养教学大纲，结合自身教学实践，积极探索课程思政改革成效途径，将财经法规及学生职业道德教育融入教学中</w:t>
      </w:r>
      <w:r>
        <w:rPr>
          <w:rFonts w:hint="eastAsia" w:cs="宋体"/>
          <w:sz w:val="28"/>
          <w:szCs w:val="28"/>
          <w:lang w:eastAsia="zh-CN"/>
        </w:rPr>
        <w:t>。</w:t>
      </w:r>
      <w:r>
        <w:rPr>
          <w:rFonts w:hint="eastAsia" w:ascii="宋体" w:hAnsi="宋体" w:cs="宋体"/>
          <w:sz w:val="28"/>
          <w:szCs w:val="28"/>
          <w:lang w:eastAsia="zh-CN"/>
        </w:rPr>
        <w:t>以财经法规第一章</w:t>
      </w:r>
      <w:r>
        <w:rPr>
          <w:rFonts w:hint="eastAsia" w:ascii="宋体" w:hAnsi="宋体" w:cs="宋体"/>
          <w:sz w:val="28"/>
          <w:szCs w:val="28"/>
        </w:rPr>
        <w:t>会计法律制度</w:t>
      </w:r>
      <w:r>
        <w:rPr>
          <w:rFonts w:hint="eastAsia" w:ascii="宋体" w:hAnsi="宋体" w:cs="宋体"/>
          <w:sz w:val="28"/>
          <w:szCs w:val="28"/>
          <w:lang w:eastAsia="zh-CN"/>
        </w:rPr>
        <w:t>为例进行</w:t>
      </w:r>
      <w:r>
        <w:rPr>
          <w:rFonts w:hint="eastAsia" w:ascii="宋体" w:hAnsi="宋体" w:cs="宋体"/>
          <w:sz w:val="28"/>
          <w:szCs w:val="28"/>
        </w:rPr>
        <w:t>思政内容设计</w:t>
      </w:r>
      <w:r>
        <w:rPr>
          <w:rFonts w:hint="eastAsia" w:cs="宋体"/>
          <w:sz w:val="28"/>
          <w:szCs w:val="28"/>
          <w:lang w:eastAsia="zh-CN"/>
        </w:rPr>
        <w:t>。</w:t>
      </w:r>
    </w:p>
    <w:p>
      <w:pPr>
        <w:keepNext w:val="0"/>
        <w:keepLines w:val="0"/>
        <w:pageBreakBefore w:val="0"/>
        <w:widowControl/>
        <w:tabs>
          <w:tab w:val="left" w:pos="834"/>
        </w:tabs>
        <w:kinsoku/>
        <w:wordWrap/>
        <w:overflowPunct/>
        <w:topLinePunct w:val="0"/>
        <w:autoSpaceDE/>
        <w:autoSpaceDN/>
        <w:bidi w:val="0"/>
        <w:spacing w:line="480" w:lineRule="exact"/>
        <w:ind w:firstLine="570"/>
        <w:jc w:val="left"/>
        <w:textAlignment w:val="auto"/>
        <w:rPr>
          <w:rFonts w:hint="eastAsia" w:ascii="宋体" w:hAnsi="宋体" w:eastAsia="宋体" w:cs="宋体"/>
          <w:sz w:val="28"/>
          <w:szCs w:val="28"/>
          <w:lang w:val="en-US" w:eastAsia="zh-CN" w:bidi="ar-SA"/>
        </w:rPr>
      </w:pPr>
      <w:r>
        <w:rPr>
          <w:rFonts w:hint="eastAsia" w:ascii="宋体" w:hAnsi="宋体" w:eastAsia="宋体" w:cs="宋体"/>
          <w:sz w:val="28"/>
          <w:szCs w:val="28"/>
          <w:lang w:val="en-US" w:eastAsia="zh-CN" w:bidi="ar-SA"/>
        </w:rPr>
        <w:t>教学知识点：会计核算对会计资料的基本要求：会计资料的生成、提供必须符合国家统一的会计准则制度规定；提供虚假会计资料是违法的。</w:t>
      </w:r>
    </w:p>
    <w:p>
      <w:pPr>
        <w:spacing w:line="480" w:lineRule="exact"/>
        <w:jc w:val="center"/>
        <w:rPr>
          <w:rFonts w:ascii="仿宋" w:hAnsi="仿宋" w:eastAsia="仿宋"/>
          <w:b/>
          <w:sz w:val="28"/>
          <w:szCs w:val="28"/>
        </w:rPr>
      </w:pPr>
      <w:r>
        <w:rPr>
          <w:rFonts w:hint="eastAsia" w:ascii="仿宋" w:hAnsi="仿宋" w:eastAsia="仿宋"/>
          <w:b/>
          <w:sz w:val="28"/>
          <w:szCs w:val="28"/>
        </w:rPr>
        <w:t>第一章：</w:t>
      </w:r>
      <w:r>
        <w:rPr>
          <w:rFonts w:hint="eastAsia" w:ascii="仿宋" w:hAnsi="仿宋" w:eastAsia="仿宋"/>
          <w:b/>
          <w:bCs/>
          <w:sz w:val="28"/>
          <w:szCs w:val="28"/>
        </w:rPr>
        <w:t>会计法律制度</w:t>
      </w:r>
    </w:p>
    <w:tbl>
      <w:tblPr>
        <w:tblStyle w:val="3"/>
        <w:tblW w:w="8560" w:type="dxa"/>
        <w:tblInd w:w="95" w:type="dxa"/>
        <w:tblLayout w:type="fixed"/>
        <w:tblCellMar>
          <w:top w:w="0" w:type="dxa"/>
          <w:left w:w="108" w:type="dxa"/>
          <w:bottom w:w="0" w:type="dxa"/>
          <w:right w:w="108" w:type="dxa"/>
        </w:tblCellMar>
      </w:tblPr>
      <w:tblGrid>
        <w:gridCol w:w="8560"/>
      </w:tblGrid>
      <w:tr>
        <w:tblPrEx>
          <w:tblCellMar>
            <w:top w:w="0" w:type="dxa"/>
            <w:left w:w="108" w:type="dxa"/>
            <w:bottom w:w="0" w:type="dxa"/>
            <w:right w:w="108" w:type="dxa"/>
          </w:tblCellMar>
        </w:tblPrEx>
        <w:trPr>
          <w:trHeight w:val="480" w:hRule="atLeast"/>
        </w:trPr>
        <w:tc>
          <w:tcPr>
            <w:tcW w:w="8560" w:type="dxa"/>
            <w:tcBorders>
              <w:top w:val="single" w:color="auto" w:sz="4" w:space="0"/>
              <w:left w:val="nil"/>
              <w:bottom w:val="single" w:color="auto" w:sz="4" w:space="0"/>
              <w:right w:val="nil"/>
            </w:tcBorders>
            <w:shd w:val="clear" w:color="auto" w:fill="auto"/>
            <w:noWrap/>
            <w:vAlign w:val="center"/>
          </w:tcPr>
          <w:p>
            <w:pPr>
              <w:adjustRightInd/>
              <w:snapToGrid/>
              <w:spacing w:after="0" w:line="480" w:lineRule="exact"/>
              <w:rPr>
                <w:rFonts w:ascii="仿宋" w:hAnsi="仿宋" w:eastAsia="仿宋" w:cs="宋体"/>
                <w:color w:val="000000"/>
                <w:sz w:val="28"/>
                <w:szCs w:val="28"/>
              </w:rPr>
            </w:pPr>
            <w:r>
              <w:rPr>
                <w:rFonts w:hint="eastAsia" w:ascii="仿宋" w:hAnsi="仿宋" w:eastAsia="仿宋" w:cs="宋体"/>
                <w:b/>
                <w:color w:val="000000"/>
                <w:sz w:val="28"/>
                <w:szCs w:val="28"/>
              </w:rPr>
              <w:t xml:space="preserve">授课教师 </w:t>
            </w:r>
            <w:r>
              <w:rPr>
                <w:rFonts w:hint="eastAsia" w:ascii="仿宋" w:hAnsi="仿宋" w:eastAsia="仿宋" w:cs="宋体"/>
                <w:color w:val="000000"/>
                <w:sz w:val="28"/>
                <w:szCs w:val="28"/>
              </w:rPr>
              <w:t xml:space="preserve">：         </w:t>
            </w:r>
            <w:r>
              <w:rPr>
                <w:rFonts w:hint="eastAsia" w:ascii="仿宋" w:hAnsi="仿宋" w:eastAsia="仿宋" w:cs="宋体"/>
                <w:color w:val="000000"/>
                <w:sz w:val="28"/>
                <w:szCs w:val="28"/>
                <w:lang w:val="en-US" w:eastAsia="zh-CN"/>
              </w:rPr>
              <w:t xml:space="preserve"> </w:t>
            </w:r>
            <w:r>
              <w:rPr>
                <w:rFonts w:hint="eastAsia" w:ascii="仿宋" w:hAnsi="仿宋" w:eastAsia="仿宋" w:cs="宋体"/>
                <w:b/>
                <w:color w:val="000000"/>
                <w:sz w:val="28"/>
                <w:szCs w:val="28"/>
              </w:rPr>
              <w:t>课程名称</w:t>
            </w:r>
            <w:r>
              <w:rPr>
                <w:rFonts w:hint="eastAsia" w:ascii="仿宋" w:hAnsi="仿宋" w:eastAsia="仿宋" w:cs="宋体"/>
                <w:color w:val="000000"/>
                <w:sz w:val="28"/>
                <w:szCs w:val="28"/>
              </w:rPr>
              <w:t>：财经法规与会计职业道德</w:t>
            </w:r>
          </w:p>
        </w:tc>
      </w:tr>
      <w:tr>
        <w:tblPrEx>
          <w:tblCellMar>
            <w:top w:w="0" w:type="dxa"/>
            <w:left w:w="108" w:type="dxa"/>
            <w:bottom w:w="0" w:type="dxa"/>
            <w:right w:w="108" w:type="dxa"/>
          </w:tblCellMar>
        </w:tblPrEx>
        <w:trPr>
          <w:trHeight w:val="510" w:hRule="atLeast"/>
        </w:trPr>
        <w:tc>
          <w:tcPr>
            <w:tcW w:w="8560" w:type="dxa"/>
            <w:tcBorders>
              <w:top w:val="single" w:color="auto" w:sz="4" w:space="0"/>
              <w:left w:val="nil"/>
              <w:bottom w:val="nil"/>
              <w:right w:val="nil"/>
            </w:tcBorders>
            <w:shd w:val="clear" w:color="auto" w:fill="auto"/>
            <w:noWrap/>
            <w:vAlign w:val="center"/>
          </w:tcPr>
          <w:p>
            <w:pPr>
              <w:adjustRightInd/>
              <w:snapToGrid/>
              <w:spacing w:after="0" w:line="480" w:lineRule="exact"/>
              <w:rPr>
                <w:rFonts w:ascii="仿宋" w:hAnsi="仿宋" w:eastAsia="仿宋" w:cs="宋体"/>
                <w:color w:val="000000"/>
                <w:sz w:val="28"/>
                <w:szCs w:val="28"/>
              </w:rPr>
            </w:pPr>
            <w:r>
              <w:rPr>
                <w:rFonts w:hint="eastAsia" w:ascii="仿宋" w:hAnsi="仿宋" w:eastAsia="仿宋" w:cs="宋体"/>
                <w:b/>
                <w:color w:val="000000"/>
                <w:sz w:val="28"/>
                <w:szCs w:val="28"/>
              </w:rPr>
              <w:t>授课班级</w:t>
            </w:r>
            <w:r>
              <w:rPr>
                <w:rFonts w:hint="eastAsia" w:ascii="仿宋" w:hAnsi="仿宋" w:eastAsia="仿宋" w:cs="宋体"/>
                <w:color w:val="000000"/>
                <w:sz w:val="28"/>
                <w:szCs w:val="28"/>
              </w:rPr>
              <w:t>：</w:t>
            </w:r>
          </w:p>
        </w:tc>
      </w:tr>
      <w:tr>
        <w:tblPrEx>
          <w:tblCellMar>
            <w:top w:w="0" w:type="dxa"/>
            <w:left w:w="108" w:type="dxa"/>
            <w:bottom w:w="0" w:type="dxa"/>
            <w:right w:w="108" w:type="dxa"/>
          </w:tblCellMar>
        </w:tblPrEx>
        <w:trPr>
          <w:trHeight w:val="510" w:hRule="atLeast"/>
        </w:trPr>
        <w:tc>
          <w:tcPr>
            <w:tcW w:w="8560" w:type="dxa"/>
            <w:tcBorders>
              <w:top w:val="nil"/>
              <w:left w:val="nil"/>
              <w:bottom w:val="nil"/>
              <w:right w:val="nil"/>
            </w:tcBorders>
            <w:shd w:val="clear" w:color="auto" w:fill="auto"/>
            <w:noWrap/>
            <w:vAlign w:val="center"/>
          </w:tcPr>
          <w:p>
            <w:pPr>
              <w:adjustRightInd/>
              <w:snapToGrid/>
              <w:spacing w:after="0" w:line="480" w:lineRule="exact"/>
              <w:rPr>
                <w:rFonts w:ascii="仿宋" w:hAnsi="仿宋" w:eastAsia="仿宋" w:cs="宋体"/>
                <w:color w:val="000000"/>
                <w:sz w:val="28"/>
                <w:szCs w:val="28"/>
              </w:rPr>
            </w:pPr>
            <w:r>
              <w:rPr>
                <w:rFonts w:hint="eastAsia" w:ascii="仿宋" w:hAnsi="仿宋" w:eastAsia="仿宋" w:cs="宋体"/>
                <w:b/>
                <w:color w:val="000000"/>
                <w:sz w:val="28"/>
                <w:szCs w:val="28"/>
              </w:rPr>
              <w:t>一句良言</w:t>
            </w:r>
            <w:r>
              <w:rPr>
                <w:rFonts w:hint="eastAsia" w:ascii="仿宋" w:hAnsi="仿宋" w:eastAsia="仿宋" w:cs="宋体"/>
                <w:color w:val="000000"/>
                <w:sz w:val="28"/>
                <w:szCs w:val="28"/>
              </w:rPr>
              <w:t>：法令既行，纪律自正，则无不治之国，无不化之民</w:t>
            </w:r>
          </w:p>
        </w:tc>
      </w:tr>
      <w:tr>
        <w:tblPrEx>
          <w:tblCellMar>
            <w:top w:w="0" w:type="dxa"/>
            <w:left w:w="108" w:type="dxa"/>
            <w:bottom w:w="0" w:type="dxa"/>
            <w:right w:w="108" w:type="dxa"/>
          </w:tblCellMar>
        </w:tblPrEx>
        <w:trPr>
          <w:trHeight w:val="2025" w:hRule="atLeast"/>
        </w:trPr>
        <w:tc>
          <w:tcPr>
            <w:tcW w:w="8560" w:type="dxa"/>
            <w:tcBorders>
              <w:top w:val="nil"/>
              <w:left w:val="nil"/>
              <w:bottom w:val="nil"/>
              <w:right w:val="nil"/>
            </w:tcBorders>
            <w:shd w:val="clear" w:color="auto" w:fill="auto"/>
            <w:noWrap/>
            <w:vAlign w:val="center"/>
          </w:tcPr>
          <w:p>
            <w:pPr>
              <w:adjustRightInd/>
              <w:snapToGrid/>
              <w:spacing w:after="0" w:line="480" w:lineRule="exact"/>
              <w:ind w:left="5341" w:hanging="5341" w:hangingChars="1900"/>
              <w:jc w:val="both"/>
              <w:rPr>
                <w:rFonts w:hint="eastAsia" w:ascii="仿宋" w:hAnsi="仿宋" w:eastAsia="仿宋" w:cs="宋体"/>
                <w:color w:val="000000"/>
                <w:sz w:val="28"/>
                <w:szCs w:val="28"/>
                <w:lang w:eastAsia="zh-CN"/>
              </w:rPr>
            </w:pPr>
            <w:r>
              <w:rPr>
                <w:rFonts w:hint="eastAsia" w:ascii="仿宋" w:hAnsi="仿宋" w:eastAsia="仿宋" w:cs="宋体"/>
                <w:b/>
                <w:color w:val="000000"/>
                <w:sz w:val="28"/>
                <w:szCs w:val="28"/>
              </w:rPr>
              <w:t>教学育人切入点</w:t>
            </w:r>
            <w:r>
              <w:rPr>
                <w:rFonts w:hint="eastAsia" w:ascii="仿宋" w:hAnsi="仿宋" w:eastAsia="仿宋" w:cs="宋体"/>
                <w:color w:val="000000"/>
                <w:sz w:val="28"/>
                <w:szCs w:val="28"/>
              </w:rPr>
              <w:t>：</w:t>
            </w:r>
            <w:r>
              <w:rPr>
                <w:rFonts w:hint="eastAsia" w:ascii="仿宋" w:hAnsi="仿宋" w:eastAsia="仿宋" w:cs="宋体"/>
                <w:color w:val="000000"/>
                <w:sz w:val="28"/>
                <w:szCs w:val="28"/>
                <w:lang w:eastAsia="zh-CN"/>
              </w:rPr>
              <w:t>以</w:t>
            </w:r>
            <w:r>
              <w:rPr>
                <w:rFonts w:hint="eastAsia" w:ascii="仿宋" w:hAnsi="仿宋" w:eastAsia="仿宋" w:cs="宋体"/>
                <w:color w:val="000000"/>
                <w:sz w:val="28"/>
                <w:szCs w:val="28"/>
              </w:rPr>
              <w:t>万福生科农业开发股份有限公司</w:t>
            </w:r>
            <w:r>
              <w:rPr>
                <w:rFonts w:hint="eastAsia" w:ascii="仿宋" w:hAnsi="仿宋" w:eastAsia="仿宋" w:cs="宋体"/>
                <w:color w:val="000000"/>
                <w:sz w:val="28"/>
                <w:szCs w:val="28"/>
                <w:lang w:eastAsia="zh-CN"/>
              </w:rPr>
              <w:t>财务造假</w:t>
            </w:r>
            <w:r>
              <w:rPr>
                <w:rFonts w:hint="eastAsia" w:ascii="仿宋" w:hAnsi="仿宋" w:eastAsia="仿宋" w:cs="宋体"/>
                <w:color w:val="000000"/>
                <w:sz w:val="28"/>
                <w:szCs w:val="28"/>
              </w:rPr>
              <w:t>事件导</w:t>
            </w:r>
            <w:r>
              <w:rPr>
                <w:rFonts w:hint="eastAsia" w:ascii="仿宋" w:hAnsi="仿宋" w:eastAsia="仿宋" w:cs="宋体"/>
                <w:color w:val="000000"/>
                <w:sz w:val="28"/>
                <w:szCs w:val="28"/>
                <w:lang w:eastAsia="zh-CN"/>
              </w:rPr>
              <w:t>出</w:t>
            </w:r>
            <w:r>
              <w:rPr>
                <w:rFonts w:hint="eastAsia" w:ascii="仿宋" w:hAnsi="仿宋" w:eastAsia="仿宋" w:cs="宋体"/>
                <w:color w:val="000000"/>
                <w:sz w:val="28"/>
                <w:szCs w:val="28"/>
              </w:rPr>
              <w:t>坚持准则，不做假账，树立学生守法意识</w:t>
            </w:r>
            <w:r>
              <w:rPr>
                <w:rFonts w:hint="eastAsia" w:ascii="仿宋" w:hAnsi="仿宋" w:eastAsia="仿宋" w:cs="宋体"/>
                <w:color w:val="000000"/>
                <w:sz w:val="28"/>
                <w:szCs w:val="28"/>
                <w:lang w:eastAsia="zh-CN"/>
              </w:rPr>
              <w:t>。</w:t>
            </w:r>
          </w:p>
          <w:p>
            <w:pPr>
              <w:adjustRightInd/>
              <w:snapToGrid/>
              <w:spacing w:after="0" w:line="480" w:lineRule="exact"/>
              <w:ind w:left="5341" w:hanging="5341" w:hangingChars="1900"/>
              <w:rPr>
                <w:rFonts w:ascii="仿宋" w:hAnsi="仿宋" w:eastAsia="仿宋" w:cs="宋体"/>
                <w:color w:val="000000"/>
                <w:sz w:val="28"/>
                <w:szCs w:val="28"/>
              </w:rPr>
            </w:pPr>
            <w:r>
              <w:rPr>
                <w:rFonts w:hint="eastAsia" w:ascii="仿宋" w:hAnsi="仿宋" w:eastAsia="仿宋" w:cs="宋体"/>
                <w:b/>
                <w:color w:val="000000"/>
                <w:sz w:val="28"/>
                <w:szCs w:val="28"/>
              </w:rPr>
              <w:t>课程内容</w:t>
            </w:r>
            <w:r>
              <w:rPr>
                <w:rFonts w:hint="eastAsia" w:ascii="仿宋" w:hAnsi="仿宋" w:eastAsia="仿宋" w:cs="宋体"/>
                <w:color w:val="000000"/>
                <w:sz w:val="28"/>
                <w:szCs w:val="28"/>
              </w:rPr>
              <w:t>： 会计工作制度性安排的守护神—走进会计法规时空</w:t>
            </w:r>
          </w:p>
        </w:tc>
      </w:tr>
      <w:tr>
        <w:tblPrEx>
          <w:tblCellMar>
            <w:top w:w="0" w:type="dxa"/>
            <w:left w:w="108" w:type="dxa"/>
            <w:bottom w:w="0" w:type="dxa"/>
            <w:right w:w="108" w:type="dxa"/>
          </w:tblCellMar>
        </w:tblPrEx>
        <w:trPr>
          <w:trHeight w:val="525" w:hRule="atLeast"/>
        </w:trPr>
        <w:tc>
          <w:tcPr>
            <w:tcW w:w="8560" w:type="dxa"/>
            <w:tcBorders>
              <w:top w:val="nil"/>
              <w:left w:val="nil"/>
              <w:bottom w:val="nil"/>
              <w:right w:val="nil"/>
            </w:tcBorders>
            <w:shd w:val="clear" w:color="auto" w:fill="auto"/>
            <w:noWrap/>
            <w:vAlign w:val="center"/>
          </w:tcPr>
          <w:p>
            <w:pPr>
              <w:adjustRightInd/>
              <w:snapToGrid/>
              <w:spacing w:after="0" w:line="480" w:lineRule="exact"/>
              <w:ind w:left="3092" w:hanging="3092" w:hangingChars="1100"/>
              <w:rPr>
                <w:rFonts w:ascii="仿宋" w:hAnsi="仿宋" w:eastAsia="仿宋" w:cs="宋体"/>
                <w:color w:val="000000"/>
                <w:sz w:val="28"/>
                <w:szCs w:val="28"/>
              </w:rPr>
            </w:pPr>
            <w:r>
              <w:rPr>
                <w:rFonts w:hint="eastAsia" w:ascii="仿宋" w:hAnsi="仿宋" w:eastAsia="仿宋" w:cs="宋体"/>
                <w:b/>
                <w:color w:val="000000"/>
                <w:sz w:val="28"/>
                <w:szCs w:val="28"/>
              </w:rPr>
              <w:t>立德树人与核心价值观</w:t>
            </w:r>
            <w:r>
              <w:rPr>
                <w:rFonts w:hint="eastAsia" w:ascii="仿宋" w:hAnsi="仿宋" w:eastAsia="仿宋" w:cs="宋体"/>
                <w:color w:val="000000"/>
                <w:sz w:val="28"/>
                <w:szCs w:val="28"/>
              </w:rPr>
              <w:t>：坚持准则、不做假账；强化爱国、公正、法治、敬业核心价值观及增强学生对国家的道路自信和制度自信。</w:t>
            </w:r>
          </w:p>
        </w:tc>
      </w:tr>
      <w:tr>
        <w:tblPrEx>
          <w:tblCellMar>
            <w:top w:w="0" w:type="dxa"/>
            <w:left w:w="108" w:type="dxa"/>
            <w:bottom w:w="0" w:type="dxa"/>
            <w:right w:w="108" w:type="dxa"/>
          </w:tblCellMar>
        </w:tblPrEx>
        <w:trPr>
          <w:trHeight w:val="495" w:hRule="atLeast"/>
        </w:trPr>
        <w:tc>
          <w:tcPr>
            <w:tcW w:w="8560" w:type="dxa"/>
            <w:tcBorders>
              <w:top w:val="nil"/>
              <w:left w:val="nil"/>
              <w:bottom w:val="single" w:color="auto" w:sz="4" w:space="0"/>
              <w:right w:val="nil"/>
            </w:tcBorders>
            <w:shd w:val="clear" w:color="auto" w:fill="auto"/>
            <w:noWrap/>
            <w:vAlign w:val="center"/>
          </w:tcPr>
          <w:p>
            <w:pPr>
              <w:adjustRightInd/>
              <w:snapToGrid/>
              <w:spacing w:after="0" w:line="480" w:lineRule="exact"/>
              <w:ind w:left="2249" w:hanging="2249" w:hangingChars="800"/>
              <w:rPr>
                <w:rFonts w:ascii="仿宋" w:hAnsi="仿宋" w:eastAsia="仿宋" w:cs="宋体"/>
                <w:color w:val="000000"/>
                <w:sz w:val="28"/>
                <w:szCs w:val="28"/>
              </w:rPr>
            </w:pPr>
            <w:r>
              <w:rPr>
                <w:rFonts w:hint="eastAsia" w:ascii="仿宋" w:hAnsi="仿宋" w:eastAsia="仿宋" w:cs="宋体"/>
                <w:b/>
                <w:color w:val="000000"/>
                <w:sz w:val="28"/>
                <w:szCs w:val="28"/>
              </w:rPr>
              <w:t>教学体会、感悟</w:t>
            </w:r>
            <w:r>
              <w:rPr>
                <w:rFonts w:hint="eastAsia" w:ascii="仿宋" w:hAnsi="仿宋" w:eastAsia="仿宋" w:cs="宋体"/>
                <w:color w:val="000000"/>
                <w:sz w:val="28"/>
                <w:szCs w:val="28"/>
              </w:rPr>
              <w:t>：我国大力加强社会主义法制建设，全面依法治国，培育社会主义法制观念和法治思维。法律成为最高准绳，无论是个人还是组织，都要遵守法律。只有依法治国，社会主义市场经济才能有序进行，中国共产党的执政地位才能巩固，中华民族的伟大复兴才能实现。通过案例导入学生听起来更生动有趣，愿意参与课堂讨论，法律知识自然的渗透到学生心目中，只有知法懂法，心怀敬畏之心才能守法。</w:t>
            </w:r>
          </w:p>
        </w:tc>
      </w:tr>
    </w:tbl>
    <w:p>
      <w:pPr>
        <w:spacing w:after="0" w:line="480" w:lineRule="exact"/>
        <w:ind w:firstLine="561"/>
        <w:jc w:val="both"/>
        <w:rPr>
          <w:rFonts w:ascii="仿宋" w:hAnsi="仿宋" w:eastAsia="仿宋" w:cs="仿宋"/>
          <w:sz w:val="28"/>
          <w:szCs w:val="28"/>
        </w:rPr>
      </w:pPr>
      <w:r>
        <w:rPr>
          <w:rFonts w:hint="eastAsia" w:ascii="仿宋" w:hAnsi="仿宋" w:eastAsia="仿宋"/>
          <w:sz w:val="28"/>
          <w:szCs w:val="28"/>
          <w:lang w:eastAsia="zh-CN"/>
        </w:rPr>
        <w:t>通过案例中的思政教育，让学生明白，</w:t>
      </w:r>
      <w:r>
        <w:rPr>
          <w:rFonts w:hint="eastAsia" w:ascii="仿宋" w:hAnsi="仿宋" w:eastAsia="仿宋"/>
          <w:sz w:val="28"/>
          <w:szCs w:val="28"/>
        </w:rPr>
        <w:t>在会计工作人员的实际工作过程中，由于会面临到巨大的经济利益，这就导致少部分的会计工作人员由于自身素质相对较低，不能抵挡诱惑，从而在工作过程中丧失了原则；甚至部分会计工作人员在实际的工作过程中，缺乏工作积极性以及工作热情，从而导致会计信息出现失真现象；而这些现象的存在就会导致国家以及集体的利益受到一定的损害。因此，会计工作人员在日常开展工作的过程中，必须要遵守会计法规，而遵守会计法规，也是每一个会计工作人员的基本素养，职业道德更是会计工作人员在会计行业中获得更好的发展的基础。</w:t>
      </w:r>
    </w:p>
    <w:p>
      <w:pPr>
        <w:keepNext w:val="0"/>
        <w:keepLines w:val="0"/>
        <w:pageBreakBefore w:val="0"/>
        <w:widowControl/>
        <w:kinsoku/>
        <w:wordWrap/>
        <w:overflowPunct/>
        <w:topLinePunct w:val="0"/>
        <w:autoSpaceDE/>
        <w:autoSpaceDN/>
        <w:bidi w:val="0"/>
        <w:spacing w:before="361" w:beforeLines="100" w:line="480" w:lineRule="exact"/>
        <w:ind w:firstLine="843" w:firstLineChars="300"/>
        <w:textAlignment w:val="auto"/>
        <w:outlineLvl w:val="9"/>
        <w:rPr>
          <w:rFonts w:ascii="仿宋" w:hAnsi="仿宋" w:eastAsia="仿宋"/>
          <w:b/>
          <w:bCs/>
          <w:sz w:val="28"/>
          <w:szCs w:val="28"/>
        </w:rPr>
      </w:pPr>
      <w:r>
        <w:rPr>
          <w:rFonts w:hint="eastAsia" w:ascii="仿宋" w:hAnsi="仿宋" w:eastAsia="仿宋"/>
          <w:b/>
          <w:bCs/>
          <w:sz w:val="28"/>
          <w:szCs w:val="28"/>
        </w:rPr>
        <w:t>5.教学方法设计</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（1）</w:t>
      </w:r>
      <w:r>
        <w:rPr>
          <w:rFonts w:hint="eastAsia" w:ascii="仿宋" w:hAnsi="仿宋" w:eastAsia="仿宋"/>
          <w:sz w:val="28"/>
          <w:szCs w:val="28"/>
          <w:lang w:eastAsia="zh-CN"/>
        </w:rPr>
        <w:t>利用现代多媒体教学手段</w:t>
      </w:r>
    </w:p>
    <w:p>
      <w:pPr>
        <w:spacing w:line="480" w:lineRule="exact"/>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在利用学校建立的智慧教室进行教学的过程中，全面应用多种举措譬如实例、情景剧、动画等为学生打造和教学内容有关的各种情境，为学生提供亲身体验的机会，从而大大调动学生学习的主动性。</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（1）“课中课”模式教学</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在课程中融入思政教育功能，将思政内容融入各类教学资源在制定教学计划、教学大纲、教案等教学资源时，坚持马克思主义思想，加强对高校学生道德建设，通过思政实践课教学</w:t>
      </w:r>
      <w:bookmarkStart w:id="0" w:name="_GoBack"/>
      <w:bookmarkEnd w:id="0"/>
      <w:r>
        <w:rPr>
          <w:rFonts w:hint="eastAsia" w:ascii="仿宋" w:hAnsi="仿宋" w:eastAsia="仿宋"/>
          <w:sz w:val="28"/>
          <w:szCs w:val="28"/>
        </w:rPr>
        <w:t>形式对其进行管理，将思政德育融入在财经法规与会计职业道德的教学中。让学生树立正确的人生观、价值观，自觉遵守各种财经法律制度，遵守会计职业道德，具有高尚的道德情操和自我约束能力。教学中积极发掘教学内容蕴含的思想政治教育价值和资源，坚持将思政教育贯穿到会计专业知识的学习中，将本课程教学与会计职业生涯规划、职业素养教育相结合；通过视频、案例等教学方式，不断强化学生的会计职业意识与职业素养，提升思政教育的亲和度和专业课程的正确价值导向。</w:t>
      </w:r>
    </w:p>
    <w:p>
      <w:pPr>
        <w:spacing w:line="480" w:lineRule="exact"/>
        <w:ind w:left="420"/>
        <w:rPr>
          <w:rFonts w:ascii="仿宋" w:hAnsi="仿宋" w:eastAsia="仿宋"/>
          <w:sz w:val="28"/>
          <w:szCs w:val="28"/>
        </w:rPr>
      </w:pPr>
      <w:r>
        <w:rPr>
          <w:rFonts w:hint="eastAsia" w:ascii="仿宋" w:hAnsi="仿宋" w:eastAsia="仿宋"/>
          <w:sz w:val="28"/>
          <w:szCs w:val="28"/>
        </w:rPr>
        <w:t>（2）模块式教学</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课程结构重新设计融入思政内容财经法规与会计职业道德的传统教学以老师灌输为主，学生上课参与度积极性不高。一方面，为了丰富课程体系提高学生上课的抬头率；另一方面，为将思政内容有效融入课程教学中。把本课程按模块来教学，课程结构重新设计。重新设计后的课程包括四个模块，模块一：会计法律制度和会计职业道德；模块二：结算法律制度；模块三：税收法律制度；模块四：财政法律制度。</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（3）案例式教学</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本课程结合案例教学，将思政内容恰当地镶嵌在教学过程中。将专业课的知识点、技能点，与政治方向、思想引领，价值引导和德育内涵的知识点进行深层次的融合或化合，形成富有新意的案例、故事，任务等。</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（4）采用项目教学法</w:t>
      </w:r>
    </w:p>
    <w:p>
      <w:pPr>
        <w:spacing w:line="480" w:lineRule="exact"/>
        <w:ind w:firstLine="560" w:firstLineChars="200"/>
        <w:rPr>
          <w:rFonts w:ascii="仿宋" w:hAnsi="仿宋" w:eastAsia="仿宋"/>
          <w:sz w:val="28"/>
          <w:szCs w:val="28"/>
        </w:rPr>
      </w:pPr>
      <w:r>
        <w:rPr>
          <w:rFonts w:hint="eastAsia" w:ascii="仿宋" w:hAnsi="仿宋" w:eastAsia="仿宋"/>
          <w:sz w:val="28"/>
          <w:szCs w:val="28"/>
        </w:rPr>
        <w:t>比如，第二章关于票据计算方式采用大量的项目教学法，进行任务驱动，采用小组模拟收款人、付款人，收款人银行、付款人银行等角色、完成票据结算，引入快乐教学，虚拟现实等手段。</w:t>
      </w:r>
    </w:p>
    <w:p>
      <w:pPr>
        <w:numPr>
          <w:ilvl w:val="0"/>
          <w:numId w:val="0"/>
        </w:numPr>
        <w:ind w:leftChars="200" w:firstLine="220" w:firstLineChars="100"/>
        <w:rPr>
          <w:rFonts w:hint="eastAsia"/>
          <w:b/>
          <w:bCs/>
          <w:lang w:val="en-US" w:eastAsia="zh-CN"/>
        </w:rPr>
      </w:pPr>
      <w:r>
        <w:rPr>
          <w:rFonts w:hint="eastAsia"/>
          <w:b/>
          <w:bCs/>
          <w:lang w:val="en-US" w:eastAsia="zh-CN"/>
        </w:rPr>
        <w:t>三、 总结</w:t>
      </w:r>
    </w:p>
    <w:p>
      <w:pPr>
        <w:keepNext w:val="0"/>
        <w:keepLines w:val="0"/>
        <w:pageBreakBefore w:val="0"/>
        <w:widowControl/>
        <w:numPr>
          <w:ilvl w:val="0"/>
          <w:numId w:val="0"/>
        </w:numPr>
        <w:kinsoku/>
        <w:wordWrap/>
        <w:overflowPunct/>
        <w:topLinePunct w:val="0"/>
        <w:autoSpaceDE/>
        <w:autoSpaceDN/>
        <w:bidi w:val="0"/>
        <w:adjustRightInd w:val="0"/>
        <w:snapToGrid w:val="0"/>
        <w:spacing w:line="480" w:lineRule="exact"/>
        <w:ind w:firstLine="440" w:firstLineChars="200"/>
        <w:textAlignment w:val="auto"/>
        <w:rPr>
          <w:rFonts w:hint="eastAsia" w:ascii="仿宋" w:hAnsi="仿宋" w:eastAsia="仿宋"/>
          <w:sz w:val="28"/>
          <w:szCs w:val="28"/>
        </w:rPr>
      </w:pPr>
      <w:r>
        <w:rPr>
          <w:rFonts w:hint="eastAsia"/>
          <w:lang w:val="en-US" w:eastAsia="zh-CN"/>
        </w:rPr>
        <w:t xml:space="preserve">  </w:t>
      </w:r>
      <w:r>
        <w:rPr>
          <w:rFonts w:hint="eastAsia" w:ascii="仿宋" w:hAnsi="仿宋" w:eastAsia="仿宋"/>
          <w:sz w:val="28"/>
          <w:szCs w:val="28"/>
        </w:rPr>
        <w:t>财经法规与会计职业道德是</w:t>
      </w:r>
      <w:r>
        <w:rPr>
          <w:rFonts w:hint="eastAsia" w:ascii="仿宋" w:hAnsi="仿宋" w:eastAsia="仿宋"/>
          <w:sz w:val="28"/>
          <w:szCs w:val="28"/>
          <w:lang w:eastAsia="zh-CN"/>
        </w:rPr>
        <w:t>会计人员</w:t>
      </w:r>
      <w:r>
        <w:rPr>
          <w:rFonts w:hint="eastAsia" w:ascii="仿宋" w:hAnsi="仿宋" w:eastAsia="仿宋"/>
          <w:sz w:val="28"/>
          <w:szCs w:val="28"/>
        </w:rPr>
        <w:t>会计生涯里一生的思想必修课，融入思政不仅仅是对学生日后的职业素养进行修身塑造，对课程本身也是另一种形式的丰富与升华，</w:t>
      </w:r>
      <w:r>
        <w:rPr>
          <w:rFonts w:hint="eastAsia" w:ascii="仿宋" w:hAnsi="仿宋" w:eastAsia="仿宋"/>
          <w:sz w:val="28"/>
          <w:szCs w:val="28"/>
          <w:lang w:eastAsia="zh-CN"/>
        </w:rPr>
        <w:t>随着社会的发展，以及新时代我国对人才培养的要求和</w:t>
      </w:r>
      <w:r>
        <w:rPr>
          <w:rFonts w:hint="eastAsia" w:ascii="仿宋" w:hAnsi="仿宋" w:eastAsia="仿宋"/>
          <w:sz w:val="28"/>
          <w:szCs w:val="28"/>
        </w:rPr>
        <w:t>会计行业对从业人员的能力素质要求越来越高</w:t>
      </w:r>
      <w:r>
        <w:rPr>
          <w:rFonts w:hint="eastAsia" w:ascii="仿宋" w:hAnsi="仿宋" w:eastAsia="仿宋"/>
          <w:sz w:val="28"/>
          <w:szCs w:val="28"/>
          <w:lang w:eastAsia="zh-CN"/>
        </w:rPr>
        <w:t>，</w:t>
      </w:r>
      <w:r>
        <w:rPr>
          <w:rFonts w:hint="eastAsia" w:ascii="仿宋" w:hAnsi="仿宋" w:eastAsia="仿宋"/>
          <w:sz w:val="28"/>
          <w:szCs w:val="28"/>
        </w:rPr>
        <w:t>在这种大趋势下，探讨财经法规课程的育人模式，对于主动适应从业发展需要，及时转换教学目标和思路，聚焦学生全面能力素质培养，无疑具有重要的现实指导意义和实践价值。财经法规课程育人模式</w:t>
      </w:r>
      <w:r>
        <w:rPr>
          <w:rFonts w:hint="eastAsia" w:ascii="仿宋" w:hAnsi="仿宋" w:eastAsia="仿宋"/>
          <w:sz w:val="28"/>
          <w:szCs w:val="28"/>
          <w:lang w:eastAsia="zh-CN"/>
        </w:rPr>
        <w:t>还在不断探索中</w:t>
      </w:r>
      <w:r>
        <w:rPr>
          <w:rFonts w:hint="eastAsia" w:ascii="仿宋" w:hAnsi="仿宋" w:eastAsia="仿宋"/>
          <w:sz w:val="28"/>
          <w:szCs w:val="28"/>
        </w:rPr>
        <w:t>，所以本文提出的课程育人模式</w:t>
      </w:r>
      <w:r>
        <w:rPr>
          <w:rFonts w:hint="eastAsia" w:ascii="仿宋" w:hAnsi="仿宋" w:eastAsia="仿宋"/>
          <w:sz w:val="28"/>
          <w:szCs w:val="28"/>
          <w:lang w:eastAsia="zh-CN"/>
        </w:rPr>
        <w:t>需要在日后的教学实践活动中不断完善和改进</w:t>
      </w:r>
      <w:r>
        <w:rPr>
          <w:rFonts w:hint="eastAsia" w:ascii="仿宋" w:hAnsi="仿宋" w:eastAsia="仿宋"/>
          <w:sz w:val="28"/>
          <w:szCs w:val="28"/>
        </w:rPr>
        <w:t>。</w:t>
      </w:r>
    </w:p>
    <w:p>
      <w:pPr>
        <w:keepNext w:val="0"/>
        <w:keepLines w:val="0"/>
        <w:widowControl/>
        <w:suppressLineNumbers w:val="0"/>
        <w:jc w:val="left"/>
        <w:rPr>
          <w:rFonts w:hint="eastAsia" w:ascii="仿宋" w:hAnsi="仿宋" w:eastAsia="仿宋"/>
          <w:sz w:val="28"/>
          <w:szCs w:val="28"/>
          <w:lang w:eastAsia="zh-CN"/>
        </w:rPr>
      </w:pPr>
      <w:r>
        <w:rPr>
          <w:rFonts w:hint="eastAsia" w:ascii="仿宋" w:hAnsi="仿宋" w:eastAsia="仿宋"/>
          <w:sz w:val="28"/>
          <w:szCs w:val="28"/>
          <w:lang w:eastAsia="zh-CN"/>
        </w:rPr>
        <w:t>参考文献：</w:t>
      </w:r>
    </w:p>
    <w:p>
      <w:pPr>
        <w:keepNext w:val="0"/>
        <w:keepLines w:val="0"/>
        <w:pageBreakBefore w:val="0"/>
        <w:widowControl/>
        <w:suppressLineNumbers w:val="0"/>
        <w:kinsoku/>
        <w:wordWrap/>
        <w:overflowPunct/>
        <w:topLinePunct w:val="0"/>
        <w:autoSpaceDE/>
        <w:autoSpaceDN/>
        <w:bidi w:val="0"/>
        <w:adjustRightInd w:val="0"/>
        <w:snapToGrid w:val="0"/>
        <w:spacing w:after="0"/>
        <w:jc w:val="left"/>
        <w:textAlignment w:val="auto"/>
        <w:rPr>
          <w:rFonts w:hint="eastAsia" w:ascii="仿宋" w:hAnsi="仿宋" w:eastAsia="仿宋"/>
          <w:sz w:val="28"/>
          <w:szCs w:val="28"/>
          <w:lang w:eastAsia="zh-CN"/>
        </w:rPr>
      </w:pPr>
      <w:r>
        <w:rPr>
          <w:rFonts w:hint="eastAsia" w:ascii="仿宋" w:hAnsi="仿宋" w:eastAsia="仿宋"/>
          <w:sz w:val="28"/>
          <w:szCs w:val="28"/>
          <w:lang w:val="en-US" w:eastAsia="zh-CN"/>
        </w:rPr>
        <w:t>[1]李勇</w:t>
      </w:r>
      <w:r>
        <w:rPr>
          <w:rFonts w:hint="default" w:ascii="仿宋" w:hAnsi="仿宋" w:eastAsia="仿宋"/>
          <w:sz w:val="28"/>
          <w:szCs w:val="28"/>
          <w:lang w:val="en-US" w:eastAsia="zh-CN"/>
        </w:rPr>
        <w:t xml:space="preserve">.大力推进行业职业道德建设[J].会计研究，2012（1）：35-36. </w:t>
      </w:r>
    </w:p>
    <w:p>
      <w:pPr>
        <w:keepNext w:val="0"/>
        <w:keepLines w:val="0"/>
        <w:pageBreakBefore w:val="0"/>
        <w:widowControl/>
        <w:suppressLineNumbers w:val="0"/>
        <w:kinsoku/>
        <w:wordWrap/>
        <w:overflowPunct/>
        <w:topLinePunct w:val="0"/>
        <w:autoSpaceDE/>
        <w:autoSpaceDN/>
        <w:bidi w:val="0"/>
        <w:adjustRightInd w:val="0"/>
        <w:snapToGrid w:val="0"/>
        <w:spacing w:after="0"/>
        <w:jc w:val="left"/>
        <w:textAlignment w:val="auto"/>
        <w:rPr>
          <w:rFonts w:hint="eastAsia" w:ascii="仿宋" w:hAnsi="仿宋" w:eastAsia="仿宋"/>
          <w:sz w:val="28"/>
          <w:szCs w:val="28"/>
          <w:lang w:eastAsia="zh-CN"/>
        </w:rPr>
      </w:pPr>
      <w:r>
        <w:rPr>
          <w:rFonts w:hint="default" w:ascii="仿宋" w:hAnsi="仿宋" w:eastAsia="仿宋"/>
          <w:sz w:val="28"/>
          <w:szCs w:val="28"/>
          <w:lang w:val="en-US" w:eastAsia="zh-CN"/>
        </w:rPr>
        <w:t xml:space="preserve">[2]程素英.高职院校会计专业学生综合素质的培养[J].重庆教育学院 学报，2010（2）：7-8. </w:t>
      </w:r>
    </w:p>
    <w:p>
      <w:pPr>
        <w:keepNext w:val="0"/>
        <w:keepLines w:val="0"/>
        <w:pageBreakBefore w:val="0"/>
        <w:widowControl/>
        <w:suppressLineNumbers w:val="0"/>
        <w:kinsoku/>
        <w:wordWrap/>
        <w:overflowPunct/>
        <w:topLinePunct w:val="0"/>
        <w:autoSpaceDE/>
        <w:autoSpaceDN/>
        <w:bidi w:val="0"/>
        <w:adjustRightInd w:val="0"/>
        <w:snapToGrid w:val="0"/>
        <w:spacing w:after="0"/>
        <w:jc w:val="left"/>
        <w:textAlignment w:val="auto"/>
        <w:rPr>
          <w:rFonts w:hint="eastAsia" w:ascii="仿宋" w:hAnsi="仿宋" w:eastAsia="仿宋"/>
          <w:sz w:val="28"/>
          <w:szCs w:val="28"/>
          <w:lang w:val="en-US" w:eastAsia="zh-CN"/>
        </w:rPr>
      </w:pPr>
      <w:r>
        <w:rPr>
          <w:rFonts w:hint="eastAsia" w:ascii="仿宋" w:hAnsi="仿宋" w:eastAsia="仿宋"/>
          <w:sz w:val="28"/>
          <w:szCs w:val="28"/>
          <w:lang w:val="en-US" w:eastAsia="zh-CN"/>
        </w:rPr>
        <w:t>[3]吴节.《财经法规与会计职业道德》课程思政教学的探索与实践[J].中国乡镇企业会计,2019(09):213-214.</w:t>
      </w:r>
    </w:p>
    <w:p>
      <w:pPr>
        <w:keepNext w:val="0"/>
        <w:keepLines w:val="0"/>
        <w:pageBreakBefore w:val="0"/>
        <w:widowControl/>
        <w:suppressLineNumbers w:val="0"/>
        <w:kinsoku/>
        <w:wordWrap/>
        <w:overflowPunct/>
        <w:topLinePunct w:val="0"/>
        <w:autoSpaceDE/>
        <w:autoSpaceDN/>
        <w:bidi w:val="0"/>
        <w:adjustRightInd w:val="0"/>
        <w:snapToGrid w:val="0"/>
        <w:spacing w:after="0"/>
        <w:ind w:left="560" w:hanging="560" w:hangingChars="200"/>
        <w:jc w:val="left"/>
        <w:textAlignment w:val="auto"/>
        <w:rPr>
          <w:rFonts w:hint="eastAsia" w:ascii="仿宋" w:hAnsi="仿宋" w:eastAsia="仿宋"/>
          <w:sz w:val="28"/>
          <w:szCs w:val="28"/>
          <w:lang w:val="en-US" w:eastAsia="zh-CN"/>
        </w:rPr>
      </w:pPr>
      <w:r>
        <w:rPr>
          <w:rFonts w:hint="eastAsia" w:ascii="仿宋" w:hAnsi="仿宋" w:eastAsia="仿宋"/>
          <w:sz w:val="28"/>
          <w:szCs w:val="28"/>
          <w:lang w:val="en-US" w:eastAsia="zh-CN"/>
        </w:rPr>
        <w:t>[4]张小玉.案例教学法在《财经法规与会计职业道德》教学中的应用[J].课程教育研究,2019(12):138.</w:t>
      </w:r>
    </w:p>
    <w:p>
      <w:pPr>
        <w:keepNext w:val="0"/>
        <w:keepLines w:val="0"/>
        <w:pageBreakBefore w:val="0"/>
        <w:widowControl/>
        <w:suppressLineNumbers w:val="0"/>
        <w:kinsoku/>
        <w:wordWrap/>
        <w:overflowPunct/>
        <w:topLinePunct w:val="0"/>
        <w:autoSpaceDE/>
        <w:autoSpaceDN/>
        <w:bidi w:val="0"/>
        <w:adjustRightInd w:val="0"/>
        <w:snapToGrid w:val="0"/>
        <w:spacing w:after="0"/>
        <w:jc w:val="left"/>
        <w:textAlignment w:val="auto"/>
        <w:rPr>
          <w:rFonts w:hint="eastAsia" w:ascii="仿宋" w:hAnsi="仿宋" w:eastAsia="仿宋"/>
          <w:sz w:val="28"/>
          <w:szCs w:val="28"/>
          <w:lang w:eastAsia="zh-CN"/>
        </w:rPr>
      </w:pPr>
      <w:r>
        <w:rPr>
          <w:rFonts w:hint="default" w:ascii="仿宋" w:hAnsi="仿宋" w:eastAsia="仿宋"/>
          <w:sz w:val="28"/>
          <w:szCs w:val="28"/>
          <w:lang w:val="en-US" w:eastAsia="zh-CN"/>
        </w:rPr>
        <w:t>[</w:t>
      </w:r>
      <w:r>
        <w:rPr>
          <w:rFonts w:hint="eastAsia" w:ascii="仿宋" w:hAnsi="仿宋" w:eastAsia="仿宋"/>
          <w:sz w:val="28"/>
          <w:szCs w:val="28"/>
          <w:lang w:val="en-US" w:eastAsia="zh-CN"/>
        </w:rPr>
        <w:t>5</w:t>
      </w:r>
      <w:r>
        <w:rPr>
          <w:rFonts w:hint="default" w:ascii="仿宋" w:hAnsi="仿宋" w:eastAsia="仿宋"/>
          <w:sz w:val="28"/>
          <w:szCs w:val="28"/>
          <w:lang w:val="en-US" w:eastAsia="zh-CN"/>
        </w:rPr>
        <w:t xml:space="preserve">]张秋燕.高职院校思想政治教育与专业素质教育整合的模式探索 </w:t>
      </w:r>
    </w:p>
    <w:p>
      <w:pPr>
        <w:keepNext w:val="0"/>
        <w:keepLines w:val="0"/>
        <w:pageBreakBefore w:val="0"/>
        <w:widowControl/>
        <w:suppressLineNumbers w:val="0"/>
        <w:kinsoku/>
        <w:wordWrap/>
        <w:overflowPunct/>
        <w:topLinePunct w:val="0"/>
        <w:autoSpaceDE/>
        <w:autoSpaceDN/>
        <w:bidi w:val="0"/>
        <w:adjustRightInd w:val="0"/>
        <w:snapToGrid w:val="0"/>
        <w:spacing w:after="0"/>
        <w:ind w:firstLine="560" w:firstLineChars="200"/>
        <w:jc w:val="left"/>
        <w:textAlignment w:val="auto"/>
        <w:rPr>
          <w:rFonts w:hint="default" w:ascii="仿宋" w:hAnsi="仿宋" w:eastAsia="仿宋"/>
          <w:sz w:val="28"/>
          <w:szCs w:val="28"/>
          <w:lang w:val="en-US" w:eastAsia="zh-CN"/>
        </w:rPr>
      </w:pPr>
      <w:r>
        <w:rPr>
          <w:rFonts w:hint="default" w:ascii="仿宋" w:hAnsi="仿宋" w:eastAsia="仿宋"/>
          <w:sz w:val="28"/>
          <w:szCs w:val="28"/>
          <w:lang w:val="en-US" w:eastAsia="zh-CN"/>
        </w:rPr>
        <w:t xml:space="preserve">[J].重庆城市管理职业学院学报，2016（1）：74-77. </w:t>
      </w:r>
    </w:p>
    <w:p>
      <w:pPr>
        <w:keepNext w:val="0"/>
        <w:keepLines w:val="0"/>
        <w:pageBreakBefore w:val="0"/>
        <w:widowControl/>
        <w:numPr>
          <w:ilvl w:val="0"/>
          <w:numId w:val="0"/>
        </w:numPr>
        <w:kinsoku/>
        <w:wordWrap/>
        <w:overflowPunct/>
        <w:topLinePunct w:val="0"/>
        <w:autoSpaceDE/>
        <w:autoSpaceDN/>
        <w:bidi w:val="0"/>
        <w:adjustRightInd w:val="0"/>
        <w:snapToGrid w:val="0"/>
        <w:spacing w:line="480" w:lineRule="exact"/>
        <w:textAlignment w:val="auto"/>
        <w:rPr>
          <w:rFonts w:hint="eastAsia" w:ascii="仿宋" w:hAnsi="仿宋" w:eastAsia="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C8D8"/>
    <w:multiLevelType w:val="singleLevel"/>
    <w:tmpl w:val="1BC7C8D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0227A"/>
    <w:rsid w:val="12466126"/>
    <w:rsid w:val="61C22CC2"/>
    <w:rsid w:val="6563656A"/>
    <w:rsid w:val="696375B6"/>
    <w:rsid w:val="6D380839"/>
    <w:rsid w:val="6F3F7A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黑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2020-02-13T04:25:28Z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