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sz w:val="40"/>
          <w:szCs w:val="40"/>
          <w:lang w:eastAsia="zh-CN"/>
        </w:rPr>
      </w:pPr>
      <w:r>
        <w:rPr>
          <w:rFonts w:hint="eastAsia" w:ascii="宋体" w:hAnsi="宋体" w:eastAsia="宋体" w:cs="宋体"/>
          <w:b/>
          <w:bCs/>
          <w:sz w:val="40"/>
          <w:szCs w:val="40"/>
        </w:rPr>
        <w:t>电力系统网络安全监测装置常见问题及</w:t>
      </w:r>
      <w:r>
        <w:rPr>
          <w:rFonts w:hint="eastAsia" w:ascii="宋体" w:hAnsi="宋体" w:eastAsia="宋体" w:cs="宋体"/>
          <w:b/>
          <w:bCs/>
          <w:sz w:val="40"/>
          <w:szCs w:val="40"/>
          <w:lang w:eastAsia="zh-CN"/>
        </w:rPr>
        <w:t>对策</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b w:val="0"/>
          <w:bCs w:val="0"/>
          <w:sz w:val="44"/>
          <w:szCs w:val="44"/>
          <w:lang w:val="en-US" w:eastAsia="zh-CN"/>
        </w:rPr>
      </w:pPr>
      <w:r>
        <w:rPr>
          <w:rFonts w:hint="eastAsia" w:ascii="宋体" w:hAnsi="宋体" w:eastAsia="宋体" w:cs="宋体"/>
          <w:b w:val="0"/>
          <w:bCs w:val="0"/>
          <w:sz w:val="28"/>
          <w:szCs w:val="28"/>
          <w:lang w:val="en-US" w:eastAsia="zh-CN"/>
        </w:rPr>
        <w:t>余 轲</w:t>
      </w:r>
      <w:r>
        <w:rPr>
          <w:rFonts w:hint="eastAsia"/>
          <w:sz w:val="18"/>
          <w:vertAlign w:val="superscript"/>
          <w:lang w:val="en-US" w:eastAsia="zh-CN"/>
        </w:rPr>
        <w:t>[1]</w:t>
      </w:r>
      <w:r>
        <w:rPr>
          <w:rFonts w:hint="eastAsia" w:ascii="宋体" w:hAnsi="宋体" w:eastAsia="宋体" w:cs="宋体"/>
          <w:b w:val="0"/>
          <w:bCs w:val="0"/>
          <w:sz w:val="28"/>
          <w:szCs w:val="28"/>
          <w:lang w:val="en-US" w:eastAsia="zh-CN"/>
        </w:rPr>
        <w:t>，于艺盛</w:t>
      </w:r>
      <w:r>
        <w:rPr>
          <w:rFonts w:hint="eastAsia"/>
          <w:sz w:val="18"/>
          <w:vertAlign w:val="superscript"/>
          <w:lang w:val="en-US" w:eastAsia="zh-CN"/>
        </w:rPr>
        <w:t>[2]</w:t>
      </w:r>
    </w:p>
    <w:p>
      <w:pPr>
        <w:numPr>
          <w:ilvl w:val="0"/>
          <w:numId w:val="1"/>
        </w:numPr>
        <w:spacing w:after="120" w:line="200" w:lineRule="exact"/>
        <w:jc w:val="center"/>
        <w:rPr>
          <w:rFonts w:hint="eastAsia"/>
          <w:sz w:val="18"/>
        </w:rPr>
      </w:pPr>
      <w:r>
        <w:rPr>
          <w:rFonts w:hint="eastAsia" w:ascii="楷体_GB2312" w:eastAsia="楷体_GB2312"/>
          <w:sz w:val="18"/>
          <w:lang w:eastAsia="zh-CN"/>
        </w:rPr>
        <w:t>国网湖南省电力有限公司检修公司</w:t>
      </w:r>
      <w:r>
        <w:rPr>
          <w:rFonts w:hint="eastAsia" w:ascii="楷体_GB2312" w:eastAsia="楷体_GB2312"/>
          <w:sz w:val="18"/>
        </w:rPr>
        <w:t>，</w:t>
      </w:r>
      <w:r>
        <w:rPr>
          <w:rFonts w:hint="eastAsia" w:ascii="楷体_GB2312" w:eastAsia="楷体_GB2312"/>
          <w:sz w:val="18"/>
          <w:lang w:eastAsia="zh-CN"/>
        </w:rPr>
        <w:t>湖南省长沙市</w:t>
      </w:r>
      <w:r>
        <w:rPr>
          <w:rFonts w:hint="eastAsia" w:ascii="楷体_GB2312" w:eastAsia="楷体_GB2312"/>
          <w:sz w:val="18"/>
        </w:rPr>
        <w:t xml:space="preserve"> </w:t>
      </w:r>
      <w:r>
        <w:rPr>
          <w:rFonts w:hint="eastAsia" w:ascii="楷体_GB2312" w:eastAsia="楷体_GB2312"/>
          <w:sz w:val="18"/>
          <w:lang w:val="en-US" w:eastAsia="zh-CN"/>
        </w:rPr>
        <w:t>410000</w:t>
      </w:r>
      <w:r>
        <w:rPr>
          <w:rFonts w:hint="eastAsia" w:ascii="楷体_GB2312" w:eastAsia="楷体_GB2312"/>
          <w:sz w:val="18"/>
        </w:rPr>
        <w:t>；2.</w:t>
      </w:r>
      <w:r>
        <w:rPr>
          <w:rFonts w:hint="eastAsia" w:ascii="楷体_GB2312" w:eastAsia="楷体_GB2312"/>
          <w:sz w:val="18"/>
          <w:lang w:eastAsia="zh-CN"/>
        </w:rPr>
        <w:t>国网湖南省电力有限公司检修公司</w:t>
      </w:r>
      <w:r>
        <w:rPr>
          <w:rFonts w:hint="eastAsia" w:ascii="楷体_GB2312" w:eastAsia="楷体_GB2312"/>
          <w:sz w:val="18"/>
        </w:rPr>
        <w:t>，</w:t>
      </w:r>
      <w:r>
        <w:rPr>
          <w:rFonts w:hint="eastAsia" w:ascii="楷体_GB2312" w:eastAsia="楷体_GB2312"/>
          <w:sz w:val="18"/>
          <w:lang w:eastAsia="zh-CN"/>
        </w:rPr>
        <w:t>湖南省长沙市</w:t>
      </w:r>
      <w:r>
        <w:rPr>
          <w:rFonts w:hint="eastAsia" w:ascii="楷体_GB2312" w:eastAsia="楷体_GB2312"/>
          <w:sz w:val="18"/>
        </w:rPr>
        <w:t xml:space="preserve"> </w:t>
      </w:r>
      <w:r>
        <w:rPr>
          <w:rFonts w:hint="eastAsia" w:ascii="楷体_GB2312" w:eastAsia="楷体_GB2312"/>
          <w:sz w:val="18"/>
          <w:lang w:val="en-US" w:eastAsia="zh-CN"/>
        </w:rPr>
        <w:t>410000</w:t>
      </w:r>
      <w:r>
        <w:rPr>
          <w:rFonts w:hint="eastAsia"/>
          <w:sz w:val="18"/>
        </w:rPr>
        <w:t>）</w:t>
      </w:r>
    </w:p>
    <w:p>
      <w:pPr>
        <w:spacing w:line="300" w:lineRule="exact"/>
        <w:ind w:right="420" w:rightChars="200"/>
        <w:textAlignment w:val="baseline"/>
        <w:rPr>
          <w:rFonts w:hint="eastAsia" w:ascii="宋体" w:hAnsi="宋体" w:eastAsia="宋体" w:cs="Times New Roman"/>
          <w:sz w:val="18"/>
          <w:szCs w:val="24"/>
        </w:rPr>
      </w:pPr>
      <w:r>
        <w:rPr>
          <w:rFonts w:hint="eastAsia" w:ascii="黑体" w:hAnsi="宋体" w:eastAsia="黑体" w:cs="Times New Roman"/>
          <w:sz w:val="18"/>
          <w:szCs w:val="24"/>
        </w:rPr>
        <w:t>摘  要：</w:t>
      </w:r>
      <w:r>
        <w:rPr>
          <w:rFonts w:hint="eastAsia" w:ascii="宋体" w:hAnsi="宋体" w:eastAsia="宋体" w:cs="宋体"/>
          <w:sz w:val="18"/>
          <w:szCs w:val="24"/>
          <w:lang w:eastAsia="zh-CN"/>
        </w:rPr>
        <w:t>网络安全给电网带来的挑战日益激烈，网络安全监测装置通过对异常操作和异常状态进行监控，确保电力系统网络安全。本文以东方电子</w:t>
      </w:r>
      <w:r>
        <w:rPr>
          <w:rFonts w:hint="eastAsia" w:ascii="宋体" w:hAnsi="宋体" w:eastAsia="宋体" w:cs="宋体"/>
          <w:sz w:val="18"/>
          <w:szCs w:val="24"/>
          <w:lang w:val="en-US" w:eastAsia="zh-CN"/>
        </w:rPr>
        <w:t>DF1911S</w:t>
      </w:r>
      <w:r>
        <w:rPr>
          <w:rFonts w:hint="eastAsia" w:ascii="宋体" w:hAnsi="宋体" w:eastAsia="宋体" w:cs="宋体"/>
          <w:sz w:val="18"/>
          <w:szCs w:val="24"/>
          <w:lang w:eastAsia="zh-CN"/>
        </w:rPr>
        <w:t>网络安全监测装置为例，对调试过程中常出现的问题进行总结并提出来相应的对策，提高网络安全装置的调试效率。</w:t>
      </w:r>
    </w:p>
    <w:p>
      <w:pPr>
        <w:spacing w:line="300" w:lineRule="exact"/>
        <w:ind w:right="420" w:rightChars="200"/>
        <w:textAlignment w:val="baseline"/>
        <w:rPr>
          <w:rFonts w:hint="eastAsia" w:ascii="宋体" w:hAnsi="宋体" w:eastAsia="宋体" w:cs="Times New Roman"/>
          <w:sz w:val="18"/>
          <w:szCs w:val="24"/>
        </w:rPr>
      </w:pPr>
    </w:p>
    <w:p>
      <w:pPr>
        <w:spacing w:line="300" w:lineRule="exact"/>
        <w:ind w:right="420" w:rightChars="200"/>
        <w:textAlignment w:val="baseline"/>
        <w:rPr>
          <w:rFonts w:hint="eastAsia" w:ascii="宋体" w:hAnsi="宋体" w:eastAsia="宋体" w:cs="宋体"/>
          <w:sz w:val="18"/>
          <w:lang w:eastAsia="zh-CN"/>
        </w:rPr>
      </w:pPr>
      <w:r>
        <w:rPr>
          <w:rFonts w:hint="eastAsia" w:ascii="黑体" w:eastAsia="黑体"/>
          <w:sz w:val="18"/>
        </w:rPr>
        <w:t>关键词</w:t>
      </w:r>
      <w:r>
        <w:rPr>
          <w:rFonts w:hint="eastAsia"/>
          <w:sz w:val="18"/>
        </w:rPr>
        <w:t>：</w:t>
      </w:r>
      <w:r>
        <w:rPr>
          <w:rFonts w:hint="eastAsia" w:ascii="宋体" w:hAnsi="宋体" w:eastAsia="宋体" w:cs="宋体"/>
          <w:sz w:val="18"/>
          <w:lang w:eastAsia="zh-CN"/>
        </w:rPr>
        <w:t>网络安全监测装置；单电源；对时异常；证书错误</w:t>
      </w:r>
    </w:p>
    <w:p>
      <w:pPr>
        <w:jc w:val="left"/>
        <w:rPr>
          <w:rFonts w:hint="eastAsia" w:ascii="宋体" w:hAnsi="宋体" w:eastAsia="宋体" w:cs="宋体"/>
          <w:b w:val="0"/>
          <w:bCs w:val="0"/>
          <w:sz w:val="21"/>
          <w:szCs w:val="21"/>
        </w:rPr>
      </w:pPr>
    </w:p>
    <w:p>
      <w:pPr>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前言</w:t>
      </w:r>
    </w:p>
    <w:p>
      <w:pPr>
        <w:ind w:firstLine="420" w:firstLineChars="200"/>
        <w:jc w:val="left"/>
        <w:rPr>
          <w:rFonts w:hint="eastAsia" w:ascii="宋体" w:hAnsi="宋体" w:eastAsia="宋体"/>
          <w:sz w:val="21"/>
          <w:szCs w:val="21"/>
        </w:rPr>
      </w:pPr>
      <w:r>
        <w:rPr>
          <w:rFonts w:hint="eastAsia" w:ascii="宋体" w:hAnsi="宋体" w:eastAsia="宋体"/>
          <w:sz w:val="21"/>
          <w:szCs w:val="21"/>
        </w:rPr>
        <w:t>随着科技的发展，电力系统的安全稳定运行面临的挑战日渐加剧。近年来，国际上网络安全事件频发，乌克兰大面积停电事件、美国东部互联网服务瘫痪、勒索病毒全球爆发相继发生。电力监控系统作为关键信息基础设施，具有覆盖范围广、系统复杂、实时性强、安全要求高等特点，一直以来都是网络攻击的首选目标</w:t>
      </w:r>
      <w:r>
        <w:rPr>
          <w:rFonts w:hint="eastAsia" w:ascii="宋体" w:hAnsi="宋体" w:eastAsia="宋体"/>
          <w:sz w:val="21"/>
          <w:szCs w:val="21"/>
          <w:vertAlign w:val="superscript"/>
        </w:rPr>
        <w:fldChar w:fldCharType="begin"/>
      </w:r>
      <w:r>
        <w:rPr>
          <w:rFonts w:hint="eastAsia" w:ascii="宋体" w:hAnsi="宋体" w:eastAsia="宋体"/>
          <w:sz w:val="21"/>
          <w:szCs w:val="21"/>
          <w:vertAlign w:val="superscript"/>
        </w:rPr>
        <w:instrText xml:space="preserve"> = 1 \* GB3 \* MERGEFORMAT </w:instrText>
      </w:r>
      <w:r>
        <w:rPr>
          <w:rFonts w:hint="eastAsia" w:ascii="宋体" w:hAnsi="宋体" w:eastAsia="宋体"/>
          <w:sz w:val="21"/>
          <w:szCs w:val="21"/>
          <w:vertAlign w:val="superscript"/>
        </w:rPr>
        <w:fldChar w:fldCharType="separate"/>
      </w:r>
      <w:r>
        <w:rPr>
          <w:vertAlign w:val="superscript"/>
        </w:rPr>
        <w:t>①</w:t>
      </w:r>
      <w:r>
        <w:rPr>
          <w:rFonts w:hint="eastAsia" w:ascii="宋体" w:hAnsi="宋体" w:eastAsia="宋体"/>
          <w:sz w:val="21"/>
          <w:szCs w:val="21"/>
          <w:vertAlign w:val="superscript"/>
        </w:rPr>
        <w:fldChar w:fldCharType="end"/>
      </w:r>
      <w:r>
        <w:rPr>
          <w:rFonts w:hint="eastAsia" w:ascii="宋体" w:hAnsi="宋体" w:eastAsia="宋体"/>
          <w:sz w:val="21"/>
          <w:szCs w:val="21"/>
        </w:rPr>
        <w:t>。为加强对电力系统的网络安全监测、保障电网运行的安全稳定</w:t>
      </w:r>
      <w:r>
        <w:rPr>
          <w:rFonts w:hint="eastAsia" w:ascii="宋体" w:hAnsi="宋体" w:eastAsia="宋体"/>
          <w:sz w:val="21"/>
          <w:szCs w:val="21"/>
          <w:vertAlign w:val="superscript"/>
        </w:rPr>
        <w:fldChar w:fldCharType="begin"/>
      </w:r>
      <w:r>
        <w:rPr>
          <w:rFonts w:hint="eastAsia" w:ascii="宋体" w:hAnsi="宋体" w:eastAsia="宋体"/>
          <w:sz w:val="21"/>
          <w:szCs w:val="21"/>
          <w:vertAlign w:val="superscript"/>
        </w:rPr>
        <w:instrText xml:space="preserve"> = 2 \* GB3 \* MERGEFORMAT </w:instrText>
      </w:r>
      <w:r>
        <w:rPr>
          <w:rFonts w:hint="eastAsia" w:ascii="宋体" w:hAnsi="宋体" w:eastAsia="宋体"/>
          <w:sz w:val="21"/>
          <w:szCs w:val="21"/>
          <w:vertAlign w:val="superscript"/>
        </w:rPr>
        <w:fldChar w:fldCharType="separate"/>
      </w:r>
      <w:r>
        <w:rPr>
          <w:vertAlign w:val="superscript"/>
        </w:rPr>
        <w:t>②</w:t>
      </w:r>
      <w:r>
        <w:rPr>
          <w:rFonts w:hint="eastAsia" w:ascii="宋体" w:hAnsi="宋体" w:eastAsia="宋体"/>
          <w:sz w:val="21"/>
          <w:szCs w:val="21"/>
          <w:vertAlign w:val="superscript"/>
        </w:rPr>
        <w:fldChar w:fldCharType="end"/>
      </w:r>
      <w:r>
        <w:rPr>
          <w:rFonts w:hint="eastAsia" w:ascii="宋体" w:hAnsi="宋体" w:eastAsia="宋体"/>
          <w:sz w:val="21"/>
          <w:szCs w:val="21"/>
        </w:rPr>
        <w:t>，网络安全监测装置陆续被安装使用。本文以东方电子DF-1911S网络安全监测装置为例，提出调试过程中常见问题及解决方案。</w:t>
      </w:r>
    </w:p>
    <w:p>
      <w:pPr>
        <w:ind w:firstLine="420" w:firstLineChars="200"/>
        <w:jc w:val="left"/>
        <w:rPr>
          <w:rFonts w:hint="eastAsia" w:ascii="宋体" w:hAnsi="宋体" w:eastAsia="宋体"/>
          <w:sz w:val="21"/>
          <w:szCs w:val="21"/>
        </w:rPr>
      </w:pPr>
    </w:p>
    <w:p>
      <w:pPr>
        <w:jc w:val="left"/>
        <w:rPr>
          <w:rFonts w:hint="eastAsia"/>
          <w:b/>
          <w:bCs/>
          <w:sz w:val="30"/>
          <w:szCs w:val="30"/>
          <w:lang w:eastAsia="zh-CN"/>
        </w:rPr>
      </w:pPr>
      <w:r>
        <w:rPr>
          <w:rFonts w:hint="eastAsia" w:ascii="宋体" w:hAnsi="宋体" w:eastAsia="宋体" w:cs="宋体"/>
          <w:b w:val="0"/>
          <w:bCs w:val="0"/>
          <w:sz w:val="21"/>
          <w:szCs w:val="21"/>
        </w:rPr>
        <w:t>2</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lang w:eastAsia="zh-CN"/>
        </w:rPr>
        <w:t>网络安全监测装置</w:t>
      </w:r>
    </w:p>
    <w:p>
      <w:pPr>
        <w:ind w:firstLine="420" w:firstLineChars="200"/>
        <w:jc w:val="left"/>
        <w:rPr>
          <w:rFonts w:hint="eastAsia" w:ascii="宋体" w:hAnsi="宋体" w:eastAsia="宋体"/>
          <w:sz w:val="21"/>
          <w:szCs w:val="21"/>
        </w:rPr>
      </w:pPr>
      <w:r>
        <w:rPr>
          <w:rFonts w:hint="eastAsia" w:ascii="宋体" w:hAnsi="宋体" w:eastAsia="宋体"/>
          <w:sz w:val="21"/>
          <w:szCs w:val="21"/>
        </w:rPr>
        <w:t>网络安全监测装置具备安全分析与</w:t>
      </w:r>
      <w:bookmarkStart w:id="0" w:name="_GoBack"/>
      <w:r>
        <w:rPr>
          <w:rFonts w:hint="eastAsia" w:ascii="宋体" w:hAnsi="宋体" w:eastAsia="宋体"/>
          <w:sz w:val="21"/>
          <w:szCs w:val="21"/>
        </w:rPr>
        <w:t>告</w:t>
      </w:r>
      <w:bookmarkEnd w:id="0"/>
      <w:r>
        <w:rPr>
          <w:rFonts w:hint="eastAsia" w:ascii="宋体" w:hAnsi="宋体" w:eastAsia="宋体"/>
          <w:sz w:val="21"/>
          <w:szCs w:val="21"/>
        </w:rPr>
        <w:t>警功能，对运行过程中监视到非法访问、操作时产生的安全事件进行实时监视并形成告警、对运行过程中监视到运行异常进行实时监视并形成告警、对监视对象的硬件状态异常进行实时监视并形成告警，安全监测装置采集及分析得到的告警，上传至网安全管理平台。</w:t>
      </w:r>
    </w:p>
    <w:p>
      <w:pPr>
        <w:ind w:firstLine="420" w:firstLineChars="200"/>
        <w:jc w:val="left"/>
        <w:rPr>
          <w:rFonts w:hint="eastAsia" w:ascii="宋体" w:hAnsi="宋体" w:eastAsia="宋体"/>
          <w:sz w:val="21"/>
          <w:szCs w:val="21"/>
          <w:lang w:val="en-US" w:eastAsia="zh-CN"/>
        </w:rPr>
      </w:pPr>
    </w:p>
    <w:p>
      <w:pPr>
        <w:jc w:val="left"/>
        <w:rPr>
          <w:rFonts w:hint="eastAsia" w:ascii="宋体" w:hAnsi="宋体" w:eastAsia="宋体"/>
          <w:sz w:val="21"/>
          <w:szCs w:val="21"/>
        </w:rPr>
      </w:pPr>
      <w:r>
        <w:rPr>
          <w:rFonts w:hint="eastAsia" w:ascii="宋体" w:hAnsi="宋体" w:eastAsia="宋体"/>
          <w:sz w:val="21"/>
          <w:szCs w:val="21"/>
          <w:lang w:val="en-US" w:eastAsia="zh-CN"/>
        </w:rPr>
        <w:t xml:space="preserve">3  </w:t>
      </w:r>
      <w:r>
        <w:rPr>
          <w:rFonts w:hint="eastAsia" w:ascii="宋体" w:hAnsi="宋体" w:eastAsia="宋体"/>
          <w:sz w:val="21"/>
          <w:szCs w:val="21"/>
        </w:rPr>
        <w:t>常见问题及解决方案</w:t>
      </w:r>
    </w:p>
    <w:p>
      <w:pPr>
        <w:ind w:firstLine="420" w:firstLineChars="200"/>
        <w:jc w:val="left"/>
        <w:rPr>
          <w:rFonts w:hint="eastAsia" w:ascii="宋体" w:hAnsi="宋体" w:eastAsia="宋体"/>
          <w:sz w:val="21"/>
          <w:szCs w:val="21"/>
        </w:rPr>
      </w:pPr>
      <w:r>
        <w:rPr>
          <w:rFonts w:hint="eastAsia" w:ascii="宋体" w:hAnsi="宋体" w:eastAsia="宋体"/>
          <w:sz w:val="21"/>
          <w:szCs w:val="21"/>
        </w:rPr>
        <w:t>东方电子自主研发的DF-1911S网络安全监测装置属于II型网络安全监测装置，主要用于厂站端。在变电站端，主要对防火墙、正向隔离装置、反向隔离装置、交换机、纵向加密装置进行监测。网络安全监测装置在调试的过程中常出现的问题有：单电源运行、对时异常、证书不匹配等。</w:t>
      </w:r>
    </w:p>
    <w:p>
      <w:pPr>
        <w:jc w:val="left"/>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单电源运行</w:t>
      </w:r>
    </w:p>
    <w:p>
      <w:pPr>
        <w:ind w:firstLine="420" w:firstLineChars="200"/>
        <w:jc w:val="left"/>
        <w:rPr>
          <w:rFonts w:hint="eastAsia" w:ascii="宋体" w:hAnsi="宋体" w:eastAsia="宋体"/>
          <w:sz w:val="28"/>
          <w:szCs w:val="28"/>
          <w:lang w:eastAsia="zh-CN"/>
        </w:rPr>
      </w:pPr>
      <w:r>
        <w:rPr>
          <w:rFonts w:hint="eastAsia" w:ascii="宋体" w:hAnsi="宋体" w:eastAsia="宋体"/>
          <w:sz w:val="21"/>
          <w:szCs w:val="21"/>
        </w:rPr>
        <w:t>网络安全监测装置采用两路电源独立供电，同时支持两路直流电源和两路交流电源，任何一路回路电源中断均不会造成装置故障或重启。</w:t>
      </w:r>
      <w:r>
        <w:rPr>
          <w:rFonts w:hint="eastAsia" w:ascii="宋体" w:hAnsi="宋体" w:eastAsia="宋体"/>
          <w:sz w:val="21"/>
          <w:szCs w:val="21"/>
          <w:lang w:eastAsia="zh-CN"/>
        </w:rPr>
        <w:t>虽然一路电源供电可使设备正常运行，但如果该电源出现失电情况，设备将无法进行工作，因此当发生单电源运行情况时，立即处理，防止设备失电而无法工作。</w:t>
      </w:r>
    </w:p>
    <w:p>
      <w:pPr>
        <w:ind w:firstLine="420" w:firstLineChars="200"/>
        <w:jc w:val="left"/>
        <w:rPr>
          <w:rFonts w:hint="eastAsia" w:ascii="宋体" w:hAnsi="宋体" w:eastAsia="宋体"/>
          <w:sz w:val="28"/>
          <w:szCs w:val="28"/>
        </w:rPr>
      </w:pPr>
      <w:r>
        <w:rPr>
          <w:rFonts w:hint="eastAsia" w:ascii="宋体" w:hAnsi="宋体" w:eastAsia="宋体"/>
          <w:sz w:val="21"/>
          <w:szCs w:val="21"/>
          <w:lang w:eastAsia="zh-CN"/>
        </w:rPr>
        <w:t>如图</w:t>
      </w:r>
      <w:r>
        <w:rPr>
          <w:rFonts w:hint="eastAsia" w:ascii="宋体" w:hAnsi="宋体" w:eastAsia="宋体"/>
          <w:sz w:val="21"/>
          <w:szCs w:val="21"/>
          <w:lang w:val="en-US" w:eastAsia="zh-CN"/>
        </w:rPr>
        <w:t>1所示，</w:t>
      </w:r>
      <w:r>
        <w:rPr>
          <w:rFonts w:hint="eastAsia" w:ascii="宋体" w:hAnsi="宋体" w:eastAsia="宋体"/>
          <w:sz w:val="21"/>
          <w:szCs w:val="21"/>
          <w:lang w:eastAsia="zh-CN"/>
        </w:rPr>
        <w:t>DF-1911S网络安全监测装置正面对于电源有两个指示灯，分别对应电源1和电源2。当两路电源同事正常运行时，指示灯亮绿灯；当两路电源其中一路电源失电时，对应电源指示灯亮红色。出现告警信息后，应对电源模块进行检查，测量对应电源电压是否为正常电压值，如不正常则进行更换。</w:t>
      </w:r>
    </w:p>
    <w:p>
      <w:pPr>
        <w:jc w:val="center"/>
        <w:rPr>
          <w:rFonts w:hint="eastAsia" w:ascii="宋体" w:hAnsi="宋体" w:eastAsia="宋体"/>
          <w:sz w:val="28"/>
          <w:szCs w:val="28"/>
        </w:rPr>
      </w:pPr>
      <w:r>
        <w:rPr>
          <w:rFonts w:hint="eastAsia" w:ascii="宋体" w:hAnsi="宋体" w:eastAsia="宋体"/>
          <w:sz w:val="28"/>
          <w:szCs w:val="28"/>
        </w:rPr>
        <w:drawing>
          <wp:inline distT="0" distB="0" distL="0" distR="0">
            <wp:extent cx="3795395" cy="77660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t="20326"/>
                    <a:stretch>
                      <a:fillRect/>
                    </a:stretch>
                  </pic:blipFill>
                  <pic:spPr>
                    <a:xfrm>
                      <a:off x="0" y="0"/>
                      <a:ext cx="3795395" cy="776605"/>
                    </a:xfrm>
                    <a:prstGeom prst="rect">
                      <a:avLst/>
                    </a:prstGeom>
                  </pic:spPr>
                </pic:pic>
              </a:graphicData>
            </a:graphic>
          </wp:inline>
        </w:drawing>
      </w:r>
    </w:p>
    <w:p>
      <w:pPr>
        <w:jc w:val="center"/>
        <w:rPr>
          <w:rFonts w:hint="default" w:ascii="宋体" w:hAnsi="宋体" w:eastAsia="宋体" w:cs="宋体"/>
          <w:sz w:val="18"/>
          <w:szCs w:val="18"/>
          <w:lang w:val="en-US" w:eastAsia="zh-CN"/>
        </w:rPr>
      </w:pPr>
      <w:r>
        <w:rPr>
          <w:rFonts w:hint="eastAsia" w:ascii="宋体" w:hAnsi="宋体" w:eastAsia="宋体" w:cs="宋体"/>
          <w:sz w:val="18"/>
          <w:szCs w:val="18"/>
        </w:rPr>
        <w:t xml:space="preserve">图1 </w:t>
      </w:r>
      <w:r>
        <w:rPr>
          <w:rFonts w:hint="eastAsia" w:ascii="宋体" w:hAnsi="宋体" w:eastAsia="宋体" w:cs="宋体"/>
          <w:sz w:val="18"/>
          <w:szCs w:val="18"/>
          <w:lang w:val="en-US" w:eastAsia="zh-CN"/>
        </w:rPr>
        <w:t>DF-1911S</w:t>
      </w:r>
    </w:p>
    <w:p>
      <w:pPr>
        <w:jc w:val="left"/>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rPr>
        <w:t>.2</w:t>
      </w:r>
      <w:r>
        <w:rPr>
          <w:rFonts w:hint="eastAsia" w:ascii="宋体" w:hAnsi="宋体" w:eastAsia="宋体" w:cs="宋体"/>
          <w:b w:val="0"/>
          <w:bCs w:val="0"/>
          <w:sz w:val="21"/>
          <w:szCs w:val="21"/>
          <w:lang w:val="en-US" w:eastAsia="zh-CN"/>
        </w:rPr>
        <w:t xml:space="preserve">  </w:t>
      </w:r>
      <w:r>
        <w:rPr>
          <w:rFonts w:hint="eastAsia" w:ascii="宋体" w:hAnsi="宋体" w:eastAsia="宋体" w:cs="宋体"/>
          <w:b w:val="0"/>
          <w:bCs w:val="0"/>
          <w:sz w:val="21"/>
          <w:szCs w:val="21"/>
        </w:rPr>
        <w:t>对时异常</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sz w:val="21"/>
          <w:szCs w:val="21"/>
          <w:lang w:val="en-US" w:eastAsia="zh-CN"/>
        </w:rPr>
      </w:pPr>
      <w:r>
        <w:rPr>
          <w:rFonts w:hint="eastAsia" w:ascii="宋体" w:hAnsi="宋体" w:eastAsia="宋体"/>
          <w:sz w:val="21"/>
          <w:szCs w:val="21"/>
          <w:lang w:eastAsia="zh-CN"/>
        </w:rPr>
        <w:t>服务器与网络安全监测装置主机服务器之间如采用的对时方式不一致，会产生对时异常的告警。电力系统要求各设备具有高度的时间同步性，因此对时系统的可靠运行是电力系统运行的重要保障</w:t>
      </w:r>
      <w:r>
        <w:rPr>
          <w:rFonts w:hint="eastAsia" w:ascii="宋体" w:hAnsi="宋体" w:eastAsia="宋体"/>
          <w:sz w:val="21"/>
          <w:szCs w:val="21"/>
          <w:vertAlign w:val="superscript"/>
          <w:lang w:eastAsia="zh-CN"/>
        </w:rPr>
        <w:fldChar w:fldCharType="begin"/>
      </w:r>
      <w:r>
        <w:rPr>
          <w:rFonts w:hint="eastAsia" w:ascii="宋体" w:hAnsi="宋体" w:eastAsia="宋体"/>
          <w:sz w:val="21"/>
          <w:szCs w:val="21"/>
          <w:vertAlign w:val="superscript"/>
          <w:lang w:eastAsia="zh-CN"/>
        </w:rPr>
        <w:instrText xml:space="preserve"> = 3 \* GB3 \* MERGEFORMAT </w:instrText>
      </w:r>
      <w:r>
        <w:rPr>
          <w:rFonts w:hint="eastAsia" w:ascii="宋体" w:hAnsi="宋体" w:eastAsia="宋体"/>
          <w:sz w:val="21"/>
          <w:szCs w:val="21"/>
          <w:vertAlign w:val="superscript"/>
          <w:lang w:eastAsia="zh-CN"/>
        </w:rPr>
        <w:fldChar w:fldCharType="separate"/>
      </w:r>
      <w:r>
        <w:rPr>
          <w:vertAlign w:val="superscript"/>
        </w:rPr>
        <w:t>③</w:t>
      </w:r>
      <w:r>
        <w:rPr>
          <w:rFonts w:hint="eastAsia" w:ascii="宋体" w:hAnsi="宋体" w:eastAsia="宋体"/>
          <w:sz w:val="21"/>
          <w:szCs w:val="21"/>
          <w:vertAlign w:val="superscript"/>
          <w:lang w:eastAsia="zh-CN"/>
        </w:rPr>
        <w:fldChar w:fldCharType="end"/>
      </w:r>
      <w:r>
        <w:rPr>
          <w:rFonts w:hint="eastAsia" w:ascii="宋体" w:hAnsi="宋体" w:eastAsia="宋体"/>
          <w:sz w:val="21"/>
          <w:szCs w:val="21"/>
          <w:lang w:eastAsia="zh-CN"/>
        </w:rPr>
        <w:t>。网络安全监测装置有两种对时方式</w:t>
      </w:r>
      <w:r>
        <w:rPr>
          <w:rFonts w:hint="eastAsia" w:ascii="宋体" w:hAnsi="宋体" w:eastAsia="宋体"/>
          <w:sz w:val="21"/>
          <w:szCs w:val="21"/>
          <w:vertAlign w:val="superscript"/>
          <w:lang w:eastAsia="zh-CN"/>
        </w:rPr>
        <w:fldChar w:fldCharType="begin"/>
      </w:r>
      <w:r>
        <w:rPr>
          <w:rFonts w:hint="eastAsia" w:ascii="宋体" w:hAnsi="宋体" w:eastAsia="宋体"/>
          <w:sz w:val="21"/>
          <w:szCs w:val="21"/>
          <w:vertAlign w:val="superscript"/>
          <w:lang w:eastAsia="zh-CN"/>
        </w:rPr>
        <w:instrText xml:space="preserve"> = 4 \* GB3 \* MERGEFORMAT </w:instrText>
      </w:r>
      <w:r>
        <w:rPr>
          <w:rFonts w:hint="eastAsia" w:ascii="宋体" w:hAnsi="宋体" w:eastAsia="宋体"/>
          <w:sz w:val="21"/>
          <w:szCs w:val="21"/>
          <w:vertAlign w:val="superscript"/>
          <w:lang w:eastAsia="zh-CN"/>
        </w:rPr>
        <w:fldChar w:fldCharType="separate"/>
      </w:r>
      <w:r>
        <w:rPr>
          <w:vertAlign w:val="superscript"/>
        </w:rPr>
        <w:t>④</w:t>
      </w:r>
      <w:r>
        <w:rPr>
          <w:rFonts w:hint="eastAsia" w:ascii="宋体" w:hAnsi="宋体" w:eastAsia="宋体"/>
          <w:sz w:val="21"/>
          <w:szCs w:val="21"/>
          <w:vertAlign w:val="superscript"/>
          <w:lang w:eastAsia="zh-CN"/>
        </w:rPr>
        <w:fldChar w:fldCharType="end"/>
      </w:r>
      <w:r>
        <w:rPr>
          <w:rFonts w:hint="eastAsia" w:ascii="宋体" w:hAnsi="宋体" w:eastAsia="宋体"/>
          <w:sz w:val="21"/>
          <w:szCs w:val="21"/>
          <w:lang w:eastAsia="zh-CN"/>
        </w:rPr>
        <w:t>：NTP对时、GPS对时。两种对时方式相差</w:t>
      </w:r>
      <w:r>
        <w:rPr>
          <w:rFonts w:hint="eastAsia" w:ascii="宋体" w:hAnsi="宋体" w:eastAsia="宋体"/>
          <w:sz w:val="21"/>
          <w:szCs w:val="21"/>
          <w:lang w:val="en-US" w:eastAsia="zh-CN"/>
        </w:rPr>
        <w:t>8小时。</w:t>
      </w:r>
    </w:p>
    <w:p>
      <w:pPr>
        <w:ind w:firstLine="420" w:firstLineChars="200"/>
        <w:jc w:val="left"/>
        <w:rPr>
          <w:rFonts w:hint="eastAsia" w:ascii="宋体" w:hAnsi="宋体" w:eastAsia="宋体"/>
          <w:sz w:val="21"/>
          <w:szCs w:val="21"/>
          <w:lang w:val="en-US" w:eastAsia="zh-CN"/>
        </w:rPr>
      </w:pPr>
      <w:r>
        <w:rPr>
          <w:rFonts w:hint="eastAsia" w:ascii="宋体" w:hAnsi="宋体" w:eastAsia="宋体"/>
          <w:sz w:val="21"/>
          <w:szCs w:val="21"/>
          <w:lang w:val="en-US" w:eastAsia="zh-CN"/>
        </w:rPr>
        <w:t>当发生对时异常时，存在两种原因。一种是网络安全监测装置主机服务器超前8小时，一种是网络安全监测装置主机服务器滞后8小时。根据不同的情况，可采用下列两个方法解决：</w:t>
      </w:r>
    </w:p>
    <w:p>
      <w:pPr>
        <w:jc w:val="left"/>
        <w:rPr>
          <w:rFonts w:hint="eastAsia" w:ascii="宋体" w:hAnsi="宋体" w:eastAsia="宋体"/>
          <w:sz w:val="21"/>
          <w:szCs w:val="21"/>
          <w:lang w:val="en-US" w:eastAsia="zh-CN"/>
        </w:rPr>
      </w:pPr>
      <w:r>
        <w:rPr>
          <w:rFonts w:hint="eastAsia" w:ascii="宋体" w:hAnsi="宋体" w:eastAsia="宋体"/>
          <w:sz w:val="21"/>
          <w:szCs w:val="21"/>
          <w:lang w:val="en-US" w:eastAsia="zh-CN"/>
        </w:rPr>
        <w:t>（1）sudocp/usr/share/zoneinfo/GMT+0/etc/localtime</w:t>
      </w:r>
    </w:p>
    <w:p>
      <w:pPr>
        <w:jc w:val="left"/>
        <w:rPr>
          <w:rFonts w:hint="eastAsia" w:ascii="宋体" w:hAnsi="宋体" w:eastAsia="宋体"/>
          <w:sz w:val="21"/>
          <w:szCs w:val="21"/>
          <w:lang w:val="en-US" w:eastAsia="zh-CN"/>
        </w:rPr>
      </w:pPr>
      <w:r>
        <w:rPr>
          <w:rFonts w:hint="eastAsia" w:ascii="宋体" w:hAnsi="宋体" w:eastAsia="宋体"/>
          <w:sz w:val="21"/>
          <w:szCs w:val="21"/>
          <w:lang w:val="en-US" w:eastAsia="zh-CN"/>
        </w:rPr>
        <w:t>（2）sudocp/usr/share/zoneinfo/Asia/Hong-Kong/etc/localtime</w:t>
      </w:r>
    </w:p>
    <w:p>
      <w:pPr>
        <w:jc w:val="left"/>
        <w:rPr>
          <w:rFonts w:hint="default" w:ascii="宋体" w:hAnsi="宋体" w:eastAsia="宋体"/>
          <w:sz w:val="21"/>
          <w:szCs w:val="21"/>
          <w:lang w:val="en-US" w:eastAsia="zh-CN"/>
        </w:rPr>
      </w:pPr>
      <w:r>
        <w:rPr>
          <w:rFonts w:hint="eastAsia" w:ascii="宋体" w:hAnsi="宋体" w:eastAsia="宋体"/>
          <w:sz w:val="21"/>
          <w:szCs w:val="21"/>
          <w:lang w:val="en-US" w:eastAsia="zh-CN"/>
        </w:rPr>
        <w:t>3.3  证书异常</w:t>
      </w:r>
    </w:p>
    <w:p>
      <w:pPr>
        <w:ind w:firstLine="420" w:firstLineChars="200"/>
        <w:jc w:val="left"/>
        <w:rPr>
          <w:rFonts w:hint="eastAsia" w:ascii="宋体" w:hAnsi="宋体" w:eastAsia="宋体"/>
          <w:sz w:val="21"/>
          <w:szCs w:val="21"/>
          <w:lang w:val="en-US" w:eastAsia="zh-CN"/>
        </w:rPr>
      </w:pPr>
      <w:r>
        <w:rPr>
          <w:rFonts w:hint="eastAsia" w:ascii="宋体" w:hAnsi="宋体" w:eastAsia="宋体"/>
          <w:sz w:val="21"/>
          <w:szCs w:val="21"/>
          <w:lang w:val="en-US" w:eastAsia="zh-CN"/>
        </w:rPr>
        <w:t>在配置网络安全监测装置时，需要导入设备证书、主站证书、平台证书。设备证书与主站证书须正确且一致，平台证书与主站证书必须正确且一致的情况下，网络安全监测装置才能正常工作，设备证书与主站证书、平台证书与主站证书任何一个出现错误或不一致都将导致相关业务隧道通讯不正常，网络安全监测装置对于相关业务管理不上。</w:t>
      </w:r>
    </w:p>
    <w:p>
      <w:pPr>
        <w:ind w:firstLine="420" w:firstLineChars="200"/>
        <w:jc w:val="left"/>
        <w:rPr>
          <w:rFonts w:hint="eastAsia" w:ascii="宋体" w:hAnsi="宋体" w:eastAsia="宋体"/>
          <w:sz w:val="21"/>
          <w:szCs w:val="21"/>
          <w:lang w:val="en-US" w:eastAsia="zh-CN"/>
        </w:rPr>
      </w:pPr>
      <w:r>
        <w:rPr>
          <w:rFonts w:hint="eastAsia" w:ascii="宋体" w:hAnsi="宋体" w:eastAsia="宋体"/>
          <w:sz w:val="21"/>
          <w:szCs w:val="21"/>
          <w:lang w:val="en-US" w:eastAsia="zh-CN"/>
        </w:rPr>
        <w:t>证书异常可以从报文中查看。当报文的第7位为“91”时，表示设备证书与主站证书不一致；当报文的第7位为“92”时，表示平台证书与主站证书不一致。</w:t>
      </w:r>
    </w:p>
    <w:p>
      <w:pPr>
        <w:spacing w:before="160" w:after="80" w:line="200" w:lineRule="exact"/>
        <w:jc w:val="center"/>
        <w:rPr>
          <w:rFonts w:hint="default" w:ascii="宋体" w:hAnsi="宋体" w:eastAsia="黑体"/>
          <w:sz w:val="21"/>
          <w:szCs w:val="21"/>
          <w:lang w:val="en-US" w:eastAsia="zh-CN"/>
        </w:rPr>
      </w:pPr>
      <w:r>
        <w:rPr>
          <w:rFonts w:hint="eastAsia" w:ascii="黑体" w:eastAsia="黑体"/>
          <w:sz w:val="18"/>
        </w:rPr>
        <w:t xml:space="preserve">表1 </w:t>
      </w:r>
      <w:r>
        <w:rPr>
          <w:rFonts w:hint="eastAsia" w:ascii="黑体" w:eastAsia="黑体"/>
          <w:sz w:val="18"/>
          <w:lang w:eastAsia="zh-CN"/>
        </w:rPr>
        <w:t>报文第</w:t>
      </w:r>
      <w:r>
        <w:rPr>
          <w:rFonts w:hint="eastAsia" w:ascii="黑体" w:eastAsia="黑体"/>
          <w:sz w:val="18"/>
          <w:lang w:val="en-US" w:eastAsia="zh-CN"/>
        </w:rPr>
        <w:t>7位所示内容</w:t>
      </w:r>
    </w:p>
    <w:tbl>
      <w:tblPr>
        <w:tblStyle w:val="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56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40" w:type="dxa"/>
            <w:tcBorders>
              <w:tl2br w:val="nil"/>
              <w:tr2bl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报文第7位数值</w:t>
            </w:r>
          </w:p>
        </w:tc>
        <w:tc>
          <w:tcPr>
            <w:tcW w:w="5621" w:type="dxa"/>
            <w:tcBorders>
              <w:tl2br w:val="nil"/>
              <w:tr2bl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证书异常原因</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40" w:type="dxa"/>
            <w:tcBorders>
              <w:bottom w:val="nil"/>
              <w:tl2br w:val="nil"/>
              <w:tr2bl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91</w:t>
            </w:r>
          </w:p>
        </w:tc>
        <w:tc>
          <w:tcPr>
            <w:tcW w:w="5621" w:type="dxa"/>
            <w:tcBorders>
              <w:bottom w:val="nil"/>
              <w:tl2br w:val="nil"/>
              <w:tr2bl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设备证书与主站证书不一致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840" w:type="dxa"/>
            <w:tcBorders>
              <w:top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92</w:t>
            </w:r>
          </w:p>
        </w:tc>
        <w:tc>
          <w:tcPr>
            <w:tcW w:w="5621" w:type="dxa"/>
            <w:tcBorders>
              <w:top w:val="nil"/>
            </w:tcBorders>
            <w:vAlign w:val="center"/>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平台证书与主站证书不一致</w:t>
            </w:r>
          </w:p>
        </w:tc>
      </w:tr>
    </w:tbl>
    <w:p>
      <w:pPr>
        <w:ind w:firstLine="420" w:firstLineChars="200"/>
        <w:jc w:val="left"/>
        <w:rPr>
          <w:rFonts w:hint="eastAsia" w:ascii="宋体" w:hAnsi="宋体" w:eastAsia="宋体"/>
          <w:sz w:val="21"/>
          <w:szCs w:val="21"/>
          <w:lang w:val="en-US" w:eastAsia="zh-CN"/>
        </w:rPr>
      </w:pPr>
      <w:r>
        <w:rPr>
          <w:rFonts w:hint="eastAsia" w:ascii="宋体" w:hAnsi="宋体" w:eastAsia="宋体"/>
          <w:sz w:val="21"/>
          <w:szCs w:val="21"/>
          <w:lang w:val="en-US" w:eastAsia="zh-CN"/>
        </w:rPr>
        <w:t>根据报文所示内容，检查相对应的证书是否一致，证书类型的选择是否正确。</w:t>
      </w:r>
    </w:p>
    <w:p>
      <w:pPr>
        <w:jc w:val="left"/>
        <w:rPr>
          <w:rFonts w:hint="eastAsia" w:ascii="宋体" w:hAnsi="宋体" w:eastAsia="宋体"/>
          <w:sz w:val="21"/>
          <w:szCs w:val="21"/>
          <w:lang w:val="en-US" w:eastAsia="zh-CN"/>
        </w:rPr>
      </w:pPr>
    </w:p>
    <w:p>
      <w:pPr>
        <w:jc w:val="left"/>
        <w:rPr>
          <w:rFonts w:hint="eastAsia" w:ascii="宋体" w:hAnsi="宋体" w:eastAsia="宋体"/>
          <w:sz w:val="21"/>
          <w:szCs w:val="21"/>
          <w:lang w:val="en-US" w:eastAsia="zh-CN"/>
        </w:rPr>
      </w:pPr>
      <w:r>
        <w:rPr>
          <w:rFonts w:hint="eastAsia" w:ascii="宋体" w:hAnsi="宋体" w:eastAsia="宋体"/>
          <w:sz w:val="21"/>
          <w:szCs w:val="21"/>
          <w:lang w:val="en-US" w:eastAsia="zh-CN"/>
        </w:rPr>
        <w:t>4   结束语</w:t>
      </w:r>
    </w:p>
    <w:p>
      <w:pPr>
        <w:ind w:firstLine="420" w:firstLineChars="200"/>
        <w:jc w:val="left"/>
        <w:rPr>
          <w:rFonts w:hint="default" w:ascii="宋体" w:hAnsi="宋体" w:eastAsia="宋体"/>
          <w:sz w:val="21"/>
          <w:szCs w:val="21"/>
          <w:lang w:val="en-US" w:eastAsia="zh-CN"/>
        </w:rPr>
      </w:pPr>
      <w:r>
        <w:rPr>
          <w:rFonts w:hint="eastAsia" w:ascii="宋体" w:hAnsi="宋体" w:eastAsia="宋体"/>
          <w:sz w:val="21"/>
          <w:szCs w:val="21"/>
          <w:lang w:val="en-US" w:eastAsia="zh-CN"/>
        </w:rPr>
        <w:t>自动化系统和网络通信迅速发展带动了电力系统自动化程度的迅速提升，与此同时也带来了网络安全等问题。网络安全监测装置通过对运行设备产生的异常操作进行监控，为电力系统安全稳定的运行建立了一道安全防线。本文对东方电子DF1911s网络安全监测装置调试过程中常见的问题进行归纳总结，并提出解决方案，为该型号网络安全设备的调试带来便利。</w:t>
      </w:r>
    </w:p>
    <w:p>
      <w:pPr>
        <w:ind w:firstLine="420" w:firstLineChars="200"/>
        <w:jc w:val="left"/>
        <w:rPr>
          <w:rFonts w:hint="eastAsia" w:ascii="宋体" w:hAnsi="宋体" w:eastAsia="宋体"/>
          <w:sz w:val="21"/>
          <w:szCs w:val="21"/>
          <w:lang w:val="en-US" w:eastAsia="zh-CN"/>
        </w:rPr>
      </w:pPr>
    </w:p>
    <w:p>
      <w:pPr>
        <w:jc w:val="left"/>
        <w:rPr>
          <w:rFonts w:hint="eastAsia" w:ascii="宋体" w:hAnsi="宋体" w:eastAsia="宋体"/>
          <w:sz w:val="21"/>
          <w:szCs w:val="21"/>
          <w:lang w:val="en-US" w:eastAsia="zh-CN"/>
        </w:rPr>
      </w:pPr>
      <w:r>
        <w:rPr>
          <w:rFonts w:hint="eastAsia" w:ascii="宋体" w:hAnsi="宋体" w:eastAsia="宋体"/>
          <w:sz w:val="21"/>
          <w:szCs w:val="21"/>
          <w:lang w:val="en-US" w:eastAsia="zh-CN"/>
        </w:rPr>
        <w:t>参考文献：</w:t>
      </w:r>
    </w:p>
    <w:p>
      <w:pPr>
        <w:jc w:val="left"/>
        <w:rPr>
          <w:rFonts w:hint="default" w:ascii="Arial" w:hAnsi="Arial" w:eastAsia="宋体" w:cs="Arial"/>
          <w:b w:val="0"/>
          <w:i w:val="0"/>
          <w:caps w:val="0"/>
          <w:color w:val="auto"/>
          <w:spacing w:val="0"/>
          <w:sz w:val="21"/>
          <w:szCs w:val="21"/>
          <w:u w:val="none"/>
          <w:shd w:val="clear" w:fill="FFFFFF"/>
        </w:rPr>
      </w:pPr>
      <w:r>
        <w:rPr>
          <w:rFonts w:hint="eastAsia" w:ascii="宋体" w:hAnsi="宋体" w:eastAsia="宋体"/>
          <w:sz w:val="21"/>
          <w:szCs w:val="21"/>
          <w:lang w:val="en-US" w:eastAsia="zh-CN"/>
        </w:rPr>
        <w:t>【1】</w:t>
      </w:r>
      <w:r>
        <w:rPr>
          <w:rFonts w:hint="default" w:ascii="Arial" w:hAnsi="Arial" w:eastAsia="宋体" w:cs="Arial"/>
          <w:b w:val="0"/>
          <w:i w:val="0"/>
          <w:caps w:val="0"/>
          <w:color w:val="auto"/>
          <w:spacing w:val="0"/>
          <w:sz w:val="21"/>
          <w:szCs w:val="21"/>
          <w:shd w:val="clear" w:fill="FFFFFF"/>
        </w:rPr>
        <w:t>华敏. </w:t>
      </w:r>
      <w:r>
        <w:rPr>
          <w:rFonts w:hint="eastAsia" w:ascii="Arial" w:hAnsi="Arial" w:eastAsia="宋体" w:cs="Arial"/>
          <w:b w:val="0"/>
          <w:i w:val="0"/>
          <w:caps w:val="0"/>
          <w:color w:val="auto"/>
          <w:spacing w:val="0"/>
          <w:sz w:val="21"/>
          <w:szCs w:val="21"/>
          <w:u w:val="none"/>
          <w:shd w:val="clear" w:fill="FFFFFF"/>
        </w:rPr>
        <w:fldChar w:fldCharType="begin"/>
      </w:r>
      <w:r>
        <w:rPr>
          <w:rFonts w:hint="eastAsia" w:ascii="Arial" w:hAnsi="Arial" w:eastAsia="宋体" w:cs="Arial"/>
          <w:b w:val="0"/>
          <w:i w:val="0"/>
          <w:caps w:val="0"/>
          <w:color w:val="auto"/>
          <w:spacing w:val="0"/>
          <w:sz w:val="21"/>
          <w:szCs w:val="21"/>
          <w:u w:val="none"/>
          <w:shd w:val="clear" w:fill="FFFFFF"/>
        </w:rPr>
        <w:instrText xml:space="preserve"> HYPERLINK "https://kns.cnki.net/kcms/detail/detail.aspx?filename=SDDZ201410023&amp;dbcode=CJFQ&amp;dbname=CJFD2014&amp;v=" \t "https://kns.cnki.net/KCMS/detail/kcmstarget" </w:instrText>
      </w:r>
      <w:r>
        <w:rPr>
          <w:rFonts w:hint="eastAsia" w:ascii="Arial" w:hAnsi="Arial" w:eastAsia="宋体" w:cs="Arial"/>
          <w:b w:val="0"/>
          <w:i w:val="0"/>
          <w:caps w:val="0"/>
          <w:color w:val="auto"/>
          <w:spacing w:val="0"/>
          <w:sz w:val="21"/>
          <w:szCs w:val="21"/>
          <w:u w:val="none"/>
          <w:shd w:val="clear" w:fill="FFFFFF"/>
        </w:rPr>
        <w:fldChar w:fldCharType="separate"/>
      </w:r>
      <w:r>
        <w:rPr>
          <w:rStyle w:val="7"/>
          <w:rFonts w:hint="default" w:ascii="Arial" w:hAnsi="Arial" w:eastAsia="宋体" w:cs="Arial"/>
          <w:b w:val="0"/>
          <w:i w:val="0"/>
          <w:caps w:val="0"/>
          <w:color w:val="auto"/>
          <w:spacing w:val="0"/>
          <w:sz w:val="21"/>
          <w:szCs w:val="21"/>
          <w:u w:val="none"/>
          <w:shd w:val="clear" w:fill="FFFFFF"/>
        </w:rPr>
        <w:t>智能电网中网络安全的关键性技术与应用研究</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[J].  </w:t>
      </w:r>
      <w:r>
        <w:rPr>
          <w:rFonts w:hint="default" w:ascii="Arial" w:hAnsi="Arial" w:eastAsia="宋体" w:cs="Arial"/>
          <w:b w:val="0"/>
          <w:i w:val="0"/>
          <w:caps w:val="0"/>
          <w:color w:val="auto"/>
          <w:spacing w:val="0"/>
          <w:sz w:val="21"/>
          <w:szCs w:val="21"/>
          <w:u w:val="none"/>
          <w:shd w:val="clear" w:fill="FFFFFF"/>
        </w:rPr>
        <w:t>信息技术与信息化</w:t>
      </w:r>
      <w:r>
        <w:rPr>
          <w:rFonts w:hint="default" w:ascii="Arial" w:hAnsi="Arial" w:eastAsia="宋体" w:cs="Arial"/>
          <w:b w:val="0"/>
          <w:i w:val="0"/>
          <w:caps w:val="0"/>
          <w:color w:val="auto"/>
          <w:spacing w:val="0"/>
          <w:sz w:val="21"/>
          <w:szCs w:val="21"/>
          <w:shd w:val="clear" w:fill="FFFFFF"/>
        </w:rPr>
        <w:t>. </w:t>
      </w:r>
      <w:r>
        <w:rPr>
          <w:rFonts w:hint="default" w:ascii="Arial" w:hAnsi="Arial" w:eastAsia="宋体" w:cs="Arial"/>
          <w:b w:val="0"/>
          <w:i w:val="0"/>
          <w:caps w:val="0"/>
          <w:color w:val="auto"/>
          <w:spacing w:val="0"/>
          <w:sz w:val="21"/>
          <w:szCs w:val="21"/>
          <w:u w:val="none"/>
          <w:shd w:val="clear" w:fill="FFFFFF"/>
        </w:rPr>
        <w:t>2014(10)</w:t>
      </w:r>
    </w:p>
    <w:p>
      <w:pPr>
        <w:jc w:val="left"/>
        <w:rPr>
          <w:rFonts w:hint="default" w:ascii="Arial" w:hAnsi="Arial" w:eastAsia="宋体" w:cs="Arial"/>
          <w:b w:val="0"/>
          <w:i w:val="0"/>
          <w:caps w:val="0"/>
          <w:color w:val="auto"/>
          <w:spacing w:val="0"/>
          <w:sz w:val="21"/>
          <w:szCs w:val="21"/>
          <w:u w:val="none"/>
          <w:shd w:val="clear" w:fill="FFFFFF"/>
        </w:rPr>
      </w:pPr>
      <w:r>
        <w:rPr>
          <w:rFonts w:hint="eastAsia" w:ascii="Arial" w:hAnsi="Arial" w:eastAsia="宋体" w:cs="Arial"/>
          <w:b w:val="0"/>
          <w:i w:val="0"/>
          <w:caps w:val="0"/>
          <w:color w:val="auto"/>
          <w:spacing w:val="0"/>
          <w:sz w:val="21"/>
          <w:szCs w:val="21"/>
          <w:u w:val="none"/>
          <w:shd w:val="clear" w:fill="FFFFFF"/>
          <w:lang w:eastAsia="zh-CN"/>
        </w:rPr>
        <w:t>【</w:t>
      </w:r>
      <w:r>
        <w:rPr>
          <w:rFonts w:hint="eastAsia" w:ascii="Arial" w:hAnsi="Arial" w:eastAsia="宋体" w:cs="Arial"/>
          <w:b w:val="0"/>
          <w:i w:val="0"/>
          <w:caps w:val="0"/>
          <w:color w:val="auto"/>
          <w:spacing w:val="0"/>
          <w:sz w:val="21"/>
          <w:szCs w:val="21"/>
          <w:u w:val="none"/>
          <w:shd w:val="clear" w:fill="FFFFFF"/>
          <w:lang w:val="en-US" w:eastAsia="zh-CN"/>
        </w:rPr>
        <w:t>2</w:t>
      </w:r>
      <w:r>
        <w:rPr>
          <w:rFonts w:hint="eastAsia" w:ascii="Arial" w:hAnsi="Arial" w:eastAsia="宋体" w:cs="Arial"/>
          <w:b w:val="0"/>
          <w:i w:val="0"/>
          <w:caps w:val="0"/>
          <w:color w:val="auto"/>
          <w:spacing w:val="0"/>
          <w:sz w:val="21"/>
          <w:szCs w:val="21"/>
          <w:u w:val="none"/>
          <w:shd w:val="clear" w:fill="FFFFFF"/>
          <w:lang w:eastAsia="zh-CN"/>
        </w:rPr>
        <w:t>】</w:t>
      </w:r>
      <w:r>
        <w:rPr>
          <w:rFonts w:hint="default" w:ascii="Arial" w:hAnsi="Arial" w:eastAsia="宋体" w:cs="Arial"/>
          <w:b w:val="0"/>
          <w:i w:val="0"/>
          <w:caps w:val="0"/>
          <w:color w:val="333333"/>
          <w:spacing w:val="0"/>
          <w:sz w:val="21"/>
          <w:szCs w:val="21"/>
          <w:shd w:val="clear" w:fill="FFFFFF"/>
        </w:rPr>
        <w:t>崔</w:t>
      </w:r>
      <w:r>
        <w:rPr>
          <w:rFonts w:hint="default" w:ascii="Arial" w:hAnsi="Arial" w:eastAsia="宋体" w:cs="Arial"/>
          <w:b w:val="0"/>
          <w:i w:val="0"/>
          <w:caps w:val="0"/>
          <w:color w:val="auto"/>
          <w:spacing w:val="0"/>
          <w:sz w:val="21"/>
          <w:szCs w:val="21"/>
          <w:shd w:val="clear" w:fill="FFFFFF"/>
        </w:rPr>
        <w:t>颖. </w:t>
      </w:r>
      <w:r>
        <w:rPr>
          <w:rFonts w:hint="eastAsia" w:ascii="Arial" w:hAnsi="Arial" w:eastAsia="宋体" w:cs="Arial"/>
          <w:b w:val="0"/>
          <w:i w:val="0"/>
          <w:caps w:val="0"/>
          <w:color w:val="auto"/>
          <w:spacing w:val="0"/>
          <w:sz w:val="21"/>
          <w:szCs w:val="21"/>
          <w:u w:val="none"/>
          <w:shd w:val="clear" w:fill="FFFFFF"/>
        </w:rPr>
        <w:fldChar w:fldCharType="begin"/>
      </w:r>
      <w:r>
        <w:rPr>
          <w:rFonts w:hint="eastAsia" w:ascii="Arial" w:hAnsi="Arial" w:eastAsia="宋体" w:cs="Arial"/>
          <w:b w:val="0"/>
          <w:i w:val="0"/>
          <w:caps w:val="0"/>
          <w:color w:val="auto"/>
          <w:spacing w:val="0"/>
          <w:sz w:val="21"/>
          <w:szCs w:val="21"/>
          <w:u w:val="none"/>
          <w:shd w:val="clear" w:fill="FFFFFF"/>
        </w:rPr>
        <w:instrText xml:space="preserve"> HYPERLINK "https://kns.cnki.net/kcms/detail/detail.aspx?filename=WLAQ201603014&amp;dbcode=CJFQ&amp;dbname=CJFD2016&amp;v=" \t "https://kns.cnki.net/KCMS/detail/kcmstarget" </w:instrText>
      </w:r>
      <w:r>
        <w:rPr>
          <w:rFonts w:hint="eastAsia" w:ascii="Arial" w:hAnsi="Arial" w:eastAsia="宋体" w:cs="Arial"/>
          <w:b w:val="0"/>
          <w:i w:val="0"/>
          <w:caps w:val="0"/>
          <w:color w:val="auto"/>
          <w:spacing w:val="0"/>
          <w:sz w:val="21"/>
          <w:szCs w:val="21"/>
          <w:u w:val="none"/>
          <w:shd w:val="clear" w:fill="FFFFFF"/>
        </w:rPr>
        <w:fldChar w:fldCharType="separate"/>
      </w:r>
      <w:r>
        <w:rPr>
          <w:rStyle w:val="7"/>
          <w:rFonts w:hint="default" w:ascii="Arial" w:hAnsi="Arial" w:eastAsia="宋体" w:cs="Arial"/>
          <w:b w:val="0"/>
          <w:i w:val="0"/>
          <w:caps w:val="0"/>
          <w:color w:val="auto"/>
          <w:spacing w:val="0"/>
          <w:sz w:val="21"/>
          <w:szCs w:val="21"/>
          <w:u w:val="none"/>
          <w:shd w:val="clear" w:fill="FFFFFF"/>
        </w:rPr>
        <w:t>探究网络安全技术于网络安全运维中的应用</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[J].  </w:t>
      </w:r>
      <w:r>
        <w:rPr>
          <w:rFonts w:hint="default" w:ascii="Arial" w:hAnsi="Arial" w:eastAsia="宋体" w:cs="Arial"/>
          <w:b w:val="0"/>
          <w:i w:val="0"/>
          <w:caps w:val="0"/>
          <w:color w:val="auto"/>
          <w:spacing w:val="0"/>
          <w:sz w:val="21"/>
          <w:szCs w:val="21"/>
          <w:u w:val="none"/>
          <w:shd w:val="clear" w:fill="FFFFFF"/>
        </w:rPr>
        <w:t>网络安全技术与应用</w:t>
      </w:r>
      <w:r>
        <w:rPr>
          <w:rFonts w:hint="default" w:ascii="Arial" w:hAnsi="Arial" w:eastAsia="宋体" w:cs="Arial"/>
          <w:b w:val="0"/>
          <w:i w:val="0"/>
          <w:caps w:val="0"/>
          <w:color w:val="auto"/>
          <w:spacing w:val="0"/>
          <w:sz w:val="21"/>
          <w:szCs w:val="21"/>
          <w:shd w:val="clear" w:fill="FFFFFF"/>
        </w:rPr>
        <w:t>. </w:t>
      </w:r>
      <w:r>
        <w:rPr>
          <w:rFonts w:hint="default" w:ascii="Arial" w:hAnsi="Arial" w:eastAsia="宋体" w:cs="Arial"/>
          <w:b w:val="0"/>
          <w:i w:val="0"/>
          <w:caps w:val="0"/>
          <w:color w:val="auto"/>
          <w:spacing w:val="0"/>
          <w:sz w:val="21"/>
          <w:szCs w:val="21"/>
          <w:u w:val="none"/>
          <w:shd w:val="clear" w:fill="FFFFFF"/>
        </w:rPr>
        <w:t>2016(03)</w:t>
      </w:r>
    </w:p>
    <w:p>
      <w:pPr>
        <w:jc w:val="left"/>
        <w:rPr>
          <w:rFonts w:hint="eastAsia" w:ascii="宋体" w:hAnsi="宋体" w:eastAsia="宋体"/>
          <w:color w:val="auto"/>
          <w:sz w:val="21"/>
          <w:szCs w:val="21"/>
          <w:lang w:val="en-US" w:eastAsia="zh-CN"/>
        </w:rPr>
      </w:pPr>
      <w:r>
        <w:rPr>
          <w:rFonts w:hint="eastAsia" w:ascii="宋体" w:hAnsi="宋体" w:eastAsia="宋体"/>
          <w:color w:val="auto"/>
          <w:sz w:val="21"/>
          <w:szCs w:val="21"/>
          <w:lang w:val="en-US" w:eastAsia="zh-CN"/>
        </w:rPr>
        <w:t>【3】</w:t>
      </w:r>
      <w:r>
        <w:rPr>
          <w:rFonts w:hint="eastAsia" w:ascii="Arial" w:hAnsi="Arial" w:eastAsia="宋体" w:cs="Arial"/>
          <w:b w:val="0"/>
          <w:i w:val="0"/>
          <w:caps w:val="0"/>
          <w:color w:val="auto"/>
          <w:spacing w:val="0"/>
          <w:sz w:val="21"/>
          <w:szCs w:val="21"/>
          <w:shd w:val="clear" w:fill="FFFFFF"/>
        </w:rPr>
        <w:t>郑华</w:t>
      </w:r>
      <w:r>
        <w:rPr>
          <w:rFonts w:hint="eastAsia" w:ascii="宋体" w:hAnsi="宋体" w:eastAsia="宋体"/>
          <w:color w:val="auto"/>
          <w:sz w:val="21"/>
          <w:szCs w:val="21"/>
          <w:lang w:val="en-US" w:eastAsia="zh-CN"/>
        </w:rPr>
        <w:t xml:space="preserve"> 电力系统内基于NTP协议的对时网络异常情况处理研究[M] 中国电力出版社，2004：211-227．</w:t>
      </w:r>
    </w:p>
    <w:p>
      <w:pPr>
        <w:jc w:val="left"/>
        <w:rPr>
          <w:rFonts w:hint="eastAsia" w:ascii="宋体" w:hAnsi="宋体" w:eastAsia="宋体"/>
          <w:color w:val="auto"/>
          <w:sz w:val="21"/>
          <w:szCs w:val="21"/>
          <w:lang w:val="en-US" w:eastAsia="zh-CN"/>
        </w:rPr>
      </w:pPr>
      <w:r>
        <w:rPr>
          <w:rFonts w:hint="eastAsia" w:ascii="宋体" w:hAnsi="宋体" w:eastAsia="宋体"/>
          <w:color w:val="auto"/>
          <w:sz w:val="21"/>
          <w:szCs w:val="21"/>
          <w:lang w:val="en-US" w:eastAsia="zh-CN"/>
        </w:rPr>
        <w:t>【4】</w:t>
      </w:r>
      <w:r>
        <w:rPr>
          <w:rFonts w:hint="default" w:ascii="宋体" w:hAnsi="宋体" w:eastAsia="宋体"/>
          <w:color w:val="auto"/>
          <w:sz w:val="21"/>
          <w:szCs w:val="21"/>
          <w:lang w:val="en-US" w:eastAsia="zh-CN"/>
        </w:rPr>
        <w:t xml:space="preserve"> 张红,王志强,陈前斌,陈伟</w:t>
      </w:r>
      <w:r>
        <w:rPr>
          <w:rFonts w:hint="eastAsia" w:ascii="宋体" w:hAnsi="宋体" w:eastAsia="宋体"/>
          <w:color w:val="auto"/>
          <w:sz w:val="21"/>
          <w:szCs w:val="21"/>
          <w:lang w:val="en-US" w:eastAsia="zh-CN"/>
        </w:rPr>
        <w:t xml:space="preserve"> </w:t>
      </w:r>
      <w:r>
        <w:rPr>
          <w:rFonts w:hint="eastAsia" w:ascii="宋体" w:hAnsi="宋体" w:eastAsia="宋体"/>
          <w:color w:val="auto"/>
          <w:sz w:val="21"/>
          <w:szCs w:val="21"/>
          <w:lang w:val="en-US" w:eastAsia="zh-CN"/>
        </w:rPr>
        <w:fldChar w:fldCharType="begin"/>
      </w:r>
      <w:r>
        <w:rPr>
          <w:rFonts w:hint="eastAsia" w:ascii="宋体" w:hAnsi="宋体" w:eastAsia="宋体"/>
          <w:color w:val="auto"/>
          <w:sz w:val="21"/>
          <w:szCs w:val="21"/>
          <w:lang w:val="en-US" w:eastAsia="zh-CN"/>
        </w:rPr>
        <w:instrText xml:space="preserve"> HYPERLINK "https://kns.cnki.net/kcms/detail/detail.aspx?filename=JSJY2004S1010&amp;dbcode=CJFQ&amp;dbname=CJFD2004&amp;v=" \t "https://kns.cnki.net/kcms/detail/frame/kcmstarget" </w:instrText>
      </w:r>
      <w:r>
        <w:rPr>
          <w:rFonts w:hint="eastAsia" w:ascii="宋体" w:hAnsi="宋体" w:eastAsia="宋体"/>
          <w:color w:val="auto"/>
          <w:sz w:val="21"/>
          <w:szCs w:val="21"/>
          <w:lang w:val="en-US" w:eastAsia="zh-CN"/>
        </w:rPr>
        <w:fldChar w:fldCharType="separate"/>
      </w:r>
      <w:r>
        <w:rPr>
          <w:rFonts w:hint="default" w:ascii="宋体" w:hAnsi="宋体" w:eastAsia="宋体"/>
          <w:color w:val="auto"/>
          <w:sz w:val="21"/>
          <w:szCs w:val="21"/>
          <w:lang w:val="en-US" w:eastAsia="zh-CN"/>
        </w:rPr>
        <w:t>NTP协议及其在电信网络中的应用</w:t>
      </w:r>
      <w:r>
        <w:rPr>
          <w:rFonts w:hint="default" w:ascii="宋体" w:hAnsi="宋体" w:eastAsia="宋体"/>
          <w:color w:val="auto"/>
          <w:sz w:val="21"/>
          <w:szCs w:val="21"/>
          <w:lang w:val="en-US" w:eastAsia="zh-CN"/>
        </w:rPr>
        <w:fldChar w:fldCharType="end"/>
      </w:r>
      <w:r>
        <w:rPr>
          <w:rFonts w:hint="default" w:ascii="宋体" w:hAnsi="宋体" w:eastAsia="宋体"/>
          <w:color w:val="auto"/>
          <w:sz w:val="21"/>
          <w:szCs w:val="21"/>
          <w:lang w:val="en-US" w:eastAsia="zh-CN"/>
        </w:rPr>
        <w:t>[J].</w:t>
      </w:r>
      <w:r>
        <w:rPr>
          <w:rFonts w:hint="eastAsia" w:ascii="宋体" w:hAnsi="宋体" w:eastAsia="宋体"/>
          <w:color w:val="auto"/>
          <w:sz w:val="21"/>
          <w:szCs w:val="21"/>
          <w:lang w:val="en-US" w:eastAsia="zh-CN"/>
        </w:rPr>
        <w:t xml:space="preserve"> </w:t>
      </w:r>
      <w:r>
        <w:rPr>
          <w:rFonts w:hint="default" w:ascii="宋体" w:hAnsi="宋体" w:eastAsia="宋体"/>
          <w:color w:val="auto"/>
          <w:sz w:val="21"/>
          <w:szCs w:val="21"/>
          <w:lang w:val="en-US" w:eastAsia="zh-CN"/>
        </w:rPr>
        <w:t>计算机</w:t>
      </w:r>
      <w:r>
        <w:rPr>
          <w:rFonts w:hint="eastAsia" w:ascii="宋体" w:hAnsi="宋体" w:eastAsia="宋体"/>
          <w:color w:val="auto"/>
          <w:sz w:val="21"/>
          <w:szCs w:val="21"/>
          <w:lang w:val="en-US" w:eastAsia="zh-CN"/>
        </w:rPr>
        <w:t>应用</w:t>
      </w:r>
      <w:r>
        <w:rPr>
          <w:rFonts w:hint="default" w:ascii="宋体" w:hAnsi="宋体" w:eastAsia="宋体"/>
          <w:color w:val="auto"/>
          <w:sz w:val="21"/>
          <w:szCs w:val="21"/>
          <w:lang w:val="en-US" w:eastAsia="zh-CN"/>
        </w:rPr>
        <w:t>2004(S1)</w:t>
      </w:r>
      <w:r>
        <w:rPr>
          <w:rFonts w:hint="eastAsia" w:ascii="宋体" w:hAnsi="宋体" w:eastAsia="宋体"/>
          <w:color w:val="auto"/>
          <w:sz w:val="21"/>
          <w:szCs w:val="21"/>
          <w:lang w:val="en-US" w:eastAsia="zh-CN"/>
        </w:rPr>
        <w:t xml:space="preserve"> </w:t>
      </w:r>
    </w:p>
    <w:p>
      <w:pPr>
        <w:jc w:val="left"/>
        <w:rPr>
          <w:rFonts w:hint="eastAsia" w:ascii="Arial" w:hAnsi="Arial" w:eastAsia="宋体" w:cs="Arial"/>
          <w:b w:val="0"/>
          <w:i w:val="0"/>
          <w:caps w:val="0"/>
          <w:color w:val="auto"/>
          <w:spacing w:val="0"/>
          <w:sz w:val="21"/>
          <w:szCs w:val="21"/>
          <w:u w:val="none"/>
          <w:bdr w:val="none" w:color="auto" w:sz="0" w:space="0"/>
          <w:shd w:val="clear" w:fill="FFFFFF"/>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Microsoft Uighur">
    <w:panose1 w:val="02000000000000000000"/>
    <w:charset w:val="00"/>
    <w:family w:val="auto"/>
    <w:pitch w:val="default"/>
    <w:sig w:usb0="00002003" w:usb1="80000000" w:usb2="00000008" w:usb3="00000000" w:csb0="00000041" w:csb1="00000000"/>
  </w:font>
  <w:font w:name="MS Reference Specialty">
    <w:panose1 w:val="05000500000000000000"/>
    <w:charset w:val="00"/>
    <w:family w:val="auto"/>
    <w:pitch w:val="default"/>
    <w:sig w:usb0="00000000" w:usb1="00000000" w:usb2="00000000" w:usb3="00000000" w:csb0="80000000" w:csb1="00000000"/>
  </w:font>
  <w:font w:name="Nyala">
    <w:panose1 w:val="02000504070300020003"/>
    <w:charset w:val="00"/>
    <w:family w:val="auto"/>
    <w:pitch w:val="default"/>
    <w:sig w:usb0="A000006F" w:usb1="00000000" w:usb2="00000800" w:usb3="00000000" w:csb0="00000093"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97900"/>
    <w:multiLevelType w:val="singleLevel"/>
    <w:tmpl w:val="F8C979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6D"/>
    <w:rsid w:val="00057079"/>
    <w:rsid w:val="00133E6D"/>
    <w:rsid w:val="002237AC"/>
    <w:rsid w:val="00277B61"/>
    <w:rsid w:val="002B3D0C"/>
    <w:rsid w:val="00363647"/>
    <w:rsid w:val="005703A9"/>
    <w:rsid w:val="006449D6"/>
    <w:rsid w:val="006560FB"/>
    <w:rsid w:val="009F4734"/>
    <w:rsid w:val="00A05C8E"/>
    <w:rsid w:val="00A231BD"/>
    <w:rsid w:val="00B3228E"/>
    <w:rsid w:val="00B83040"/>
    <w:rsid w:val="00BB5B6C"/>
    <w:rsid w:val="00BE4BF5"/>
    <w:rsid w:val="00C01086"/>
    <w:rsid w:val="00C86FB0"/>
    <w:rsid w:val="00E9645C"/>
    <w:rsid w:val="00F51AC8"/>
    <w:rsid w:val="00F95360"/>
    <w:rsid w:val="00FA6DF0"/>
    <w:rsid w:val="09AB384E"/>
    <w:rsid w:val="0AE029AD"/>
    <w:rsid w:val="198A5155"/>
    <w:rsid w:val="2840765C"/>
    <w:rsid w:val="28E7783D"/>
    <w:rsid w:val="296C3623"/>
    <w:rsid w:val="2D0D2631"/>
    <w:rsid w:val="36F518CC"/>
    <w:rsid w:val="3EB00B91"/>
    <w:rsid w:val="459876A6"/>
    <w:rsid w:val="4B641A49"/>
    <w:rsid w:val="58F13A08"/>
    <w:rsid w:val="5FE448ED"/>
    <w:rsid w:val="70E23D36"/>
    <w:rsid w:val="7A07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92</Words>
  <Characters>528</Characters>
  <Lines>4</Lines>
  <Paragraphs>1</Paragraphs>
  <TotalTime>4</TotalTime>
  <ScaleCrop>false</ScaleCrop>
  <LinksUpToDate>false</LinksUpToDate>
  <CharactersWithSpaces>619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2019-11-27T09:17:00Z</dcterms:created>
  <dc:creator>yu ke</dc:creator>
  <cp:lastModifiedBy>Administrator</cp:lastModifiedBy>
  <dcterms:modified xsi:type="dcterms:W3CDTF">2020-02-17T05:44:29Z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