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COVID-19</w:t>
      </w:r>
      <w:r>
        <w:rPr>
          <w:rFonts w:hint="eastAsia" w:asciiTheme="minorEastAsia" w:hAnsiTheme="minorEastAsia" w:eastAsiaTheme="minorEastAsia" w:cstheme="minorEastAsia"/>
          <w:sz w:val="28"/>
          <w:szCs w:val="28"/>
          <w:lang w:val="en-US" w:eastAsia="zh-CN"/>
        </w:rPr>
        <w:t xml:space="preserve"> 流行</w:t>
      </w:r>
      <w:r>
        <w:rPr>
          <w:rFonts w:hint="eastAsia" w:asciiTheme="minorEastAsia" w:hAnsiTheme="minorEastAsia" w:cstheme="minorEastAsia"/>
          <w:sz w:val="28"/>
          <w:szCs w:val="28"/>
          <w:lang w:val="en-US" w:eastAsia="zh-CN"/>
        </w:rPr>
        <w:t>期间急诊</w:t>
      </w:r>
      <w:r>
        <w:rPr>
          <w:rFonts w:hint="eastAsia" w:asciiTheme="minorEastAsia" w:hAnsiTheme="minorEastAsia" w:eastAsiaTheme="minorEastAsia" w:cstheme="minorEastAsia"/>
          <w:sz w:val="28"/>
          <w:szCs w:val="28"/>
          <w:lang w:val="en-US" w:eastAsia="zh-CN"/>
        </w:rPr>
        <w:t>外科</w:t>
      </w:r>
      <w:r>
        <w:rPr>
          <w:rFonts w:hint="eastAsia" w:asciiTheme="minorEastAsia" w:hAnsiTheme="minorEastAsia" w:cstheme="minorEastAsia"/>
          <w:sz w:val="28"/>
          <w:szCs w:val="28"/>
          <w:highlight w:val="none"/>
          <w:lang w:val="en-US" w:eastAsia="zh-CN"/>
        </w:rPr>
        <w:t>高危</w:t>
      </w:r>
      <w:r>
        <w:rPr>
          <w:rFonts w:hint="eastAsia" w:asciiTheme="minorEastAsia" w:hAnsiTheme="minorEastAsia" w:cstheme="minorEastAsia"/>
          <w:sz w:val="28"/>
          <w:szCs w:val="28"/>
          <w:lang w:val="en-US" w:eastAsia="zh-CN"/>
        </w:rPr>
        <w:t>隔离</w:t>
      </w:r>
      <w:r>
        <w:rPr>
          <w:rFonts w:hint="eastAsia" w:asciiTheme="minorEastAsia" w:hAnsiTheme="minorEastAsia" w:eastAsiaTheme="minorEastAsia" w:cstheme="minorEastAsia"/>
          <w:sz w:val="28"/>
          <w:szCs w:val="28"/>
          <w:lang w:val="en-US" w:eastAsia="zh-CN"/>
        </w:rPr>
        <w:t>病房的护理对策及管理</w:t>
      </w:r>
    </w:p>
    <w:p>
      <w:pPr>
        <w:pStyle w:val="2"/>
        <w:pageBreakBefore w:val="0"/>
        <w:widowControl w:val="0"/>
        <w:kinsoku/>
        <w:wordWrap/>
        <w:overflowPunct/>
        <w:topLinePunct w:val="0"/>
        <w:autoSpaceDE/>
        <w:autoSpaceDN/>
        <w:bidi w:val="0"/>
        <w:adjustRightInd/>
        <w:snapToGrid/>
        <w:spacing w:before="0" w:beforeLines="0" w:after="0" w:afterLines="0" w:line="240" w:lineRule="auto"/>
        <w:jc w:val="center"/>
        <w:textAlignment w:val="auto"/>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刘莉，冉维，李青霞</w:t>
      </w: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（四川省医学科学院•四川省人民医院急诊外科，四川 成都610072）</w:t>
      </w:r>
    </w:p>
    <w:p>
      <w:pPr>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 xml:space="preserve">  自2020年初，COVID-19在全国范围疫情爆发以来，我院急诊工作急剧增加，作为我院急诊外科病房，主要收治急诊就诊需要手术或住院治疗的急危重症病人,为避免交叉感染，我科在病房设立急诊高危隔离病房，以保证高危和非高危急危重症患者的有效治疗。根据急诊外科高危隔离病房的防护特点，我们实施了有效的防护措施，加强医务人员感控培训,优化人力安排和工作程序，严格管理病房所有患者及家属。自我科高危隔离病房建立以来,通过各项有力的措施，保证了病人的医疗安全及护理质量，做到零感染、零纠纷、零投诉。在此特殊时期为保证定点医院非隔离病区的医疗工作正常开展发挥了重要作用。</w:t>
      </w:r>
    </w:p>
    <w:p>
      <w:pPr>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关键词</w:t>
      </w:r>
      <w:r>
        <w:rPr>
          <w:rFonts w:hint="eastAsia" w:ascii="宋体" w:hAnsi="宋体" w:eastAsia="宋体" w:cs="宋体"/>
          <w:sz w:val="21"/>
          <w:szCs w:val="21"/>
          <w:lang w:val="en-US" w:eastAsia="zh-CN"/>
        </w:rPr>
        <w:t xml:space="preserve">  新型冠状病毒肺炎；</w:t>
      </w:r>
      <w:r>
        <w:rPr>
          <w:rFonts w:hint="eastAsia" w:ascii="宋体" w:hAnsi="宋体" w:eastAsia="宋体" w:cs="宋体"/>
          <w:sz w:val="21"/>
          <w:szCs w:val="21"/>
          <w:highlight w:val="none"/>
          <w:lang w:val="en-US" w:eastAsia="zh-CN"/>
        </w:rPr>
        <w:t>高危</w:t>
      </w:r>
      <w:r>
        <w:rPr>
          <w:rFonts w:hint="eastAsia" w:ascii="宋体" w:hAnsi="宋体" w:eastAsia="宋体" w:cs="宋体"/>
          <w:sz w:val="21"/>
          <w:szCs w:val="21"/>
          <w:lang w:val="en-US" w:eastAsia="zh-CN"/>
        </w:rPr>
        <w:t>隔离病房；护理管理；</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hAnsi="宋体" w:eastAsia="宋体" w:cs="宋体" w:asciiTheme="minorAscii"/>
          <w:b/>
          <w:bCs w:val="0"/>
          <w:sz w:val="21"/>
          <w:szCs w:val="21"/>
          <w:lang w:val="en-US" w:eastAsia="zh-CN"/>
        </w:rPr>
      </w:pPr>
      <w:r>
        <w:rPr>
          <w:rFonts w:hint="eastAsia" w:hAnsi="宋体" w:eastAsia="宋体" w:cs="宋体" w:asciiTheme="minorAscii"/>
          <w:b/>
          <w:bCs w:val="0"/>
          <w:sz w:val="21"/>
          <w:szCs w:val="21"/>
          <w:lang w:val="en-US" w:eastAsia="zh-CN"/>
        </w:rPr>
        <w:t>Nursing countermeasures and management of emergency surgical high-risk isolation ward during COVID-19 epidemic LIU li,RAN wei,LI qingxia (Department of Emergency surgery,Sichuan Academy of Medical Sciences&amp;Sichuan Provincial People</w:t>
      </w:r>
      <w:r>
        <w:rPr>
          <w:rFonts w:hint="default" w:hAnsi="宋体" w:eastAsia="宋体" w:cs="宋体" w:asciiTheme="minorAscii"/>
          <w:b/>
          <w:bCs w:val="0"/>
          <w:sz w:val="21"/>
          <w:szCs w:val="21"/>
          <w:lang w:val="en-US" w:eastAsia="zh-CN"/>
        </w:rPr>
        <w:t>’</w:t>
      </w:r>
      <w:r>
        <w:rPr>
          <w:rFonts w:hint="eastAsia" w:hAnsi="宋体" w:eastAsia="宋体" w:cs="宋体" w:asciiTheme="minorAscii"/>
          <w:b/>
          <w:bCs w:val="0"/>
          <w:sz w:val="21"/>
          <w:szCs w:val="21"/>
          <w:lang w:val="en-US" w:eastAsia="zh-CN"/>
        </w:rPr>
        <w:t>s Hospital,Chendu 610072,China)</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hAnsi="宋体" w:eastAsia="宋体" w:cs="宋体" w:asciiTheme="minorAscii"/>
          <w:b w:val="0"/>
          <w:bCs/>
          <w:sz w:val="21"/>
          <w:szCs w:val="21"/>
          <w:lang w:val="en-US" w:eastAsia="zh-CN"/>
        </w:rPr>
      </w:pPr>
      <w:r>
        <w:rPr>
          <w:rFonts w:hint="eastAsia" w:hAnsi="宋体" w:eastAsia="宋体" w:cs="宋体" w:asciiTheme="minorAscii"/>
          <w:b/>
          <w:bCs w:val="0"/>
          <w:sz w:val="21"/>
          <w:szCs w:val="21"/>
          <w:lang w:val="en-US" w:eastAsia="zh-CN"/>
        </w:rPr>
        <w:t>Abstract</w:t>
      </w:r>
      <w:r>
        <w:rPr>
          <w:rFonts w:hint="eastAsia" w:hAnsi="宋体" w:eastAsia="宋体" w:cs="宋体"/>
          <w:b w:val="0"/>
          <w:bCs/>
          <w:sz w:val="21"/>
          <w:szCs w:val="21"/>
          <w:lang w:val="en-US" w:eastAsia="zh-CN"/>
        </w:rPr>
        <w:t xml:space="preserve"> </w:t>
      </w:r>
      <w:r>
        <w:rPr>
          <w:rFonts w:hint="eastAsia" w:hAnsi="宋体" w:eastAsia="宋体" w:cs="宋体" w:asciiTheme="minorAscii"/>
          <w:b w:val="0"/>
          <w:bCs/>
          <w:sz w:val="21"/>
          <w:szCs w:val="21"/>
          <w:lang w:val="en-US" w:eastAsia="zh-CN"/>
        </w:rPr>
        <w:t>Since the national outbreak of COVID-19 in early 2020, the emergency work in our hospital has increased dramatically.As the emergency surgical ward of our hospital, it is mainly for emergency patients who need surgery or hospitalization.In order to avoid cross infection, our department has set up emergency high risk isolation units to ensure the effective treatment of high risk and non-high risk critical patients. According to the protective characteristics of high risk isolation ward in emergency surgery, we have</w:t>
      </w:r>
      <w:r>
        <w:rPr>
          <w:rFonts w:hint="eastAsia" w:hAnsi="宋体" w:eastAsia="宋体" w:cs="宋体"/>
          <w:b w:val="0"/>
          <w:bCs/>
          <w:sz w:val="21"/>
          <w:szCs w:val="21"/>
          <w:lang w:val="en-US" w:eastAsia="zh-CN"/>
        </w:rPr>
        <w:t xml:space="preserve"> </w:t>
      </w:r>
      <w:r>
        <w:rPr>
          <w:rFonts w:hint="eastAsia" w:hAnsi="宋体" w:eastAsia="宋体" w:cs="宋体" w:asciiTheme="minorAscii"/>
          <w:b w:val="0"/>
          <w:bCs/>
          <w:sz w:val="21"/>
          <w:szCs w:val="21"/>
          <w:lang w:val="en-US" w:eastAsia="zh-CN"/>
        </w:rPr>
        <w:t xml:space="preserve">implemented effective protective measures, trained </w:t>
      </w:r>
      <w:r>
        <w:rPr>
          <w:rFonts w:hint="eastAsia" w:hAnsi="宋体" w:eastAsia="宋体" w:cs="宋体"/>
          <w:b w:val="0"/>
          <w:bCs/>
          <w:sz w:val="21"/>
          <w:szCs w:val="21"/>
          <w:lang w:val="en-US" w:eastAsia="zh-CN"/>
        </w:rPr>
        <w:t>medical</w:t>
      </w:r>
      <w:r>
        <w:rPr>
          <w:rFonts w:hint="eastAsia" w:hAnsi="宋体" w:eastAsia="宋体" w:cs="宋体" w:asciiTheme="minorAscii"/>
          <w:b w:val="0"/>
          <w:bCs/>
          <w:sz w:val="21"/>
          <w:szCs w:val="21"/>
          <w:lang w:val="en-US" w:eastAsia="zh-CN"/>
        </w:rPr>
        <w:t xml:space="preserve"> staff</w:t>
      </w:r>
      <w:r>
        <w:rPr>
          <w:rFonts w:hint="eastAsia" w:hAnsi="宋体" w:eastAsia="宋体" w:cs="宋体"/>
          <w:b w:val="0"/>
          <w:bCs/>
          <w:sz w:val="21"/>
          <w:szCs w:val="21"/>
          <w:lang w:val="en-US" w:eastAsia="zh-CN"/>
        </w:rPr>
        <w:t xml:space="preserve"> on infection and control</w:t>
      </w:r>
      <w:r>
        <w:rPr>
          <w:rFonts w:hint="eastAsia" w:hAnsi="宋体" w:eastAsia="宋体" w:cs="宋体" w:asciiTheme="minorAscii"/>
          <w:b w:val="0"/>
          <w:bCs/>
          <w:sz w:val="21"/>
          <w:szCs w:val="21"/>
          <w:lang w:val="en-US" w:eastAsia="zh-CN"/>
        </w:rPr>
        <w:t xml:space="preserve">, and arranged manpower and work procedure </w:t>
      </w:r>
      <w:r>
        <w:rPr>
          <w:rFonts w:hint="eastAsia" w:hAnsi="宋体" w:eastAsia="宋体" w:cs="宋体"/>
          <w:b w:val="0"/>
          <w:bCs/>
          <w:sz w:val="21"/>
          <w:szCs w:val="21"/>
          <w:lang w:val="en-US" w:eastAsia="zh-CN"/>
        </w:rPr>
        <w:t>optimably</w:t>
      </w:r>
      <w:r>
        <w:rPr>
          <w:rFonts w:hint="eastAsia" w:hAnsi="宋体" w:eastAsia="宋体" w:cs="宋体" w:asciiTheme="minorAscii"/>
          <w:b w:val="0"/>
          <w:bCs/>
          <w:sz w:val="21"/>
          <w:szCs w:val="21"/>
          <w:lang w:val="en-US" w:eastAsia="zh-CN"/>
        </w:rPr>
        <w:t>, strictly managed all the patients and their families in the ward. Since the establishment of the high risk isolation units in our department, the patient's medical safety and quality of care have been guaranteed through various effective measures, achieving zero infection, zero disputes and zero complaints.In this special period, it plays an important role in ensuring the normal operation of the medical work in the non-isolated ward of the designated hospital.</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hAnsi="宋体" w:eastAsia="宋体" w:cs="宋体" w:asciiTheme="minorAscii"/>
          <w:sz w:val="21"/>
          <w:szCs w:val="21"/>
          <w:lang w:val="en-US" w:eastAsia="zh-CN"/>
        </w:rPr>
      </w:pPr>
      <w:r>
        <w:rPr>
          <w:rFonts w:hint="eastAsia" w:hAnsi="宋体" w:eastAsia="宋体" w:cs="宋体" w:asciiTheme="minorAscii"/>
          <w:b/>
          <w:bCs/>
          <w:sz w:val="21"/>
          <w:szCs w:val="21"/>
          <w:lang w:val="en-US" w:eastAsia="zh-CN"/>
        </w:rPr>
        <w:t>Keywords</w:t>
      </w:r>
      <w:r>
        <w:rPr>
          <w:rFonts w:hint="eastAsia" w:hAnsi="宋体" w:eastAsia="宋体" w:cs="宋体"/>
          <w:sz w:val="21"/>
          <w:szCs w:val="21"/>
          <w:lang w:val="en-US" w:eastAsia="zh-CN"/>
        </w:rPr>
        <w:t xml:space="preserve"> </w:t>
      </w:r>
      <w:r>
        <w:rPr>
          <w:rFonts w:hint="eastAsia" w:hAnsi="宋体" w:eastAsia="宋体" w:cs="宋体" w:asciiTheme="minorAscii"/>
          <w:b w:val="0"/>
          <w:bCs/>
          <w:sz w:val="21"/>
          <w:szCs w:val="21"/>
          <w:lang w:val="en-US" w:eastAsia="zh-CN"/>
        </w:rPr>
        <w:t>COVID-19(New Coronavirus Pneumonia 2019); High</w:t>
      </w:r>
      <w:r>
        <w:rPr>
          <w:rFonts w:hint="eastAsia" w:hAnsi="宋体" w:eastAsia="宋体" w:cs="宋体"/>
          <w:b w:val="0"/>
          <w:bCs/>
          <w:sz w:val="21"/>
          <w:szCs w:val="21"/>
          <w:lang w:val="en-US" w:eastAsia="zh-CN"/>
        </w:rPr>
        <w:t>-</w:t>
      </w:r>
      <w:r>
        <w:rPr>
          <w:rFonts w:hint="eastAsia" w:hAnsi="宋体" w:eastAsia="宋体" w:cs="宋体" w:asciiTheme="minorAscii"/>
          <w:b w:val="0"/>
          <w:bCs/>
          <w:sz w:val="21"/>
          <w:szCs w:val="21"/>
          <w:lang w:val="en-US" w:eastAsia="zh-CN"/>
        </w:rPr>
        <w:t>risk isolation ward;Nursing management;</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新型冠状病毒肺炎（简称“新冠肺炎”，COVID-19）是由一种先前尚未在人类中发现的新型冠状病毒引起的以发热、乏力、干咳为主，逐渐出现呼吸困难，伴少数出现鼻塞、流涕、咽痛和腹泻等的一种急性传染病，具有潜伏期长、症状不典型、聚集性（家庭聚集）发病的特点，且部分无症状感染者亦可能成为传染源</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0"/>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。我院是四川省定点收治医院之一，作为医院急诊外科病房，我科收治了数例发热、咳嗽、胸部影像学</w:t>
      </w:r>
      <w:r>
        <w:rPr>
          <w:rFonts w:hint="eastAsia" w:ascii="宋体" w:hAnsi="宋体" w:eastAsia="宋体" w:cs="宋体"/>
          <w:kern w:val="2"/>
          <w:sz w:val="24"/>
          <w:szCs w:val="24"/>
          <w:highlight w:val="none"/>
          <w:lang w:val="en-US" w:eastAsia="zh-CN" w:bidi="ar-SA"/>
        </w:rPr>
        <w:t>示</w:t>
      </w:r>
      <w:r>
        <w:rPr>
          <w:rFonts w:hint="eastAsia" w:ascii="宋体" w:hAnsi="宋体" w:eastAsia="宋体" w:cs="宋体"/>
          <w:kern w:val="2"/>
          <w:sz w:val="24"/>
          <w:szCs w:val="24"/>
          <w:lang w:val="en-US" w:eastAsia="zh-CN" w:bidi="ar-SA"/>
        </w:rPr>
        <w:t>感染性病变、部分有COVID-19流行病学史</w:t>
      </w:r>
      <w:r>
        <w:rPr>
          <w:rFonts w:hint="eastAsia" w:ascii="宋体" w:hAnsi="宋体" w:eastAsia="宋体" w:cs="宋体"/>
          <w:kern w:val="2"/>
          <w:sz w:val="24"/>
          <w:szCs w:val="24"/>
          <w:highlight w:val="none"/>
          <w:lang w:val="en-US" w:eastAsia="zh-CN" w:bidi="ar-SA"/>
        </w:rPr>
        <w:t>且</w:t>
      </w:r>
      <w:r>
        <w:rPr>
          <w:rFonts w:hint="eastAsia" w:ascii="宋体" w:hAnsi="宋体" w:eastAsia="宋体" w:cs="宋体"/>
          <w:kern w:val="2"/>
          <w:sz w:val="24"/>
          <w:szCs w:val="24"/>
          <w:lang w:val="en-US" w:eastAsia="zh-CN" w:bidi="ar-SA"/>
        </w:rPr>
        <w:t>第一次核酸试验检测（-）的急诊高危患者。根据卫健委不断下发的诊疗方案及院感防控精神，我科也不断修订、细化、完善了一系列有效护理对策及管理措施，取得了较好的效果。现报告如下：</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 临床资料及纳入高危患者的标准</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自2020年1月20日至2020年2月12日我科共收治发热病人25例，伴咳嗽8例，有胸部影像学示感染性病变5例，有COVID-19流行病学史</w:t>
      </w:r>
      <w:r>
        <w:rPr>
          <w:rFonts w:hint="eastAsia" w:ascii="宋体" w:hAnsi="宋体" w:eastAsia="宋体" w:cs="宋体"/>
          <w:kern w:val="2"/>
          <w:sz w:val="24"/>
          <w:szCs w:val="24"/>
          <w:highlight w:val="none"/>
          <w:lang w:val="en-US" w:eastAsia="zh-CN" w:bidi="ar-SA"/>
        </w:rPr>
        <w:t>且</w:t>
      </w:r>
      <w:r>
        <w:rPr>
          <w:rFonts w:hint="eastAsia" w:ascii="宋体" w:hAnsi="宋体" w:eastAsia="宋体" w:cs="宋体"/>
          <w:kern w:val="2"/>
          <w:sz w:val="24"/>
          <w:szCs w:val="24"/>
          <w:lang w:val="en-US" w:eastAsia="zh-CN" w:bidi="ar-SA"/>
        </w:rPr>
        <w:t>第一次核酸试验检测（-）的发热病人3例。</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纳入高危患者的标准：不明原因发热和/或伴咳嗽、和/或伴胸部影像学示感染性病变</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1"/>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及有COVID-19流行病学史</w:t>
      </w:r>
      <w:r>
        <w:rPr>
          <w:rFonts w:hint="eastAsia" w:ascii="宋体" w:hAnsi="宋体" w:eastAsia="宋体" w:cs="宋体"/>
          <w:kern w:val="2"/>
          <w:sz w:val="24"/>
          <w:szCs w:val="24"/>
          <w:highlight w:val="none"/>
          <w:lang w:val="en-US" w:eastAsia="zh-CN" w:bidi="ar-SA"/>
        </w:rPr>
        <w:t>且</w:t>
      </w:r>
      <w:r>
        <w:rPr>
          <w:rFonts w:hint="eastAsia" w:ascii="宋体" w:hAnsi="宋体" w:eastAsia="宋体" w:cs="宋体"/>
          <w:kern w:val="2"/>
          <w:sz w:val="24"/>
          <w:szCs w:val="24"/>
          <w:lang w:val="en-US" w:eastAsia="zh-CN" w:bidi="ar-SA"/>
        </w:rPr>
        <w:t>第一次核酸试验检测（-）。</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2急诊外科隔离病房的防护特点</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在</w:t>
      </w:r>
      <w:r>
        <w:rPr>
          <w:rFonts w:hint="eastAsia" w:ascii="宋体" w:hAnsi="宋体" w:eastAsia="宋体" w:cs="宋体"/>
          <w:kern w:val="2"/>
          <w:sz w:val="24"/>
          <w:szCs w:val="24"/>
          <w:lang w:val="en-US" w:eastAsia="zh-CN" w:bidi="ar-SA"/>
        </w:rPr>
        <w:t>COVID-19</w:t>
      </w:r>
      <w:r>
        <w:rPr>
          <w:rFonts w:hint="eastAsia" w:ascii="宋体" w:hAnsi="宋体" w:eastAsia="宋体" w:cs="宋体"/>
          <w:sz w:val="24"/>
          <w:szCs w:val="24"/>
          <w:lang w:val="en-US" w:eastAsia="zh-CN"/>
        </w:rPr>
        <w:t>流行期间，</w:t>
      </w:r>
      <w:r>
        <w:rPr>
          <w:rFonts w:hint="eastAsia" w:ascii="宋体" w:hAnsi="宋体" w:eastAsia="宋体" w:cs="宋体"/>
          <w:kern w:val="2"/>
          <w:sz w:val="24"/>
          <w:szCs w:val="24"/>
          <w:lang w:val="en-US" w:eastAsia="zh-CN" w:bidi="ar-SA"/>
        </w:rPr>
        <w:t>做为医院急诊外科病房，主要以收治急腹症、多发伤等急症病人，不具备单独的隔离病房，而应运成立的临时</w:t>
      </w:r>
      <w:r>
        <w:rPr>
          <w:rFonts w:hint="eastAsia" w:ascii="宋体" w:hAnsi="宋体" w:eastAsia="宋体" w:cs="宋体"/>
          <w:sz w:val="24"/>
          <w:szCs w:val="24"/>
          <w:lang w:val="en-US" w:eastAsia="zh-CN"/>
        </w:rPr>
        <w:t>高危患者隔离病房主要收治病情较急、危重、需要手术或住院治疗的病人，特别是一些在原发病的基础上有发热、呼吸道症状、胸部影像学示感染性病变或有</w:t>
      </w:r>
      <w:r>
        <w:rPr>
          <w:rFonts w:hint="eastAsia" w:ascii="宋体" w:hAnsi="宋体" w:eastAsia="宋体" w:cs="宋体"/>
          <w:kern w:val="2"/>
          <w:sz w:val="24"/>
          <w:szCs w:val="24"/>
          <w:lang w:val="en-US" w:eastAsia="zh-CN" w:bidi="ar-SA"/>
        </w:rPr>
        <w:t>COVID-19</w:t>
      </w:r>
      <w:r>
        <w:rPr>
          <w:rFonts w:hint="eastAsia" w:ascii="宋体" w:hAnsi="宋体" w:eastAsia="宋体" w:cs="宋体"/>
          <w:sz w:val="24"/>
          <w:szCs w:val="24"/>
          <w:lang w:val="en-US" w:eastAsia="zh-CN"/>
        </w:rPr>
        <w:t>流行病学史的需要手术的急腹症、多发伤病人，在保证医患安全的情况下必须实施的必要防护措施。</w:t>
      </w:r>
    </w:p>
    <w:p>
      <w:pPr>
        <w:bidi w:val="0"/>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3护理对策及管理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 xml:space="preserve">3.1病区布局改造，组建专用救治及隔离病房   </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 1 \* GB3 \* MERGEFORMAT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①</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特殊时期病区床位管理交由科室统一安排规划，</w:t>
      </w:r>
      <w:r>
        <w:rPr>
          <w:rFonts w:hint="eastAsia" w:ascii="宋体" w:hAnsi="宋体" w:eastAsia="宋体" w:cs="宋体"/>
          <w:sz w:val="24"/>
          <w:szCs w:val="24"/>
          <w:lang w:val="en-US" w:eastAsia="zh-CN"/>
        </w:rPr>
        <w:t>改造病房最后的4个</w:t>
      </w:r>
      <w:r>
        <w:rPr>
          <w:rFonts w:hint="eastAsia" w:ascii="宋体" w:hAnsi="宋体" w:eastAsia="宋体" w:cs="宋体"/>
          <w:sz w:val="24"/>
          <w:szCs w:val="24"/>
        </w:rPr>
        <w:t>有独立卫生间的</w:t>
      </w:r>
      <w:r>
        <w:rPr>
          <w:rFonts w:hint="eastAsia" w:ascii="宋体" w:hAnsi="宋体" w:eastAsia="宋体" w:cs="宋体"/>
          <w:sz w:val="24"/>
          <w:szCs w:val="24"/>
          <w:lang w:val="en-US" w:eastAsia="zh-CN"/>
        </w:rPr>
        <w:t>病房作为临时高危隔离病房，用做</w:t>
      </w:r>
      <w:r>
        <w:rPr>
          <w:rFonts w:hint="eastAsia" w:ascii="宋体" w:hAnsi="宋体" w:eastAsia="宋体" w:cs="宋体"/>
          <w:sz w:val="24"/>
          <w:szCs w:val="24"/>
        </w:rPr>
        <w:t>单间隔离</w:t>
      </w:r>
      <w:r>
        <w:rPr>
          <w:rFonts w:hint="eastAsia" w:ascii="宋体" w:hAnsi="宋体" w:eastAsia="宋体" w:cs="宋体"/>
          <w:sz w:val="24"/>
          <w:szCs w:val="24"/>
          <w:lang w:eastAsia="zh-CN"/>
        </w:rPr>
        <w:t>。</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 2 \* GB3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借助</w:t>
      </w:r>
      <w:r>
        <w:rPr>
          <w:rFonts w:hint="eastAsia" w:ascii="宋体" w:hAnsi="宋体" w:eastAsia="宋体" w:cs="宋体"/>
          <w:sz w:val="24"/>
          <w:szCs w:val="24"/>
        </w:rPr>
        <w:t>屏风</w:t>
      </w:r>
      <w:r>
        <w:rPr>
          <w:rFonts w:hint="eastAsia" w:ascii="宋体" w:hAnsi="宋体" w:eastAsia="宋体" w:cs="宋体"/>
          <w:sz w:val="24"/>
          <w:szCs w:val="24"/>
          <w:lang w:val="en-US" w:eastAsia="zh-CN"/>
        </w:rPr>
        <w:t>将整个病区进行分区，即一般区域和隔离区域，分区来开展诊断与治疗工作</w:t>
      </w:r>
      <w:r>
        <w:rPr>
          <w:rStyle w:val="8"/>
          <w:rFonts w:hint="eastAsia" w:ascii="宋体" w:hAnsi="宋体" w:eastAsia="宋体" w:cs="宋体"/>
          <w:sz w:val="24"/>
          <w:szCs w:val="24"/>
          <w:lang w:val="en-US" w:eastAsia="zh-CN"/>
        </w:rPr>
        <w:t>[</w:t>
      </w:r>
      <w:r>
        <w:rPr>
          <w:rStyle w:val="8"/>
          <w:rFonts w:hint="eastAsia" w:ascii="宋体" w:hAnsi="宋体" w:eastAsia="宋体" w:cs="宋体"/>
          <w:sz w:val="24"/>
          <w:szCs w:val="24"/>
          <w:lang w:val="en-US" w:eastAsia="zh-CN"/>
        </w:rPr>
        <w:endnoteReference w:id="2"/>
      </w:r>
      <w:r>
        <w:rPr>
          <w:rStyle w:val="8"/>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，同时</w:t>
      </w:r>
      <w:r>
        <w:rPr>
          <w:rFonts w:hint="eastAsia" w:ascii="宋体" w:hAnsi="宋体" w:eastAsia="宋体" w:cs="宋体"/>
          <w:sz w:val="24"/>
          <w:szCs w:val="24"/>
        </w:rPr>
        <w:t>设立</w:t>
      </w:r>
      <w:r>
        <w:rPr>
          <w:rFonts w:hint="eastAsia" w:ascii="宋体" w:hAnsi="宋体" w:eastAsia="宋体" w:cs="宋体"/>
          <w:sz w:val="24"/>
          <w:szCs w:val="24"/>
          <w:lang w:val="en-US" w:eastAsia="zh-CN"/>
        </w:rPr>
        <w:t>双通道，即高危患者专用通道和非高危</w:t>
      </w:r>
      <w:r>
        <w:rPr>
          <w:rFonts w:hint="eastAsia" w:ascii="宋体" w:hAnsi="宋体" w:eastAsia="宋体" w:cs="宋体"/>
          <w:sz w:val="24"/>
          <w:szCs w:val="24"/>
        </w:rPr>
        <w:t>患者</w:t>
      </w:r>
      <w:r>
        <w:rPr>
          <w:rFonts w:hint="eastAsia" w:ascii="宋体" w:hAnsi="宋体" w:eastAsia="宋体" w:cs="宋体"/>
          <w:sz w:val="24"/>
          <w:szCs w:val="24"/>
          <w:lang w:eastAsia="zh-CN"/>
        </w:rPr>
        <w:t>、</w:t>
      </w:r>
      <w:r>
        <w:rPr>
          <w:rFonts w:hint="eastAsia" w:ascii="宋体" w:hAnsi="宋体" w:eastAsia="宋体" w:cs="宋体"/>
          <w:sz w:val="24"/>
          <w:szCs w:val="24"/>
        </w:rPr>
        <w:t>家属、医务人员专用通道</w:t>
      </w:r>
      <w:r>
        <w:rPr>
          <w:rFonts w:hint="eastAsia" w:ascii="宋体" w:hAnsi="宋体" w:eastAsia="宋体" w:cs="宋体"/>
          <w:sz w:val="24"/>
          <w:szCs w:val="24"/>
          <w:lang w:eastAsia="zh-CN"/>
        </w:rPr>
        <w:t>。</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 3 \* GB3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③</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将</w:t>
      </w:r>
      <w:r>
        <w:rPr>
          <w:rFonts w:hint="eastAsia" w:ascii="宋体" w:hAnsi="宋体" w:eastAsia="宋体" w:cs="宋体"/>
          <w:sz w:val="24"/>
          <w:szCs w:val="24"/>
        </w:rPr>
        <w:t>病</w:t>
      </w:r>
      <w:r>
        <w:rPr>
          <w:rFonts w:hint="eastAsia" w:ascii="宋体" w:hAnsi="宋体" w:eastAsia="宋体" w:cs="宋体"/>
          <w:sz w:val="24"/>
          <w:szCs w:val="24"/>
          <w:lang w:val="en-US" w:eastAsia="zh-CN"/>
        </w:rPr>
        <w:t>区分“三区二带”</w:t>
      </w:r>
      <w:r>
        <w:rPr>
          <w:rStyle w:val="8"/>
          <w:rFonts w:hint="eastAsia" w:ascii="宋体" w:hAnsi="宋体" w:eastAsia="宋体" w:cs="宋体"/>
          <w:sz w:val="24"/>
          <w:szCs w:val="24"/>
          <w:lang w:val="en-US" w:eastAsia="zh-CN"/>
        </w:rPr>
        <w:t>[</w:t>
      </w:r>
      <w:r>
        <w:rPr>
          <w:rStyle w:val="8"/>
          <w:rFonts w:hint="eastAsia" w:ascii="宋体" w:hAnsi="宋体" w:eastAsia="宋体" w:cs="宋体"/>
          <w:sz w:val="24"/>
          <w:szCs w:val="24"/>
          <w:lang w:val="en-US" w:eastAsia="zh-CN"/>
        </w:rPr>
        <w:endnoteReference w:id="3"/>
      </w:r>
      <w:r>
        <w:rPr>
          <w:rStyle w:val="8"/>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管理：“三区”即相对清洁区、半</w:t>
      </w:r>
      <w:r>
        <w:rPr>
          <w:rFonts w:hint="eastAsia" w:ascii="宋体" w:hAnsi="宋体" w:eastAsia="宋体" w:cs="宋体"/>
          <w:sz w:val="24"/>
          <w:szCs w:val="24"/>
        </w:rPr>
        <w:t>污染区、</w:t>
      </w:r>
      <w:r>
        <w:rPr>
          <w:rFonts w:hint="eastAsia" w:ascii="宋体" w:hAnsi="宋体" w:eastAsia="宋体" w:cs="宋体"/>
          <w:sz w:val="24"/>
          <w:szCs w:val="24"/>
          <w:lang w:val="en-US" w:eastAsia="zh-CN"/>
        </w:rPr>
        <w:t>和</w:t>
      </w:r>
      <w:r>
        <w:rPr>
          <w:rFonts w:hint="eastAsia" w:ascii="宋体" w:hAnsi="宋体" w:eastAsia="宋体" w:cs="宋体"/>
          <w:sz w:val="24"/>
          <w:szCs w:val="24"/>
        </w:rPr>
        <w:t>污染区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屏风隔离区域以外（即一般区域）为相对清洁区（包括治疗室、护士站及普通病房）</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半污染区介于临时隔离病房外与屏风隔离区域以内；</w:t>
      </w:r>
      <w:r>
        <w:rPr>
          <w:rFonts w:hint="eastAsia" w:ascii="宋体" w:hAnsi="宋体" w:eastAsia="宋体" w:cs="宋体"/>
          <w:sz w:val="24"/>
          <w:szCs w:val="24"/>
        </w:rPr>
        <w:t>污染区主要是</w:t>
      </w:r>
      <w:r>
        <w:rPr>
          <w:rFonts w:hint="eastAsia" w:ascii="宋体" w:hAnsi="宋体" w:eastAsia="宋体" w:cs="宋体"/>
          <w:sz w:val="24"/>
          <w:szCs w:val="24"/>
          <w:lang w:val="en-US" w:eastAsia="zh-CN"/>
        </w:rPr>
        <w:t>指临时高危隔离病房；“二带”即在三区链接处设两个缓冲带，放置2000mg/L有效氯湿地垫。</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4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④</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rPr>
        <w:t>污染区工作</w:t>
      </w:r>
      <w:r>
        <w:rPr>
          <w:rFonts w:hint="eastAsia" w:ascii="宋体" w:hAnsi="宋体" w:eastAsia="宋体" w:cs="宋体"/>
          <w:sz w:val="24"/>
          <w:szCs w:val="24"/>
          <w:lang w:val="en-US" w:eastAsia="zh-CN"/>
        </w:rPr>
        <w:t>由专人负责</w:t>
      </w:r>
      <w:r>
        <w:rPr>
          <w:rFonts w:hint="eastAsia" w:ascii="宋体" w:hAnsi="宋体" w:eastAsia="宋体" w:cs="宋体"/>
          <w:sz w:val="24"/>
          <w:szCs w:val="24"/>
        </w:rPr>
        <w:t>，通过</w:t>
      </w:r>
      <w:r>
        <w:rPr>
          <w:rFonts w:hint="eastAsia" w:ascii="宋体" w:hAnsi="宋体" w:eastAsia="宋体" w:cs="宋体"/>
          <w:sz w:val="24"/>
          <w:szCs w:val="24"/>
          <w:lang w:val="en-US" w:eastAsia="zh-CN"/>
        </w:rPr>
        <w:t>呼叫按铃保持半污染</w:t>
      </w:r>
      <w:r>
        <w:rPr>
          <w:rFonts w:hint="eastAsia" w:ascii="宋体" w:hAnsi="宋体" w:eastAsia="宋体" w:cs="宋体"/>
          <w:sz w:val="24"/>
          <w:szCs w:val="24"/>
        </w:rPr>
        <w:t>区与</w:t>
      </w:r>
      <w:r>
        <w:rPr>
          <w:rFonts w:hint="eastAsia" w:ascii="宋体" w:hAnsi="宋体" w:eastAsia="宋体" w:cs="宋体"/>
          <w:sz w:val="24"/>
          <w:szCs w:val="24"/>
          <w:lang w:val="en-US" w:eastAsia="zh-CN"/>
        </w:rPr>
        <w:t>相对</w:t>
      </w:r>
      <w:r>
        <w:rPr>
          <w:rFonts w:hint="eastAsia" w:ascii="宋体" w:hAnsi="宋体" w:eastAsia="宋体" w:cs="宋体"/>
          <w:sz w:val="24"/>
          <w:szCs w:val="24"/>
        </w:rPr>
        <w:t>清洁区之间的联系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其余工作人员必须进入污染区时，必须按相关规定做好防护措施。</w:t>
      </w:r>
    </w:p>
    <w:p>
      <w:pPr>
        <w:bidi w:val="0"/>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3.2成立由院感库护士、急诊专科护士等科室骨干人员组建的应急抗疫小组，启动双机动班，实行机动弹性排班，优化人力安排，尽可能减少医务人员的聚集。</w:t>
      </w:r>
    </w:p>
    <w:p>
      <w:pPr>
        <w:bidi w:val="0"/>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3.3加强医务人员感控培训   提高医务人员对COVID-19的认识，加强防护意识的培训，医院第一时间成立“新冠肺炎”应急指挥中心。医院感控中心通过现场、网络、视频等多种途径组织全院员工学习，在通过分阶段的网络答题来检验、巩固学习知识，使每一名医务人员都了解新冠病毒特点、防控要点及各种防护用品的使用、注意事项，强化落实接触传播、飞沫传播的感染防控措施。后期做不定期专题网络培训，考核上岗。</w:t>
      </w:r>
    </w:p>
    <w:p>
      <w:pPr>
        <w:bidi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3.4保证措施的有效落实</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3.4.1空气消毒   按照《医院空气净化管理规范》，加强病室通风换气，打开病房空调，设置为换气模式；每日用循环风空气消毒机进行空气消毒2次</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4"/>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。半污染区用紫外线灯照射消毒，每日2次，每次40min</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5"/>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w:t>
      </w:r>
    </w:p>
    <w:p>
      <w:pPr>
        <w:bidi w:val="0"/>
        <w:ind w:firstLine="420"/>
        <w:jc w:val="left"/>
        <w:rPr>
          <w:rFonts w:hint="eastAsia" w:ascii="宋体" w:hAnsi="宋体" w:eastAsia="宋体" w:cs="宋体"/>
          <w:kern w:val="2"/>
          <w:sz w:val="21"/>
          <w:szCs w:val="21"/>
          <w:lang w:val="en-US" w:eastAsia="zh-CN" w:bidi="ar-SA"/>
        </w:rPr>
      </w:pPr>
      <w:r>
        <w:rPr>
          <w:rFonts w:hint="eastAsia" w:ascii="宋体" w:hAnsi="宋体" w:eastAsia="宋体" w:cs="宋体"/>
          <w:b w:val="0"/>
          <w:bCs/>
          <w:kern w:val="2"/>
          <w:sz w:val="24"/>
          <w:szCs w:val="24"/>
          <w:lang w:val="en-US" w:eastAsia="zh-CN" w:bidi="ar-SA"/>
        </w:rPr>
        <w:t>3.4.2地面、墙壁及物体表面消毒   病区所有场所地面用1000~2000mg/L有效氯湿式拖扫,每天拖地2次，作用时间不少于30min。病区所有物体表面包括围栏、床头柜、家具、门把手、呼叫按铃、病历夹、计算机、电话机等每天用1000~2000mg/L有效氯擦拭消毒。隔离病房与其他区域的消毒分开进行，消毒工具分开使用，分类放置。</w:t>
      </w:r>
    </w:p>
    <w:p>
      <w:pPr>
        <w:bidi w:val="0"/>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3.4.3 高危患者的排泄物、分泌物的消毒   高危患者痰液、血浆引流液等先注人5000~10000mg/L有效氯作用15min后倒入专用厕所</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6"/>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。用后的便盆、尿壶用2000mg/L有效氯浸泡30 min后晾干备用。</w:t>
      </w:r>
    </w:p>
    <w:p>
      <w:pPr>
        <w:pStyle w:val="4"/>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3.4.4医疗设备消毒   尽量选择一次性使用的诊疗用品。听诊器、体温计、血压计等医疗设备实行专人专用，每次用后用75%酒精擦拭消毒，出院后终末处理。重复使用的诊疗用品用双层黄色垃圾袋盛装，标明“可疑新冠病毒感染”字样，密闭转运至浆洗消毒供应中心消毒灭菌处理。在隔离病房设立专门的治疗车，按精细化管理备定数量、定位置的常用输液治疗用品，减少交叉感染几率及护士工作量。</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3.4.5终末消毒  患者出院、转出隔离病房后必须进行严格终末消毒,紫外线灯消毒床单位,2000mg/L有效氯擦拭病房家具、床单元等并拖扫地面、喷洒墙壁,最后用0.5%过氧乙酸喷雾消毒空气。</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3.4.6医疗废物及高危患者生活垃圾的处理   高危隔离病房</w:t>
      </w:r>
      <w:r>
        <w:rPr>
          <w:rFonts w:hint="eastAsia" w:ascii="宋体" w:hAnsi="宋体" w:eastAsia="宋体" w:cs="宋体"/>
          <w:kern w:val="2"/>
          <w:sz w:val="24"/>
          <w:szCs w:val="24"/>
          <w:highlight w:val="none"/>
          <w:lang w:val="en-US" w:eastAsia="zh-CN" w:bidi="ar-SA"/>
        </w:rPr>
        <w:t>均备</w:t>
      </w:r>
      <w:r>
        <w:rPr>
          <w:rFonts w:hint="eastAsia" w:ascii="宋体" w:hAnsi="宋体" w:eastAsia="宋体" w:cs="宋体"/>
          <w:kern w:val="2"/>
          <w:sz w:val="24"/>
          <w:szCs w:val="24"/>
          <w:lang w:val="en-US" w:eastAsia="zh-CN" w:bidi="ar-SA"/>
        </w:rPr>
        <w:t>脚踩式密闭垃圾桶，高危患者的生活垃圾亦按医疗废物进行处理，用双层黄色垃圾袋盛装，最后采用鹅颈结氏封口，袋上贴“可疑新冠病毒感染”字样。</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3.5患者及家属管理</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3.5.1普通患者及家属管理   考虑到急诊病人病情危重急，再加上老龄患者较多，为了杜绝病人家属之间的交叉感染，病房每个病人最多留陪一人。根据这种情况，在入科宣教时即向家属及病人讲解控制家属陪伴在避免交叉感染中的重要作用，强调尽量专人陪护，取得家属主动配合</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7"/>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我院护理部强化“一患一陪”制度的落实，发放陪伴证，并由保卫部督促“陪伴证出入病区”工作的开展；为患者及家属发放口罩及“新冠肺炎”知识宣传手册，提高患者及家属的自我防控意识，做到全民科学防控；主动筛查新入院患者及家属，填写健康卡及联系方式，做到群防群控；建立病房患者及家属健康监测档案，由专人负责每天监测体温并询问有无呼吸道症状等不适, 一旦出现异常及时向上级人员汇报。</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3.5.2高危患者及家属的管理    高危患者进入病区时，统一更换病服，自身物品交科室消毒处理，出院时交还；对患者加强健康教育：不串门、自觉规范佩戴医用外科口罩，正确实施咳嗽礼节和手卫生；原则上不留陪，禁止探视，限制无关人员出入；联系营养科根据治疗要求配备营养饮食；协助老年患者与家属进行电话、视频联系，及时告知患者的健康情况；随时评估患者心理，及时提供心理支持；对收治住院的高危患者及时进行进一步的筛查工作，若发现疑似或确诊病例时，及时与医务部联系，转入新冠病毒感染专门收治病房，若高危解除时，及时转入普通病房治疗。</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3.6高危患者的院内转运  高危患者必须的检查尽量安排集中，在外出检查或接送手术时，病房医生提前电话联系医务部值班人员，由医务部值班人员接到报告后，立即电话通知相关接收科室做好准备及安保人员对转运路线进行清理。病房为高危患者佩戴医用外科口罩，需要吸氧者，用鼻导管吸氧，将氧气管放在口罩内，阻断飞沫传播</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8"/>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。陪同医护人员及转运人员均做好二级防护（穿戴医用防护口罩、隔离衣、鞋套、橡胶手套、护目镜或防护面屏）。转运完成后，对平车进行终末消毒（使用1000mg/L</w:t>
      </w:r>
      <w:r>
        <w:rPr>
          <w:rFonts w:hint="eastAsia" w:ascii="宋体" w:hAnsi="宋体" w:eastAsia="宋体" w:cs="宋体"/>
          <w:kern w:val="2"/>
          <w:sz w:val="24"/>
          <w:szCs w:val="24"/>
          <w:highlight w:val="none"/>
          <w:lang w:val="en-US" w:eastAsia="zh-CN" w:bidi="ar-SA"/>
        </w:rPr>
        <w:t>有效氯</w:t>
      </w:r>
      <w:r>
        <w:rPr>
          <w:rFonts w:hint="eastAsia" w:ascii="宋体" w:hAnsi="宋体" w:eastAsia="宋体" w:cs="宋体"/>
          <w:kern w:val="2"/>
          <w:sz w:val="24"/>
          <w:szCs w:val="24"/>
          <w:lang w:val="en-US" w:eastAsia="zh-CN" w:bidi="ar-SA"/>
        </w:rPr>
        <w:t>喷洒，作用60min后清水擦拭）。</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3.7医务人员的防护  </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3.7.1医护人员</w:t>
      </w:r>
      <w:r>
        <w:rPr>
          <w:rFonts w:hint="eastAsia" w:ascii="宋体" w:hAnsi="宋体" w:eastAsia="宋体" w:cs="宋体"/>
          <w:kern w:val="2"/>
          <w:sz w:val="24"/>
          <w:szCs w:val="24"/>
          <w:highlight w:val="none"/>
          <w:lang w:val="en-US" w:eastAsia="zh-CN" w:bidi="ar-SA"/>
        </w:rPr>
        <w:t>进入病区时</w:t>
      </w:r>
      <w:r>
        <w:rPr>
          <w:rFonts w:hint="eastAsia" w:ascii="宋体" w:hAnsi="宋体" w:eastAsia="宋体" w:cs="宋体"/>
          <w:kern w:val="2"/>
          <w:sz w:val="24"/>
          <w:szCs w:val="24"/>
          <w:lang w:val="en-US" w:eastAsia="zh-CN" w:bidi="ar-SA"/>
        </w:rPr>
        <w:t>做好一级防护，穿工作服、戴帽子和医用外科口罩，并4h更换一次。进入</w:t>
      </w:r>
      <w:r>
        <w:rPr>
          <w:rFonts w:hint="eastAsia" w:ascii="宋体" w:hAnsi="宋体" w:eastAsia="宋体" w:cs="宋体"/>
          <w:kern w:val="2"/>
          <w:sz w:val="24"/>
          <w:szCs w:val="24"/>
          <w:highlight w:val="none"/>
          <w:lang w:val="en-US" w:eastAsia="zh-CN" w:bidi="ar-SA"/>
        </w:rPr>
        <w:t>高危</w:t>
      </w:r>
      <w:r>
        <w:rPr>
          <w:rFonts w:hint="eastAsia" w:ascii="宋体" w:hAnsi="宋体" w:eastAsia="宋体" w:cs="宋体"/>
          <w:kern w:val="2"/>
          <w:sz w:val="24"/>
          <w:szCs w:val="24"/>
          <w:lang w:val="en-US" w:eastAsia="zh-CN" w:bidi="ar-SA"/>
        </w:rPr>
        <w:t xml:space="preserve">隔离病房时做好二级防护（同前），进行吸痰、口腔护理、胃肠减压、静脉穿刺、倾倒引流液等近距离操作时,加戴护目镜或防护面屏。 </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3.7.2重视洗手  流行病学调查证实，重视手卫生是控制医院感染的关键。一般流动水、肥皂洗手可将手上60%~90%微生物去除，能将细菌数量减少到感染剂量以下</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9"/>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。按照“手卫生五时刻”及“七步法”认真洗手，洗手时间不应少于1min；手部没有肉眼可见污染时，可用速干手消毒剂代替洗手。</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3.7.3建立病房工作人员身体健康状况监测档案，每天监测两次体温并记录，出现体温升高或呼吸道症状时及时通知汇报，以尽早采取必要的观察和进一步检测。一旦出现疑似COVID-19症状时应立即报告,及时隔离诊治。</w:t>
      </w:r>
    </w:p>
    <w:p>
      <w:pPr>
        <w:bidi w:val="0"/>
        <w:ind w:firstLine="42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3.7.4注重护士的心理疏导   急诊外科病房收治急危重症患者，平时工作量大，再加上特殊时期收治高危患者，护士除了要完成常规治疗外，还要做好自身及其他非高危患者的防护工作，做到零感染、零纠纷、零投诉，因而，护理人员的压力远远大于非特殊时期，护士长要帮助医护人员做好心理准备，从容不迫的迎接患者，用行动起到稳定军心的作用，大力宣传科学的防护方法，团结协作、相信科学，从精神上战胜“新冠肺炎”</w:t>
      </w:r>
      <w:r>
        <w:rPr>
          <w:rStyle w:val="8"/>
          <w:rFonts w:hint="eastAsia" w:ascii="宋体" w:hAnsi="宋体" w:eastAsia="宋体" w:cs="宋体"/>
          <w:kern w:val="2"/>
          <w:sz w:val="24"/>
          <w:szCs w:val="24"/>
          <w:lang w:val="en-US" w:eastAsia="zh-CN" w:bidi="ar-SA"/>
        </w:rPr>
        <w:t>[</w:t>
      </w:r>
      <w:r>
        <w:rPr>
          <w:rStyle w:val="8"/>
          <w:rFonts w:hint="eastAsia" w:ascii="宋体" w:hAnsi="宋体" w:eastAsia="宋体" w:cs="宋体"/>
          <w:kern w:val="2"/>
          <w:sz w:val="24"/>
          <w:szCs w:val="24"/>
          <w:lang w:val="en-US" w:eastAsia="zh-CN" w:bidi="ar-SA"/>
        </w:rPr>
        <w:endnoteReference w:id="10"/>
      </w:r>
      <w:r>
        <w:rPr>
          <w:rStyle w:val="8"/>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；同事间相互帮助，共同构建一个和谐、互助的工作环境。医院精神医学中心也立即成立了四川省心理援助热线“96111”专线，为大家进行心理疏导，共同抗击疫情。</w:t>
      </w:r>
    </w:p>
    <w:p>
      <w:pPr>
        <w:numPr>
          <w:ilvl w:val="0"/>
          <w:numId w:val="0"/>
        </w:numPr>
        <w:bidi w:val="0"/>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4.讨论</w:t>
      </w:r>
    </w:p>
    <w:p>
      <w:pPr>
        <w:numPr>
          <w:ilvl w:val="0"/>
          <w:numId w:val="0"/>
        </w:num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COVID-19是由一种新发现的冠状病毒引起的急性传染病，与SARS病毒、MERS病毒同属于冠状病毒这个大家庭，其发展迅速，在全球多个洲均有病例报告，以亚洲中国病例最多，由于潜伏期长，潜伏期内可能存在传染性，临床症状轻、缺乏特异性，且人群普遍易感，对人类健康危害极大。在全国COVID-19疫情爆发流行的春节期间，急诊外科病房在面临病种复杂、发病急、流动性大等收治特点时，制定一套完善的急诊外科高危隔离病房护理管理及对策措施，来做好对医务人员、高危患者、非高危患者及家属的高效、科学管理，保障医患安全就显得尤为重要，实践证明，这套管理办法对COVID-19流行期间的急诊外科的管理是非常有效的，相信在广大同仁的积极努力下，我们定能早日取的疫情防控的胜利。</w:t>
      </w:r>
    </w:p>
    <w:p>
      <w:pPr>
        <w:numPr>
          <w:ilvl w:val="0"/>
          <w:numId w:val="0"/>
        </w:numPr>
        <w:bidi w:val="0"/>
        <w:jc w:val="left"/>
        <w:rPr>
          <w:rFonts w:hint="eastAsia" w:ascii="宋体" w:hAnsi="宋体" w:eastAsia="宋体" w:cs="宋体"/>
          <w:i w:val="0"/>
          <w:caps w:val="0"/>
          <w:color w:val="008000"/>
          <w:spacing w:val="0"/>
          <w:sz w:val="24"/>
          <w:szCs w:val="24"/>
          <w:shd w:val="clear" w:fill="FCFCFC"/>
          <w:lang w:val="en-US" w:eastAsia="zh-CN"/>
        </w:rPr>
      </w:pPr>
      <w:r>
        <w:rPr>
          <w:rFonts w:hint="eastAsia" w:ascii="宋体" w:hAnsi="宋体" w:eastAsia="宋体" w:cs="宋体"/>
          <w:kern w:val="2"/>
          <w:sz w:val="24"/>
          <w:szCs w:val="24"/>
          <w:lang w:val="en-US" w:eastAsia="zh-CN" w:bidi="ar-SA"/>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keepNext w:val="0"/>
        <w:keepLines w:val="0"/>
        <w:pageBreakBefore w:val="0"/>
        <w:widowControl w:val="0"/>
        <w:numPr>
          <w:ilvl w:val="0"/>
          <w:numId w:val="0"/>
        </w:numPr>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color w:val="auto"/>
          <w:sz w:val="21"/>
          <w:szCs w:val="21"/>
        </w:rPr>
      </w:pPr>
      <w:r>
        <w:rPr>
          <w:rStyle w:val="8"/>
          <w:rFonts w:hint="eastAsia" w:ascii="宋体" w:hAnsi="宋体" w:eastAsia="宋体" w:cs="宋体"/>
          <w:color w:val="auto"/>
          <w:sz w:val="21"/>
          <w:szCs w:val="21"/>
        </w:rPr>
        <w:t>[</w:t>
      </w:r>
      <w:r>
        <w:rPr>
          <w:rStyle w:val="8"/>
          <w:rFonts w:hint="eastAsia" w:ascii="宋体" w:hAnsi="宋体" w:eastAsia="宋体" w:cs="宋体"/>
          <w:color w:val="auto"/>
          <w:sz w:val="21"/>
          <w:szCs w:val="21"/>
        </w:rPr>
        <w:endnoteRef/>
      </w:r>
      <w:r>
        <w:rPr>
          <w:rStyle w:val="8"/>
          <w:rFonts w:hint="eastAsia" w:ascii="宋体" w:hAnsi="宋体" w:eastAsia="宋体" w:cs="宋体"/>
          <w:color w:val="auto"/>
          <w:sz w:val="21"/>
          <w:szCs w:val="21"/>
        </w:rPr>
        <w:t>]</w:t>
      </w:r>
      <w:r>
        <w:rPr>
          <w:rFonts w:hint="eastAsia" w:ascii="宋体" w:hAnsi="宋体" w:eastAsia="宋体" w:cs="宋体"/>
          <w:b/>
          <w:bCs/>
          <w:color w:val="auto"/>
          <w:sz w:val="21"/>
          <w:szCs w:val="21"/>
        </w:rPr>
        <w:t xml:space="preserve"> </w:t>
      </w:r>
      <w:r>
        <w:rPr>
          <w:rFonts w:hint="eastAsia" w:ascii="宋体" w:hAnsi="宋体" w:eastAsia="宋体" w:cs="宋体"/>
          <w:b w:val="0"/>
          <w:bCs w:val="0"/>
          <w:i w:val="0"/>
          <w:iCs w:val="0"/>
          <w:caps w:val="0"/>
          <w:color w:val="auto"/>
          <w:spacing w:val="0"/>
          <w:sz w:val="21"/>
          <w:szCs w:val="21"/>
          <w:highlight w:val="none"/>
          <w:shd w:val="clear" w:fill="FCFCFC"/>
          <w:lang w:val="en-US" w:eastAsia="zh-CN"/>
        </w:rPr>
        <w:t>新型冠状病毒感染的肺炎诊疗方案(试行第五版)[J/OL].中国中西医结合杂志:1-3[2020-02-10].</w:t>
      </w:r>
      <w:r>
        <w:rPr>
          <w:rFonts w:hint="eastAsia" w:ascii="宋体" w:hAnsi="宋体" w:eastAsia="宋体" w:cs="宋体"/>
          <w:b w:val="0"/>
          <w:bCs w:val="0"/>
          <w:i w:val="0"/>
          <w:iCs w:val="0"/>
          <w:caps w:val="0"/>
          <w:color w:val="auto"/>
          <w:spacing w:val="0"/>
          <w:sz w:val="21"/>
          <w:szCs w:val="21"/>
          <w:highlight w:val="none"/>
          <w:u w:val="none"/>
          <w:shd w:val="clear" w:fill="FCFCFC"/>
          <w:lang w:val="en-US" w:eastAsia="zh-CN"/>
        </w:rPr>
        <w:t>http:</w:t>
      </w:r>
      <w:r>
        <w:rPr>
          <w:rFonts w:hint="eastAsia" w:ascii="宋体" w:hAnsi="宋体" w:eastAsia="宋体" w:cs="宋体"/>
          <w:b w:val="0"/>
          <w:bCs w:val="0"/>
          <w:i w:val="0"/>
          <w:iCs w:val="0"/>
          <w:caps w:val="0"/>
          <w:color w:val="auto"/>
          <w:spacing w:val="0"/>
          <w:sz w:val="21"/>
          <w:szCs w:val="21"/>
          <w:highlight w:val="none"/>
          <w:shd w:val="clear" w:fill="FCFCFC"/>
          <w:lang w:val="en-US" w:eastAsia="zh-CN"/>
        </w:rPr>
        <w:t>//kns--cnki--net--http.cnki.scrm.qfclo.com:2222/kcms/detail/11.2787.R.20200208.1034.002.html</w:t>
      </w:r>
      <w:r>
        <w:rPr>
          <w:rFonts w:hint="eastAsia" w:ascii="宋体" w:hAnsi="宋体" w:eastAsia="宋体" w:cs="宋体"/>
          <w:i w:val="0"/>
          <w:caps w:val="0"/>
          <w:color w:val="auto"/>
          <w:spacing w:val="0"/>
          <w:sz w:val="21"/>
          <w:szCs w:val="21"/>
          <w:shd w:val="clear" w:fill="FCFCFC"/>
          <w:lang w:val="en-US" w:eastAsia="zh-CN"/>
        </w:rPr>
        <w:t>.</w:t>
      </w:r>
    </w:p>
  </w:endnote>
  <w:endnote w:id="1">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color w:val="auto"/>
          <w:sz w:val="21"/>
          <w:szCs w:val="21"/>
        </w:rPr>
        <w:t>[</w:t>
      </w:r>
      <w:r>
        <w:rPr>
          <w:rStyle w:val="8"/>
          <w:rFonts w:hint="eastAsia" w:ascii="宋体" w:hAnsi="宋体" w:eastAsia="宋体" w:cs="宋体"/>
          <w:color w:val="auto"/>
          <w:sz w:val="21"/>
          <w:szCs w:val="21"/>
        </w:rPr>
        <w:endnoteRef/>
      </w:r>
      <w:r>
        <w:rPr>
          <w:rStyle w:val="8"/>
          <w:rFonts w:hint="eastAsia" w:ascii="宋体" w:hAnsi="宋体" w:eastAsia="宋体" w:cs="宋体"/>
          <w:color w:val="auto"/>
          <w:sz w:val="21"/>
          <w:szCs w:val="21"/>
        </w:rPr>
        <w:t>]</w:t>
      </w:r>
      <w:r>
        <w:rPr>
          <w:rFonts w:hint="eastAsia" w:ascii="宋体" w:hAnsi="宋体" w:eastAsia="宋体" w:cs="宋体"/>
          <w:color w:val="auto"/>
          <w:sz w:val="21"/>
          <w:szCs w:val="21"/>
        </w:rPr>
        <w:t xml:space="preserve"> </w:t>
      </w:r>
      <w:r>
        <w:rPr>
          <w:rFonts w:hint="eastAsia" w:ascii="宋体" w:hAnsi="宋体" w:eastAsia="宋体" w:cs="宋体"/>
          <w:i w:val="0"/>
          <w:caps w:val="0"/>
          <w:color w:val="auto"/>
          <w:spacing w:val="0"/>
          <w:sz w:val="21"/>
          <w:szCs w:val="21"/>
          <w:shd w:val="clear" w:fill="FCFCFC"/>
          <w:lang w:val="en-US" w:eastAsia="zh-CN"/>
        </w:rPr>
        <w:t>郑颖彦,马昕,王慧英,王东东,耿道颖,尹波.新型冠状病毒肺炎的CT征象[J/OL].上海医学:1-10[2020-02-10].http://kns--cnki--net--http.cnki.scrm.qfclo.com:2222/kcms/detail/31.1366.r.20200209.1042.002.html.</w:t>
      </w:r>
    </w:p>
  </w:endnote>
  <w:endnote w:id="2">
    <w:p>
      <w:pPr>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 xml:space="preserve">谢苗荣,周保利,李春盛,傅研,秦俭,于东明,王宇.综合医院急诊科建筑要符合传染病防治要求[J].中华医院管理杂志,2006(05):339-341.   </w:t>
      </w:r>
    </w:p>
  </w:endnote>
  <w:endnote w:id="3">
    <w:p>
      <w:pPr>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解娅玲.传染病负压隔离病房的设计与管理[J].中华医院感染学杂志,2007(12):1544-1545.</w:t>
      </w:r>
    </w:p>
  </w:endnote>
  <w:endnote w:id="4">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 xml:space="preserve">陶蔚,杨众,李永宁,许志勤,马文斌,连伟,尹剑,吕海英,马玉芬,王任直,苏长保,任祖渊.SARS期间普通病房的隔离管理和应急措施(附一例脑外伤术后SARS病例报告)[J].中华神经外科杂志,2003(04):66-68. </w:t>
      </w:r>
    </w:p>
  </w:endnote>
  <w:endnote w:id="5">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 xml:space="preserve">朱薇,葛宝兰.急诊科在SARS流行期间采取的消毒隔离措施及效果观察[J].北京大学学报(医学版),2003(S1):150-151. </w:t>
      </w:r>
    </w:p>
  </w:endnote>
  <w:endnote w:id="6">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广东省防治非典型肺炎科技攻关专题组,邓维英,朱会英.在SARS流行期间儿科病房的护理对策及管理[J].广东医学,2003(S1):124-125.</w:t>
      </w:r>
    </w:p>
  </w:endnote>
  <w:endnote w:id="7">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kern w:val="2"/>
          <w:sz w:val="21"/>
          <w:szCs w:val="21"/>
          <w:lang w:val="en-US" w:eastAsia="zh-CN" w:bidi="ar-SA"/>
        </w:rPr>
        <w:t xml:space="preserve">刘绍金,马欣.SARS流行期间急诊过渡病房的护理管理[J].护理管理杂志,2003(05):45-46. </w:t>
      </w:r>
      <w:r>
        <w:rPr>
          <w:rFonts w:hint="eastAsia" w:ascii="宋体" w:hAnsi="宋体" w:eastAsia="宋体" w:cs="宋体"/>
          <w:sz w:val="21"/>
          <w:szCs w:val="21"/>
        </w:rPr>
        <w:t xml:space="preserve"> </w:t>
      </w:r>
    </w:p>
  </w:endnote>
  <w:endnote w:id="8">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刘佩璇,梁子敬,吴少巧,廖燕芳,殷定贤.综合医院对SARS病人急救转运管理与防护[J].现代临床医学生物工程学杂志,2004(01):70-71.</w:t>
      </w:r>
    </w:p>
  </w:endnote>
  <w:endnote w:id="9">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sz w:val="21"/>
          <w:szCs w:val="21"/>
        </w:rPr>
      </w:pPr>
      <w:r>
        <w:rPr>
          <w:rStyle w:val="8"/>
          <w:rFonts w:hint="eastAsia" w:ascii="宋体" w:hAnsi="宋体" w:eastAsia="宋体" w:cs="宋体"/>
          <w:sz w:val="21"/>
          <w:szCs w:val="21"/>
        </w:rPr>
        <w:t>[</w:t>
      </w:r>
      <w:r>
        <w:rPr>
          <w:rStyle w:val="8"/>
          <w:rFonts w:hint="eastAsia" w:ascii="宋体" w:hAnsi="宋体" w:eastAsia="宋体" w:cs="宋体"/>
          <w:sz w:val="21"/>
          <w:szCs w:val="21"/>
        </w:rPr>
        <w:endnoteRef/>
      </w:r>
      <w:r>
        <w:rPr>
          <w:rStyle w:val="8"/>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kern w:val="2"/>
          <w:sz w:val="21"/>
          <w:szCs w:val="21"/>
          <w:lang w:val="en-US" w:eastAsia="zh-CN" w:bidi="ar-SA"/>
        </w:rPr>
        <w:t xml:space="preserve">韦春莉.传染性疾病急诊科消毒隔离的管理[J].中华医院感染学杂志,2003(11):74-75.  </w:t>
      </w:r>
    </w:p>
  </w:endnote>
  <w:endnote w:id="10">
    <w:p>
      <w:pPr>
        <w:pStyle w:val="4"/>
        <w:keepNext w:val="0"/>
        <w:keepLines w:val="0"/>
        <w:pageBreakBefore w:val="0"/>
        <w:widowControl w:val="0"/>
        <w:kinsoku/>
        <w:wordWrap/>
        <w:overflowPunct/>
        <w:topLinePunct/>
        <w:autoSpaceDE/>
        <w:autoSpaceDN/>
        <w:bidi w:val="0"/>
        <w:adjustRightInd/>
        <w:snapToGrid w:val="0"/>
        <w:ind w:left="210" w:hanging="210" w:hangingChars="100"/>
        <w:jc w:val="both"/>
        <w:textAlignment w:val="top"/>
        <w:rPr>
          <w:rFonts w:hint="eastAsia" w:ascii="宋体" w:hAnsi="宋体" w:eastAsia="宋体" w:cs="宋体"/>
          <w:i w:val="0"/>
          <w:caps w:val="0"/>
          <w:color w:val="auto"/>
          <w:spacing w:val="0"/>
          <w:sz w:val="21"/>
          <w:szCs w:val="21"/>
          <w:shd w:val="clear" w:fill="FCFCFC"/>
          <w:lang w:val="en-US" w:eastAsia="zh-CN"/>
        </w:rPr>
      </w:pPr>
      <w:r>
        <w:rPr>
          <w:rStyle w:val="8"/>
          <w:rFonts w:hint="eastAsia" w:ascii="宋体" w:hAnsi="宋体" w:eastAsia="宋体" w:cs="宋体"/>
          <w:color w:val="auto"/>
          <w:sz w:val="21"/>
          <w:szCs w:val="21"/>
        </w:rPr>
        <w:t>[</w:t>
      </w:r>
      <w:r>
        <w:rPr>
          <w:rStyle w:val="8"/>
          <w:rFonts w:hint="eastAsia" w:ascii="宋体" w:hAnsi="宋体" w:eastAsia="宋体" w:cs="宋体"/>
          <w:color w:val="auto"/>
          <w:sz w:val="21"/>
          <w:szCs w:val="21"/>
        </w:rPr>
        <w:endnoteRef/>
      </w:r>
      <w:r>
        <w:rPr>
          <w:rStyle w:val="8"/>
          <w:rFonts w:hint="eastAsia" w:ascii="宋体" w:hAnsi="宋体" w:eastAsia="宋体" w:cs="宋体"/>
          <w:color w:val="auto"/>
          <w:sz w:val="21"/>
          <w:szCs w:val="21"/>
        </w:rPr>
        <w:t>]</w:t>
      </w:r>
      <w:r>
        <w:rPr>
          <w:rFonts w:hint="eastAsia" w:ascii="宋体" w:hAnsi="宋体" w:eastAsia="宋体" w:cs="宋体"/>
          <w:color w:val="auto"/>
          <w:sz w:val="21"/>
          <w:szCs w:val="21"/>
        </w:rPr>
        <w:t xml:space="preserve"> </w:t>
      </w:r>
      <w:r>
        <w:rPr>
          <w:rFonts w:hint="eastAsia" w:ascii="宋体" w:hAnsi="宋体" w:eastAsia="宋体" w:cs="宋体"/>
          <w:i w:val="0"/>
          <w:caps w:val="0"/>
          <w:color w:val="auto"/>
          <w:spacing w:val="0"/>
          <w:sz w:val="21"/>
          <w:szCs w:val="21"/>
          <w:shd w:val="clear" w:fill="FCFCFC"/>
        </w:rPr>
        <w:t>孙晔.综合医院急诊科护士长在抗击“非典”中的作用.中华今日医学</w:t>
      </w:r>
      <w:r>
        <w:rPr>
          <w:rFonts w:hint="eastAsia" w:ascii="宋体" w:hAnsi="宋体" w:eastAsia="宋体" w:cs="宋体"/>
          <w:i w:val="0"/>
          <w:caps w:val="0"/>
          <w:color w:val="auto"/>
          <w:spacing w:val="0"/>
          <w:sz w:val="21"/>
          <w:szCs w:val="21"/>
          <w:shd w:val="clear" w:fill="FCFCFC"/>
          <w:lang w:val="en-US" w:eastAsia="zh-CN"/>
        </w:rPr>
        <w:t>杂</w:t>
      </w:r>
      <w:r>
        <w:rPr>
          <w:rFonts w:hint="eastAsia" w:ascii="宋体" w:hAnsi="宋体" w:eastAsia="宋体" w:cs="宋体"/>
          <w:i w:val="0"/>
          <w:caps w:val="0"/>
          <w:color w:val="auto"/>
          <w:spacing w:val="0"/>
          <w:sz w:val="21"/>
          <w:szCs w:val="21"/>
          <w:shd w:val="clear" w:fill="FCFCFC"/>
        </w:rPr>
        <w:t>志,2003,3(16):65-66</w:t>
      </w:r>
      <w:r>
        <w:rPr>
          <w:rFonts w:hint="eastAsia" w:ascii="宋体" w:hAnsi="宋体" w:eastAsia="宋体" w:cs="宋体"/>
          <w:i w:val="0"/>
          <w:caps w:val="0"/>
          <w:color w:val="auto"/>
          <w:spacing w:val="0"/>
          <w:sz w:val="21"/>
          <w:szCs w:val="21"/>
          <w:shd w:val="clear" w:fill="FCFCFC"/>
          <w:lang w:val="en-US" w:eastAsia="zh-CN"/>
        </w:rPr>
        <w:t xml:space="preserve"> </w:t>
      </w:r>
    </w:p>
    <w:p>
      <w:pPr>
        <w:keepNext w:val="0"/>
        <w:keepLines w:val="0"/>
        <w:pageBreakBefore w:val="0"/>
        <w:widowControl w:val="0"/>
        <w:kinsoku/>
        <w:wordWrap/>
        <w:overflowPunct/>
        <w:topLinePunct/>
        <w:autoSpaceDE/>
        <w:autoSpaceDN/>
        <w:bidi w:val="0"/>
        <w:adjustRightInd/>
        <w:snapToGrid w:val="0"/>
        <w:textAlignment w:val="top"/>
        <w:rPr>
          <w:rFonts w:hint="eastAsia"/>
          <w:lang w:val="en-US" w:eastAsia="zh-CN"/>
        </w:rPr>
      </w:pPr>
    </w:p>
    <w:p>
      <w:pPr>
        <w:keepNext w:val="0"/>
        <w:keepLines w:val="0"/>
        <w:pageBreakBefore w:val="0"/>
        <w:widowControl w:val="0"/>
        <w:kinsoku/>
        <w:wordWrap/>
        <w:overflowPunct/>
        <w:topLinePunct/>
        <w:autoSpaceDE/>
        <w:autoSpaceDN/>
        <w:bidi w:val="0"/>
        <w:adjustRightInd/>
        <w:snapToGrid w:val="0"/>
        <w:textAlignment w:val="top"/>
        <w:rPr>
          <w:rFonts w:hint="eastAsia"/>
          <w:lang w:val="en-US" w:eastAsia="zh-CN"/>
        </w:rPr>
      </w:pPr>
    </w:p>
    <w:p>
      <w:pPr>
        <w:keepNext w:val="0"/>
        <w:keepLines w:val="0"/>
        <w:pageBreakBefore w:val="0"/>
        <w:widowControl w:val="0"/>
        <w:kinsoku/>
        <w:wordWrap/>
        <w:overflowPunct/>
        <w:topLinePunct/>
        <w:autoSpaceDE/>
        <w:autoSpaceDN/>
        <w:bidi w:val="0"/>
        <w:adjustRightInd/>
        <w:snapToGrid w:val="0"/>
        <w:textAlignment w:val="top"/>
        <w:rPr>
          <w:rFonts w:hint="eastAsia"/>
          <w:lang w:val="en-US" w:eastAsia="zh-CN"/>
        </w:rPr>
      </w:pPr>
      <w:r>
        <w:rPr>
          <w:rFonts w:hint="eastAsia"/>
          <w:lang w:val="en-US" w:eastAsia="zh-CN"/>
        </w:rPr>
        <w:t>作者资料：刘莉，四川省医学科学院.四川省人民医院，四川成都，610072，电话：13666249401</w:t>
      </w:r>
    </w:p>
    <w:p>
      <w:pPr>
        <w:pStyle w:val="2"/>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作者简介：刘莉（1988-）女（汉族），四川崇州，主管护师，本科</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冉维（1984-）女（汉族），四川广元，护师，本科</w:t>
      </w:r>
    </w:p>
    <w:p>
      <w:pPr>
        <w:pStyle w:val="2"/>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ascii="宋体" w:hAnsi="宋体" w:eastAsia="宋体" w:cs="宋体"/>
          <w:b w:val="0"/>
          <w:bCs/>
          <w:sz w:val="21"/>
          <w:szCs w:val="21"/>
          <w:lang w:val="en-US" w:eastAsia="zh-CN"/>
        </w:rPr>
        <w:t xml:space="preserve">          李青霞（1987-）女（汉族），四川乐山，护师，本科</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pos w:val="sectEnd"/>
    <w:numFmt w:val="decimal"/>
    <w:endnote w:id="22"/>
    <w:endnote w:id="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05FD3"/>
    <w:rsid w:val="00751058"/>
    <w:rsid w:val="01912B53"/>
    <w:rsid w:val="01974B64"/>
    <w:rsid w:val="01C355FC"/>
    <w:rsid w:val="03A23B72"/>
    <w:rsid w:val="05966FE7"/>
    <w:rsid w:val="07014009"/>
    <w:rsid w:val="07276AB0"/>
    <w:rsid w:val="08101F0C"/>
    <w:rsid w:val="091A3933"/>
    <w:rsid w:val="095A6C16"/>
    <w:rsid w:val="0A41510E"/>
    <w:rsid w:val="0A7D05A9"/>
    <w:rsid w:val="0A867E29"/>
    <w:rsid w:val="0A8F3BE3"/>
    <w:rsid w:val="0AB15822"/>
    <w:rsid w:val="0AB66E60"/>
    <w:rsid w:val="0B9121B4"/>
    <w:rsid w:val="0CBB0287"/>
    <w:rsid w:val="0DCD6A74"/>
    <w:rsid w:val="0F0C50F5"/>
    <w:rsid w:val="0F21557E"/>
    <w:rsid w:val="0F880C7F"/>
    <w:rsid w:val="11D87D91"/>
    <w:rsid w:val="1370497E"/>
    <w:rsid w:val="139C0399"/>
    <w:rsid w:val="14AC45E5"/>
    <w:rsid w:val="14E14A5F"/>
    <w:rsid w:val="14FB3686"/>
    <w:rsid w:val="15390189"/>
    <w:rsid w:val="1722648A"/>
    <w:rsid w:val="17605FD3"/>
    <w:rsid w:val="17EE247A"/>
    <w:rsid w:val="181204A2"/>
    <w:rsid w:val="1A1E382B"/>
    <w:rsid w:val="1B651490"/>
    <w:rsid w:val="1F28370D"/>
    <w:rsid w:val="1F61798C"/>
    <w:rsid w:val="1FB016A2"/>
    <w:rsid w:val="1FEF6B65"/>
    <w:rsid w:val="20070D18"/>
    <w:rsid w:val="2038220C"/>
    <w:rsid w:val="207254E6"/>
    <w:rsid w:val="21845D03"/>
    <w:rsid w:val="22064130"/>
    <w:rsid w:val="229E2FE0"/>
    <w:rsid w:val="230A5558"/>
    <w:rsid w:val="23DE4AC8"/>
    <w:rsid w:val="24B35611"/>
    <w:rsid w:val="2594375D"/>
    <w:rsid w:val="25CA4E73"/>
    <w:rsid w:val="25CC3677"/>
    <w:rsid w:val="26FF616A"/>
    <w:rsid w:val="27946D6E"/>
    <w:rsid w:val="281B13C5"/>
    <w:rsid w:val="29C850D1"/>
    <w:rsid w:val="2ABF19E2"/>
    <w:rsid w:val="2BC20CA0"/>
    <w:rsid w:val="2CCA5040"/>
    <w:rsid w:val="2D4540D8"/>
    <w:rsid w:val="2E0D1B2B"/>
    <w:rsid w:val="2EA77516"/>
    <w:rsid w:val="30526A1F"/>
    <w:rsid w:val="30AD3DF3"/>
    <w:rsid w:val="312E60F6"/>
    <w:rsid w:val="316B40EE"/>
    <w:rsid w:val="31C26E32"/>
    <w:rsid w:val="31C67AD5"/>
    <w:rsid w:val="32141F73"/>
    <w:rsid w:val="327F04A4"/>
    <w:rsid w:val="327F4D0A"/>
    <w:rsid w:val="331A7FF3"/>
    <w:rsid w:val="33B854BE"/>
    <w:rsid w:val="34240472"/>
    <w:rsid w:val="346E7484"/>
    <w:rsid w:val="35243637"/>
    <w:rsid w:val="35664168"/>
    <w:rsid w:val="38244779"/>
    <w:rsid w:val="38822A4C"/>
    <w:rsid w:val="39E0266D"/>
    <w:rsid w:val="39FD54C5"/>
    <w:rsid w:val="3A894E7A"/>
    <w:rsid w:val="3A9572FA"/>
    <w:rsid w:val="3B6F70A1"/>
    <w:rsid w:val="3BDD7E24"/>
    <w:rsid w:val="3BE7772E"/>
    <w:rsid w:val="3D415948"/>
    <w:rsid w:val="3E1D40E5"/>
    <w:rsid w:val="3E3C4D80"/>
    <w:rsid w:val="3E6B3A90"/>
    <w:rsid w:val="3EE42E11"/>
    <w:rsid w:val="3EFD66C1"/>
    <w:rsid w:val="3F5939E9"/>
    <w:rsid w:val="3F8E4E9D"/>
    <w:rsid w:val="40361E68"/>
    <w:rsid w:val="416B2193"/>
    <w:rsid w:val="42481DE2"/>
    <w:rsid w:val="444A00E0"/>
    <w:rsid w:val="44B67ACF"/>
    <w:rsid w:val="458D37FC"/>
    <w:rsid w:val="46712B3A"/>
    <w:rsid w:val="47E30250"/>
    <w:rsid w:val="481E6D2A"/>
    <w:rsid w:val="48CA4098"/>
    <w:rsid w:val="48E21B22"/>
    <w:rsid w:val="48E540B4"/>
    <w:rsid w:val="4B317DEE"/>
    <w:rsid w:val="4FCF1171"/>
    <w:rsid w:val="51956E1F"/>
    <w:rsid w:val="52F6645D"/>
    <w:rsid w:val="536C3EA0"/>
    <w:rsid w:val="53C62A52"/>
    <w:rsid w:val="53F46CFA"/>
    <w:rsid w:val="53FF1EA8"/>
    <w:rsid w:val="546118F9"/>
    <w:rsid w:val="558D5300"/>
    <w:rsid w:val="564F6152"/>
    <w:rsid w:val="56916D14"/>
    <w:rsid w:val="574623B9"/>
    <w:rsid w:val="57771A1B"/>
    <w:rsid w:val="58DE6FC2"/>
    <w:rsid w:val="58E05F6C"/>
    <w:rsid w:val="594D4883"/>
    <w:rsid w:val="59C9718C"/>
    <w:rsid w:val="59EF20C2"/>
    <w:rsid w:val="5A2877D6"/>
    <w:rsid w:val="5B8130BE"/>
    <w:rsid w:val="5BD56E97"/>
    <w:rsid w:val="5CDB2F63"/>
    <w:rsid w:val="5DE60FBF"/>
    <w:rsid w:val="5F715BFA"/>
    <w:rsid w:val="61A55608"/>
    <w:rsid w:val="630961B2"/>
    <w:rsid w:val="6591792D"/>
    <w:rsid w:val="65C1500F"/>
    <w:rsid w:val="66E616D3"/>
    <w:rsid w:val="6991544A"/>
    <w:rsid w:val="6B013CB5"/>
    <w:rsid w:val="6D2150A6"/>
    <w:rsid w:val="6EAB7852"/>
    <w:rsid w:val="6EB41FF4"/>
    <w:rsid w:val="6F236CED"/>
    <w:rsid w:val="701346E1"/>
    <w:rsid w:val="70A676F1"/>
    <w:rsid w:val="732F163D"/>
    <w:rsid w:val="7393470F"/>
    <w:rsid w:val="73B534B0"/>
    <w:rsid w:val="73C464C3"/>
    <w:rsid w:val="742C2F9F"/>
    <w:rsid w:val="754B08C5"/>
    <w:rsid w:val="755C11D1"/>
    <w:rsid w:val="75706F82"/>
    <w:rsid w:val="759925AA"/>
    <w:rsid w:val="76237F7B"/>
    <w:rsid w:val="76B041EA"/>
    <w:rsid w:val="78D250A7"/>
    <w:rsid w:val="78D60A0A"/>
    <w:rsid w:val="78E621EB"/>
    <w:rsid w:val="79EA7CEF"/>
    <w:rsid w:val="7A6C075A"/>
    <w:rsid w:val="7A7318E4"/>
    <w:rsid w:val="7BAE1DCD"/>
    <w:rsid w:val="7C7302CD"/>
    <w:rsid w:val="7D1E37D2"/>
    <w:rsid w:val="7D3D337E"/>
    <w:rsid w:val="7FBE2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endnote text"/>
    <w:basedOn w:val="1"/>
    <w:next w:val="1"/>
    <w:qFormat/>
    <w:uiPriority w:val="0"/>
    <w:pPr>
      <w:snapToGrid w:val="0"/>
      <w:jc w:val="left"/>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ndnote reference"/>
    <w:basedOn w:val="7"/>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4148</Words>
  <Characters>5511</Characters>
  <Lines>0</Lines>
  <Paragraphs>0</Paragraphs>
  <TotalTime>94</TotalTime>
  <ScaleCrop>false</ScaleCrop>
  <LinksUpToDate>false</LinksUpToDate>
  <CharactersWithSpaces>5769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2020-02-06T06:14:00Z</dcterms:created>
  <dc:creator>晓阳</dc:creator>
  <cp:lastModifiedBy>晓阳</cp:lastModifiedBy>
  <dcterms:modified xsi:type="dcterms:W3CDTF">2020-02-20T03:40:01Z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