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35" w:rsidRPr="00976FBB" w:rsidRDefault="00DE0935" w:rsidP="00310522">
      <w:pPr>
        <w:spacing w:before="100" w:beforeAutospacing="1" w:after="100" w:afterAutospacing="1" w:line="560" w:lineRule="exact"/>
        <w:jc w:val="center"/>
        <w:outlineLvl w:val="0"/>
        <w:rPr>
          <w:rFonts w:eastAsia="黑体"/>
          <w:sz w:val="32"/>
          <w:szCs w:val="32"/>
        </w:rPr>
      </w:pPr>
      <w:r w:rsidRPr="00976FBB">
        <w:rPr>
          <w:rFonts w:eastAsia="黑体"/>
          <w:sz w:val="32"/>
          <w:szCs w:val="32"/>
        </w:rPr>
        <w:t>大红山</w:t>
      </w:r>
      <w:r w:rsidRPr="00976FBB">
        <w:rPr>
          <w:rFonts w:eastAsia="黑体" w:hint="eastAsia"/>
          <w:sz w:val="32"/>
          <w:szCs w:val="32"/>
        </w:rPr>
        <w:t>铜矿</w:t>
      </w:r>
      <w:r w:rsidRPr="00976FBB">
        <w:rPr>
          <w:rFonts w:eastAsia="黑体"/>
          <w:sz w:val="32"/>
          <w:szCs w:val="32"/>
        </w:rPr>
        <w:t>285</w:t>
      </w:r>
      <w:r w:rsidRPr="00976FBB">
        <w:rPr>
          <w:rFonts w:eastAsia="黑体"/>
          <w:sz w:val="32"/>
          <w:szCs w:val="32"/>
        </w:rPr>
        <w:t>中段</w:t>
      </w:r>
      <w:r w:rsidRPr="00976FBB">
        <w:rPr>
          <w:rFonts w:eastAsia="黑体" w:hint="eastAsia"/>
          <w:sz w:val="32"/>
          <w:szCs w:val="32"/>
        </w:rPr>
        <w:t>连续开采中</w:t>
      </w:r>
      <w:r w:rsidRPr="00976FBB">
        <w:rPr>
          <w:rFonts w:eastAsia="黑体"/>
          <w:sz w:val="32"/>
          <w:szCs w:val="32"/>
        </w:rPr>
        <w:t>胶结矿柱</w:t>
      </w:r>
      <w:r w:rsidRPr="00976FBB">
        <w:rPr>
          <w:rFonts w:eastAsia="黑体" w:hint="eastAsia"/>
          <w:sz w:val="32"/>
          <w:szCs w:val="32"/>
        </w:rPr>
        <w:t>经济</w:t>
      </w:r>
      <w:r w:rsidRPr="00976FBB">
        <w:rPr>
          <w:rFonts w:eastAsia="黑体"/>
          <w:sz w:val="32"/>
          <w:szCs w:val="32"/>
        </w:rPr>
        <w:t>分析</w:t>
      </w:r>
    </w:p>
    <w:p w:rsidR="00DE0935" w:rsidRPr="00976FBB" w:rsidRDefault="00DE0935" w:rsidP="00310522">
      <w:pPr>
        <w:pStyle w:val="af2"/>
        <w:tabs>
          <w:tab w:val="clear" w:pos="4153"/>
          <w:tab w:val="clear" w:pos="8306"/>
        </w:tabs>
        <w:snapToGrid/>
        <w:spacing w:line="400" w:lineRule="exact"/>
        <w:ind w:firstLineChars="200" w:firstLine="600"/>
        <w:jc w:val="center"/>
        <w:rPr>
          <w:rFonts w:eastAsia="楷体_GB2312"/>
          <w:sz w:val="30"/>
          <w:szCs w:val="30"/>
        </w:rPr>
      </w:pPr>
      <w:r w:rsidRPr="00976FBB">
        <w:rPr>
          <w:rFonts w:eastAsia="楷体_GB2312"/>
          <w:sz w:val="30"/>
          <w:szCs w:val="30"/>
        </w:rPr>
        <w:t>廖庆永，严</w:t>
      </w:r>
      <w:r w:rsidRPr="00976FBB">
        <w:rPr>
          <w:rFonts w:eastAsia="楷体_GB2312"/>
          <w:sz w:val="30"/>
          <w:szCs w:val="30"/>
        </w:rPr>
        <w:t xml:space="preserve"> </w:t>
      </w:r>
      <w:r w:rsidRPr="00976FBB">
        <w:rPr>
          <w:rFonts w:eastAsia="楷体_GB2312"/>
          <w:sz w:val="30"/>
          <w:szCs w:val="30"/>
        </w:rPr>
        <w:t>体</w:t>
      </w:r>
    </w:p>
    <w:p w:rsidR="00DE0935" w:rsidRPr="00976FBB" w:rsidRDefault="005D6C91" w:rsidP="00310522">
      <w:pPr>
        <w:spacing w:line="400" w:lineRule="exact"/>
        <w:ind w:firstLineChars="200" w:firstLine="420"/>
        <w:jc w:val="center"/>
        <w:rPr>
          <w:szCs w:val="21"/>
        </w:rPr>
      </w:pPr>
      <w:proofErr w:type="gramStart"/>
      <w:r w:rsidRPr="00976FBB">
        <w:rPr>
          <w:szCs w:val="21"/>
        </w:rPr>
        <w:t>云</w:t>
      </w:r>
      <w:r w:rsidR="00DE0935" w:rsidRPr="00976FBB">
        <w:rPr>
          <w:szCs w:val="21"/>
        </w:rPr>
        <w:t>铜业</w:t>
      </w:r>
      <w:proofErr w:type="gramEnd"/>
      <w:r w:rsidR="00DE0935" w:rsidRPr="00976FBB">
        <w:rPr>
          <w:szCs w:val="21"/>
        </w:rPr>
        <w:t>（集团）有限公司技术中心矿山研究院</w:t>
      </w:r>
      <w:r w:rsidR="00DE0935" w:rsidRPr="00976FBB">
        <w:rPr>
          <w:rFonts w:hint="eastAsia"/>
          <w:szCs w:val="21"/>
        </w:rPr>
        <w:t xml:space="preserve">   </w:t>
      </w:r>
      <w:r w:rsidR="00DE0935" w:rsidRPr="00976FBB">
        <w:rPr>
          <w:rFonts w:hint="eastAsia"/>
          <w:szCs w:val="21"/>
        </w:rPr>
        <w:t>云南昆明</w:t>
      </w:r>
      <w:r w:rsidR="00DE0935" w:rsidRPr="00976FBB">
        <w:rPr>
          <w:rFonts w:hint="eastAsia"/>
          <w:szCs w:val="21"/>
        </w:rPr>
        <w:t xml:space="preserve">   6500</w:t>
      </w:r>
      <w:r w:rsidR="007F3075">
        <w:rPr>
          <w:rFonts w:hint="eastAsia"/>
          <w:szCs w:val="21"/>
        </w:rPr>
        <w:t>51</w:t>
      </w:r>
    </w:p>
    <w:p w:rsidR="00DE0935" w:rsidRPr="00976FBB" w:rsidRDefault="00DE0935" w:rsidP="00310522">
      <w:pPr>
        <w:spacing w:line="400" w:lineRule="exact"/>
        <w:ind w:firstLineChars="200" w:firstLine="422"/>
        <w:rPr>
          <w:rFonts w:eastAsia="仿宋"/>
          <w:szCs w:val="21"/>
        </w:rPr>
      </w:pPr>
      <w:r w:rsidRPr="00976FBB">
        <w:rPr>
          <w:rFonts w:eastAsia="黑体"/>
          <w:b/>
          <w:szCs w:val="21"/>
        </w:rPr>
        <w:t>摘</w:t>
      </w:r>
      <w:r w:rsidRPr="00976FBB">
        <w:rPr>
          <w:rFonts w:eastAsia="黑体"/>
          <w:b/>
          <w:szCs w:val="21"/>
        </w:rPr>
        <w:t xml:space="preserve">  </w:t>
      </w:r>
      <w:r w:rsidRPr="00976FBB">
        <w:rPr>
          <w:rFonts w:eastAsia="黑体"/>
          <w:b/>
          <w:szCs w:val="21"/>
        </w:rPr>
        <w:t>要：</w:t>
      </w:r>
      <w:r w:rsidRPr="00976FBB">
        <w:rPr>
          <w:rFonts w:eastAsia="仿宋" w:hAnsi="仿宋"/>
          <w:szCs w:val="21"/>
        </w:rPr>
        <w:t>大红山铜矿</w:t>
      </w:r>
      <w:r w:rsidRPr="00976FBB">
        <w:rPr>
          <w:rFonts w:eastAsia="仿宋"/>
          <w:szCs w:val="21"/>
        </w:rPr>
        <w:t>285</w:t>
      </w:r>
      <w:r w:rsidRPr="00976FBB">
        <w:rPr>
          <w:rFonts w:eastAsia="仿宋" w:hAnsi="仿宋"/>
          <w:szCs w:val="21"/>
        </w:rPr>
        <w:t>中段铜铁合采区原矿品位较低，采用胶结充填体置换矿柱</w:t>
      </w:r>
      <w:r w:rsidR="005D6C91" w:rsidRPr="00976FBB">
        <w:rPr>
          <w:rFonts w:eastAsia="仿宋" w:hAnsi="仿宋" w:hint="eastAsia"/>
          <w:szCs w:val="21"/>
        </w:rPr>
        <w:t>开采可能</w:t>
      </w:r>
      <w:r w:rsidRPr="00976FBB">
        <w:rPr>
          <w:rFonts w:eastAsia="仿宋" w:hAnsi="仿宋" w:hint="eastAsia"/>
          <w:szCs w:val="21"/>
        </w:rPr>
        <w:t>亏损</w:t>
      </w:r>
      <w:r w:rsidR="005D6C91" w:rsidRPr="00976FBB">
        <w:rPr>
          <w:rFonts w:eastAsia="仿宋" w:hAnsi="仿宋" w:hint="eastAsia"/>
          <w:szCs w:val="21"/>
        </w:rPr>
        <w:t>，</w:t>
      </w:r>
      <w:r w:rsidRPr="00976FBB">
        <w:rPr>
          <w:rFonts w:eastAsia="仿宋" w:hAnsi="仿宋" w:hint="eastAsia"/>
          <w:szCs w:val="21"/>
        </w:rPr>
        <w:t>矿山</w:t>
      </w:r>
      <w:r w:rsidRPr="00976FBB">
        <w:rPr>
          <w:rFonts w:eastAsia="仿宋" w:hAnsi="仿宋"/>
          <w:szCs w:val="21"/>
        </w:rPr>
        <w:t>未建立胶结充填体置换矿柱开采的</w:t>
      </w:r>
      <w:r w:rsidR="002926C4">
        <w:rPr>
          <w:rFonts w:eastAsia="仿宋" w:hAnsi="仿宋"/>
          <w:szCs w:val="21"/>
        </w:rPr>
        <w:t>利润</w:t>
      </w:r>
      <w:r w:rsidRPr="00976FBB">
        <w:rPr>
          <w:rFonts w:eastAsia="仿宋" w:hAnsi="仿宋"/>
          <w:szCs w:val="21"/>
        </w:rPr>
        <w:t>测算方法</w:t>
      </w:r>
      <w:r w:rsidRPr="00976FBB">
        <w:rPr>
          <w:rFonts w:eastAsia="仿宋" w:hAnsi="仿宋" w:hint="eastAsia"/>
          <w:szCs w:val="21"/>
        </w:rPr>
        <w:t>。</w:t>
      </w:r>
      <w:r w:rsidRPr="00976FBB">
        <w:rPr>
          <w:rFonts w:eastAsia="仿宋" w:hAnsi="仿宋"/>
          <w:szCs w:val="21"/>
        </w:rPr>
        <w:t>本文利用</w:t>
      </w:r>
      <w:r w:rsidRPr="00976FBB">
        <w:rPr>
          <w:rFonts w:eastAsia="仿宋"/>
          <w:szCs w:val="21"/>
        </w:rPr>
        <w:t>285</w:t>
      </w:r>
      <w:r w:rsidRPr="00976FBB">
        <w:rPr>
          <w:rFonts w:eastAsia="仿宋" w:hAnsi="仿宋"/>
          <w:szCs w:val="21"/>
        </w:rPr>
        <w:t>中段铜铁合采区标准矿块测算胶结矿柱开采的直接成本，</w:t>
      </w:r>
      <w:r w:rsidR="009E3352" w:rsidRPr="00976FBB">
        <w:rPr>
          <w:rFonts w:eastAsia="仿宋" w:hAnsi="仿宋"/>
          <w:szCs w:val="21"/>
        </w:rPr>
        <w:t>再</w:t>
      </w:r>
      <w:r w:rsidRPr="00976FBB">
        <w:rPr>
          <w:rFonts w:eastAsia="仿宋" w:hAnsi="仿宋"/>
          <w:szCs w:val="21"/>
        </w:rPr>
        <w:t>结合</w:t>
      </w:r>
      <w:r w:rsidR="002926C4">
        <w:rPr>
          <w:rFonts w:eastAsia="仿宋" w:hAnsi="仿宋"/>
          <w:szCs w:val="21"/>
        </w:rPr>
        <w:t>中段</w:t>
      </w:r>
      <w:r w:rsidR="005D6C91" w:rsidRPr="00976FBB">
        <w:rPr>
          <w:rFonts w:eastAsia="仿宋" w:hAnsi="仿宋"/>
          <w:szCs w:val="21"/>
        </w:rPr>
        <w:t>建设费用</w:t>
      </w:r>
      <w:r w:rsidR="002926C4">
        <w:rPr>
          <w:rFonts w:eastAsia="仿宋" w:hAnsi="仿宋"/>
          <w:szCs w:val="21"/>
        </w:rPr>
        <w:t>分摊和</w:t>
      </w:r>
      <w:r w:rsidR="005D6C91" w:rsidRPr="00976FBB">
        <w:rPr>
          <w:rFonts w:eastAsia="仿宋" w:hAnsi="仿宋"/>
          <w:szCs w:val="21"/>
        </w:rPr>
        <w:t>销售费用，建立</w:t>
      </w:r>
      <w:r w:rsidRPr="00976FBB">
        <w:rPr>
          <w:rFonts w:eastAsia="仿宋" w:hAnsi="仿宋"/>
          <w:szCs w:val="21"/>
        </w:rPr>
        <w:t>胶结矿柱开采的</w:t>
      </w:r>
      <w:r w:rsidR="007F0190">
        <w:rPr>
          <w:rFonts w:eastAsia="仿宋" w:hAnsi="仿宋"/>
          <w:szCs w:val="21"/>
        </w:rPr>
        <w:t>利润</w:t>
      </w:r>
      <w:r w:rsidRPr="00976FBB">
        <w:rPr>
          <w:rFonts w:eastAsia="仿宋" w:hAnsi="仿宋"/>
          <w:szCs w:val="21"/>
        </w:rPr>
        <w:t>测算方法</w:t>
      </w:r>
      <w:r w:rsidR="00F06833">
        <w:rPr>
          <w:rFonts w:eastAsia="仿宋" w:hAnsi="仿宋"/>
          <w:szCs w:val="21"/>
        </w:rPr>
        <w:t>，最终完成</w:t>
      </w:r>
      <w:r w:rsidR="00F06833">
        <w:rPr>
          <w:rFonts w:eastAsia="仿宋" w:hAnsi="仿宋" w:hint="eastAsia"/>
          <w:szCs w:val="21"/>
        </w:rPr>
        <w:t>285</w:t>
      </w:r>
      <w:r w:rsidR="00F06833">
        <w:rPr>
          <w:rFonts w:eastAsia="仿宋" w:hAnsi="仿宋" w:hint="eastAsia"/>
          <w:szCs w:val="21"/>
        </w:rPr>
        <w:t>中段胶结矿柱开采的</w:t>
      </w:r>
      <w:r w:rsidR="007F0190">
        <w:rPr>
          <w:rFonts w:eastAsia="仿宋" w:hAnsi="仿宋" w:hint="eastAsia"/>
          <w:szCs w:val="21"/>
        </w:rPr>
        <w:t>利润</w:t>
      </w:r>
      <w:r w:rsidR="00F06833">
        <w:rPr>
          <w:rFonts w:eastAsia="仿宋" w:hAnsi="仿宋" w:hint="eastAsia"/>
          <w:szCs w:val="21"/>
        </w:rPr>
        <w:t>测算</w:t>
      </w:r>
      <w:r w:rsidR="007F0190">
        <w:rPr>
          <w:rFonts w:eastAsia="仿宋" w:hAnsi="仿宋" w:hint="eastAsia"/>
          <w:szCs w:val="21"/>
        </w:rPr>
        <w:t>，为胶结矿柱开采提供指导依据</w:t>
      </w:r>
      <w:r w:rsidRPr="00976FBB">
        <w:rPr>
          <w:rFonts w:eastAsia="仿宋" w:hAnsi="仿宋"/>
          <w:szCs w:val="21"/>
        </w:rPr>
        <w:t>。</w:t>
      </w:r>
    </w:p>
    <w:p w:rsidR="00DE0935" w:rsidRPr="00976FBB" w:rsidRDefault="00DE0935" w:rsidP="00310522">
      <w:pPr>
        <w:spacing w:line="400" w:lineRule="exact"/>
        <w:ind w:firstLineChars="200" w:firstLine="422"/>
        <w:rPr>
          <w:rFonts w:eastAsia="仿宋"/>
          <w:szCs w:val="21"/>
        </w:rPr>
      </w:pPr>
      <w:r w:rsidRPr="00976FBB">
        <w:rPr>
          <w:rFonts w:eastAsia="黑体"/>
          <w:b/>
          <w:szCs w:val="21"/>
        </w:rPr>
        <w:t>关键词：</w:t>
      </w:r>
      <w:r w:rsidRPr="00976FBB">
        <w:rPr>
          <w:rFonts w:eastAsia="仿宋"/>
          <w:szCs w:val="21"/>
        </w:rPr>
        <w:t>铜铁合采；</w:t>
      </w:r>
      <w:r w:rsidRPr="00976FBB">
        <w:rPr>
          <w:rFonts w:eastAsia="仿宋" w:hint="eastAsia"/>
          <w:szCs w:val="21"/>
        </w:rPr>
        <w:t>胶结充填；</w:t>
      </w:r>
      <w:r w:rsidRPr="00976FBB">
        <w:rPr>
          <w:rFonts w:eastAsia="仿宋"/>
          <w:szCs w:val="21"/>
        </w:rPr>
        <w:t>经济分析</w:t>
      </w:r>
    </w:p>
    <w:p w:rsidR="00DE0935" w:rsidRPr="00976FBB" w:rsidRDefault="00DE0935" w:rsidP="00583872">
      <w:pPr>
        <w:spacing w:line="560" w:lineRule="exact"/>
        <w:outlineLvl w:val="1"/>
        <w:rPr>
          <w:rFonts w:eastAsia="黑体"/>
          <w:sz w:val="28"/>
          <w:szCs w:val="28"/>
        </w:rPr>
      </w:pPr>
      <w:r w:rsidRPr="00976FBB">
        <w:rPr>
          <w:rFonts w:eastAsia="黑体"/>
          <w:bCs/>
          <w:sz w:val="28"/>
          <w:szCs w:val="28"/>
        </w:rPr>
        <w:t>1</w:t>
      </w:r>
      <w:r w:rsidR="008D6A7F" w:rsidRPr="00976FBB">
        <w:rPr>
          <w:rFonts w:eastAsia="黑体" w:hint="eastAsia"/>
          <w:bCs/>
          <w:sz w:val="28"/>
          <w:szCs w:val="28"/>
        </w:rPr>
        <w:t xml:space="preserve">  </w:t>
      </w:r>
      <w:r w:rsidRPr="00976FBB">
        <w:rPr>
          <w:rFonts w:eastAsia="黑体" w:hAnsi="黑体"/>
          <w:bCs/>
          <w:sz w:val="28"/>
          <w:szCs w:val="28"/>
        </w:rPr>
        <w:t>引言</w:t>
      </w:r>
      <w:bookmarkStart w:id="0" w:name="_GoBack"/>
      <w:bookmarkEnd w:id="0"/>
    </w:p>
    <w:p w:rsidR="00DE0935" w:rsidRPr="00976FBB" w:rsidRDefault="00DE0935" w:rsidP="00583872">
      <w:pPr>
        <w:spacing w:line="500" w:lineRule="exact"/>
        <w:ind w:firstLineChars="200" w:firstLine="480"/>
        <w:rPr>
          <w:sz w:val="24"/>
          <w:lang w:bidi="he-IL"/>
        </w:rPr>
      </w:pPr>
      <w:r w:rsidRPr="00976FBB">
        <w:rPr>
          <w:sz w:val="24"/>
          <w:lang w:bidi="he-IL"/>
        </w:rPr>
        <w:t>大红山铜矿经过多年稳产高产后，资源消耗过快，品位大幅下降，对低品位铜铁资源提出</w:t>
      </w:r>
      <w:r w:rsidRPr="00976FBB">
        <w:rPr>
          <w:sz w:val="24"/>
          <w:lang w:bidi="he-IL"/>
        </w:rPr>
        <w:t>“</w:t>
      </w:r>
      <w:r w:rsidRPr="00976FBB">
        <w:rPr>
          <w:sz w:val="24"/>
          <w:lang w:bidi="he-IL"/>
        </w:rPr>
        <w:t>大规模、低成本</w:t>
      </w:r>
      <w:r w:rsidRPr="00976FBB">
        <w:rPr>
          <w:sz w:val="24"/>
          <w:lang w:bidi="he-IL"/>
        </w:rPr>
        <w:t>”</w:t>
      </w:r>
      <w:r w:rsidRPr="00976FBB">
        <w:rPr>
          <w:sz w:val="24"/>
          <w:lang w:bidi="he-IL"/>
        </w:rPr>
        <w:t>连续开采是提高矿山产量的关键因素</w:t>
      </w:r>
      <w:r w:rsidR="00C14FBF" w:rsidRPr="00976FBB">
        <w:rPr>
          <w:rFonts w:hint="eastAsia"/>
          <w:sz w:val="24"/>
          <w:lang w:bidi="he-IL"/>
        </w:rPr>
        <w:t>，</w:t>
      </w:r>
      <w:r w:rsidRPr="00976FBB">
        <w:rPr>
          <w:sz w:val="24"/>
          <w:lang w:bidi="he-IL"/>
        </w:rPr>
        <w:t>也是未来</w:t>
      </w:r>
      <w:r w:rsidR="00C14FBF" w:rsidRPr="00976FBB">
        <w:rPr>
          <w:sz w:val="24"/>
          <w:lang w:bidi="he-IL"/>
        </w:rPr>
        <w:t>的</w:t>
      </w:r>
      <w:r w:rsidRPr="00976FBB">
        <w:rPr>
          <w:sz w:val="24"/>
          <w:lang w:bidi="he-IL"/>
        </w:rPr>
        <w:t>发展趋势</w:t>
      </w:r>
      <w:r w:rsidRPr="00976FBB">
        <w:rPr>
          <w:sz w:val="24"/>
          <w:vertAlign w:val="superscript"/>
          <w:lang w:bidi="he-IL"/>
        </w:rPr>
        <w:t>[1,2]</w:t>
      </w:r>
      <w:r w:rsidR="009938F3" w:rsidRPr="00976FBB">
        <w:rPr>
          <w:sz w:val="24"/>
          <w:lang w:bidi="he-IL"/>
        </w:rPr>
        <w:t>。</w:t>
      </w:r>
      <w:r w:rsidR="00296EE6" w:rsidRPr="00976FBB">
        <w:rPr>
          <w:rFonts w:hint="eastAsia"/>
          <w:sz w:val="24"/>
          <w:lang w:bidi="he-IL"/>
        </w:rPr>
        <w:t>随着</w:t>
      </w:r>
      <w:r w:rsidRPr="00976FBB">
        <w:rPr>
          <w:sz w:val="24"/>
          <w:lang w:bidi="he-IL"/>
        </w:rPr>
        <w:t>开采铜品位</w:t>
      </w:r>
      <w:r w:rsidRPr="00976FBB">
        <w:rPr>
          <w:rFonts w:hAnsi="宋体"/>
          <w:sz w:val="24"/>
        </w:rPr>
        <w:t>和经济效益</w:t>
      </w:r>
      <w:r w:rsidRPr="00976FBB">
        <w:rPr>
          <w:sz w:val="24"/>
          <w:lang w:bidi="he-IL"/>
        </w:rPr>
        <w:t>下降，开展胶结矿柱开采的经济性评价</w:t>
      </w:r>
      <w:r w:rsidR="00C14FBF" w:rsidRPr="00976FBB">
        <w:rPr>
          <w:rFonts w:hint="eastAsia"/>
          <w:sz w:val="24"/>
          <w:lang w:bidi="he-IL"/>
        </w:rPr>
        <w:t>，让</w:t>
      </w:r>
      <w:r w:rsidRPr="00976FBB">
        <w:rPr>
          <w:sz w:val="24"/>
          <w:lang w:bidi="he-IL"/>
        </w:rPr>
        <w:t>矿山在开采中取得合理的经济效益，有利于降低矿山采矿成本</w:t>
      </w:r>
      <w:r w:rsidRPr="00976FBB">
        <w:rPr>
          <w:sz w:val="24"/>
          <w:vertAlign w:val="superscript"/>
          <w:lang w:bidi="he-IL"/>
        </w:rPr>
        <w:t>[3]</w:t>
      </w:r>
      <w:r w:rsidRPr="00976FBB">
        <w:rPr>
          <w:sz w:val="24"/>
          <w:lang w:bidi="he-IL"/>
        </w:rPr>
        <w:t>。</w:t>
      </w:r>
    </w:p>
    <w:p w:rsidR="00635BBE" w:rsidRPr="004E3C93" w:rsidRDefault="008D6A7F" w:rsidP="004E3C93">
      <w:pPr>
        <w:spacing w:line="560" w:lineRule="exact"/>
        <w:outlineLvl w:val="1"/>
        <w:rPr>
          <w:rFonts w:eastAsia="黑体"/>
          <w:bCs/>
          <w:sz w:val="28"/>
          <w:szCs w:val="28"/>
        </w:rPr>
      </w:pPr>
      <w:r w:rsidRPr="00976FBB">
        <w:rPr>
          <w:rFonts w:eastAsia="黑体" w:hint="eastAsia"/>
          <w:bCs/>
          <w:sz w:val="28"/>
          <w:szCs w:val="28"/>
        </w:rPr>
        <w:t xml:space="preserve">2  </w:t>
      </w:r>
      <w:r w:rsidR="00843506" w:rsidRPr="00976FBB">
        <w:rPr>
          <w:rFonts w:eastAsia="黑体" w:hint="eastAsia"/>
          <w:bCs/>
          <w:sz w:val="28"/>
          <w:szCs w:val="28"/>
        </w:rPr>
        <w:t>285</w:t>
      </w:r>
      <w:r w:rsidR="00DE0935" w:rsidRPr="004E3C93">
        <w:rPr>
          <w:rFonts w:eastAsia="黑体"/>
          <w:bCs/>
          <w:sz w:val="28"/>
          <w:szCs w:val="28"/>
        </w:rPr>
        <w:t>中段简介</w:t>
      </w:r>
    </w:p>
    <w:p w:rsidR="001A15B9" w:rsidRPr="00976FBB" w:rsidRDefault="001A15B9" w:rsidP="00583872">
      <w:pPr>
        <w:pStyle w:val="af2"/>
        <w:spacing w:line="240" w:lineRule="auto"/>
        <w:jc w:val="both"/>
        <w:rPr>
          <w:rFonts w:ascii="宋体" w:hAnsi="宋体"/>
          <w:bCs/>
          <w:vanish/>
          <w:sz w:val="21"/>
          <w:szCs w:val="21"/>
          <w:specVanish/>
        </w:rPr>
      </w:pPr>
    </w:p>
    <w:p w:rsidR="0092677F" w:rsidRDefault="00BE308F" w:rsidP="0092677F">
      <w:pPr>
        <w:spacing w:line="500" w:lineRule="exact"/>
        <w:ind w:firstLineChars="200" w:firstLine="480"/>
        <w:rPr>
          <w:rFonts w:eastAsia="黑体"/>
          <w:bCs/>
          <w:sz w:val="28"/>
          <w:szCs w:val="28"/>
        </w:rPr>
      </w:pPr>
      <w:r w:rsidRPr="00976FBB">
        <w:rPr>
          <w:sz w:val="24"/>
          <w:lang w:bidi="he-IL"/>
        </w:rPr>
        <w:t>285</w:t>
      </w:r>
      <w:r w:rsidRPr="00976FBB">
        <w:rPr>
          <w:sz w:val="24"/>
          <w:lang w:bidi="he-IL"/>
        </w:rPr>
        <w:t>中段</w:t>
      </w:r>
      <w:r w:rsidR="003B38F3" w:rsidRPr="00976FBB">
        <w:rPr>
          <w:sz w:val="24"/>
          <w:lang w:bidi="he-IL"/>
        </w:rPr>
        <w:t>设计中段高度</w:t>
      </w:r>
      <w:r w:rsidR="003B38F3" w:rsidRPr="00976FBB">
        <w:rPr>
          <w:sz w:val="24"/>
          <w:lang w:bidi="he-IL"/>
        </w:rPr>
        <w:t>100m</w:t>
      </w:r>
      <w:r w:rsidR="003B38F3" w:rsidRPr="00976FBB">
        <w:rPr>
          <w:rFonts w:hint="eastAsia"/>
          <w:sz w:val="24"/>
          <w:lang w:bidi="he-IL"/>
        </w:rPr>
        <w:t>，</w:t>
      </w:r>
      <w:r w:rsidR="003B38F3" w:rsidRPr="00976FBB">
        <w:rPr>
          <w:sz w:val="24"/>
          <w:lang w:bidi="he-IL"/>
        </w:rPr>
        <w:t>开采标高</w:t>
      </w:r>
      <w:r w:rsidR="005341DB">
        <w:rPr>
          <w:sz w:val="24"/>
          <w:lang w:bidi="he-IL"/>
        </w:rPr>
        <w:t>300</w:t>
      </w:r>
      <w:r w:rsidR="003B38F3" w:rsidRPr="00976FBB">
        <w:rPr>
          <w:sz w:val="24"/>
        </w:rPr>
        <w:t>~400m</w:t>
      </w:r>
      <w:r w:rsidR="008C175A">
        <w:rPr>
          <w:sz w:val="24"/>
        </w:rPr>
        <w:t>。</w:t>
      </w:r>
      <w:r w:rsidRPr="00976FBB">
        <w:rPr>
          <w:sz w:val="24"/>
        </w:rPr>
        <w:t>矿体自下而上包含</w:t>
      </w:r>
      <w:r w:rsidRPr="00976FBB">
        <w:rPr>
          <w:sz w:val="24"/>
          <w:lang w:bidi="he-IL"/>
        </w:rPr>
        <w:t>4</w:t>
      </w:r>
      <w:r w:rsidRPr="00976FBB">
        <w:rPr>
          <w:sz w:val="24"/>
          <w:lang w:bidi="he-IL"/>
        </w:rPr>
        <w:t>个含铜铁矿体</w:t>
      </w:r>
      <w:r w:rsidRPr="00976FBB">
        <w:rPr>
          <w:sz w:val="24"/>
          <w:lang w:bidi="he-IL"/>
        </w:rPr>
        <w:t>(I</w:t>
      </w:r>
      <w:r w:rsidRPr="00976FBB">
        <w:rPr>
          <w:sz w:val="24"/>
          <w:vertAlign w:val="subscript"/>
          <w:lang w:bidi="he-IL"/>
        </w:rPr>
        <w:t>o</w:t>
      </w:r>
      <w:r w:rsidRPr="00976FBB">
        <w:rPr>
          <w:sz w:val="24"/>
          <w:lang w:bidi="he-IL"/>
        </w:rPr>
        <w:t>、</w:t>
      </w:r>
      <w:proofErr w:type="spellStart"/>
      <w:r w:rsidRPr="00976FBB">
        <w:rPr>
          <w:sz w:val="24"/>
          <w:lang w:bidi="he-IL"/>
        </w:rPr>
        <w:t>I</w:t>
      </w:r>
      <w:r w:rsidRPr="00976FBB">
        <w:rPr>
          <w:sz w:val="24"/>
          <w:vertAlign w:val="subscript"/>
          <w:lang w:bidi="he-IL"/>
        </w:rPr>
        <w:t>a</w:t>
      </w:r>
      <w:proofErr w:type="spellEnd"/>
      <w:r w:rsidRPr="00976FBB">
        <w:rPr>
          <w:sz w:val="24"/>
          <w:lang w:bidi="he-IL"/>
        </w:rPr>
        <w:t>、</w:t>
      </w:r>
      <w:proofErr w:type="spellStart"/>
      <w:r w:rsidRPr="00976FBB">
        <w:rPr>
          <w:sz w:val="24"/>
          <w:lang w:bidi="he-IL"/>
        </w:rPr>
        <w:t>I</w:t>
      </w:r>
      <w:r w:rsidRPr="00976FBB">
        <w:rPr>
          <w:sz w:val="24"/>
          <w:vertAlign w:val="subscript"/>
          <w:lang w:bidi="he-IL"/>
        </w:rPr>
        <w:t>b</w:t>
      </w:r>
      <w:proofErr w:type="spellEnd"/>
      <w:r w:rsidRPr="00976FBB">
        <w:rPr>
          <w:sz w:val="24"/>
          <w:lang w:bidi="he-IL"/>
        </w:rPr>
        <w:t>、</w:t>
      </w:r>
      <w:proofErr w:type="spellStart"/>
      <w:r w:rsidRPr="00976FBB">
        <w:rPr>
          <w:sz w:val="24"/>
          <w:lang w:bidi="he-IL"/>
        </w:rPr>
        <w:t>I</w:t>
      </w:r>
      <w:r w:rsidRPr="00976FBB">
        <w:rPr>
          <w:sz w:val="24"/>
          <w:vertAlign w:val="subscript"/>
          <w:lang w:bidi="he-IL"/>
        </w:rPr>
        <w:t>c</w:t>
      </w:r>
      <w:proofErr w:type="spellEnd"/>
      <w:r w:rsidRPr="00976FBB">
        <w:rPr>
          <w:sz w:val="24"/>
          <w:lang w:bidi="he-IL"/>
        </w:rPr>
        <w:t>)</w:t>
      </w:r>
      <w:r w:rsidRPr="00976FBB">
        <w:rPr>
          <w:sz w:val="24"/>
          <w:lang w:bidi="he-IL"/>
        </w:rPr>
        <w:t>和</w:t>
      </w:r>
      <w:r w:rsidRPr="00976FBB">
        <w:rPr>
          <w:sz w:val="24"/>
          <w:lang w:bidi="he-IL"/>
        </w:rPr>
        <w:t>3</w:t>
      </w:r>
      <w:r w:rsidRPr="00976FBB">
        <w:rPr>
          <w:sz w:val="24"/>
          <w:lang w:bidi="he-IL"/>
        </w:rPr>
        <w:t>个含铁铜矿体</w:t>
      </w:r>
      <w:r w:rsidRPr="00976FBB">
        <w:rPr>
          <w:sz w:val="24"/>
          <w:lang w:bidi="he-IL"/>
        </w:rPr>
        <w:t>(I</w:t>
      </w:r>
      <w:r w:rsidRPr="00976FBB">
        <w:rPr>
          <w:sz w:val="24"/>
          <w:vertAlign w:val="subscript"/>
          <w:lang w:bidi="he-IL"/>
        </w:rPr>
        <w:t>1</w:t>
      </w:r>
      <w:r w:rsidRPr="00976FBB">
        <w:rPr>
          <w:sz w:val="24"/>
          <w:lang w:bidi="he-IL"/>
        </w:rPr>
        <w:t>、</w:t>
      </w:r>
      <w:r w:rsidRPr="00976FBB">
        <w:rPr>
          <w:sz w:val="24"/>
          <w:lang w:bidi="he-IL"/>
        </w:rPr>
        <w:t>I</w:t>
      </w:r>
      <w:r w:rsidRPr="00976FBB">
        <w:rPr>
          <w:sz w:val="24"/>
          <w:vertAlign w:val="subscript"/>
          <w:lang w:bidi="he-IL"/>
        </w:rPr>
        <w:t>2</w:t>
      </w:r>
      <w:r w:rsidRPr="00976FBB">
        <w:rPr>
          <w:sz w:val="24"/>
          <w:lang w:bidi="he-IL"/>
        </w:rPr>
        <w:t>、</w:t>
      </w:r>
      <w:r w:rsidRPr="00976FBB">
        <w:rPr>
          <w:sz w:val="24"/>
          <w:lang w:bidi="he-IL"/>
        </w:rPr>
        <w:t>I</w:t>
      </w:r>
      <w:r w:rsidRPr="00976FBB">
        <w:rPr>
          <w:sz w:val="24"/>
          <w:vertAlign w:val="subscript"/>
          <w:lang w:bidi="he-IL"/>
        </w:rPr>
        <w:t>3</w:t>
      </w:r>
      <w:r w:rsidRPr="00976FBB">
        <w:rPr>
          <w:sz w:val="24"/>
          <w:lang w:bidi="he-IL"/>
        </w:rPr>
        <w:t xml:space="preserve">) </w:t>
      </w:r>
      <w:r w:rsidRPr="00976FBB">
        <w:rPr>
          <w:sz w:val="24"/>
          <w:lang w:bidi="he-IL"/>
        </w:rPr>
        <w:t>，矿体</w:t>
      </w:r>
      <w:proofErr w:type="gramStart"/>
      <w:r w:rsidRPr="00976FBB">
        <w:rPr>
          <w:sz w:val="24"/>
          <w:lang w:bidi="he-IL"/>
        </w:rPr>
        <w:t>呈铁</w:t>
      </w:r>
      <w:r w:rsidRPr="00976FBB">
        <w:rPr>
          <w:sz w:val="24"/>
          <w:lang w:bidi="he-IL"/>
        </w:rPr>
        <w:t>-</w:t>
      </w:r>
      <w:r w:rsidRPr="00976FBB">
        <w:rPr>
          <w:sz w:val="24"/>
          <w:lang w:bidi="he-IL"/>
        </w:rPr>
        <w:t>铜互</w:t>
      </w:r>
      <w:proofErr w:type="gramEnd"/>
      <w:r w:rsidRPr="00976FBB">
        <w:rPr>
          <w:sz w:val="24"/>
          <w:lang w:bidi="he-IL"/>
        </w:rPr>
        <w:t>层</w:t>
      </w:r>
      <w:r w:rsidRPr="00976FBB">
        <w:rPr>
          <w:sz w:val="24"/>
        </w:rPr>
        <w:t>状产出，其中</w:t>
      </w:r>
      <w:r w:rsidRPr="00976FBB">
        <w:rPr>
          <w:sz w:val="24"/>
          <w:lang w:bidi="he-IL"/>
        </w:rPr>
        <w:t>I</w:t>
      </w:r>
      <w:r w:rsidRPr="00976FBB">
        <w:rPr>
          <w:sz w:val="24"/>
          <w:vertAlign w:val="subscript"/>
          <w:lang w:bidi="he-IL"/>
        </w:rPr>
        <w:t>2</w:t>
      </w:r>
      <w:r w:rsidRPr="00976FBB">
        <w:rPr>
          <w:sz w:val="24"/>
          <w:lang w:bidi="he-IL"/>
        </w:rPr>
        <w:t>和</w:t>
      </w:r>
      <w:r w:rsidRPr="00976FBB">
        <w:rPr>
          <w:sz w:val="24"/>
          <w:lang w:bidi="he-IL"/>
        </w:rPr>
        <w:t>I</w:t>
      </w:r>
      <w:r w:rsidRPr="00976FBB">
        <w:rPr>
          <w:sz w:val="24"/>
          <w:vertAlign w:val="subscript"/>
          <w:lang w:bidi="he-IL"/>
        </w:rPr>
        <w:t>3</w:t>
      </w:r>
      <w:r w:rsidR="002E6E8D" w:rsidRPr="00976FBB">
        <w:rPr>
          <w:sz w:val="24"/>
          <w:lang w:bidi="he-IL"/>
        </w:rPr>
        <w:t>含铁铜矿</w:t>
      </w:r>
      <w:proofErr w:type="gramStart"/>
      <w:r w:rsidR="002E6E8D" w:rsidRPr="00976FBB">
        <w:rPr>
          <w:sz w:val="24"/>
          <w:lang w:bidi="he-IL"/>
        </w:rPr>
        <w:t>体规模</w:t>
      </w:r>
      <w:proofErr w:type="gramEnd"/>
      <w:r w:rsidR="002E6E8D" w:rsidRPr="00976FBB">
        <w:rPr>
          <w:sz w:val="24"/>
          <w:lang w:bidi="he-IL"/>
        </w:rPr>
        <w:t>较大，是主要</w:t>
      </w:r>
      <w:r w:rsidR="001E7736" w:rsidRPr="00976FBB">
        <w:rPr>
          <w:sz w:val="24"/>
          <w:lang w:bidi="he-IL"/>
        </w:rPr>
        <w:t>开采对象</w:t>
      </w:r>
      <w:r w:rsidR="001E7736" w:rsidRPr="00976FBB">
        <w:rPr>
          <w:rFonts w:hint="eastAsia"/>
          <w:sz w:val="24"/>
          <w:lang w:bidi="he-IL"/>
        </w:rPr>
        <w:t>。</w:t>
      </w:r>
      <w:r w:rsidR="0076603E" w:rsidRPr="00976FBB">
        <w:rPr>
          <w:sz w:val="24"/>
        </w:rPr>
        <w:t>矿体</w:t>
      </w:r>
      <w:proofErr w:type="gramStart"/>
      <w:r w:rsidR="0076603E" w:rsidRPr="00976FBB">
        <w:rPr>
          <w:sz w:val="24"/>
        </w:rPr>
        <w:t>沿走向</w:t>
      </w:r>
      <w:proofErr w:type="gramEnd"/>
      <w:r w:rsidR="0076603E" w:rsidRPr="00976FBB">
        <w:rPr>
          <w:sz w:val="24"/>
        </w:rPr>
        <w:t>分为</w:t>
      </w:r>
      <w:r w:rsidR="0076603E" w:rsidRPr="00976FBB">
        <w:rPr>
          <w:rFonts w:hint="eastAsia"/>
          <w:sz w:val="24"/>
        </w:rPr>
        <w:t>东</w:t>
      </w:r>
      <w:r w:rsidR="0076603E">
        <w:rPr>
          <w:rFonts w:hint="eastAsia"/>
          <w:sz w:val="24"/>
        </w:rPr>
        <w:t>部（</w:t>
      </w:r>
      <w:r w:rsidR="0076603E" w:rsidRPr="00976FBB">
        <w:rPr>
          <w:sz w:val="24"/>
          <w:lang w:bidi="he-IL"/>
        </w:rPr>
        <w:t>B8</w:t>
      </w:r>
      <w:r w:rsidR="0076603E" w:rsidRPr="00976FBB">
        <w:rPr>
          <w:sz w:val="24"/>
        </w:rPr>
        <w:t>~</w:t>
      </w:r>
      <w:r w:rsidR="0076603E" w:rsidRPr="00976FBB">
        <w:rPr>
          <w:sz w:val="24"/>
          <w:lang w:bidi="he-IL"/>
        </w:rPr>
        <w:t>B23</w:t>
      </w:r>
      <w:r w:rsidR="0076603E" w:rsidRPr="00976FBB">
        <w:rPr>
          <w:sz w:val="24"/>
          <w:lang w:bidi="he-IL"/>
        </w:rPr>
        <w:t>线</w:t>
      </w:r>
      <w:r w:rsidR="0076603E">
        <w:rPr>
          <w:rFonts w:hint="eastAsia"/>
          <w:sz w:val="24"/>
        </w:rPr>
        <w:t>）铜铁合采区</w:t>
      </w:r>
      <w:r w:rsidR="006A2AAB">
        <w:rPr>
          <w:rFonts w:hint="eastAsia"/>
          <w:sz w:val="24"/>
        </w:rPr>
        <w:t>，</w:t>
      </w:r>
      <w:r w:rsidR="0076603E">
        <w:rPr>
          <w:rFonts w:hint="eastAsia"/>
          <w:sz w:val="24"/>
        </w:rPr>
        <w:t>中部（</w:t>
      </w:r>
      <w:r w:rsidR="0076603E" w:rsidRPr="00976FBB">
        <w:rPr>
          <w:sz w:val="24"/>
          <w:lang w:bidi="he-IL"/>
        </w:rPr>
        <w:t>B</w:t>
      </w:r>
      <w:r w:rsidR="0076603E">
        <w:rPr>
          <w:rFonts w:hint="eastAsia"/>
          <w:sz w:val="24"/>
          <w:lang w:bidi="he-IL"/>
        </w:rPr>
        <w:t>23</w:t>
      </w:r>
      <w:r w:rsidR="0076603E" w:rsidRPr="00976FBB">
        <w:rPr>
          <w:sz w:val="24"/>
        </w:rPr>
        <w:t>~</w:t>
      </w:r>
      <w:r w:rsidR="0076603E" w:rsidRPr="00976FBB">
        <w:rPr>
          <w:sz w:val="24"/>
          <w:lang w:bidi="he-IL"/>
        </w:rPr>
        <w:t>B</w:t>
      </w:r>
      <w:r w:rsidR="0076603E">
        <w:rPr>
          <w:rFonts w:hint="eastAsia"/>
          <w:sz w:val="24"/>
          <w:lang w:bidi="he-IL"/>
        </w:rPr>
        <w:t>49</w:t>
      </w:r>
      <w:r w:rsidR="0076603E" w:rsidRPr="00976FBB">
        <w:rPr>
          <w:sz w:val="24"/>
          <w:lang w:bidi="he-IL"/>
        </w:rPr>
        <w:t>线</w:t>
      </w:r>
      <w:r w:rsidR="0076603E">
        <w:rPr>
          <w:rFonts w:hint="eastAsia"/>
          <w:sz w:val="24"/>
        </w:rPr>
        <w:t>）分采区</w:t>
      </w:r>
      <w:r w:rsidR="006A2AAB">
        <w:rPr>
          <w:rFonts w:hint="eastAsia"/>
          <w:sz w:val="24"/>
        </w:rPr>
        <w:t>和</w:t>
      </w:r>
      <w:r w:rsidR="0076603E">
        <w:rPr>
          <w:rFonts w:hint="eastAsia"/>
          <w:sz w:val="24"/>
        </w:rPr>
        <w:t>西部（</w:t>
      </w:r>
      <w:r w:rsidR="0076603E" w:rsidRPr="00976FBB">
        <w:rPr>
          <w:sz w:val="24"/>
          <w:lang w:bidi="he-IL"/>
        </w:rPr>
        <w:t>B</w:t>
      </w:r>
      <w:r w:rsidR="0076603E">
        <w:rPr>
          <w:rFonts w:hint="eastAsia"/>
          <w:sz w:val="24"/>
          <w:lang w:bidi="he-IL"/>
        </w:rPr>
        <w:t>49</w:t>
      </w:r>
      <w:r w:rsidR="0076603E" w:rsidRPr="00976FBB">
        <w:rPr>
          <w:sz w:val="24"/>
        </w:rPr>
        <w:t>~</w:t>
      </w:r>
      <w:r w:rsidR="0076603E" w:rsidRPr="00976FBB">
        <w:rPr>
          <w:sz w:val="24"/>
          <w:lang w:bidi="he-IL"/>
        </w:rPr>
        <w:t>B</w:t>
      </w:r>
      <w:r w:rsidR="0076603E">
        <w:rPr>
          <w:rFonts w:hint="eastAsia"/>
          <w:sz w:val="24"/>
          <w:lang w:bidi="he-IL"/>
        </w:rPr>
        <w:t>68</w:t>
      </w:r>
      <w:r w:rsidR="0076603E" w:rsidRPr="00976FBB">
        <w:rPr>
          <w:sz w:val="24"/>
          <w:lang w:bidi="he-IL"/>
        </w:rPr>
        <w:t>线</w:t>
      </w:r>
      <w:r w:rsidR="0076603E">
        <w:rPr>
          <w:rFonts w:hint="eastAsia"/>
          <w:sz w:val="24"/>
        </w:rPr>
        <w:t>）铜铁合采区</w:t>
      </w:r>
      <w:r w:rsidR="006A2AAB">
        <w:rPr>
          <w:rFonts w:hint="eastAsia"/>
          <w:sz w:val="24"/>
        </w:rPr>
        <w:t>。东、</w:t>
      </w:r>
      <w:r w:rsidR="0076603E" w:rsidRPr="00976FBB">
        <w:rPr>
          <w:rFonts w:hint="eastAsia"/>
          <w:sz w:val="24"/>
        </w:rPr>
        <w:t>西两个铜铁合采</w:t>
      </w:r>
      <w:r w:rsidR="0076603E" w:rsidRPr="00976FBB">
        <w:rPr>
          <w:sz w:val="24"/>
        </w:rPr>
        <w:t>区</w:t>
      </w:r>
      <w:r w:rsidR="006A2AAB">
        <w:rPr>
          <w:sz w:val="24"/>
        </w:rPr>
        <w:t>的</w:t>
      </w:r>
      <w:proofErr w:type="gramStart"/>
      <w:r w:rsidR="0076603E" w:rsidRPr="00976FBB">
        <w:rPr>
          <w:rFonts w:hint="eastAsia"/>
          <w:sz w:val="24"/>
        </w:rPr>
        <w:t>矿体合采</w:t>
      </w:r>
      <w:r w:rsidR="0076603E" w:rsidRPr="00976FBB">
        <w:rPr>
          <w:sz w:val="24"/>
        </w:rPr>
        <w:t>厚度</w:t>
      </w:r>
      <w:proofErr w:type="gramEnd"/>
      <w:r w:rsidR="0076603E" w:rsidRPr="00976FBB">
        <w:rPr>
          <w:sz w:val="24"/>
        </w:rPr>
        <w:t>14.0m~</w:t>
      </w:r>
      <w:r w:rsidR="006A2AAB">
        <w:rPr>
          <w:rFonts w:hint="eastAsia"/>
          <w:sz w:val="24"/>
        </w:rPr>
        <w:t>85</w:t>
      </w:r>
      <w:r w:rsidR="0076603E" w:rsidRPr="00976FBB">
        <w:rPr>
          <w:sz w:val="24"/>
        </w:rPr>
        <w:t>.0m</w:t>
      </w:r>
      <w:r w:rsidR="0076603E" w:rsidRPr="00976FBB">
        <w:rPr>
          <w:sz w:val="24"/>
        </w:rPr>
        <w:t>，倾角</w:t>
      </w:r>
      <w:r w:rsidR="0076603E" w:rsidRPr="00976FBB">
        <w:rPr>
          <w:sz w:val="24"/>
        </w:rPr>
        <w:t>14°</w:t>
      </w:r>
      <w:r w:rsidR="0076603E" w:rsidRPr="00976FBB">
        <w:rPr>
          <w:sz w:val="24"/>
        </w:rPr>
        <w:t>～</w:t>
      </w:r>
      <w:r w:rsidR="006A2AAB">
        <w:rPr>
          <w:rFonts w:hint="eastAsia"/>
          <w:sz w:val="24"/>
        </w:rPr>
        <w:t>30</w:t>
      </w:r>
      <w:r w:rsidR="0076603E" w:rsidRPr="00976FBB">
        <w:rPr>
          <w:sz w:val="24"/>
        </w:rPr>
        <w:t>°</w:t>
      </w:r>
      <w:r w:rsidR="008C175A">
        <w:rPr>
          <w:sz w:val="24"/>
        </w:rPr>
        <w:t>，</w:t>
      </w:r>
      <w:r w:rsidR="008C175A">
        <w:rPr>
          <w:sz w:val="24"/>
          <w:lang w:bidi="he-IL"/>
        </w:rPr>
        <w:t>设计</w:t>
      </w:r>
      <w:r w:rsidR="008C175A" w:rsidRPr="00976FBB">
        <w:rPr>
          <w:sz w:val="24"/>
          <w:lang w:bidi="he-IL"/>
        </w:rPr>
        <w:t>采用</w:t>
      </w:r>
      <w:r w:rsidR="008C175A" w:rsidRPr="00976FBB">
        <w:rPr>
          <w:rFonts w:hAnsi="宋体"/>
          <w:sz w:val="24"/>
        </w:rPr>
        <w:t>两步骤阶段空场嗣后充填采矿法</w:t>
      </w:r>
      <w:r w:rsidR="008C175A" w:rsidRPr="00976FBB">
        <w:rPr>
          <w:sz w:val="24"/>
          <w:vertAlign w:val="superscript"/>
        </w:rPr>
        <w:t>[4]</w:t>
      </w:r>
      <w:r w:rsidR="0076603E" w:rsidRPr="00976FBB">
        <w:rPr>
          <w:sz w:val="24"/>
        </w:rPr>
        <w:t>；中部</w:t>
      </w:r>
      <w:r w:rsidR="006A2AAB">
        <w:rPr>
          <w:sz w:val="24"/>
        </w:rPr>
        <w:t>（</w:t>
      </w:r>
      <w:r w:rsidR="006A2AAB" w:rsidRPr="00976FBB">
        <w:rPr>
          <w:sz w:val="24"/>
          <w:lang w:bidi="he-IL"/>
        </w:rPr>
        <w:t>B23</w:t>
      </w:r>
      <w:r w:rsidR="006A2AAB" w:rsidRPr="00976FBB">
        <w:rPr>
          <w:sz w:val="24"/>
        </w:rPr>
        <w:t>~</w:t>
      </w:r>
      <w:r w:rsidR="006A2AAB" w:rsidRPr="00976FBB">
        <w:rPr>
          <w:sz w:val="24"/>
          <w:lang w:bidi="he-IL"/>
        </w:rPr>
        <w:t>B49</w:t>
      </w:r>
      <w:r w:rsidR="006A2AAB" w:rsidRPr="00976FBB">
        <w:rPr>
          <w:sz w:val="24"/>
          <w:lang w:bidi="he-IL"/>
        </w:rPr>
        <w:t>线</w:t>
      </w:r>
      <w:r w:rsidR="006A2AAB">
        <w:rPr>
          <w:sz w:val="24"/>
        </w:rPr>
        <w:t>）</w:t>
      </w:r>
      <w:r w:rsidR="0076603E" w:rsidRPr="00976FBB">
        <w:rPr>
          <w:sz w:val="24"/>
          <w:lang w:bidi="he-IL"/>
        </w:rPr>
        <w:t>分采</w:t>
      </w:r>
      <w:r w:rsidR="0076603E" w:rsidRPr="00976FBB">
        <w:rPr>
          <w:sz w:val="24"/>
        </w:rPr>
        <w:t>区，</w:t>
      </w:r>
      <w:r w:rsidR="0076603E" w:rsidRPr="00976FBB">
        <w:rPr>
          <w:rFonts w:hint="eastAsia"/>
          <w:sz w:val="24"/>
          <w:lang w:bidi="he-IL"/>
        </w:rPr>
        <w:t>矿体</w:t>
      </w:r>
      <w:r w:rsidR="0076603E" w:rsidRPr="00976FBB">
        <w:rPr>
          <w:sz w:val="24"/>
        </w:rPr>
        <w:t>可采厚度</w:t>
      </w:r>
      <w:r w:rsidR="0076603E" w:rsidRPr="00976FBB">
        <w:rPr>
          <w:sz w:val="24"/>
        </w:rPr>
        <w:t>3.0m~25.0m</w:t>
      </w:r>
      <w:r w:rsidR="0076603E" w:rsidRPr="00976FBB">
        <w:rPr>
          <w:sz w:val="24"/>
        </w:rPr>
        <w:t>，倾角</w:t>
      </w:r>
      <w:r w:rsidR="0076603E" w:rsidRPr="00976FBB">
        <w:rPr>
          <w:sz w:val="24"/>
        </w:rPr>
        <w:t>13°</w:t>
      </w:r>
      <w:r w:rsidR="0076603E" w:rsidRPr="00976FBB">
        <w:rPr>
          <w:sz w:val="24"/>
        </w:rPr>
        <w:t>～</w:t>
      </w:r>
      <w:r w:rsidR="0076603E" w:rsidRPr="00976FBB">
        <w:rPr>
          <w:sz w:val="24"/>
        </w:rPr>
        <w:t>42°</w:t>
      </w:r>
      <w:r w:rsidR="008C175A">
        <w:rPr>
          <w:sz w:val="24"/>
        </w:rPr>
        <w:t>，设计</w:t>
      </w:r>
      <w:r w:rsidRPr="00976FBB">
        <w:rPr>
          <w:sz w:val="24"/>
          <w:lang w:bidi="he-IL"/>
        </w:rPr>
        <w:t>采用上向分层充填采矿法、房柱法和无底柱分段空场嗣后充填法。</w:t>
      </w:r>
    </w:p>
    <w:p w:rsidR="00BE308F" w:rsidRPr="00976FBB" w:rsidRDefault="002270BD" w:rsidP="00583872">
      <w:pPr>
        <w:spacing w:line="560" w:lineRule="exact"/>
        <w:outlineLvl w:val="1"/>
        <w:rPr>
          <w:rFonts w:eastAsia="黑体"/>
          <w:bCs/>
          <w:sz w:val="28"/>
          <w:szCs w:val="28"/>
        </w:rPr>
      </w:pPr>
      <w:r w:rsidRPr="00976FBB">
        <w:rPr>
          <w:rFonts w:eastAsia="黑体" w:hint="eastAsia"/>
          <w:bCs/>
          <w:sz w:val="28"/>
          <w:szCs w:val="28"/>
        </w:rPr>
        <w:t>3</w:t>
      </w:r>
      <w:r w:rsidR="00A350A5" w:rsidRPr="00976FBB">
        <w:rPr>
          <w:rFonts w:eastAsia="黑体" w:hint="eastAsia"/>
          <w:bCs/>
          <w:sz w:val="28"/>
          <w:szCs w:val="28"/>
        </w:rPr>
        <w:t xml:space="preserve">  </w:t>
      </w:r>
      <w:r w:rsidR="00BE308F" w:rsidRPr="00976FBB">
        <w:rPr>
          <w:rFonts w:eastAsia="黑体" w:hAnsi="黑体"/>
          <w:bCs/>
          <w:sz w:val="28"/>
          <w:szCs w:val="28"/>
        </w:rPr>
        <w:t>胶结矿柱开采的经济性分析</w:t>
      </w:r>
      <w:r w:rsidR="00BE308F" w:rsidRPr="00976FBB">
        <w:rPr>
          <w:rFonts w:eastAsia="黑体"/>
          <w:bCs/>
          <w:sz w:val="28"/>
          <w:szCs w:val="28"/>
        </w:rPr>
        <w:t xml:space="preserve"> </w:t>
      </w:r>
    </w:p>
    <w:p w:rsidR="00555DF2" w:rsidRPr="00FD5449" w:rsidRDefault="00555DF2" w:rsidP="00583872">
      <w:pPr>
        <w:spacing w:line="500" w:lineRule="exact"/>
        <w:ind w:firstLineChars="200" w:firstLine="480"/>
        <w:rPr>
          <w:sz w:val="24"/>
        </w:rPr>
      </w:pPr>
      <w:r w:rsidRPr="00FD5449">
        <w:rPr>
          <w:sz w:val="24"/>
        </w:rPr>
        <w:t>合理采取措施</w:t>
      </w:r>
      <w:r w:rsidRPr="00FD5449">
        <w:rPr>
          <w:rFonts w:hint="eastAsia"/>
          <w:sz w:val="24"/>
        </w:rPr>
        <w:t>降低</w:t>
      </w:r>
      <w:r w:rsidRPr="00FD5449">
        <w:rPr>
          <w:sz w:val="24"/>
        </w:rPr>
        <w:t>胶结充填成本，是</w:t>
      </w:r>
      <w:r w:rsidRPr="00FD5449">
        <w:rPr>
          <w:rFonts w:hint="eastAsia"/>
          <w:sz w:val="24"/>
        </w:rPr>
        <w:t>实施胶结充填开采的</w:t>
      </w:r>
      <w:r w:rsidRPr="00FD5449">
        <w:rPr>
          <w:sz w:val="24"/>
        </w:rPr>
        <w:t>重要工作之一</w:t>
      </w:r>
      <w:r w:rsidRPr="00FD5449">
        <w:rPr>
          <w:sz w:val="24"/>
          <w:vertAlign w:val="superscript"/>
        </w:rPr>
        <w:t>[5]</w:t>
      </w:r>
      <w:r w:rsidRPr="00FD5449">
        <w:rPr>
          <w:sz w:val="24"/>
        </w:rPr>
        <w:t>。</w:t>
      </w:r>
      <w:r w:rsidR="00717740" w:rsidRPr="00FD5449">
        <w:rPr>
          <w:sz w:val="24"/>
        </w:rPr>
        <w:t>由于</w:t>
      </w:r>
      <w:r w:rsidR="006B0AE1" w:rsidRPr="00FD5449">
        <w:rPr>
          <w:rFonts w:hint="eastAsia"/>
          <w:sz w:val="24"/>
        </w:rPr>
        <w:t>利用单</w:t>
      </w:r>
      <w:r w:rsidR="005C518B" w:rsidRPr="00FD5449">
        <w:rPr>
          <w:rFonts w:hint="eastAsia"/>
          <w:sz w:val="24"/>
        </w:rPr>
        <w:t>采场</w:t>
      </w:r>
      <w:proofErr w:type="gramStart"/>
      <w:r w:rsidR="006B0AE1" w:rsidRPr="00FD5449">
        <w:rPr>
          <w:rFonts w:hint="eastAsia"/>
          <w:sz w:val="24"/>
        </w:rPr>
        <w:t>的</w:t>
      </w:r>
      <w:r w:rsidR="00717740" w:rsidRPr="00FD5449">
        <w:rPr>
          <w:rFonts w:hint="eastAsia"/>
          <w:sz w:val="24"/>
        </w:rPr>
        <w:t>矿量</w:t>
      </w:r>
      <w:r w:rsidR="006B0AE1" w:rsidRPr="00FD5449">
        <w:rPr>
          <w:rFonts w:hint="eastAsia"/>
          <w:sz w:val="24"/>
        </w:rPr>
        <w:t>指标</w:t>
      </w:r>
      <w:proofErr w:type="gramEnd"/>
      <w:r w:rsidR="00717740" w:rsidRPr="00FD5449">
        <w:rPr>
          <w:rFonts w:hint="eastAsia"/>
          <w:sz w:val="24"/>
        </w:rPr>
        <w:t>与投入费用计算单位铜金属生产成本</w:t>
      </w:r>
      <w:r w:rsidR="005C518B" w:rsidRPr="00FD5449">
        <w:rPr>
          <w:rFonts w:hint="eastAsia"/>
          <w:sz w:val="24"/>
        </w:rPr>
        <w:t>的</w:t>
      </w:r>
      <w:r w:rsidR="00717740" w:rsidRPr="00FD5449">
        <w:rPr>
          <w:rFonts w:hint="eastAsia"/>
          <w:sz w:val="24"/>
        </w:rPr>
        <w:t>样本较小，本次</w:t>
      </w:r>
      <w:r w:rsidR="00163594">
        <w:rPr>
          <w:rFonts w:hint="eastAsia"/>
          <w:sz w:val="24"/>
        </w:rPr>
        <w:t>根据铜铁合采区矿体特性，</w:t>
      </w:r>
      <w:r w:rsidRPr="00FD5449">
        <w:rPr>
          <w:sz w:val="24"/>
        </w:rPr>
        <w:t>绘制标准矿块规划图，</w:t>
      </w:r>
      <w:r w:rsidR="00717740" w:rsidRPr="00FD5449">
        <w:rPr>
          <w:sz w:val="24"/>
        </w:rPr>
        <w:t>利用标准矿块</w:t>
      </w:r>
      <w:proofErr w:type="gramStart"/>
      <w:r w:rsidR="00717740" w:rsidRPr="00FD5449">
        <w:rPr>
          <w:sz w:val="24"/>
        </w:rPr>
        <w:t>的</w:t>
      </w:r>
      <w:r w:rsidR="008D59A8" w:rsidRPr="00FD5449">
        <w:rPr>
          <w:sz w:val="24"/>
        </w:rPr>
        <w:t>矿量与</w:t>
      </w:r>
      <w:proofErr w:type="gramEnd"/>
      <w:r w:rsidR="00717740" w:rsidRPr="00FD5449">
        <w:rPr>
          <w:sz w:val="24"/>
        </w:rPr>
        <w:t>投入</w:t>
      </w:r>
      <w:r w:rsidR="00717740" w:rsidRPr="00FD5449">
        <w:rPr>
          <w:sz w:val="24"/>
        </w:rPr>
        <w:lastRenderedPageBreak/>
        <w:t>费用</w:t>
      </w:r>
      <w:r w:rsidR="00D2447A">
        <w:rPr>
          <w:sz w:val="24"/>
        </w:rPr>
        <w:t>、矿山采选及销售等相关系数指标，</w:t>
      </w:r>
      <w:r w:rsidR="00163594">
        <w:rPr>
          <w:sz w:val="24"/>
        </w:rPr>
        <w:t>建立</w:t>
      </w:r>
      <w:r w:rsidR="00BF12E5" w:rsidRPr="00FD5449">
        <w:rPr>
          <w:sz w:val="24"/>
        </w:rPr>
        <w:t>公式测算</w:t>
      </w:r>
      <w:r w:rsidRPr="00FD5449">
        <w:rPr>
          <w:sz w:val="24"/>
        </w:rPr>
        <w:t>胶结</w:t>
      </w:r>
      <w:r w:rsidR="006A7DE2">
        <w:rPr>
          <w:sz w:val="24"/>
        </w:rPr>
        <w:t>充填</w:t>
      </w:r>
      <w:r w:rsidR="00154279">
        <w:rPr>
          <w:sz w:val="24"/>
        </w:rPr>
        <w:t>体置换</w:t>
      </w:r>
      <w:r w:rsidRPr="00FD5449">
        <w:rPr>
          <w:sz w:val="24"/>
        </w:rPr>
        <w:t>矿柱</w:t>
      </w:r>
      <w:r w:rsidR="001A269F" w:rsidRPr="00FD5449">
        <w:rPr>
          <w:sz w:val="24"/>
        </w:rPr>
        <w:t>开采</w:t>
      </w:r>
      <w:r w:rsidR="00154279">
        <w:rPr>
          <w:sz w:val="24"/>
        </w:rPr>
        <w:t>的</w:t>
      </w:r>
      <w:r w:rsidRPr="00FD5449">
        <w:rPr>
          <w:sz w:val="24"/>
        </w:rPr>
        <w:t>利润</w:t>
      </w:r>
      <w:r w:rsidR="00681C20">
        <w:rPr>
          <w:sz w:val="24"/>
        </w:rPr>
        <w:t>。</w:t>
      </w:r>
    </w:p>
    <w:p w:rsidR="00BE308F" w:rsidRPr="00976FBB" w:rsidRDefault="002270BD" w:rsidP="00583872">
      <w:pPr>
        <w:spacing w:line="560" w:lineRule="exact"/>
        <w:outlineLvl w:val="2"/>
        <w:rPr>
          <w:rFonts w:eastAsia="仿宋_GB2312"/>
          <w:sz w:val="24"/>
        </w:rPr>
      </w:pPr>
      <w:r w:rsidRPr="00976FBB">
        <w:rPr>
          <w:rFonts w:eastAsia="黑体" w:hint="eastAsia"/>
          <w:sz w:val="24"/>
        </w:rPr>
        <w:t>3</w:t>
      </w:r>
      <w:r w:rsidR="00BE308F" w:rsidRPr="00976FBB">
        <w:rPr>
          <w:rFonts w:eastAsia="黑体"/>
          <w:sz w:val="24"/>
        </w:rPr>
        <w:t>.1</w:t>
      </w:r>
      <w:r w:rsidR="00A350A5" w:rsidRPr="00976FBB">
        <w:rPr>
          <w:rFonts w:eastAsia="黑体" w:hint="eastAsia"/>
          <w:sz w:val="24"/>
        </w:rPr>
        <w:t xml:space="preserve">  </w:t>
      </w:r>
      <w:r w:rsidR="00931C5F" w:rsidRPr="00976FBB">
        <w:rPr>
          <w:rFonts w:eastAsia="黑体" w:hAnsi="黑体" w:hint="eastAsia"/>
          <w:sz w:val="24"/>
        </w:rPr>
        <w:t>大红山铜矿</w:t>
      </w:r>
      <w:r w:rsidR="00BE308F" w:rsidRPr="00976FBB">
        <w:rPr>
          <w:rFonts w:eastAsia="黑体" w:hAnsi="黑体"/>
          <w:sz w:val="24"/>
        </w:rPr>
        <w:t>两步骤阶段空场嗣后充填采矿法应用现状</w:t>
      </w:r>
    </w:p>
    <w:p w:rsidR="0092592A" w:rsidRPr="00976FBB" w:rsidRDefault="00BE308F" w:rsidP="00583872">
      <w:pPr>
        <w:spacing w:line="500" w:lineRule="exact"/>
        <w:ind w:firstLineChars="200" w:firstLine="480"/>
        <w:rPr>
          <w:sz w:val="24"/>
        </w:rPr>
      </w:pPr>
      <w:r w:rsidRPr="00976FBB">
        <w:rPr>
          <w:sz w:val="24"/>
        </w:rPr>
        <w:t>两步骤阶段空场嗣后充填采矿法已在</w:t>
      </w:r>
      <w:r w:rsidR="00B11781" w:rsidRPr="00976FBB">
        <w:rPr>
          <w:sz w:val="24"/>
        </w:rPr>
        <w:t>大红山铜矿</w:t>
      </w:r>
      <w:proofErr w:type="gramStart"/>
      <w:r w:rsidRPr="00976FBB">
        <w:rPr>
          <w:sz w:val="24"/>
        </w:rPr>
        <w:t>米底莫</w:t>
      </w:r>
      <w:proofErr w:type="gramEnd"/>
      <w:r w:rsidRPr="00976FBB">
        <w:rPr>
          <w:sz w:val="24"/>
        </w:rPr>
        <w:t>B88~B92</w:t>
      </w:r>
      <w:r w:rsidRPr="00976FBB">
        <w:rPr>
          <w:sz w:val="24"/>
        </w:rPr>
        <w:t>线</w:t>
      </w:r>
      <w:r w:rsidR="00931C5F" w:rsidRPr="00976FBB">
        <w:rPr>
          <w:rFonts w:hint="eastAsia"/>
          <w:sz w:val="24"/>
        </w:rPr>
        <w:t>和</w:t>
      </w:r>
      <w:r w:rsidRPr="00976FBB">
        <w:rPr>
          <w:sz w:val="24"/>
        </w:rPr>
        <w:t>385</w:t>
      </w:r>
      <w:r w:rsidRPr="00976FBB">
        <w:rPr>
          <w:sz w:val="24"/>
        </w:rPr>
        <w:t>中段</w:t>
      </w:r>
      <w:r w:rsidRPr="00976FBB">
        <w:rPr>
          <w:sz w:val="24"/>
        </w:rPr>
        <w:t>B48~B54</w:t>
      </w:r>
      <w:r w:rsidRPr="00976FBB">
        <w:rPr>
          <w:sz w:val="24"/>
        </w:rPr>
        <w:t>线区域取得成功</w:t>
      </w:r>
      <w:r w:rsidR="00B11781" w:rsidRPr="00976FBB">
        <w:rPr>
          <w:sz w:val="24"/>
        </w:rPr>
        <w:t>。</w:t>
      </w:r>
      <w:r w:rsidRPr="00976FBB">
        <w:rPr>
          <w:sz w:val="24"/>
        </w:rPr>
        <w:t>开采中对胶结矿柱的结构尺寸</w:t>
      </w:r>
      <w:r w:rsidRPr="00976FBB">
        <w:rPr>
          <w:rFonts w:hint="eastAsia"/>
          <w:sz w:val="24"/>
        </w:rPr>
        <w:t>、</w:t>
      </w:r>
      <w:r w:rsidR="00500F98" w:rsidRPr="00976FBB">
        <w:rPr>
          <w:sz w:val="24"/>
        </w:rPr>
        <w:t>胶结充填体</w:t>
      </w:r>
      <w:r w:rsidR="00931C5F" w:rsidRPr="00976FBB">
        <w:rPr>
          <w:sz w:val="24"/>
        </w:rPr>
        <w:t>强度</w:t>
      </w:r>
      <w:r w:rsidR="00500F98" w:rsidRPr="00976FBB">
        <w:rPr>
          <w:sz w:val="24"/>
        </w:rPr>
        <w:t>、</w:t>
      </w:r>
      <w:r w:rsidR="00931C5F" w:rsidRPr="00976FBB">
        <w:rPr>
          <w:sz w:val="24"/>
        </w:rPr>
        <w:t>配比开展了大量</w:t>
      </w:r>
      <w:r w:rsidRPr="00976FBB">
        <w:rPr>
          <w:sz w:val="24"/>
        </w:rPr>
        <w:t>工业试验，为</w:t>
      </w:r>
      <w:r w:rsidRPr="00976FBB">
        <w:rPr>
          <w:sz w:val="24"/>
        </w:rPr>
        <w:t>285</w:t>
      </w:r>
      <w:r w:rsidRPr="00976FBB">
        <w:rPr>
          <w:sz w:val="24"/>
        </w:rPr>
        <w:t>中段铜铁合采区胶结</w:t>
      </w:r>
      <w:r w:rsidR="002113B4" w:rsidRPr="00976FBB">
        <w:rPr>
          <w:sz w:val="24"/>
        </w:rPr>
        <w:t>矿柱结构尺寸和胶结充填体配比选取提供</w:t>
      </w:r>
      <w:r w:rsidR="002113B4" w:rsidRPr="00976FBB">
        <w:rPr>
          <w:rFonts w:hint="eastAsia"/>
          <w:sz w:val="24"/>
        </w:rPr>
        <w:t>指导</w:t>
      </w:r>
      <w:r w:rsidR="00FD51D2">
        <w:rPr>
          <w:sz w:val="24"/>
        </w:rPr>
        <w:t>依据。由于</w:t>
      </w:r>
      <w:r w:rsidR="00FD51D2">
        <w:rPr>
          <w:rFonts w:hint="eastAsia"/>
          <w:sz w:val="24"/>
        </w:rPr>
        <w:t>试验区</w:t>
      </w:r>
      <w:r w:rsidR="0092592A" w:rsidRPr="00976FBB">
        <w:rPr>
          <w:sz w:val="24"/>
        </w:rPr>
        <w:t>原矿品位较高，</w:t>
      </w:r>
      <w:r w:rsidR="0092592A" w:rsidRPr="00976FBB">
        <w:rPr>
          <w:rFonts w:hint="eastAsia"/>
          <w:sz w:val="24"/>
        </w:rPr>
        <w:t>开采</w:t>
      </w:r>
      <w:r w:rsidR="00FE1576">
        <w:rPr>
          <w:rFonts w:hint="eastAsia"/>
          <w:sz w:val="24"/>
        </w:rPr>
        <w:t>时</w:t>
      </w:r>
      <w:r w:rsidR="00FE1576" w:rsidRPr="00976FBB">
        <w:rPr>
          <w:sz w:val="24"/>
        </w:rPr>
        <w:t>仅计算胶结矿柱开采的直接成本，</w:t>
      </w:r>
      <w:r w:rsidR="00FD51D2">
        <w:rPr>
          <w:sz w:val="24"/>
        </w:rPr>
        <w:t>矿山还</w:t>
      </w:r>
      <w:r w:rsidR="00C14FBF" w:rsidRPr="00976FBB">
        <w:rPr>
          <w:sz w:val="24"/>
        </w:rPr>
        <w:t>未建立胶结矿柱开采</w:t>
      </w:r>
      <w:r w:rsidR="00C14FBF" w:rsidRPr="00976FBB">
        <w:rPr>
          <w:rFonts w:hint="eastAsia"/>
          <w:sz w:val="24"/>
        </w:rPr>
        <w:t>的</w:t>
      </w:r>
      <w:r w:rsidR="00784AD4">
        <w:rPr>
          <w:rFonts w:hint="eastAsia"/>
          <w:sz w:val="24"/>
        </w:rPr>
        <w:t>综合成本与利润计算</w:t>
      </w:r>
      <w:r w:rsidR="00784AD4">
        <w:rPr>
          <w:sz w:val="24"/>
        </w:rPr>
        <w:t>方法。</w:t>
      </w:r>
    </w:p>
    <w:p w:rsidR="00BE308F" w:rsidRPr="00976FBB" w:rsidRDefault="002270BD" w:rsidP="00583872">
      <w:pPr>
        <w:spacing w:line="560" w:lineRule="exact"/>
        <w:outlineLvl w:val="2"/>
        <w:rPr>
          <w:rFonts w:eastAsia="仿宋_GB2312"/>
          <w:sz w:val="24"/>
        </w:rPr>
      </w:pPr>
      <w:r w:rsidRPr="00976FBB">
        <w:rPr>
          <w:rFonts w:eastAsia="黑体" w:hint="eastAsia"/>
          <w:sz w:val="24"/>
        </w:rPr>
        <w:t>3</w:t>
      </w:r>
      <w:r w:rsidR="00BE308F" w:rsidRPr="00976FBB">
        <w:rPr>
          <w:rFonts w:eastAsia="黑体"/>
          <w:sz w:val="24"/>
        </w:rPr>
        <w:t>.2</w:t>
      </w:r>
      <w:r w:rsidR="00A350A5" w:rsidRPr="00976FBB">
        <w:rPr>
          <w:rFonts w:eastAsia="黑体" w:hint="eastAsia"/>
          <w:sz w:val="24"/>
        </w:rPr>
        <w:t xml:space="preserve">  </w:t>
      </w:r>
      <w:r w:rsidR="00025815" w:rsidRPr="00976FBB">
        <w:rPr>
          <w:rFonts w:eastAsia="黑体" w:hint="eastAsia"/>
          <w:sz w:val="24"/>
        </w:rPr>
        <w:t>胶结矿柱</w:t>
      </w:r>
      <w:r w:rsidR="002A3EFF" w:rsidRPr="00976FBB">
        <w:rPr>
          <w:rFonts w:eastAsia="黑体" w:hint="eastAsia"/>
          <w:sz w:val="24"/>
        </w:rPr>
        <w:t>的</w:t>
      </w:r>
      <w:r w:rsidR="00025815" w:rsidRPr="00976FBB">
        <w:rPr>
          <w:rFonts w:eastAsia="黑体" w:hint="eastAsia"/>
          <w:sz w:val="24"/>
        </w:rPr>
        <w:t>单位铜金属生产</w:t>
      </w:r>
      <w:r w:rsidR="00BE308F" w:rsidRPr="00976FBB">
        <w:rPr>
          <w:rFonts w:eastAsia="黑体" w:hAnsi="黑体"/>
          <w:sz w:val="24"/>
        </w:rPr>
        <w:t>成本测算</w:t>
      </w:r>
    </w:p>
    <w:p w:rsidR="00BE308F" w:rsidRPr="00976FBB" w:rsidRDefault="002270BD" w:rsidP="00583872">
      <w:pPr>
        <w:spacing w:line="560" w:lineRule="exact"/>
        <w:outlineLvl w:val="3"/>
        <w:rPr>
          <w:rFonts w:eastAsia="仿宋_GB2312"/>
          <w:sz w:val="24"/>
        </w:rPr>
      </w:pPr>
      <w:r w:rsidRPr="00976FBB">
        <w:rPr>
          <w:rFonts w:eastAsia="黑体" w:hint="eastAsia"/>
          <w:sz w:val="24"/>
        </w:rPr>
        <w:t>3</w:t>
      </w:r>
      <w:r w:rsidR="00BE308F" w:rsidRPr="00976FBB">
        <w:rPr>
          <w:rFonts w:eastAsia="黑体"/>
          <w:sz w:val="24"/>
        </w:rPr>
        <w:t>.2.1</w:t>
      </w:r>
      <w:r w:rsidR="00A350A5" w:rsidRPr="00976FBB">
        <w:rPr>
          <w:rFonts w:eastAsia="黑体" w:hint="eastAsia"/>
          <w:sz w:val="24"/>
        </w:rPr>
        <w:t xml:space="preserve">  </w:t>
      </w:r>
      <w:r w:rsidR="00BE308F" w:rsidRPr="00976FBB">
        <w:rPr>
          <w:rFonts w:eastAsia="黑体" w:hAnsi="黑体"/>
          <w:sz w:val="24"/>
        </w:rPr>
        <w:t>绘制铜铁合采区标准矿块规划图</w:t>
      </w:r>
    </w:p>
    <w:p w:rsidR="00BE308F" w:rsidRPr="00976FBB" w:rsidRDefault="00BE308F" w:rsidP="00583872">
      <w:pPr>
        <w:spacing w:line="500" w:lineRule="exact"/>
        <w:ind w:firstLineChars="200" w:firstLine="480"/>
        <w:rPr>
          <w:sz w:val="24"/>
        </w:rPr>
      </w:pPr>
      <w:r w:rsidRPr="00976FBB">
        <w:rPr>
          <w:sz w:val="24"/>
        </w:rPr>
        <w:t>根据</w:t>
      </w:r>
      <w:r w:rsidR="00215A38">
        <w:rPr>
          <w:rFonts w:hint="eastAsia"/>
          <w:sz w:val="24"/>
        </w:rPr>
        <w:t>285</w:t>
      </w:r>
      <w:r w:rsidR="00215A38">
        <w:rPr>
          <w:rFonts w:hint="eastAsia"/>
          <w:sz w:val="24"/>
        </w:rPr>
        <w:t>中段</w:t>
      </w:r>
      <w:r w:rsidRPr="00976FBB">
        <w:rPr>
          <w:sz w:val="24"/>
        </w:rPr>
        <w:t>铜铁合采区矿体平均厚度、矿体倾角、矿块结构尺寸及两步骤阶段空场嗣后充填采矿法的矿房（柱）结构尺寸等</w:t>
      </w:r>
      <w:r w:rsidR="00842927" w:rsidRPr="00976FBB">
        <w:rPr>
          <w:rFonts w:hint="eastAsia"/>
          <w:sz w:val="24"/>
        </w:rPr>
        <w:t>相关参数，</w:t>
      </w:r>
      <w:r w:rsidRPr="00976FBB">
        <w:rPr>
          <w:sz w:val="24"/>
        </w:rPr>
        <w:t>绘制标准矿块规划图，如图</w:t>
      </w:r>
      <w:r w:rsidRPr="00976FBB">
        <w:rPr>
          <w:sz w:val="24"/>
        </w:rPr>
        <w:t>1</w:t>
      </w:r>
      <w:r w:rsidRPr="00976FBB">
        <w:rPr>
          <w:sz w:val="24"/>
        </w:rPr>
        <w:t>所示。</w:t>
      </w:r>
    </w:p>
    <w:p w:rsidR="00BE308F" w:rsidRPr="00976FBB" w:rsidRDefault="00E35791" w:rsidP="00BE24C9">
      <w:pPr>
        <w:spacing w:line="500" w:lineRule="exact"/>
        <w:ind w:firstLineChars="200" w:firstLine="480"/>
        <w:jc w:val="center"/>
        <w:rPr>
          <w:rFonts w:eastAsia="仿宋"/>
          <w:sz w:val="24"/>
        </w:rPr>
      </w:pPr>
      <w:r w:rsidRPr="00976FBB">
        <w:rPr>
          <w:rFonts w:eastAsia="仿宋"/>
          <w:noProof/>
          <w:sz w:val="24"/>
        </w:rPr>
        <w:drawing>
          <wp:anchor distT="0" distB="0" distL="114300" distR="114300" simplePos="0" relativeHeight="251659264" behindDoc="0" locked="0" layoutInCell="1" allowOverlap="1" wp14:anchorId="146015BE" wp14:editId="452EDECF">
            <wp:simplePos x="0" y="0"/>
            <wp:positionH relativeFrom="margin">
              <wp:posOffset>-191135</wp:posOffset>
            </wp:positionH>
            <wp:positionV relativeFrom="margin">
              <wp:posOffset>4342130</wp:posOffset>
            </wp:positionV>
            <wp:extent cx="6019165" cy="307086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08F" w:rsidRPr="00976FBB">
        <w:rPr>
          <w:rFonts w:eastAsia="仿宋"/>
          <w:sz w:val="24"/>
        </w:rPr>
        <w:t>图</w:t>
      </w:r>
      <w:r w:rsidR="00BE308F" w:rsidRPr="00976FBB">
        <w:rPr>
          <w:rFonts w:eastAsia="仿宋"/>
          <w:sz w:val="24"/>
        </w:rPr>
        <w:t>1  285</w:t>
      </w:r>
      <w:r w:rsidR="00BE308F" w:rsidRPr="00976FBB">
        <w:rPr>
          <w:rFonts w:eastAsia="仿宋"/>
          <w:sz w:val="24"/>
        </w:rPr>
        <w:t>中段铜铁合采区标准矿块规划图</w:t>
      </w:r>
    </w:p>
    <w:p w:rsidR="00BE308F" w:rsidRPr="00976FBB" w:rsidRDefault="002270BD" w:rsidP="00583872">
      <w:pPr>
        <w:spacing w:line="560" w:lineRule="exact"/>
        <w:outlineLvl w:val="3"/>
        <w:rPr>
          <w:rFonts w:eastAsia="仿宋_GB2312"/>
          <w:sz w:val="24"/>
        </w:rPr>
      </w:pPr>
      <w:r w:rsidRPr="00976FBB">
        <w:rPr>
          <w:rFonts w:eastAsia="黑体" w:hint="eastAsia"/>
          <w:sz w:val="24"/>
        </w:rPr>
        <w:t>3</w:t>
      </w:r>
      <w:r w:rsidR="00BE308F" w:rsidRPr="00976FBB">
        <w:rPr>
          <w:rFonts w:eastAsia="黑体"/>
          <w:sz w:val="24"/>
        </w:rPr>
        <w:t>.2.2</w:t>
      </w:r>
      <w:r w:rsidR="00A350A5" w:rsidRPr="00976FBB">
        <w:rPr>
          <w:rFonts w:eastAsia="黑体" w:hint="eastAsia"/>
          <w:sz w:val="24"/>
        </w:rPr>
        <w:t xml:space="preserve">  </w:t>
      </w:r>
      <w:r w:rsidR="00BE308F" w:rsidRPr="00976FBB">
        <w:rPr>
          <w:rFonts w:eastAsia="黑体" w:hAnsi="黑体"/>
          <w:sz w:val="24"/>
        </w:rPr>
        <w:t>标准矿块开采费用测算</w:t>
      </w:r>
    </w:p>
    <w:p w:rsidR="006172FE" w:rsidRDefault="00BE308F" w:rsidP="00583872">
      <w:pPr>
        <w:spacing w:line="500" w:lineRule="exact"/>
        <w:ind w:firstLineChars="200" w:firstLine="480"/>
        <w:rPr>
          <w:sz w:val="24"/>
        </w:rPr>
      </w:pPr>
      <w:r w:rsidRPr="00976FBB">
        <w:rPr>
          <w:sz w:val="24"/>
        </w:rPr>
        <w:t>根据标准矿块规划</w:t>
      </w:r>
      <w:proofErr w:type="gramStart"/>
      <w:r w:rsidRPr="00976FBB">
        <w:rPr>
          <w:sz w:val="24"/>
        </w:rPr>
        <w:t>图计算</w:t>
      </w:r>
      <w:proofErr w:type="gramEnd"/>
      <w:r w:rsidRPr="00976FBB">
        <w:rPr>
          <w:rFonts w:hint="eastAsia"/>
          <w:sz w:val="24"/>
        </w:rPr>
        <w:t>出</w:t>
      </w:r>
      <w:r w:rsidR="008A227F" w:rsidRPr="00976FBB">
        <w:rPr>
          <w:rFonts w:hint="eastAsia"/>
          <w:sz w:val="24"/>
        </w:rPr>
        <w:t>标准矿块</w:t>
      </w:r>
      <w:r w:rsidR="00842927" w:rsidRPr="00976FBB">
        <w:rPr>
          <w:rFonts w:hint="eastAsia"/>
          <w:sz w:val="24"/>
        </w:rPr>
        <w:t>的</w:t>
      </w:r>
      <w:r w:rsidRPr="00976FBB">
        <w:rPr>
          <w:rFonts w:hint="eastAsia"/>
          <w:sz w:val="24"/>
        </w:rPr>
        <w:t>采</w:t>
      </w:r>
      <w:r w:rsidRPr="00976FBB">
        <w:rPr>
          <w:sz w:val="24"/>
        </w:rPr>
        <w:t>矿量</w:t>
      </w:r>
      <w:r w:rsidR="00842927" w:rsidRPr="00976FBB">
        <w:rPr>
          <w:rFonts w:hint="eastAsia"/>
          <w:sz w:val="24"/>
        </w:rPr>
        <w:t>、</w:t>
      </w:r>
      <w:r w:rsidRPr="00976FBB">
        <w:rPr>
          <w:sz w:val="24"/>
        </w:rPr>
        <w:t>空区充填量</w:t>
      </w:r>
      <w:r w:rsidR="00F6357C" w:rsidRPr="00976FBB">
        <w:rPr>
          <w:sz w:val="24"/>
        </w:rPr>
        <w:t>，</w:t>
      </w:r>
      <w:r w:rsidRPr="00976FBB">
        <w:rPr>
          <w:sz w:val="24"/>
        </w:rPr>
        <w:t>结合大红山铜矿生产实际</w:t>
      </w:r>
      <w:r w:rsidRPr="00976FBB">
        <w:rPr>
          <w:rFonts w:hint="eastAsia"/>
          <w:sz w:val="24"/>
        </w:rPr>
        <w:t>，</w:t>
      </w:r>
      <w:r w:rsidRPr="00976FBB">
        <w:rPr>
          <w:sz w:val="24"/>
        </w:rPr>
        <w:t>对</w:t>
      </w:r>
      <w:r w:rsidRPr="00976FBB">
        <w:rPr>
          <w:sz w:val="24"/>
        </w:rPr>
        <w:t>285</w:t>
      </w:r>
      <w:r w:rsidRPr="00976FBB">
        <w:rPr>
          <w:sz w:val="24"/>
        </w:rPr>
        <w:t>中段初步设计说明书中原矿开采单价进行修正，最终测算出</w:t>
      </w:r>
      <w:r w:rsidRPr="00976FBB">
        <w:rPr>
          <w:sz w:val="24"/>
        </w:rPr>
        <w:lastRenderedPageBreak/>
        <w:t>标准矿块的</w:t>
      </w:r>
      <w:r w:rsidR="008B04DA" w:rsidRPr="00976FBB">
        <w:rPr>
          <w:sz w:val="24"/>
        </w:rPr>
        <w:t>开采费用</w:t>
      </w:r>
      <w:r w:rsidRPr="00976FBB">
        <w:rPr>
          <w:sz w:val="24"/>
        </w:rPr>
        <w:t>如表</w:t>
      </w:r>
      <w:r w:rsidR="0087579B">
        <w:rPr>
          <w:rFonts w:hint="eastAsia"/>
          <w:sz w:val="24"/>
        </w:rPr>
        <w:t>1</w:t>
      </w:r>
      <w:r w:rsidRPr="00976FBB">
        <w:rPr>
          <w:sz w:val="24"/>
        </w:rPr>
        <w:t>所示。</w:t>
      </w:r>
    </w:p>
    <w:p w:rsidR="005A207D" w:rsidRPr="00976FBB" w:rsidRDefault="005A207D" w:rsidP="003B5507">
      <w:pPr>
        <w:spacing w:line="500" w:lineRule="exact"/>
        <w:ind w:firstLineChars="200" w:firstLine="480"/>
        <w:jc w:val="center"/>
        <w:rPr>
          <w:sz w:val="24"/>
        </w:rPr>
      </w:pPr>
      <w:r w:rsidRPr="00976FBB">
        <w:rPr>
          <w:sz w:val="24"/>
        </w:rPr>
        <w:t>表</w:t>
      </w:r>
      <w:r w:rsidR="0087579B">
        <w:rPr>
          <w:rFonts w:hint="eastAsia"/>
          <w:sz w:val="24"/>
        </w:rPr>
        <w:t>1</w:t>
      </w:r>
      <w:r w:rsidRPr="00976FBB">
        <w:rPr>
          <w:sz w:val="24"/>
        </w:rPr>
        <w:t xml:space="preserve">   285</w:t>
      </w:r>
      <w:r w:rsidRPr="00976FBB">
        <w:rPr>
          <w:sz w:val="24"/>
        </w:rPr>
        <w:t>中段铜铁合采区标准矿块费用测算表</w:t>
      </w:r>
    </w:p>
    <w:tbl>
      <w:tblPr>
        <w:tblStyle w:val="afa"/>
        <w:tblW w:w="10084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97"/>
        <w:gridCol w:w="595"/>
        <w:gridCol w:w="850"/>
        <w:gridCol w:w="851"/>
        <w:gridCol w:w="850"/>
        <w:gridCol w:w="851"/>
        <w:gridCol w:w="850"/>
        <w:gridCol w:w="993"/>
        <w:gridCol w:w="850"/>
        <w:gridCol w:w="851"/>
        <w:gridCol w:w="850"/>
        <w:gridCol w:w="1296"/>
      </w:tblGrid>
      <w:tr w:rsidR="003B5718" w:rsidRPr="00976FBB" w:rsidTr="003B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shd w:val="clear" w:color="auto" w:fill="FFFFFF" w:themeFill="background1"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595" w:type="dxa"/>
            <w:shd w:val="clear" w:color="auto" w:fill="FFFFFF" w:themeFill="background1"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850" w:type="dxa"/>
            <w:shd w:val="clear" w:color="auto" w:fill="FFFFFF" w:themeFill="background1"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体积</w:t>
            </w:r>
          </w:p>
        </w:tc>
        <w:tc>
          <w:tcPr>
            <w:tcW w:w="851" w:type="dxa"/>
            <w:shd w:val="clear" w:color="auto" w:fill="FFFFFF" w:themeFill="background1"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proofErr w:type="gramStart"/>
            <w:r w:rsidRPr="00976FBB">
              <w:rPr>
                <w:rFonts w:ascii="宋体" w:hAnsi="宋体"/>
                <w:kern w:val="0"/>
                <w:sz w:val="18"/>
                <w:szCs w:val="18"/>
              </w:rPr>
              <w:t>矿量</w:t>
            </w:r>
            <w:proofErr w:type="gramEnd"/>
          </w:p>
        </w:tc>
        <w:tc>
          <w:tcPr>
            <w:tcW w:w="850" w:type="dxa"/>
            <w:shd w:val="clear" w:color="auto" w:fill="FFFFFF" w:themeFill="background1"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proofErr w:type="gramStart"/>
            <w:r w:rsidRPr="00976FBB">
              <w:rPr>
                <w:rFonts w:ascii="宋体" w:hAnsi="宋体"/>
                <w:kern w:val="0"/>
                <w:sz w:val="18"/>
                <w:szCs w:val="18"/>
              </w:rPr>
              <w:t>掘采单价</w:t>
            </w:r>
            <w:proofErr w:type="gramEnd"/>
          </w:p>
        </w:tc>
        <w:tc>
          <w:tcPr>
            <w:tcW w:w="851" w:type="dxa"/>
            <w:shd w:val="clear" w:color="auto" w:fill="FFFFFF" w:themeFill="background1"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提升运输</w:t>
            </w:r>
            <w:r w:rsidR="00F4400C" w:rsidRPr="00976FBB">
              <w:rPr>
                <w:rFonts w:ascii="宋体" w:hAnsi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850" w:type="dxa"/>
            <w:shd w:val="clear" w:color="auto" w:fill="FFFFFF" w:themeFill="background1"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安全</w:t>
            </w:r>
            <w:r w:rsidR="00F4400C" w:rsidRPr="00976FBB">
              <w:rPr>
                <w:rFonts w:ascii="宋体" w:hAnsi="宋体"/>
                <w:kern w:val="0"/>
                <w:sz w:val="18"/>
                <w:szCs w:val="18"/>
              </w:rPr>
              <w:t>、</w:t>
            </w:r>
            <w:r w:rsidRPr="00976FBB">
              <w:rPr>
                <w:rFonts w:ascii="宋体" w:hAnsi="宋体"/>
                <w:kern w:val="0"/>
                <w:sz w:val="18"/>
                <w:szCs w:val="18"/>
              </w:rPr>
              <w:t>动力</w:t>
            </w:r>
            <w:r w:rsidR="00F4400C" w:rsidRPr="00976FBB">
              <w:rPr>
                <w:rFonts w:ascii="宋体" w:hAnsi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充填单价</w:t>
            </w:r>
          </w:p>
        </w:tc>
        <w:tc>
          <w:tcPr>
            <w:tcW w:w="850" w:type="dxa"/>
            <w:shd w:val="clear" w:color="auto" w:fill="FFFFFF" w:themeFill="background1"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选矿</w:t>
            </w:r>
            <w:r w:rsidR="00F4400C" w:rsidRPr="00976FBB">
              <w:rPr>
                <w:rFonts w:ascii="宋体" w:hAnsi="宋体"/>
                <w:kern w:val="0"/>
                <w:sz w:val="18"/>
                <w:szCs w:val="18"/>
              </w:rPr>
              <w:t>、</w:t>
            </w:r>
            <w:r w:rsidRPr="00976FBB">
              <w:rPr>
                <w:rFonts w:ascii="宋体" w:hAnsi="宋体"/>
                <w:kern w:val="0"/>
                <w:sz w:val="18"/>
                <w:szCs w:val="18"/>
              </w:rPr>
              <w:t>尾矿</w:t>
            </w:r>
            <w:r w:rsidR="00F4400C" w:rsidRPr="00976FBB">
              <w:rPr>
                <w:rFonts w:ascii="宋体" w:hAnsi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851" w:type="dxa"/>
            <w:shd w:val="clear" w:color="auto" w:fill="FFFFFF" w:themeFill="background1"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三项费用</w:t>
            </w:r>
          </w:p>
        </w:tc>
        <w:tc>
          <w:tcPr>
            <w:tcW w:w="850" w:type="dxa"/>
            <w:shd w:val="clear" w:color="auto" w:fill="FFFFFF" w:themeFill="background1"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税费单价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8052D" w:rsidRPr="00976FBB" w:rsidRDefault="003014AC" w:rsidP="003B5718">
            <w:pPr>
              <w:widowControl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 w:hint="eastAsia"/>
                <w:kern w:val="0"/>
                <w:sz w:val="18"/>
                <w:szCs w:val="18"/>
              </w:rPr>
              <w:t>成本</w:t>
            </w:r>
            <w:r w:rsidR="0068052D" w:rsidRPr="00976FBB">
              <w:rPr>
                <w:rFonts w:ascii="宋体" w:hAnsi="宋体"/>
                <w:kern w:val="0"/>
                <w:sz w:val="18"/>
                <w:szCs w:val="18"/>
              </w:rPr>
              <w:t>费用</w:t>
            </w:r>
          </w:p>
        </w:tc>
      </w:tr>
      <w:tr w:rsidR="003B5718" w:rsidRPr="00976FBB" w:rsidTr="003B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shd w:val="clear" w:color="auto" w:fill="FFFFFF" w:themeFill="background1"/>
            <w:vAlign w:val="center"/>
          </w:tcPr>
          <w:p w:rsidR="003014AC" w:rsidRPr="00976FBB" w:rsidRDefault="003014AC" w:rsidP="003B5718">
            <w:pPr>
              <w:widowControl/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95" w:type="dxa"/>
            <w:shd w:val="clear" w:color="auto" w:fill="FFFFFF" w:themeFill="background1"/>
            <w:vAlign w:val="center"/>
          </w:tcPr>
          <w:p w:rsidR="003014AC" w:rsidRPr="00976FBB" w:rsidRDefault="003014AC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14AC" w:rsidRPr="00976FBB" w:rsidRDefault="002F03CB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（m³）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3014AC" w:rsidRPr="00976FBB" w:rsidRDefault="002F03CB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（t）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14AC" w:rsidRPr="00976FBB" w:rsidRDefault="002F03CB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（元/t）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3014AC" w:rsidRPr="00976FBB" w:rsidRDefault="002F03CB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（元/t）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14AC" w:rsidRPr="00976FBB" w:rsidRDefault="003014AC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（元/t）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3014AC" w:rsidRPr="00976FBB" w:rsidRDefault="003014AC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（元/m³）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14AC" w:rsidRPr="00976FBB" w:rsidRDefault="002F03CB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（元/t）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3014AC" w:rsidRPr="00976FBB" w:rsidRDefault="002F03CB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（元/t）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014AC" w:rsidRPr="00976FBB" w:rsidRDefault="002F03CB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（元/t）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:rsidR="003014AC" w:rsidRPr="00976FBB" w:rsidRDefault="002F03CB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（元）</w:t>
            </w:r>
          </w:p>
        </w:tc>
      </w:tr>
      <w:tr w:rsidR="003B5718" w:rsidRPr="00976FBB" w:rsidTr="003B5718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595" w:type="dxa"/>
            <w:shd w:val="clear" w:color="auto" w:fill="FFFFFF" w:themeFill="background1"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胶结矿柱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97926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308467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24.41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13.11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21.10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80.00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34.52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15.13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21.19</w:t>
            </w:r>
          </w:p>
        </w:tc>
        <w:tc>
          <w:tcPr>
            <w:tcW w:w="1296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64612428.67</w:t>
            </w:r>
          </w:p>
        </w:tc>
      </w:tr>
      <w:tr w:rsidR="003B5718" w:rsidRPr="00976FBB" w:rsidTr="003B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595" w:type="dxa"/>
            <w:shd w:val="clear" w:color="auto" w:fill="FFFFFF" w:themeFill="background1"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水</w:t>
            </w:r>
            <w:proofErr w:type="gramStart"/>
            <w:r w:rsidRPr="00976FBB">
              <w:rPr>
                <w:rFonts w:ascii="宋体" w:hAnsi="宋体"/>
                <w:kern w:val="0"/>
                <w:sz w:val="18"/>
                <w:szCs w:val="18"/>
              </w:rPr>
              <w:t>砂矿房</w:t>
            </w:r>
            <w:proofErr w:type="gramEnd"/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376452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1185822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24.41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13.11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21.10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13.00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34.52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15.13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21.19</w:t>
            </w:r>
          </w:p>
        </w:tc>
        <w:tc>
          <w:tcPr>
            <w:tcW w:w="1296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168935810.04</w:t>
            </w:r>
          </w:p>
        </w:tc>
      </w:tr>
      <w:tr w:rsidR="003B5718" w:rsidRPr="00976FBB" w:rsidTr="003B5718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595" w:type="dxa"/>
            <w:shd w:val="clear" w:color="auto" w:fill="FFFFFF" w:themeFill="background1"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合计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7C5037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474378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1494289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FFFFFF" w:themeFill="background1"/>
            <w:noWrap/>
            <w:vAlign w:val="center"/>
            <w:hideMark/>
          </w:tcPr>
          <w:p w:rsidR="0068052D" w:rsidRPr="00976FBB" w:rsidRDefault="0068052D" w:rsidP="003B5718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0"/>
                <w:sz w:val="18"/>
                <w:szCs w:val="18"/>
              </w:rPr>
            </w:pPr>
            <w:r w:rsidRPr="00976FBB">
              <w:rPr>
                <w:rFonts w:ascii="宋体" w:hAnsi="宋体"/>
                <w:kern w:val="0"/>
                <w:sz w:val="18"/>
                <w:szCs w:val="18"/>
              </w:rPr>
              <w:t>233548238.71</w:t>
            </w:r>
          </w:p>
        </w:tc>
      </w:tr>
    </w:tbl>
    <w:p w:rsidR="007A206C" w:rsidRPr="00976FBB" w:rsidRDefault="007A206C" w:rsidP="00583872">
      <w:pPr>
        <w:spacing w:line="500" w:lineRule="exact"/>
        <w:ind w:firstLineChars="200" w:firstLine="480"/>
        <w:rPr>
          <w:sz w:val="24"/>
        </w:rPr>
      </w:pPr>
      <w:r w:rsidRPr="00976FBB">
        <w:rPr>
          <w:rFonts w:hint="eastAsia"/>
          <w:sz w:val="24"/>
        </w:rPr>
        <w:t>以标准矿块的</w:t>
      </w:r>
      <w:proofErr w:type="gramStart"/>
      <w:r w:rsidRPr="00976FBB">
        <w:rPr>
          <w:rFonts w:hint="eastAsia"/>
          <w:sz w:val="24"/>
        </w:rPr>
        <w:t>设计矿量和</w:t>
      </w:r>
      <w:proofErr w:type="gramEnd"/>
      <w:r w:rsidRPr="00976FBB">
        <w:rPr>
          <w:rFonts w:hint="eastAsia"/>
          <w:sz w:val="24"/>
        </w:rPr>
        <w:t>投入费用为定值，在</w:t>
      </w:r>
      <w:r w:rsidR="00DE5384">
        <w:rPr>
          <w:sz w:val="24"/>
        </w:rPr>
        <w:t>不考虑</w:t>
      </w:r>
      <w:r w:rsidR="00AD4D7A">
        <w:rPr>
          <w:sz w:val="24"/>
        </w:rPr>
        <w:t>中段</w:t>
      </w:r>
      <w:r w:rsidR="00DE5384">
        <w:rPr>
          <w:sz w:val="24"/>
        </w:rPr>
        <w:t>建设</w:t>
      </w:r>
      <w:r w:rsidRPr="00976FBB">
        <w:rPr>
          <w:sz w:val="24"/>
        </w:rPr>
        <w:t>费用摊销</w:t>
      </w:r>
      <w:r w:rsidRPr="00976FBB">
        <w:rPr>
          <w:rFonts w:hint="eastAsia"/>
          <w:sz w:val="24"/>
        </w:rPr>
        <w:t>和</w:t>
      </w:r>
      <w:r w:rsidRPr="00976FBB">
        <w:rPr>
          <w:sz w:val="24"/>
        </w:rPr>
        <w:t>销售费用的情况下，</w:t>
      </w:r>
      <w:r w:rsidRPr="00976FBB">
        <w:rPr>
          <w:rFonts w:hint="eastAsia"/>
          <w:sz w:val="24"/>
        </w:rPr>
        <w:t>建立</w:t>
      </w:r>
      <w:r w:rsidR="00DF1433" w:rsidRPr="00976FBB">
        <w:rPr>
          <w:rFonts w:hint="eastAsia"/>
          <w:sz w:val="24"/>
        </w:rPr>
        <w:t>胶结矿柱的</w:t>
      </w:r>
      <w:r w:rsidRPr="00976FBB">
        <w:rPr>
          <w:rFonts w:hint="eastAsia"/>
          <w:sz w:val="24"/>
        </w:rPr>
        <w:t>单位铜金属生产成本测算公式如下：</w:t>
      </w:r>
    </w:p>
    <w:p w:rsidR="007A206C" w:rsidRPr="00976FBB" w:rsidRDefault="00D90E01" w:rsidP="00583872">
      <w:pPr>
        <w:spacing w:before="100" w:beforeAutospacing="1" w:after="100" w:afterAutospacing="1" w:line="500" w:lineRule="exact"/>
        <w:ind w:firstLineChars="200" w:firstLine="360"/>
        <w:rPr>
          <w:sz w:val="24"/>
        </w:rPr>
      </w:pPr>
      <w:r w:rsidRPr="00976FBB">
        <w:rPr>
          <w:position w:val="-30"/>
          <w:sz w:val="18"/>
          <w:szCs w:val="18"/>
        </w:rPr>
        <w:object w:dxaOrig="57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75pt;height:36.3pt" o:ole="">
            <v:imagedata r:id="rId10" o:title=""/>
          </v:shape>
          <o:OLEObject Type="Embed" ProgID="Equation.3" ShapeID="_x0000_i1025" DrawAspect="Content" ObjectID="_1643793490" r:id="rId11"/>
        </w:object>
      </w:r>
    </w:p>
    <w:p w:rsidR="007A206C" w:rsidRPr="00976FBB" w:rsidRDefault="007A206C" w:rsidP="00583872">
      <w:pPr>
        <w:spacing w:line="500" w:lineRule="exact"/>
        <w:ind w:firstLineChars="200" w:firstLine="480"/>
        <w:rPr>
          <w:sz w:val="24"/>
        </w:rPr>
      </w:pPr>
      <w:r w:rsidRPr="00976FBB">
        <w:rPr>
          <w:sz w:val="24"/>
        </w:rPr>
        <w:t>式中，</w:t>
      </w:r>
      <w:r w:rsidRPr="00976FBB">
        <w:rPr>
          <w:sz w:val="24"/>
        </w:rPr>
        <w:t>M</w:t>
      </w:r>
      <w:r w:rsidR="00990D30" w:rsidRPr="00990D30">
        <w:rPr>
          <w:sz w:val="24"/>
          <w:vertAlign w:val="subscript"/>
        </w:rPr>
        <w:t>胶</w:t>
      </w:r>
      <w:r w:rsidRPr="00976FBB">
        <w:rPr>
          <w:sz w:val="24"/>
        </w:rPr>
        <w:t>为</w:t>
      </w:r>
      <w:r w:rsidR="00AD4D7A">
        <w:rPr>
          <w:sz w:val="24"/>
        </w:rPr>
        <w:t>胶结矿柱</w:t>
      </w:r>
      <w:r w:rsidRPr="00976FBB">
        <w:rPr>
          <w:sz w:val="24"/>
        </w:rPr>
        <w:t>单位铜金属直接生产成本（</w:t>
      </w:r>
      <w:r w:rsidRPr="00976FBB">
        <w:rPr>
          <w:rFonts w:hint="eastAsia"/>
          <w:sz w:val="24"/>
        </w:rPr>
        <w:t>万</w:t>
      </w:r>
      <w:r w:rsidRPr="00976FBB">
        <w:rPr>
          <w:sz w:val="24"/>
        </w:rPr>
        <w:t>元</w:t>
      </w:r>
      <w:r w:rsidRPr="00976FBB">
        <w:rPr>
          <w:sz w:val="24"/>
        </w:rPr>
        <w:t>/t</w:t>
      </w:r>
      <w:r w:rsidRPr="00976FBB">
        <w:rPr>
          <w:sz w:val="24"/>
        </w:rPr>
        <w:t>）；</w:t>
      </w:r>
      <w:r w:rsidRPr="00976FBB">
        <w:rPr>
          <w:rFonts w:hint="eastAsia"/>
          <w:sz w:val="24"/>
        </w:rPr>
        <w:t>C</w:t>
      </w:r>
      <w:r w:rsidRPr="00976FBB">
        <w:rPr>
          <w:sz w:val="24"/>
        </w:rPr>
        <w:t>为标准矿块投入费用</w:t>
      </w:r>
      <w:r w:rsidRPr="00976FBB">
        <w:rPr>
          <w:rFonts w:hint="eastAsia"/>
          <w:sz w:val="24"/>
        </w:rPr>
        <w:t>，</w:t>
      </w:r>
      <w:r w:rsidRPr="00976FBB">
        <w:rPr>
          <w:sz w:val="24"/>
        </w:rPr>
        <w:t>23354</w:t>
      </w:r>
      <w:r w:rsidRPr="00976FBB">
        <w:rPr>
          <w:rFonts w:hint="eastAsia"/>
          <w:sz w:val="24"/>
        </w:rPr>
        <w:t>.</w:t>
      </w:r>
      <w:r w:rsidRPr="00976FBB">
        <w:rPr>
          <w:sz w:val="24"/>
        </w:rPr>
        <w:t>82</w:t>
      </w:r>
      <w:r w:rsidRPr="00976FBB">
        <w:rPr>
          <w:rFonts w:hint="eastAsia"/>
          <w:sz w:val="24"/>
        </w:rPr>
        <w:t>万</w:t>
      </w:r>
      <w:r w:rsidRPr="00976FBB">
        <w:rPr>
          <w:sz w:val="24"/>
        </w:rPr>
        <w:t>元；</w:t>
      </w:r>
      <w:r w:rsidRPr="00976FBB">
        <w:rPr>
          <w:sz w:val="24"/>
        </w:rPr>
        <w:t>Q</w:t>
      </w:r>
      <w:r w:rsidRPr="00976FBB">
        <w:rPr>
          <w:sz w:val="24"/>
          <w:vertAlign w:val="subscript"/>
        </w:rPr>
        <w:t>标</w:t>
      </w:r>
      <w:r w:rsidRPr="00976FBB">
        <w:rPr>
          <w:sz w:val="24"/>
        </w:rPr>
        <w:t>为标准矿块设计采矿量</w:t>
      </w:r>
      <w:r w:rsidRPr="00976FBB">
        <w:rPr>
          <w:rFonts w:hint="eastAsia"/>
          <w:sz w:val="24"/>
        </w:rPr>
        <w:t>，</w:t>
      </w:r>
      <w:r w:rsidRPr="00976FBB">
        <w:rPr>
          <w:sz w:val="24"/>
        </w:rPr>
        <w:t>149</w:t>
      </w:r>
      <w:r w:rsidRPr="00976FBB">
        <w:rPr>
          <w:rFonts w:hint="eastAsia"/>
          <w:sz w:val="24"/>
        </w:rPr>
        <w:t>.</w:t>
      </w:r>
      <w:r w:rsidRPr="00976FBB">
        <w:rPr>
          <w:sz w:val="24"/>
        </w:rPr>
        <w:t>4</w:t>
      </w:r>
      <w:r w:rsidRPr="00976FBB">
        <w:rPr>
          <w:rFonts w:hint="eastAsia"/>
          <w:sz w:val="24"/>
        </w:rPr>
        <w:t>3</w:t>
      </w:r>
      <w:r w:rsidRPr="00976FBB">
        <w:rPr>
          <w:rFonts w:hint="eastAsia"/>
          <w:sz w:val="24"/>
        </w:rPr>
        <w:t>万</w:t>
      </w:r>
      <w:r w:rsidRPr="00976FBB">
        <w:rPr>
          <w:sz w:val="24"/>
        </w:rPr>
        <w:t>t</w:t>
      </w:r>
      <w:r w:rsidRPr="00976FBB">
        <w:rPr>
          <w:sz w:val="24"/>
        </w:rPr>
        <w:t>；</w:t>
      </w:r>
      <w:r w:rsidR="00554B5C" w:rsidRPr="00976FBB">
        <w:rPr>
          <w:sz w:val="24"/>
        </w:rPr>
        <w:t>α</w:t>
      </w:r>
      <w:r w:rsidR="00554B5C" w:rsidRPr="00976FBB">
        <w:rPr>
          <w:rFonts w:hint="eastAsia"/>
          <w:sz w:val="24"/>
          <w:vertAlign w:val="subscript"/>
        </w:rPr>
        <w:t>铜</w:t>
      </w:r>
      <w:r w:rsidR="00554B5C" w:rsidRPr="00976FBB">
        <w:rPr>
          <w:rFonts w:hint="eastAsia"/>
          <w:sz w:val="24"/>
        </w:rPr>
        <w:t>、</w:t>
      </w:r>
      <w:r w:rsidR="00554B5C" w:rsidRPr="00976FBB">
        <w:rPr>
          <w:sz w:val="24"/>
        </w:rPr>
        <w:t>α</w:t>
      </w:r>
      <w:r w:rsidR="00554B5C" w:rsidRPr="00976FBB">
        <w:rPr>
          <w:sz w:val="24"/>
          <w:vertAlign w:val="subscript"/>
        </w:rPr>
        <w:t>铁</w:t>
      </w:r>
      <w:r w:rsidR="00554B5C" w:rsidRPr="00976FBB">
        <w:rPr>
          <w:rFonts w:hint="eastAsia"/>
          <w:sz w:val="24"/>
        </w:rPr>
        <w:t>分别为</w:t>
      </w:r>
      <w:r w:rsidR="00AD4D7A">
        <w:rPr>
          <w:rFonts w:hint="eastAsia"/>
          <w:sz w:val="24"/>
        </w:rPr>
        <w:t>设计</w:t>
      </w:r>
      <w:r w:rsidR="00D930F3">
        <w:rPr>
          <w:rFonts w:hint="eastAsia"/>
          <w:sz w:val="24"/>
        </w:rPr>
        <w:t>胶结矿柱</w:t>
      </w:r>
      <w:r w:rsidR="00AD4D7A">
        <w:rPr>
          <w:rFonts w:hint="eastAsia"/>
          <w:sz w:val="24"/>
        </w:rPr>
        <w:t>的</w:t>
      </w:r>
      <w:r w:rsidR="00554B5C" w:rsidRPr="00976FBB">
        <w:rPr>
          <w:rFonts w:hint="eastAsia"/>
          <w:sz w:val="24"/>
        </w:rPr>
        <w:t>铜、铁原矿品位（</w:t>
      </w:r>
      <w:r w:rsidR="00554B5C" w:rsidRPr="00976FBB">
        <w:rPr>
          <w:rFonts w:hint="eastAsia"/>
          <w:sz w:val="24"/>
        </w:rPr>
        <w:t>%</w:t>
      </w:r>
      <w:r w:rsidR="00554B5C" w:rsidRPr="00976FBB">
        <w:rPr>
          <w:rFonts w:hint="eastAsia"/>
          <w:sz w:val="24"/>
        </w:rPr>
        <w:t>）；ε</w:t>
      </w:r>
      <w:r w:rsidR="00554B5C" w:rsidRPr="00976FBB">
        <w:rPr>
          <w:rFonts w:hint="eastAsia"/>
          <w:sz w:val="24"/>
          <w:vertAlign w:val="subscript"/>
        </w:rPr>
        <w:t>铜</w:t>
      </w:r>
      <w:r w:rsidR="00554B5C" w:rsidRPr="00976FBB">
        <w:rPr>
          <w:rFonts w:hint="eastAsia"/>
          <w:sz w:val="24"/>
        </w:rPr>
        <w:t>、ε</w:t>
      </w:r>
      <w:r w:rsidR="00554B5C" w:rsidRPr="00976FBB">
        <w:rPr>
          <w:sz w:val="24"/>
          <w:vertAlign w:val="subscript"/>
        </w:rPr>
        <w:t>铁</w:t>
      </w:r>
      <w:r w:rsidR="00554B5C" w:rsidRPr="00976FBB">
        <w:rPr>
          <w:rFonts w:hint="eastAsia"/>
          <w:sz w:val="24"/>
        </w:rPr>
        <w:t>分别为铜、铁选矿回收率（</w:t>
      </w:r>
      <w:r w:rsidR="00554B5C" w:rsidRPr="00976FBB">
        <w:rPr>
          <w:rFonts w:hint="eastAsia"/>
          <w:sz w:val="24"/>
        </w:rPr>
        <w:t>%</w:t>
      </w:r>
      <w:r w:rsidR="00554B5C" w:rsidRPr="00976FBB">
        <w:rPr>
          <w:rFonts w:hint="eastAsia"/>
          <w:sz w:val="24"/>
        </w:rPr>
        <w:t>），分别取值</w:t>
      </w:r>
      <w:r w:rsidR="00554B5C" w:rsidRPr="00976FBB">
        <w:rPr>
          <w:rFonts w:hint="eastAsia"/>
          <w:sz w:val="24"/>
        </w:rPr>
        <w:t>92.0%</w:t>
      </w:r>
      <w:r w:rsidR="00554B5C" w:rsidRPr="00976FBB">
        <w:rPr>
          <w:rFonts w:hint="eastAsia"/>
          <w:sz w:val="24"/>
        </w:rPr>
        <w:t>、</w:t>
      </w:r>
      <w:r w:rsidR="00554B5C" w:rsidRPr="00976FBB">
        <w:rPr>
          <w:rFonts w:hint="eastAsia"/>
          <w:sz w:val="24"/>
        </w:rPr>
        <w:t>26.0%</w:t>
      </w:r>
      <w:r w:rsidR="00AD4D7A">
        <w:rPr>
          <w:rFonts w:hint="eastAsia"/>
          <w:sz w:val="24"/>
        </w:rPr>
        <w:t>；</w:t>
      </w:r>
      <w:r w:rsidR="00367251" w:rsidRPr="00976FBB">
        <w:rPr>
          <w:rFonts w:hint="eastAsia"/>
          <w:sz w:val="24"/>
        </w:rPr>
        <w:t>q</w:t>
      </w:r>
      <w:r w:rsidR="00AD4D7A">
        <w:rPr>
          <w:rFonts w:hint="eastAsia"/>
          <w:sz w:val="24"/>
        </w:rPr>
        <w:t>为</w:t>
      </w:r>
      <w:r w:rsidR="00367251" w:rsidRPr="00976FBB">
        <w:rPr>
          <w:rFonts w:hint="eastAsia"/>
          <w:sz w:val="24"/>
        </w:rPr>
        <w:t>场内损失率（</w:t>
      </w:r>
      <w:r w:rsidR="00367251" w:rsidRPr="00976FBB">
        <w:rPr>
          <w:rFonts w:hint="eastAsia"/>
          <w:sz w:val="24"/>
        </w:rPr>
        <w:t>%</w:t>
      </w:r>
      <w:r w:rsidR="00367251" w:rsidRPr="00976FBB">
        <w:rPr>
          <w:rFonts w:hint="eastAsia"/>
          <w:sz w:val="24"/>
        </w:rPr>
        <w:t>），取值</w:t>
      </w:r>
      <w:r w:rsidR="00367251" w:rsidRPr="00976FBB">
        <w:rPr>
          <w:rFonts w:hint="eastAsia"/>
          <w:sz w:val="24"/>
        </w:rPr>
        <w:t>8.4%</w:t>
      </w:r>
      <w:r w:rsidR="00367251" w:rsidRPr="00976FBB">
        <w:rPr>
          <w:rFonts w:hint="eastAsia"/>
          <w:sz w:val="24"/>
        </w:rPr>
        <w:t>；</w:t>
      </w:r>
      <w:r w:rsidRPr="00976FBB">
        <w:rPr>
          <w:rFonts w:hint="eastAsia"/>
          <w:sz w:val="24"/>
        </w:rPr>
        <w:t>n</w:t>
      </w:r>
      <w:r w:rsidRPr="00976FBB">
        <w:rPr>
          <w:rFonts w:hint="eastAsia"/>
          <w:sz w:val="24"/>
          <w:vertAlign w:val="subscript"/>
        </w:rPr>
        <w:t>铁</w:t>
      </w:r>
      <w:r w:rsidR="00C968AA">
        <w:rPr>
          <w:rFonts w:hint="eastAsia"/>
          <w:sz w:val="24"/>
        </w:rPr>
        <w:t>为</w:t>
      </w:r>
      <w:r w:rsidRPr="00976FBB">
        <w:rPr>
          <w:rFonts w:hint="eastAsia"/>
          <w:sz w:val="24"/>
        </w:rPr>
        <w:t>铁金属选矿单价，取值</w:t>
      </w:r>
      <w:r w:rsidRPr="00976FBB">
        <w:rPr>
          <w:rFonts w:hint="eastAsia"/>
          <w:sz w:val="24"/>
        </w:rPr>
        <w:t>120</w:t>
      </w:r>
      <w:r w:rsidRPr="00976FBB">
        <w:rPr>
          <w:rFonts w:hint="eastAsia"/>
          <w:sz w:val="24"/>
        </w:rPr>
        <w:t>元</w:t>
      </w:r>
      <w:r w:rsidRPr="00976FBB">
        <w:rPr>
          <w:rFonts w:hint="eastAsia"/>
          <w:sz w:val="24"/>
        </w:rPr>
        <w:t>/t</w:t>
      </w:r>
      <w:r w:rsidRPr="00976FBB">
        <w:rPr>
          <w:rFonts w:hint="eastAsia"/>
          <w:sz w:val="24"/>
        </w:rPr>
        <w:t>。</w:t>
      </w:r>
    </w:p>
    <w:p w:rsidR="00BE308F" w:rsidRPr="00976FBB" w:rsidRDefault="002270BD" w:rsidP="00583872">
      <w:pPr>
        <w:spacing w:line="560" w:lineRule="exact"/>
        <w:outlineLvl w:val="2"/>
        <w:rPr>
          <w:rFonts w:eastAsia="仿宋_GB2312"/>
          <w:sz w:val="24"/>
        </w:rPr>
      </w:pPr>
      <w:r w:rsidRPr="00976FBB">
        <w:rPr>
          <w:rFonts w:eastAsia="黑体" w:hint="eastAsia"/>
          <w:sz w:val="24"/>
        </w:rPr>
        <w:t>3</w:t>
      </w:r>
      <w:r w:rsidR="00BE308F" w:rsidRPr="00976FBB">
        <w:rPr>
          <w:rFonts w:eastAsia="黑体"/>
          <w:sz w:val="24"/>
        </w:rPr>
        <w:t>.3</w:t>
      </w:r>
      <w:r w:rsidR="00A350A5" w:rsidRPr="00976FBB">
        <w:rPr>
          <w:rFonts w:eastAsia="黑体" w:hint="eastAsia"/>
          <w:sz w:val="24"/>
        </w:rPr>
        <w:t xml:space="preserve">  </w:t>
      </w:r>
      <w:r w:rsidR="00BE308F" w:rsidRPr="00976FBB">
        <w:rPr>
          <w:rFonts w:eastAsia="黑体" w:hAnsi="黑体"/>
          <w:sz w:val="24"/>
        </w:rPr>
        <w:t>铜铁合采区胶结矿柱开采</w:t>
      </w:r>
      <w:r w:rsidR="00EE7AFE" w:rsidRPr="00976FBB">
        <w:rPr>
          <w:rFonts w:eastAsia="黑体" w:hAnsi="黑体" w:hint="eastAsia"/>
          <w:sz w:val="24"/>
        </w:rPr>
        <w:t>的</w:t>
      </w:r>
      <w:r w:rsidR="00BE308F" w:rsidRPr="00976FBB">
        <w:rPr>
          <w:rFonts w:eastAsia="黑体" w:hAnsi="黑体"/>
          <w:sz w:val="24"/>
        </w:rPr>
        <w:t>经济性分析</w:t>
      </w:r>
    </w:p>
    <w:p w:rsidR="00BE308F" w:rsidRPr="00976FBB" w:rsidRDefault="002270BD" w:rsidP="00583872">
      <w:pPr>
        <w:spacing w:line="560" w:lineRule="exact"/>
        <w:outlineLvl w:val="3"/>
        <w:rPr>
          <w:rFonts w:eastAsia="黑体"/>
          <w:sz w:val="24"/>
        </w:rPr>
      </w:pPr>
      <w:r w:rsidRPr="00976FBB">
        <w:rPr>
          <w:rFonts w:eastAsia="黑体" w:hint="eastAsia"/>
          <w:sz w:val="24"/>
        </w:rPr>
        <w:t>3</w:t>
      </w:r>
      <w:r w:rsidR="00BE308F" w:rsidRPr="00976FBB">
        <w:rPr>
          <w:rFonts w:eastAsia="黑体"/>
          <w:sz w:val="24"/>
        </w:rPr>
        <w:t>.3.1</w:t>
      </w:r>
      <w:r w:rsidR="00A350A5" w:rsidRPr="00976FBB">
        <w:rPr>
          <w:rFonts w:eastAsia="黑体" w:hint="eastAsia"/>
          <w:sz w:val="24"/>
        </w:rPr>
        <w:t xml:space="preserve">  </w:t>
      </w:r>
      <w:r w:rsidR="00B062C4">
        <w:rPr>
          <w:rFonts w:eastAsia="黑体" w:hint="eastAsia"/>
          <w:sz w:val="24"/>
        </w:rPr>
        <w:t>中段</w:t>
      </w:r>
      <w:r w:rsidR="00BE308F" w:rsidRPr="00976FBB">
        <w:rPr>
          <w:rFonts w:eastAsia="黑体" w:hAnsi="黑体"/>
          <w:sz w:val="24"/>
        </w:rPr>
        <w:t>建设费用分摊</w:t>
      </w:r>
    </w:p>
    <w:p w:rsidR="00BE308F" w:rsidRPr="00976FBB" w:rsidRDefault="005577F8" w:rsidP="00583872">
      <w:pPr>
        <w:spacing w:line="500" w:lineRule="exact"/>
        <w:ind w:firstLineChars="200" w:firstLine="480"/>
        <w:rPr>
          <w:sz w:val="24"/>
        </w:rPr>
      </w:pPr>
      <w:r w:rsidRPr="00976FBB">
        <w:rPr>
          <w:rFonts w:hint="eastAsia"/>
          <w:sz w:val="24"/>
        </w:rPr>
        <w:t>285</w:t>
      </w:r>
      <w:r w:rsidRPr="00976FBB">
        <w:rPr>
          <w:rFonts w:hint="eastAsia"/>
          <w:sz w:val="24"/>
        </w:rPr>
        <w:t>中段</w:t>
      </w:r>
      <w:r w:rsidRPr="00976FBB">
        <w:rPr>
          <w:sz w:val="24"/>
        </w:rPr>
        <w:t>建设费用</w:t>
      </w:r>
      <w:r w:rsidRPr="00976FBB">
        <w:rPr>
          <w:sz w:val="24"/>
        </w:rPr>
        <w:t>3.26589</w:t>
      </w:r>
      <w:r w:rsidRPr="00976FBB">
        <w:rPr>
          <w:sz w:val="24"/>
        </w:rPr>
        <w:t>亿元，</w:t>
      </w:r>
      <w:r w:rsidR="00A92E3A">
        <w:rPr>
          <w:sz w:val="24"/>
        </w:rPr>
        <w:t>设计采矿量</w:t>
      </w:r>
      <w:r w:rsidR="00A92E3A" w:rsidRPr="00A92E3A">
        <w:rPr>
          <w:sz w:val="24"/>
        </w:rPr>
        <w:t>1412</w:t>
      </w:r>
      <w:r w:rsidR="00A92E3A" w:rsidRPr="00A92E3A">
        <w:rPr>
          <w:rFonts w:hint="eastAsia"/>
          <w:sz w:val="24"/>
        </w:rPr>
        <w:t>.</w:t>
      </w:r>
      <w:r w:rsidR="00A92E3A" w:rsidRPr="00A92E3A">
        <w:rPr>
          <w:sz w:val="24"/>
        </w:rPr>
        <w:t>1</w:t>
      </w:r>
      <w:r w:rsidR="00A92E3A" w:rsidRPr="00A92E3A">
        <w:rPr>
          <w:rFonts w:hint="eastAsia"/>
          <w:sz w:val="24"/>
        </w:rPr>
        <w:t>1</w:t>
      </w:r>
      <w:r w:rsidR="00A92E3A" w:rsidRPr="00A92E3A">
        <w:rPr>
          <w:rFonts w:hint="eastAsia"/>
          <w:sz w:val="24"/>
        </w:rPr>
        <w:t>万吨，铜品位</w:t>
      </w:r>
      <w:r w:rsidR="00A92E3A" w:rsidRPr="00A92E3A">
        <w:rPr>
          <w:sz w:val="24"/>
        </w:rPr>
        <w:t>0.365%</w:t>
      </w:r>
      <w:r w:rsidR="00A92E3A" w:rsidRPr="00A92E3A">
        <w:rPr>
          <w:sz w:val="24"/>
        </w:rPr>
        <w:t>，铁品位</w:t>
      </w:r>
      <w:r w:rsidR="00A92E3A" w:rsidRPr="00A92E3A">
        <w:rPr>
          <w:rFonts w:hint="eastAsia"/>
          <w:sz w:val="24"/>
        </w:rPr>
        <w:t>17.28%</w:t>
      </w:r>
      <w:r w:rsidR="00A92E3A" w:rsidRPr="00A92E3A">
        <w:rPr>
          <w:rFonts w:hint="eastAsia"/>
          <w:sz w:val="24"/>
        </w:rPr>
        <w:t>，铜金属量</w:t>
      </w:r>
      <w:r w:rsidR="00A92E3A" w:rsidRPr="00A92E3A">
        <w:rPr>
          <w:sz w:val="24"/>
        </w:rPr>
        <w:t>51546.31</w:t>
      </w:r>
      <w:r w:rsidR="00A92E3A" w:rsidRPr="00A92E3A">
        <w:rPr>
          <w:sz w:val="24"/>
        </w:rPr>
        <w:t>吨，铁金属量</w:t>
      </w:r>
      <w:r w:rsidR="00A92E3A" w:rsidRPr="00A92E3A">
        <w:rPr>
          <w:sz w:val="24"/>
        </w:rPr>
        <w:t>2440034</w:t>
      </w:r>
      <w:r w:rsidR="00A92E3A" w:rsidRPr="00A92E3A">
        <w:rPr>
          <w:sz w:val="24"/>
        </w:rPr>
        <w:t>吨。</w:t>
      </w:r>
      <w:r w:rsidR="00A92E3A">
        <w:rPr>
          <w:sz w:val="24"/>
        </w:rPr>
        <w:t>结合</w:t>
      </w:r>
      <w:r w:rsidR="00AB75B5" w:rsidRPr="00976FBB">
        <w:rPr>
          <w:rFonts w:hint="eastAsia"/>
          <w:sz w:val="24"/>
        </w:rPr>
        <w:t>矿山</w:t>
      </w:r>
      <w:r w:rsidR="00BE308F" w:rsidRPr="00976FBB">
        <w:rPr>
          <w:sz w:val="24"/>
        </w:rPr>
        <w:t>场内损失率、选矿回收率</w:t>
      </w:r>
      <w:r w:rsidR="00C41E9E" w:rsidRPr="00976FBB">
        <w:rPr>
          <w:sz w:val="24"/>
        </w:rPr>
        <w:t>，</w:t>
      </w:r>
      <w:r w:rsidR="00BE308F" w:rsidRPr="00976FBB">
        <w:rPr>
          <w:sz w:val="24"/>
        </w:rPr>
        <w:t>计算出</w:t>
      </w:r>
      <w:r w:rsidR="00BE308F" w:rsidRPr="00976FBB">
        <w:rPr>
          <w:sz w:val="24"/>
        </w:rPr>
        <w:t>285</w:t>
      </w:r>
      <w:r w:rsidR="00BE308F" w:rsidRPr="00976FBB">
        <w:rPr>
          <w:sz w:val="24"/>
        </w:rPr>
        <w:t>中段的</w:t>
      </w:r>
      <w:r w:rsidR="00BE308F" w:rsidRPr="00976FBB">
        <w:rPr>
          <w:sz w:val="24"/>
        </w:rPr>
        <w:t>Cu</w:t>
      </w:r>
      <w:r w:rsidR="00BE308F" w:rsidRPr="00976FBB">
        <w:rPr>
          <w:sz w:val="24"/>
        </w:rPr>
        <w:t>金属量为</w:t>
      </w:r>
      <w:r w:rsidR="00BE308F" w:rsidRPr="00976FBB">
        <w:rPr>
          <w:sz w:val="24"/>
        </w:rPr>
        <w:t>43435.49</w:t>
      </w:r>
      <w:r w:rsidR="00BE308F" w:rsidRPr="00976FBB">
        <w:rPr>
          <w:sz w:val="24"/>
        </w:rPr>
        <w:t>吨，</w:t>
      </w:r>
      <w:r w:rsidR="00BE308F" w:rsidRPr="00976FBB">
        <w:rPr>
          <w:sz w:val="24"/>
        </w:rPr>
        <w:t>Fe</w:t>
      </w:r>
      <w:r w:rsidR="00BE308F" w:rsidRPr="00976FBB">
        <w:rPr>
          <w:sz w:val="24"/>
        </w:rPr>
        <w:t>金属量为</w:t>
      </w:r>
      <w:r w:rsidR="00BE308F" w:rsidRPr="00976FBB">
        <w:rPr>
          <w:sz w:val="24"/>
        </w:rPr>
        <w:t>5823087.32</w:t>
      </w:r>
      <w:r w:rsidR="00BE308F" w:rsidRPr="00976FBB">
        <w:rPr>
          <w:sz w:val="24"/>
        </w:rPr>
        <w:t>吨</w:t>
      </w:r>
      <w:r w:rsidR="00C41E9E" w:rsidRPr="00976FBB">
        <w:rPr>
          <w:sz w:val="24"/>
        </w:rPr>
        <w:t>。</w:t>
      </w:r>
      <w:r w:rsidR="00367251" w:rsidRPr="00976FBB">
        <w:rPr>
          <w:sz w:val="24"/>
        </w:rPr>
        <w:t>根据</w:t>
      </w:r>
      <w:r w:rsidR="00C41E9E" w:rsidRPr="00976FBB">
        <w:rPr>
          <w:rFonts w:hint="eastAsia"/>
          <w:sz w:val="24"/>
        </w:rPr>
        <w:t>矿山的</w:t>
      </w:r>
      <w:r w:rsidR="00C41E9E" w:rsidRPr="00976FBB">
        <w:rPr>
          <w:sz w:val="24"/>
        </w:rPr>
        <w:t>铜、铁分摊</w:t>
      </w:r>
      <w:r w:rsidR="00C968AA">
        <w:rPr>
          <w:sz w:val="24"/>
        </w:rPr>
        <w:t>中段</w:t>
      </w:r>
      <w:r w:rsidR="00C41E9E" w:rsidRPr="00976FBB">
        <w:rPr>
          <w:sz w:val="24"/>
        </w:rPr>
        <w:t>建设费用比例约</w:t>
      </w:r>
      <w:r w:rsidR="00C41E9E" w:rsidRPr="00976FBB">
        <w:rPr>
          <w:sz w:val="24"/>
        </w:rPr>
        <w:t>2/3</w:t>
      </w:r>
      <w:r w:rsidR="00C41E9E" w:rsidRPr="00976FBB">
        <w:rPr>
          <w:sz w:val="24"/>
        </w:rPr>
        <w:t>和</w:t>
      </w:r>
      <w:r w:rsidR="00C41E9E" w:rsidRPr="00976FBB">
        <w:rPr>
          <w:sz w:val="24"/>
        </w:rPr>
        <w:t>1/3</w:t>
      </w:r>
      <w:r w:rsidR="00C41E9E" w:rsidRPr="00976FBB">
        <w:rPr>
          <w:sz w:val="24"/>
        </w:rPr>
        <w:t>，计算出单位</w:t>
      </w:r>
      <w:r w:rsidR="00BE308F" w:rsidRPr="00976FBB">
        <w:rPr>
          <w:sz w:val="24"/>
        </w:rPr>
        <w:t>铜金属分摊建设费用约</w:t>
      </w:r>
      <w:r w:rsidR="00BE308F" w:rsidRPr="00976FBB">
        <w:rPr>
          <w:sz w:val="24"/>
        </w:rPr>
        <w:t>5012.63</w:t>
      </w:r>
      <w:r w:rsidR="00BE308F" w:rsidRPr="00976FBB">
        <w:rPr>
          <w:sz w:val="24"/>
        </w:rPr>
        <w:t>元</w:t>
      </w:r>
      <w:r w:rsidR="00BE308F" w:rsidRPr="00976FBB">
        <w:rPr>
          <w:sz w:val="24"/>
        </w:rPr>
        <w:t>/</w:t>
      </w:r>
      <w:r w:rsidR="00BE308F" w:rsidRPr="00976FBB">
        <w:rPr>
          <w:sz w:val="24"/>
        </w:rPr>
        <w:t>吨，铁金属分摊建设费用约</w:t>
      </w:r>
      <w:r w:rsidR="00BE308F" w:rsidRPr="00976FBB">
        <w:rPr>
          <w:sz w:val="24"/>
        </w:rPr>
        <w:t>186.93</w:t>
      </w:r>
      <w:r w:rsidR="00BE308F" w:rsidRPr="00976FBB">
        <w:rPr>
          <w:sz w:val="24"/>
        </w:rPr>
        <w:t>元</w:t>
      </w:r>
      <w:r w:rsidR="00BE308F" w:rsidRPr="00976FBB">
        <w:rPr>
          <w:sz w:val="24"/>
        </w:rPr>
        <w:t>/</w:t>
      </w:r>
      <w:r w:rsidR="00BE308F" w:rsidRPr="00976FBB">
        <w:rPr>
          <w:sz w:val="24"/>
        </w:rPr>
        <w:t>吨。</w:t>
      </w:r>
      <w:r w:rsidR="00FD405C" w:rsidRPr="00976FBB">
        <w:rPr>
          <w:sz w:val="24"/>
        </w:rPr>
        <w:t>结合</w:t>
      </w:r>
      <w:r w:rsidR="00367251" w:rsidRPr="00976FBB">
        <w:rPr>
          <w:sz w:val="24"/>
        </w:rPr>
        <w:t>单位</w:t>
      </w:r>
      <w:r w:rsidR="00FD405C" w:rsidRPr="00976FBB">
        <w:rPr>
          <w:sz w:val="24"/>
        </w:rPr>
        <w:t>铜、铁金属建设费</w:t>
      </w:r>
      <w:r w:rsidR="00C968AA">
        <w:rPr>
          <w:sz w:val="24"/>
        </w:rPr>
        <w:t>分摊</w:t>
      </w:r>
      <w:r w:rsidR="00FD405C" w:rsidRPr="00976FBB">
        <w:rPr>
          <w:sz w:val="24"/>
        </w:rPr>
        <w:t>额，建立</w:t>
      </w:r>
      <w:r w:rsidR="00B062C4">
        <w:rPr>
          <w:sz w:val="24"/>
        </w:rPr>
        <w:t>中段</w:t>
      </w:r>
      <w:r w:rsidR="00FD405C" w:rsidRPr="00976FBB">
        <w:rPr>
          <w:sz w:val="24"/>
        </w:rPr>
        <w:t>建设费用</w:t>
      </w:r>
      <w:r w:rsidR="00C968AA">
        <w:rPr>
          <w:sz w:val="24"/>
        </w:rPr>
        <w:t>分摊</w:t>
      </w:r>
      <w:r w:rsidR="00FD405C" w:rsidRPr="00976FBB">
        <w:rPr>
          <w:rFonts w:hint="eastAsia"/>
          <w:sz w:val="24"/>
        </w:rPr>
        <w:t>测算公式如下：</w:t>
      </w:r>
    </w:p>
    <w:p w:rsidR="00B63858" w:rsidRPr="00976FBB" w:rsidRDefault="00C968AA" w:rsidP="00583872">
      <w:pPr>
        <w:spacing w:line="500" w:lineRule="exact"/>
        <w:ind w:firstLineChars="200" w:firstLine="480"/>
        <w:rPr>
          <w:position w:val="-12"/>
          <w:sz w:val="24"/>
        </w:rPr>
      </w:pPr>
      <w:r w:rsidRPr="00976FBB">
        <w:rPr>
          <w:position w:val="-12"/>
          <w:sz w:val="24"/>
        </w:rPr>
        <w:object w:dxaOrig="7720" w:dyaOrig="380">
          <v:shape id="_x0000_i1026" type="#_x0000_t75" style="width:357.5pt;height:17.55pt" o:ole="">
            <v:imagedata r:id="rId12" o:title=""/>
          </v:shape>
          <o:OLEObject Type="Embed" ProgID="Equation.3" ShapeID="_x0000_i1026" DrawAspect="Content" ObjectID="_1643793491" r:id="rId13"/>
        </w:object>
      </w:r>
      <w:r w:rsidR="00FD405C" w:rsidRPr="00976FBB">
        <w:rPr>
          <w:rFonts w:hint="eastAsia"/>
          <w:position w:val="-12"/>
          <w:sz w:val="24"/>
        </w:rPr>
        <w:t xml:space="preserve">    </w:t>
      </w:r>
    </w:p>
    <w:p w:rsidR="00545783" w:rsidRPr="00976FBB" w:rsidRDefault="00FD405C" w:rsidP="00583872">
      <w:pPr>
        <w:spacing w:line="500" w:lineRule="exact"/>
        <w:ind w:firstLineChars="200" w:firstLine="480"/>
        <w:rPr>
          <w:sz w:val="24"/>
        </w:rPr>
      </w:pPr>
      <w:r w:rsidRPr="00976FBB">
        <w:rPr>
          <w:sz w:val="24"/>
        </w:rPr>
        <w:t>式中，</w:t>
      </w:r>
      <w:r w:rsidRPr="00976FBB">
        <w:rPr>
          <w:rFonts w:hint="eastAsia"/>
          <w:sz w:val="24"/>
        </w:rPr>
        <w:t>D</w:t>
      </w:r>
      <w:r w:rsidR="00C968AA" w:rsidRPr="00C968AA">
        <w:rPr>
          <w:rFonts w:hint="eastAsia"/>
          <w:sz w:val="24"/>
          <w:vertAlign w:val="subscript"/>
        </w:rPr>
        <w:t>胶</w:t>
      </w:r>
      <w:r w:rsidRPr="00976FBB">
        <w:rPr>
          <w:sz w:val="24"/>
        </w:rPr>
        <w:t>为</w:t>
      </w:r>
      <w:r w:rsidR="00C968AA">
        <w:rPr>
          <w:sz w:val="24"/>
        </w:rPr>
        <w:t>胶结矿柱分摊的</w:t>
      </w:r>
      <w:r w:rsidR="00B062C4">
        <w:rPr>
          <w:sz w:val="24"/>
        </w:rPr>
        <w:t>中段</w:t>
      </w:r>
      <w:r w:rsidRPr="00976FBB">
        <w:rPr>
          <w:sz w:val="24"/>
        </w:rPr>
        <w:t>建设费用（</w:t>
      </w:r>
      <w:r w:rsidRPr="00976FBB">
        <w:rPr>
          <w:rFonts w:hint="eastAsia"/>
          <w:sz w:val="24"/>
        </w:rPr>
        <w:t>万</w:t>
      </w:r>
      <w:r w:rsidRPr="00976FBB">
        <w:rPr>
          <w:sz w:val="24"/>
        </w:rPr>
        <w:t>元）；</w:t>
      </w:r>
      <w:r w:rsidRPr="00976FBB">
        <w:rPr>
          <w:rFonts w:hint="eastAsia"/>
          <w:sz w:val="24"/>
        </w:rPr>
        <w:t>Q</w:t>
      </w:r>
      <w:r w:rsidRPr="00976FBB">
        <w:rPr>
          <w:rFonts w:hint="eastAsia"/>
          <w:sz w:val="24"/>
          <w:vertAlign w:val="subscript"/>
        </w:rPr>
        <w:t>设</w:t>
      </w:r>
      <w:r w:rsidRPr="00976FBB">
        <w:rPr>
          <w:sz w:val="24"/>
        </w:rPr>
        <w:t>为</w:t>
      </w:r>
      <w:r w:rsidR="00B062C4">
        <w:rPr>
          <w:sz w:val="24"/>
        </w:rPr>
        <w:t>胶结矿柱</w:t>
      </w:r>
      <w:r w:rsidRPr="00976FBB">
        <w:rPr>
          <w:sz w:val="24"/>
        </w:rPr>
        <w:t>设计矿量（吨）；</w:t>
      </w:r>
      <w:r w:rsidR="00367251" w:rsidRPr="00976FBB">
        <w:rPr>
          <w:rFonts w:hint="eastAsia"/>
          <w:sz w:val="24"/>
        </w:rPr>
        <w:t xml:space="preserve"> </w:t>
      </w:r>
      <w:r w:rsidR="000229A5" w:rsidRPr="00976FBB">
        <w:rPr>
          <w:rFonts w:hint="eastAsia"/>
          <w:sz w:val="24"/>
        </w:rPr>
        <w:t>D</w:t>
      </w:r>
      <w:r w:rsidR="00470A36" w:rsidRPr="00976FBB">
        <w:rPr>
          <w:rFonts w:hint="eastAsia"/>
          <w:sz w:val="24"/>
          <w:vertAlign w:val="subscript"/>
        </w:rPr>
        <w:t>铜</w:t>
      </w:r>
      <w:r w:rsidR="00470A36" w:rsidRPr="00976FBB">
        <w:rPr>
          <w:rFonts w:hint="eastAsia"/>
          <w:sz w:val="24"/>
        </w:rPr>
        <w:t>和</w:t>
      </w:r>
      <w:r w:rsidR="000229A5" w:rsidRPr="00976FBB">
        <w:rPr>
          <w:rFonts w:hint="eastAsia"/>
          <w:sz w:val="24"/>
        </w:rPr>
        <w:t>D</w:t>
      </w:r>
      <w:r w:rsidR="00470A36" w:rsidRPr="00976FBB">
        <w:rPr>
          <w:rFonts w:hint="eastAsia"/>
          <w:sz w:val="24"/>
          <w:vertAlign w:val="subscript"/>
        </w:rPr>
        <w:t>铁</w:t>
      </w:r>
      <w:r w:rsidR="00470A36" w:rsidRPr="00976FBB">
        <w:rPr>
          <w:rFonts w:hint="eastAsia"/>
          <w:sz w:val="24"/>
        </w:rPr>
        <w:t>分别为</w:t>
      </w:r>
      <w:r w:rsidR="00C968AA">
        <w:rPr>
          <w:rFonts w:hint="eastAsia"/>
          <w:sz w:val="24"/>
        </w:rPr>
        <w:t>每吨</w:t>
      </w:r>
      <w:r w:rsidR="00B63858" w:rsidRPr="00976FBB">
        <w:rPr>
          <w:rFonts w:hint="eastAsia"/>
          <w:sz w:val="24"/>
        </w:rPr>
        <w:t>铜、铁金属分摊的</w:t>
      </w:r>
      <w:r w:rsidR="00C968AA">
        <w:rPr>
          <w:rFonts w:hint="eastAsia"/>
          <w:sz w:val="24"/>
        </w:rPr>
        <w:t>中段</w:t>
      </w:r>
      <w:r w:rsidR="00B63858" w:rsidRPr="00976FBB">
        <w:rPr>
          <w:rFonts w:hint="eastAsia"/>
          <w:sz w:val="24"/>
        </w:rPr>
        <w:t>建设费用。</w:t>
      </w:r>
    </w:p>
    <w:p w:rsidR="00305969" w:rsidRPr="00976FBB" w:rsidRDefault="00305969" w:rsidP="00583872">
      <w:pPr>
        <w:spacing w:line="560" w:lineRule="exact"/>
        <w:outlineLvl w:val="3"/>
        <w:rPr>
          <w:rFonts w:eastAsia="黑体"/>
          <w:sz w:val="24"/>
        </w:rPr>
      </w:pPr>
      <w:r w:rsidRPr="00976FBB">
        <w:rPr>
          <w:rFonts w:eastAsia="黑体" w:hint="eastAsia"/>
          <w:sz w:val="24"/>
        </w:rPr>
        <w:lastRenderedPageBreak/>
        <w:t>3</w:t>
      </w:r>
      <w:r w:rsidRPr="00976FBB">
        <w:rPr>
          <w:rFonts w:eastAsia="黑体"/>
          <w:sz w:val="24"/>
        </w:rPr>
        <w:t>.3.</w:t>
      </w:r>
      <w:r w:rsidR="00935963" w:rsidRPr="00976FBB">
        <w:rPr>
          <w:rFonts w:eastAsia="黑体" w:hint="eastAsia"/>
          <w:sz w:val="24"/>
        </w:rPr>
        <w:t>2</w:t>
      </w:r>
      <w:r w:rsidRPr="00976FBB">
        <w:rPr>
          <w:rFonts w:eastAsia="黑体" w:hint="eastAsia"/>
          <w:sz w:val="24"/>
        </w:rPr>
        <w:t xml:space="preserve">  </w:t>
      </w:r>
      <w:r w:rsidRPr="00976FBB">
        <w:rPr>
          <w:rFonts w:eastAsia="黑体" w:hAnsi="黑体" w:hint="eastAsia"/>
          <w:sz w:val="24"/>
        </w:rPr>
        <w:t>生产投入费用</w:t>
      </w:r>
      <w:r w:rsidRPr="00976FBB">
        <w:rPr>
          <w:rFonts w:eastAsia="黑体" w:hAnsi="黑体"/>
          <w:sz w:val="24"/>
        </w:rPr>
        <w:t>计算</w:t>
      </w:r>
    </w:p>
    <w:p w:rsidR="00015FDF" w:rsidRPr="00976FBB" w:rsidRDefault="00107647" w:rsidP="00583872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由公式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计算出胶结矿柱的单位铜金属直接生产成本后，结合采空区胶结充填成本和铁金属选矿成本，建立</w:t>
      </w:r>
      <w:r w:rsidRPr="00976FBB">
        <w:rPr>
          <w:rFonts w:hint="eastAsia"/>
          <w:sz w:val="24"/>
        </w:rPr>
        <w:t>生产投入费用计算公式如下：</w:t>
      </w:r>
    </w:p>
    <w:p w:rsidR="00D17075" w:rsidRPr="00976FBB" w:rsidRDefault="00736F63" w:rsidP="00583872">
      <w:pPr>
        <w:spacing w:line="500" w:lineRule="exact"/>
        <w:rPr>
          <w:sz w:val="24"/>
        </w:rPr>
      </w:pPr>
      <w:r w:rsidRPr="00976FBB">
        <w:rPr>
          <w:position w:val="-12"/>
          <w:sz w:val="24"/>
        </w:rPr>
        <w:object w:dxaOrig="9740" w:dyaOrig="380">
          <v:shape id="_x0000_i1027" type="#_x0000_t75" style="width:452.65pt;height:17.55pt" o:ole="">
            <v:imagedata r:id="rId14" o:title=""/>
          </v:shape>
          <o:OLEObject Type="Embed" ProgID="Equation.3" ShapeID="_x0000_i1027" DrawAspect="Content" ObjectID="_1643793492" r:id="rId15"/>
        </w:object>
      </w:r>
      <w:r w:rsidR="00492643" w:rsidRPr="00976FBB">
        <w:rPr>
          <w:sz w:val="24"/>
        </w:rPr>
        <w:t>式中，</w:t>
      </w:r>
      <w:r w:rsidR="00492643" w:rsidRPr="00976FBB">
        <w:rPr>
          <w:rFonts w:hint="eastAsia"/>
          <w:sz w:val="24"/>
        </w:rPr>
        <w:t>S</w:t>
      </w:r>
      <w:r w:rsidR="00107647" w:rsidRPr="00107647">
        <w:rPr>
          <w:rFonts w:hint="eastAsia"/>
          <w:sz w:val="24"/>
          <w:vertAlign w:val="subscript"/>
        </w:rPr>
        <w:t>胶</w:t>
      </w:r>
      <w:r w:rsidR="00492643" w:rsidRPr="00976FBB">
        <w:rPr>
          <w:sz w:val="24"/>
        </w:rPr>
        <w:t>为</w:t>
      </w:r>
      <w:r w:rsidR="00D930F3">
        <w:rPr>
          <w:sz w:val="24"/>
        </w:rPr>
        <w:t>胶结矿柱</w:t>
      </w:r>
      <w:r w:rsidR="00492643" w:rsidRPr="00976FBB">
        <w:rPr>
          <w:sz w:val="24"/>
        </w:rPr>
        <w:t>生产投入费用（</w:t>
      </w:r>
      <w:r w:rsidR="00492643" w:rsidRPr="00976FBB">
        <w:rPr>
          <w:rFonts w:hint="eastAsia"/>
          <w:sz w:val="24"/>
        </w:rPr>
        <w:t>万</w:t>
      </w:r>
      <w:r w:rsidR="00492643" w:rsidRPr="00976FBB">
        <w:rPr>
          <w:sz w:val="24"/>
        </w:rPr>
        <w:t>元）；</w:t>
      </w:r>
      <w:r w:rsidR="00492643" w:rsidRPr="00976FBB">
        <w:rPr>
          <w:rFonts w:hint="eastAsia"/>
          <w:sz w:val="24"/>
        </w:rPr>
        <w:t>M</w:t>
      </w:r>
      <w:r w:rsidR="00990D30" w:rsidRPr="00990D30">
        <w:rPr>
          <w:rFonts w:hint="eastAsia"/>
          <w:sz w:val="24"/>
          <w:vertAlign w:val="subscript"/>
        </w:rPr>
        <w:t>胶</w:t>
      </w:r>
      <w:r w:rsidR="00492643" w:rsidRPr="00976FBB">
        <w:rPr>
          <w:sz w:val="24"/>
        </w:rPr>
        <w:t>为</w:t>
      </w:r>
      <w:r w:rsidR="00D930F3">
        <w:rPr>
          <w:sz w:val="24"/>
        </w:rPr>
        <w:t>胶结矿柱</w:t>
      </w:r>
      <w:r w:rsidR="00975A88" w:rsidRPr="00976FBB">
        <w:rPr>
          <w:sz w:val="24"/>
        </w:rPr>
        <w:t>单位铜金属直接生产成本</w:t>
      </w:r>
      <w:r w:rsidR="00492643" w:rsidRPr="00976FBB">
        <w:rPr>
          <w:sz w:val="24"/>
        </w:rPr>
        <w:t>；</w:t>
      </w:r>
      <w:r w:rsidR="00492643" w:rsidRPr="00976FBB">
        <w:rPr>
          <w:sz w:val="24"/>
        </w:rPr>
        <w:t>γ</w:t>
      </w:r>
      <w:r w:rsidR="00BB7188" w:rsidRPr="00976FBB">
        <w:rPr>
          <w:rFonts w:hint="eastAsia"/>
          <w:sz w:val="24"/>
        </w:rPr>
        <w:t>为</w:t>
      </w:r>
      <w:r w:rsidR="00D17075" w:rsidRPr="00976FBB">
        <w:rPr>
          <w:rFonts w:hint="eastAsia"/>
          <w:sz w:val="24"/>
        </w:rPr>
        <w:t>矿石比重，取值</w:t>
      </w:r>
      <w:r w:rsidR="00D17075" w:rsidRPr="00976FBB">
        <w:rPr>
          <w:rFonts w:hint="eastAsia"/>
          <w:sz w:val="24"/>
        </w:rPr>
        <w:t>3.</w:t>
      </w:r>
      <w:r w:rsidR="00333442" w:rsidRPr="00976FBB">
        <w:rPr>
          <w:rFonts w:hint="eastAsia"/>
          <w:sz w:val="24"/>
        </w:rPr>
        <w:t>1</w:t>
      </w:r>
      <w:r w:rsidR="00D17075" w:rsidRPr="00976FBB">
        <w:rPr>
          <w:rFonts w:hint="eastAsia"/>
          <w:sz w:val="24"/>
        </w:rPr>
        <w:t>5</w:t>
      </w:r>
      <w:r w:rsidR="005C6403" w:rsidRPr="00976FBB">
        <w:rPr>
          <w:rFonts w:hint="eastAsia"/>
          <w:sz w:val="24"/>
        </w:rPr>
        <w:t>；</w:t>
      </w:r>
      <w:r w:rsidR="00D17075" w:rsidRPr="00976FBB">
        <w:rPr>
          <w:rFonts w:hint="eastAsia"/>
          <w:sz w:val="24"/>
        </w:rPr>
        <w:t>n</w:t>
      </w:r>
      <w:r w:rsidR="00D17075" w:rsidRPr="00976FBB">
        <w:rPr>
          <w:rFonts w:hint="eastAsia"/>
          <w:sz w:val="24"/>
          <w:vertAlign w:val="subscript"/>
        </w:rPr>
        <w:t>胶</w:t>
      </w:r>
      <w:r w:rsidR="00D17075" w:rsidRPr="00976FBB">
        <w:rPr>
          <w:sz w:val="24"/>
        </w:rPr>
        <w:t>为矿山胶结充填单价（元</w:t>
      </w:r>
      <w:r w:rsidR="00D17075" w:rsidRPr="00976FBB">
        <w:rPr>
          <w:rFonts w:hint="eastAsia"/>
          <w:sz w:val="24"/>
        </w:rPr>
        <w:t>/</w:t>
      </w:r>
      <w:r w:rsidR="00333442" w:rsidRPr="00976FBB">
        <w:rPr>
          <w:rFonts w:hint="eastAsia"/>
          <w:sz w:val="24"/>
        </w:rPr>
        <w:t>m</w:t>
      </w:r>
      <w:r w:rsidR="00333442" w:rsidRPr="00976FBB">
        <w:rPr>
          <w:rFonts w:hint="eastAsia"/>
          <w:sz w:val="24"/>
        </w:rPr>
        <w:t>³</w:t>
      </w:r>
      <w:r w:rsidR="00D17075" w:rsidRPr="00976FBB">
        <w:rPr>
          <w:sz w:val="24"/>
        </w:rPr>
        <w:t>），取值</w:t>
      </w:r>
      <w:r w:rsidR="00D17075" w:rsidRPr="00976FBB">
        <w:rPr>
          <w:rFonts w:hint="eastAsia"/>
          <w:sz w:val="24"/>
        </w:rPr>
        <w:t>80</w:t>
      </w:r>
      <w:r w:rsidR="00333442" w:rsidRPr="00976FBB">
        <w:rPr>
          <w:sz w:val="24"/>
        </w:rPr>
        <w:t>元</w:t>
      </w:r>
      <w:r w:rsidR="00333442" w:rsidRPr="00976FBB">
        <w:rPr>
          <w:rFonts w:hint="eastAsia"/>
          <w:sz w:val="24"/>
        </w:rPr>
        <w:t>/m</w:t>
      </w:r>
      <w:r w:rsidR="00333442" w:rsidRPr="00976FBB">
        <w:rPr>
          <w:rFonts w:hint="eastAsia"/>
          <w:sz w:val="24"/>
        </w:rPr>
        <w:t>³</w:t>
      </w:r>
      <w:r w:rsidR="005C6403" w:rsidRPr="00976FBB">
        <w:rPr>
          <w:rFonts w:hint="eastAsia"/>
          <w:sz w:val="24"/>
        </w:rPr>
        <w:t>。</w:t>
      </w:r>
    </w:p>
    <w:p w:rsidR="005C6403" w:rsidRPr="00976FBB" w:rsidRDefault="005C6403" w:rsidP="00583872">
      <w:pPr>
        <w:spacing w:line="560" w:lineRule="exact"/>
        <w:outlineLvl w:val="3"/>
        <w:rPr>
          <w:rFonts w:eastAsia="黑体"/>
          <w:sz w:val="24"/>
        </w:rPr>
      </w:pPr>
      <w:r w:rsidRPr="00976FBB">
        <w:rPr>
          <w:rFonts w:eastAsia="黑体" w:hint="eastAsia"/>
          <w:sz w:val="24"/>
        </w:rPr>
        <w:t>3</w:t>
      </w:r>
      <w:r w:rsidRPr="00976FBB">
        <w:rPr>
          <w:rFonts w:eastAsia="黑体"/>
          <w:sz w:val="24"/>
        </w:rPr>
        <w:t>.3.</w:t>
      </w:r>
      <w:r w:rsidR="00935963" w:rsidRPr="00976FBB">
        <w:rPr>
          <w:rFonts w:eastAsia="黑体" w:hint="eastAsia"/>
          <w:sz w:val="24"/>
        </w:rPr>
        <w:t>3</w:t>
      </w:r>
      <w:r w:rsidRPr="00976FBB">
        <w:rPr>
          <w:rFonts w:eastAsia="黑体" w:hint="eastAsia"/>
          <w:sz w:val="24"/>
        </w:rPr>
        <w:t xml:space="preserve">  </w:t>
      </w:r>
      <w:r w:rsidRPr="00976FBB">
        <w:rPr>
          <w:rFonts w:eastAsia="黑体" w:hint="eastAsia"/>
          <w:sz w:val="24"/>
        </w:rPr>
        <w:t>精矿销售额</w:t>
      </w:r>
      <w:r w:rsidRPr="00976FBB">
        <w:rPr>
          <w:rFonts w:eastAsia="黑体" w:hAnsi="黑体"/>
          <w:sz w:val="24"/>
        </w:rPr>
        <w:t>计算</w:t>
      </w:r>
    </w:p>
    <w:p w:rsidR="00344B8A" w:rsidRPr="00976FBB" w:rsidRDefault="00CA1212" w:rsidP="00583872">
      <w:pPr>
        <w:spacing w:line="500" w:lineRule="exact"/>
        <w:ind w:firstLineChars="200" w:firstLine="480"/>
        <w:rPr>
          <w:sz w:val="24"/>
        </w:rPr>
      </w:pPr>
      <w:r w:rsidRPr="00976FBB">
        <w:rPr>
          <w:rFonts w:hint="eastAsia"/>
          <w:sz w:val="24"/>
        </w:rPr>
        <w:t>根据</w:t>
      </w:r>
      <w:r w:rsidR="00D90E01">
        <w:rPr>
          <w:rFonts w:hint="eastAsia"/>
          <w:sz w:val="24"/>
        </w:rPr>
        <w:t>大红山铜矿铜、铁精矿</w:t>
      </w:r>
      <w:r w:rsidRPr="00976FBB">
        <w:rPr>
          <w:rFonts w:hint="eastAsia"/>
          <w:sz w:val="24"/>
        </w:rPr>
        <w:t>销售实际，建立</w:t>
      </w:r>
      <w:r w:rsidR="00334A4A" w:rsidRPr="00976FBB">
        <w:rPr>
          <w:rFonts w:hint="eastAsia"/>
          <w:sz w:val="24"/>
        </w:rPr>
        <w:t>精矿销售额计算</w:t>
      </w:r>
      <w:r w:rsidRPr="00976FBB">
        <w:rPr>
          <w:rFonts w:hint="eastAsia"/>
          <w:sz w:val="24"/>
        </w:rPr>
        <w:t>公式</w:t>
      </w:r>
      <w:r w:rsidR="00334A4A" w:rsidRPr="00976FBB">
        <w:rPr>
          <w:rFonts w:hint="eastAsia"/>
          <w:sz w:val="24"/>
        </w:rPr>
        <w:t>如下</w:t>
      </w:r>
      <w:r w:rsidRPr="00976FBB">
        <w:rPr>
          <w:rFonts w:hint="eastAsia"/>
          <w:sz w:val="24"/>
        </w:rPr>
        <w:t>：</w:t>
      </w:r>
    </w:p>
    <w:p w:rsidR="001F111E" w:rsidRPr="00976FBB" w:rsidRDefault="00D90E01" w:rsidP="00583872">
      <w:pPr>
        <w:spacing w:line="500" w:lineRule="exact"/>
        <w:rPr>
          <w:sz w:val="24"/>
        </w:rPr>
      </w:pPr>
      <w:r w:rsidRPr="00976FBB">
        <w:rPr>
          <w:position w:val="-12"/>
          <w:sz w:val="24"/>
        </w:rPr>
        <w:object w:dxaOrig="8640" w:dyaOrig="380">
          <v:shape id="_x0000_i1028" type="#_x0000_t75" style="width:400.05pt;height:17.55pt" o:ole="">
            <v:imagedata r:id="rId16" o:title=""/>
          </v:shape>
          <o:OLEObject Type="Embed" ProgID="Equation.3" ShapeID="_x0000_i1028" DrawAspect="Content" ObjectID="_1643793493" r:id="rId17"/>
        </w:object>
      </w:r>
    </w:p>
    <w:p w:rsidR="006007B7" w:rsidRPr="00976FBB" w:rsidRDefault="00B0383A" w:rsidP="00583872">
      <w:pPr>
        <w:spacing w:line="500" w:lineRule="exact"/>
        <w:ind w:firstLineChars="200" w:firstLine="480"/>
        <w:rPr>
          <w:sz w:val="24"/>
        </w:rPr>
      </w:pPr>
      <w:r w:rsidRPr="00976FBB">
        <w:rPr>
          <w:sz w:val="24"/>
        </w:rPr>
        <w:t>式中，</w:t>
      </w:r>
      <w:r w:rsidRPr="00976FBB">
        <w:rPr>
          <w:rFonts w:hint="eastAsia"/>
          <w:sz w:val="24"/>
        </w:rPr>
        <w:t>T</w:t>
      </w:r>
      <w:r w:rsidR="00736F63" w:rsidRPr="00736F63">
        <w:rPr>
          <w:rFonts w:hint="eastAsia"/>
          <w:sz w:val="24"/>
          <w:vertAlign w:val="subscript"/>
        </w:rPr>
        <w:t>胶</w:t>
      </w:r>
      <w:r w:rsidRPr="00976FBB">
        <w:rPr>
          <w:sz w:val="24"/>
        </w:rPr>
        <w:t>为</w:t>
      </w:r>
      <w:r w:rsidR="00D930F3">
        <w:rPr>
          <w:sz w:val="24"/>
        </w:rPr>
        <w:t>胶结矿柱</w:t>
      </w:r>
      <w:r w:rsidRPr="00976FBB">
        <w:rPr>
          <w:rFonts w:hint="eastAsia"/>
          <w:sz w:val="24"/>
        </w:rPr>
        <w:t>精矿销售总额</w:t>
      </w:r>
      <w:r w:rsidRPr="00976FBB">
        <w:rPr>
          <w:sz w:val="24"/>
        </w:rPr>
        <w:t>（</w:t>
      </w:r>
      <w:r w:rsidRPr="00976FBB">
        <w:rPr>
          <w:rFonts w:hint="eastAsia"/>
          <w:sz w:val="24"/>
        </w:rPr>
        <w:t>万</w:t>
      </w:r>
      <w:r w:rsidRPr="00976FBB">
        <w:rPr>
          <w:sz w:val="24"/>
        </w:rPr>
        <w:t>元）；</w:t>
      </w:r>
      <w:r w:rsidRPr="00976FBB">
        <w:rPr>
          <w:rFonts w:hint="eastAsia"/>
          <w:sz w:val="24"/>
        </w:rPr>
        <w:t>P</w:t>
      </w:r>
      <w:r w:rsidRPr="00976FBB">
        <w:rPr>
          <w:rFonts w:hint="eastAsia"/>
          <w:sz w:val="24"/>
          <w:vertAlign w:val="subscript"/>
        </w:rPr>
        <w:t>铜</w:t>
      </w:r>
      <w:r w:rsidRPr="00976FBB">
        <w:rPr>
          <w:sz w:val="24"/>
        </w:rPr>
        <w:t>、</w:t>
      </w:r>
      <w:r w:rsidRPr="00976FBB">
        <w:rPr>
          <w:rFonts w:hint="eastAsia"/>
          <w:sz w:val="24"/>
        </w:rPr>
        <w:t>P</w:t>
      </w:r>
      <w:r w:rsidRPr="00976FBB">
        <w:rPr>
          <w:rFonts w:hint="eastAsia"/>
          <w:sz w:val="24"/>
          <w:vertAlign w:val="subscript"/>
        </w:rPr>
        <w:t>铁</w:t>
      </w:r>
      <w:r w:rsidRPr="00976FBB">
        <w:rPr>
          <w:sz w:val="24"/>
        </w:rPr>
        <w:t>分别为</w:t>
      </w:r>
      <w:r w:rsidR="00CE4182" w:rsidRPr="00976FBB">
        <w:rPr>
          <w:sz w:val="24"/>
        </w:rPr>
        <w:t>市场</w:t>
      </w:r>
      <w:r w:rsidRPr="00976FBB">
        <w:rPr>
          <w:sz w:val="24"/>
        </w:rPr>
        <w:t>铜</w:t>
      </w:r>
      <w:r w:rsidR="00CE4182" w:rsidRPr="00976FBB">
        <w:rPr>
          <w:sz w:val="24"/>
        </w:rPr>
        <w:t>价</w:t>
      </w:r>
      <w:r w:rsidR="006007B7" w:rsidRPr="00976FBB">
        <w:rPr>
          <w:sz w:val="24"/>
        </w:rPr>
        <w:t>及</w:t>
      </w:r>
      <w:r w:rsidR="00CE4182" w:rsidRPr="00976FBB">
        <w:rPr>
          <w:sz w:val="24"/>
        </w:rPr>
        <w:t>铁精矿价格（元</w:t>
      </w:r>
      <w:r w:rsidR="00CE4182" w:rsidRPr="00976FBB">
        <w:rPr>
          <w:rFonts w:hint="eastAsia"/>
          <w:sz w:val="24"/>
        </w:rPr>
        <w:t>/</w:t>
      </w:r>
      <w:r w:rsidR="00CE4182" w:rsidRPr="00976FBB">
        <w:rPr>
          <w:rFonts w:hint="eastAsia"/>
          <w:sz w:val="24"/>
        </w:rPr>
        <w:t>吨</w:t>
      </w:r>
      <w:r w:rsidR="00CE4182" w:rsidRPr="00976FBB">
        <w:rPr>
          <w:sz w:val="24"/>
        </w:rPr>
        <w:t>），</w:t>
      </w:r>
      <w:r w:rsidR="006007B7" w:rsidRPr="00976FBB">
        <w:rPr>
          <w:sz w:val="24"/>
        </w:rPr>
        <w:t>分别取值</w:t>
      </w:r>
      <w:r w:rsidR="006007B7" w:rsidRPr="00976FBB">
        <w:rPr>
          <w:rFonts w:hint="eastAsia"/>
          <w:sz w:val="24"/>
        </w:rPr>
        <w:t>45000</w:t>
      </w:r>
      <w:r w:rsidR="006007B7" w:rsidRPr="00976FBB">
        <w:rPr>
          <w:rFonts w:hint="eastAsia"/>
          <w:sz w:val="24"/>
        </w:rPr>
        <w:t>元</w:t>
      </w:r>
      <w:r w:rsidR="006007B7" w:rsidRPr="00976FBB">
        <w:rPr>
          <w:rFonts w:hint="eastAsia"/>
          <w:sz w:val="24"/>
        </w:rPr>
        <w:t>/</w:t>
      </w:r>
      <w:r w:rsidR="006007B7" w:rsidRPr="00976FBB">
        <w:rPr>
          <w:rFonts w:hint="eastAsia"/>
          <w:sz w:val="24"/>
        </w:rPr>
        <w:t>吨、</w:t>
      </w:r>
      <w:r w:rsidR="006007B7" w:rsidRPr="00976FBB">
        <w:rPr>
          <w:rFonts w:hint="eastAsia"/>
          <w:sz w:val="24"/>
        </w:rPr>
        <w:t>585</w:t>
      </w:r>
      <w:r w:rsidR="006007B7" w:rsidRPr="00976FBB">
        <w:rPr>
          <w:rFonts w:hint="eastAsia"/>
          <w:sz w:val="24"/>
        </w:rPr>
        <w:t>元</w:t>
      </w:r>
      <w:r w:rsidR="006007B7" w:rsidRPr="00976FBB">
        <w:rPr>
          <w:rFonts w:hint="eastAsia"/>
          <w:sz w:val="24"/>
        </w:rPr>
        <w:t>/</w:t>
      </w:r>
      <w:r w:rsidR="006007B7" w:rsidRPr="00976FBB">
        <w:rPr>
          <w:rFonts w:hint="eastAsia"/>
          <w:sz w:val="24"/>
        </w:rPr>
        <w:t>吨</w:t>
      </w:r>
      <w:r w:rsidRPr="00976FBB">
        <w:rPr>
          <w:sz w:val="24"/>
        </w:rPr>
        <w:t>；</w:t>
      </w:r>
      <w:r w:rsidR="005C7E59">
        <w:rPr>
          <w:rFonts w:hint="eastAsia"/>
          <w:sz w:val="24"/>
        </w:rPr>
        <w:t>K</w:t>
      </w:r>
      <w:r w:rsidR="005C7E59">
        <w:rPr>
          <w:rFonts w:hint="eastAsia"/>
          <w:sz w:val="24"/>
        </w:rPr>
        <w:t>为铜精矿销售系数，取值</w:t>
      </w:r>
      <w:r w:rsidR="005C7E59">
        <w:rPr>
          <w:rFonts w:hint="eastAsia"/>
          <w:sz w:val="24"/>
        </w:rPr>
        <w:t>0.85</w:t>
      </w:r>
      <w:r w:rsidR="005C7E59">
        <w:rPr>
          <w:rFonts w:hint="eastAsia"/>
          <w:sz w:val="24"/>
        </w:rPr>
        <w:t>；</w:t>
      </w:r>
      <w:r w:rsidR="006007B7" w:rsidRPr="00976FBB">
        <w:rPr>
          <w:sz w:val="24"/>
        </w:rPr>
        <w:t>δ</w:t>
      </w:r>
      <w:r w:rsidR="006007B7" w:rsidRPr="00976FBB">
        <w:rPr>
          <w:sz w:val="24"/>
        </w:rPr>
        <w:t>为铁精矿品位（</w:t>
      </w:r>
      <w:r w:rsidR="006007B7" w:rsidRPr="00976FBB">
        <w:rPr>
          <w:sz w:val="24"/>
        </w:rPr>
        <w:t>%</w:t>
      </w:r>
      <w:r w:rsidR="006007B7" w:rsidRPr="00976FBB">
        <w:rPr>
          <w:sz w:val="24"/>
        </w:rPr>
        <w:t>），取值</w:t>
      </w:r>
      <w:r w:rsidR="006007B7" w:rsidRPr="00976FBB">
        <w:rPr>
          <w:rFonts w:hint="eastAsia"/>
          <w:sz w:val="24"/>
        </w:rPr>
        <w:t>62%</w:t>
      </w:r>
      <w:r w:rsidR="006007B7" w:rsidRPr="00976FBB">
        <w:rPr>
          <w:rFonts w:hint="eastAsia"/>
          <w:sz w:val="24"/>
        </w:rPr>
        <w:t>。</w:t>
      </w:r>
    </w:p>
    <w:p w:rsidR="00BE308F" w:rsidRPr="00976FBB" w:rsidRDefault="002270BD" w:rsidP="00583872">
      <w:pPr>
        <w:spacing w:line="560" w:lineRule="exact"/>
        <w:outlineLvl w:val="3"/>
        <w:rPr>
          <w:rFonts w:eastAsia="黑体"/>
          <w:sz w:val="24"/>
        </w:rPr>
      </w:pPr>
      <w:r w:rsidRPr="00976FBB">
        <w:rPr>
          <w:rFonts w:eastAsia="黑体" w:hint="eastAsia"/>
          <w:sz w:val="24"/>
        </w:rPr>
        <w:t>3</w:t>
      </w:r>
      <w:r w:rsidR="00BE308F" w:rsidRPr="00976FBB">
        <w:rPr>
          <w:rFonts w:eastAsia="黑体"/>
          <w:sz w:val="24"/>
        </w:rPr>
        <w:t>.3.</w:t>
      </w:r>
      <w:r w:rsidR="00935963" w:rsidRPr="00976FBB">
        <w:rPr>
          <w:rFonts w:eastAsia="黑体" w:hint="eastAsia"/>
          <w:sz w:val="24"/>
        </w:rPr>
        <w:t>4</w:t>
      </w:r>
      <w:r w:rsidR="00A350A5" w:rsidRPr="00976FBB">
        <w:rPr>
          <w:rFonts w:eastAsia="黑体" w:hint="eastAsia"/>
          <w:sz w:val="24"/>
        </w:rPr>
        <w:t xml:space="preserve">  </w:t>
      </w:r>
      <w:r w:rsidR="00BE308F" w:rsidRPr="00976FBB">
        <w:rPr>
          <w:rFonts w:eastAsia="黑体" w:hAnsi="黑体"/>
          <w:sz w:val="24"/>
        </w:rPr>
        <w:t>经济性分析</w:t>
      </w:r>
    </w:p>
    <w:p w:rsidR="00BE308F" w:rsidRPr="00CB129C" w:rsidRDefault="00A41F93" w:rsidP="00583872">
      <w:pPr>
        <w:spacing w:line="500" w:lineRule="exact"/>
        <w:ind w:firstLineChars="200" w:firstLine="480"/>
        <w:rPr>
          <w:sz w:val="24"/>
        </w:rPr>
      </w:pPr>
      <w:r w:rsidRPr="00CB129C">
        <w:rPr>
          <w:rFonts w:hAnsi="宋体"/>
          <w:sz w:val="24"/>
        </w:rPr>
        <w:t>通过计算胶结矿柱</w:t>
      </w:r>
      <w:r w:rsidR="00B6556E" w:rsidRPr="00CB129C">
        <w:rPr>
          <w:rFonts w:hAnsi="宋体"/>
          <w:sz w:val="24"/>
        </w:rPr>
        <w:t>开采</w:t>
      </w:r>
      <w:r w:rsidRPr="00CB129C">
        <w:rPr>
          <w:rFonts w:hAnsi="宋体"/>
          <w:sz w:val="24"/>
        </w:rPr>
        <w:t>的</w:t>
      </w:r>
      <w:r w:rsidR="00401441">
        <w:rPr>
          <w:rFonts w:hAnsi="宋体"/>
          <w:sz w:val="24"/>
        </w:rPr>
        <w:t>利润</w:t>
      </w:r>
      <w:r w:rsidR="00BE308F" w:rsidRPr="00CB129C">
        <w:rPr>
          <w:rFonts w:hAnsi="宋体"/>
          <w:sz w:val="24"/>
        </w:rPr>
        <w:t>，对胶结充填体置换矿柱开采</w:t>
      </w:r>
      <w:r w:rsidR="00B6556E" w:rsidRPr="00CB129C">
        <w:rPr>
          <w:rFonts w:hAnsi="宋体"/>
          <w:sz w:val="24"/>
        </w:rPr>
        <w:t>的可行性和经济合理性进行</w:t>
      </w:r>
      <w:r w:rsidR="005E431F" w:rsidRPr="00CB129C">
        <w:rPr>
          <w:rFonts w:hAnsi="宋体"/>
          <w:sz w:val="24"/>
        </w:rPr>
        <w:t>技术经济分析，</w:t>
      </w:r>
      <w:r w:rsidR="000C1614" w:rsidRPr="00CB129C">
        <w:rPr>
          <w:rFonts w:hAnsi="宋体" w:hint="eastAsia"/>
          <w:sz w:val="24"/>
        </w:rPr>
        <w:t>便于</w:t>
      </w:r>
      <w:r w:rsidR="00DE637D" w:rsidRPr="00CB129C">
        <w:rPr>
          <w:rFonts w:hAnsi="宋体" w:hint="eastAsia"/>
          <w:sz w:val="24"/>
        </w:rPr>
        <w:t>设计者</w:t>
      </w:r>
      <w:r w:rsidR="00BE308F" w:rsidRPr="00CB129C">
        <w:rPr>
          <w:rFonts w:hAnsi="宋体"/>
          <w:sz w:val="24"/>
        </w:rPr>
        <w:t>在采用胶结充填体置换矿柱开采的</w:t>
      </w:r>
      <w:r w:rsidR="000C1614" w:rsidRPr="00CB129C">
        <w:rPr>
          <w:rFonts w:hAnsi="宋体" w:hint="eastAsia"/>
          <w:sz w:val="24"/>
        </w:rPr>
        <w:t>设计中正确决策</w:t>
      </w:r>
      <w:r w:rsidR="00BE308F" w:rsidRPr="00CB129C">
        <w:rPr>
          <w:rFonts w:hAnsi="宋体"/>
          <w:sz w:val="24"/>
        </w:rPr>
        <w:t>，降低开采风险</w:t>
      </w:r>
      <w:r w:rsidR="00BE308F" w:rsidRPr="00CB129C">
        <w:rPr>
          <w:sz w:val="24"/>
          <w:vertAlign w:val="superscript"/>
        </w:rPr>
        <w:t>[6]</w:t>
      </w:r>
      <w:r w:rsidR="00BE308F" w:rsidRPr="00CB129C">
        <w:rPr>
          <w:rFonts w:hAnsi="宋体"/>
          <w:sz w:val="24"/>
        </w:rPr>
        <w:t>。</w:t>
      </w:r>
    </w:p>
    <w:p w:rsidR="005D0A2F" w:rsidRPr="00976FBB" w:rsidRDefault="00A869F2" w:rsidP="00583872">
      <w:pPr>
        <w:spacing w:line="500" w:lineRule="exact"/>
        <w:ind w:firstLineChars="200" w:firstLine="480"/>
        <w:rPr>
          <w:sz w:val="24"/>
        </w:rPr>
      </w:pPr>
      <w:r w:rsidRPr="00CB129C">
        <w:rPr>
          <w:sz w:val="24"/>
        </w:rPr>
        <w:t>建立</w:t>
      </w:r>
      <w:r w:rsidRPr="00CB129C">
        <w:rPr>
          <w:rFonts w:hint="eastAsia"/>
          <w:sz w:val="24"/>
        </w:rPr>
        <w:t>公式</w:t>
      </w:r>
      <w:r w:rsidRPr="00CB129C">
        <w:rPr>
          <w:rFonts w:hint="eastAsia"/>
          <w:sz w:val="24"/>
        </w:rPr>
        <w:t>3-1</w:t>
      </w:r>
      <w:r w:rsidRPr="00CB129C">
        <w:rPr>
          <w:rFonts w:hint="eastAsia"/>
          <w:sz w:val="24"/>
        </w:rPr>
        <w:t>、</w:t>
      </w:r>
      <w:r w:rsidRPr="00CB129C">
        <w:rPr>
          <w:rFonts w:hint="eastAsia"/>
          <w:sz w:val="24"/>
        </w:rPr>
        <w:t>3-2</w:t>
      </w:r>
      <w:r w:rsidRPr="00CB129C">
        <w:rPr>
          <w:rFonts w:hint="eastAsia"/>
          <w:sz w:val="24"/>
        </w:rPr>
        <w:t>、</w:t>
      </w:r>
      <w:r w:rsidRPr="00CB129C">
        <w:rPr>
          <w:rFonts w:hint="eastAsia"/>
          <w:sz w:val="24"/>
        </w:rPr>
        <w:t>3-3</w:t>
      </w:r>
      <w:r w:rsidRPr="00CB129C">
        <w:rPr>
          <w:rFonts w:hint="eastAsia"/>
          <w:sz w:val="24"/>
        </w:rPr>
        <w:t>和</w:t>
      </w:r>
      <w:r w:rsidRPr="00CB129C">
        <w:rPr>
          <w:rFonts w:hint="eastAsia"/>
          <w:sz w:val="24"/>
        </w:rPr>
        <w:t>3-4</w:t>
      </w:r>
      <w:r w:rsidRPr="00CB129C">
        <w:rPr>
          <w:rFonts w:hint="eastAsia"/>
          <w:sz w:val="24"/>
        </w:rPr>
        <w:t>后，</w:t>
      </w:r>
      <w:r w:rsidRPr="00CB129C">
        <w:rPr>
          <w:sz w:val="24"/>
        </w:rPr>
        <w:t>将各胶结矿柱对应的采选技术指标和相关系数代入公式，分别计算出各胶结矿柱的生产成本、中段建设费用分摊、生产投入费用和销售额等数据</w:t>
      </w:r>
      <w:r w:rsidR="00551DEB" w:rsidRPr="00CB129C">
        <w:rPr>
          <w:sz w:val="24"/>
        </w:rPr>
        <w:t>，</w:t>
      </w:r>
      <w:r w:rsidR="00C678E7">
        <w:rPr>
          <w:sz w:val="24"/>
        </w:rPr>
        <w:t>最后</w:t>
      </w:r>
      <w:r w:rsidR="00551DEB" w:rsidRPr="00CB129C">
        <w:rPr>
          <w:sz w:val="24"/>
        </w:rPr>
        <w:t>根据这些数据</w:t>
      </w:r>
      <w:r w:rsidR="005D0A2F" w:rsidRPr="00CB129C">
        <w:rPr>
          <w:rFonts w:hint="eastAsia"/>
          <w:sz w:val="24"/>
        </w:rPr>
        <w:t>建立胶结充填体置换</w:t>
      </w:r>
      <w:r w:rsidR="00F6357C" w:rsidRPr="00CB129C">
        <w:rPr>
          <w:rFonts w:hint="eastAsia"/>
          <w:sz w:val="24"/>
        </w:rPr>
        <w:t>矿柱开采</w:t>
      </w:r>
      <w:r w:rsidR="005D0A2F" w:rsidRPr="00CB129C">
        <w:rPr>
          <w:rFonts w:hint="eastAsia"/>
          <w:sz w:val="24"/>
        </w:rPr>
        <w:t>的</w:t>
      </w:r>
      <w:r w:rsidR="00C678E7">
        <w:rPr>
          <w:rFonts w:hint="eastAsia"/>
          <w:sz w:val="24"/>
        </w:rPr>
        <w:t>利润计算</w:t>
      </w:r>
      <w:r w:rsidR="005D0A2F" w:rsidRPr="00CB129C">
        <w:rPr>
          <w:rFonts w:hint="eastAsia"/>
          <w:sz w:val="24"/>
        </w:rPr>
        <w:t>公式如下：</w:t>
      </w:r>
      <w:r w:rsidR="00B6556E" w:rsidRPr="00976FBB">
        <w:rPr>
          <w:sz w:val="24"/>
        </w:rPr>
        <w:t xml:space="preserve"> </w:t>
      </w:r>
    </w:p>
    <w:p w:rsidR="00B41AB2" w:rsidRPr="00976FBB" w:rsidRDefault="0041144A" w:rsidP="00583872">
      <w:pPr>
        <w:spacing w:line="500" w:lineRule="exact"/>
        <w:ind w:firstLineChars="200" w:firstLine="480"/>
        <w:rPr>
          <w:sz w:val="24"/>
        </w:rPr>
      </w:pPr>
      <w:r w:rsidRPr="00976FBB">
        <w:rPr>
          <w:position w:val="-12"/>
          <w:sz w:val="24"/>
        </w:rPr>
        <w:object w:dxaOrig="3620" w:dyaOrig="380">
          <v:shape id="_x0000_i1029" type="#_x0000_t75" style="width:180.3pt;height:18.8pt" o:ole="">
            <v:imagedata r:id="rId18" o:title=""/>
          </v:shape>
          <o:OLEObject Type="Embed" ProgID="Equation.3" ShapeID="_x0000_i1029" DrawAspect="Content" ObjectID="_1643793494" r:id="rId19"/>
        </w:object>
      </w:r>
    </w:p>
    <w:p w:rsidR="00B41AB2" w:rsidRDefault="00B41AB2" w:rsidP="00583872">
      <w:pPr>
        <w:spacing w:line="500" w:lineRule="exact"/>
        <w:ind w:firstLineChars="200" w:firstLine="480"/>
        <w:rPr>
          <w:sz w:val="24"/>
        </w:rPr>
      </w:pPr>
      <w:r w:rsidRPr="00976FBB">
        <w:rPr>
          <w:sz w:val="24"/>
        </w:rPr>
        <w:t>式中，</w:t>
      </w:r>
      <w:r w:rsidRPr="00976FBB">
        <w:rPr>
          <w:rFonts w:hint="eastAsia"/>
          <w:sz w:val="24"/>
        </w:rPr>
        <w:t>R</w:t>
      </w:r>
      <w:r w:rsidR="00C678E7" w:rsidRPr="00C678E7">
        <w:rPr>
          <w:rFonts w:hint="eastAsia"/>
          <w:sz w:val="24"/>
          <w:vertAlign w:val="subscript"/>
        </w:rPr>
        <w:t>胶</w:t>
      </w:r>
      <w:r w:rsidRPr="00976FBB">
        <w:rPr>
          <w:sz w:val="24"/>
        </w:rPr>
        <w:t>为</w:t>
      </w:r>
      <w:r w:rsidR="0092237C">
        <w:rPr>
          <w:sz w:val="24"/>
        </w:rPr>
        <w:t>开采</w:t>
      </w:r>
      <w:r w:rsidR="0059167A">
        <w:rPr>
          <w:sz w:val="24"/>
        </w:rPr>
        <w:t>胶结矿柱</w:t>
      </w:r>
      <w:r w:rsidRPr="00976FBB">
        <w:rPr>
          <w:rFonts w:hint="eastAsia"/>
          <w:sz w:val="24"/>
        </w:rPr>
        <w:t>的最终利润（万元），</w:t>
      </w:r>
      <w:r w:rsidRPr="00976FBB">
        <w:rPr>
          <w:rFonts w:hint="eastAsia"/>
          <w:sz w:val="24"/>
        </w:rPr>
        <w:t>T</w:t>
      </w:r>
      <w:r w:rsidR="00C678E7" w:rsidRPr="00C678E7">
        <w:rPr>
          <w:rFonts w:hint="eastAsia"/>
          <w:sz w:val="24"/>
          <w:vertAlign w:val="subscript"/>
        </w:rPr>
        <w:t>胶</w:t>
      </w:r>
      <w:r w:rsidRPr="00976FBB">
        <w:rPr>
          <w:sz w:val="24"/>
        </w:rPr>
        <w:t>为</w:t>
      </w:r>
      <w:r w:rsidR="0059167A">
        <w:rPr>
          <w:sz w:val="24"/>
        </w:rPr>
        <w:t>胶结矿柱</w:t>
      </w:r>
      <w:r w:rsidRPr="00976FBB">
        <w:rPr>
          <w:rFonts w:hint="eastAsia"/>
          <w:sz w:val="24"/>
        </w:rPr>
        <w:t>精矿销售</w:t>
      </w:r>
      <w:r w:rsidR="0041144A">
        <w:rPr>
          <w:rFonts w:hint="eastAsia"/>
          <w:sz w:val="24"/>
        </w:rPr>
        <w:t>总</w:t>
      </w:r>
      <w:r w:rsidRPr="00976FBB">
        <w:rPr>
          <w:rFonts w:hint="eastAsia"/>
          <w:sz w:val="24"/>
        </w:rPr>
        <w:t>额（万元），</w:t>
      </w:r>
      <w:r w:rsidRPr="00976FBB">
        <w:rPr>
          <w:rFonts w:hint="eastAsia"/>
          <w:sz w:val="24"/>
        </w:rPr>
        <w:t>S</w:t>
      </w:r>
      <w:r w:rsidR="00C678E7" w:rsidRPr="00C678E7">
        <w:rPr>
          <w:rFonts w:hint="eastAsia"/>
          <w:sz w:val="24"/>
          <w:vertAlign w:val="subscript"/>
        </w:rPr>
        <w:t>胶</w:t>
      </w:r>
      <w:r w:rsidRPr="00976FBB">
        <w:rPr>
          <w:sz w:val="24"/>
        </w:rPr>
        <w:t>为</w:t>
      </w:r>
      <w:r w:rsidR="00881E44">
        <w:rPr>
          <w:sz w:val="24"/>
        </w:rPr>
        <w:t>胶结矿柱</w:t>
      </w:r>
      <w:r w:rsidRPr="00976FBB">
        <w:rPr>
          <w:rFonts w:hint="eastAsia"/>
          <w:sz w:val="24"/>
        </w:rPr>
        <w:t>生产投入费用（万元），</w:t>
      </w:r>
      <w:r w:rsidRPr="00976FBB">
        <w:rPr>
          <w:rFonts w:hint="eastAsia"/>
          <w:sz w:val="24"/>
        </w:rPr>
        <w:t>D</w:t>
      </w:r>
      <w:r w:rsidR="00C678E7" w:rsidRPr="00C678E7">
        <w:rPr>
          <w:rFonts w:hint="eastAsia"/>
          <w:sz w:val="24"/>
          <w:vertAlign w:val="subscript"/>
        </w:rPr>
        <w:t>胶</w:t>
      </w:r>
      <w:r w:rsidRPr="00976FBB">
        <w:rPr>
          <w:sz w:val="24"/>
        </w:rPr>
        <w:t>为</w:t>
      </w:r>
      <w:r w:rsidR="0041144A">
        <w:rPr>
          <w:sz w:val="24"/>
        </w:rPr>
        <w:t>胶结矿柱的</w:t>
      </w:r>
      <w:r w:rsidR="00B062C4">
        <w:rPr>
          <w:sz w:val="24"/>
        </w:rPr>
        <w:t>中段</w:t>
      </w:r>
      <w:r w:rsidRPr="00976FBB">
        <w:rPr>
          <w:rFonts w:hint="eastAsia"/>
          <w:sz w:val="24"/>
        </w:rPr>
        <w:t>建设费用</w:t>
      </w:r>
      <w:r w:rsidR="001A34F7" w:rsidRPr="00976FBB">
        <w:rPr>
          <w:rFonts w:hint="eastAsia"/>
          <w:sz w:val="24"/>
        </w:rPr>
        <w:t>分摊额</w:t>
      </w:r>
      <w:r w:rsidRPr="00976FBB">
        <w:rPr>
          <w:rFonts w:hint="eastAsia"/>
          <w:sz w:val="24"/>
        </w:rPr>
        <w:t>（万元）</w:t>
      </w:r>
      <w:r w:rsidR="00E7245D" w:rsidRPr="00976FBB">
        <w:rPr>
          <w:rFonts w:hint="eastAsia"/>
          <w:sz w:val="24"/>
        </w:rPr>
        <w:t>。</w:t>
      </w:r>
    </w:p>
    <w:p w:rsidR="00BE308F" w:rsidRPr="00976FBB" w:rsidRDefault="000F3432" w:rsidP="00583872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利润测算公式建立后，</w:t>
      </w:r>
      <w:r w:rsidR="00690ED3" w:rsidRPr="00976FBB">
        <w:rPr>
          <w:sz w:val="24"/>
        </w:rPr>
        <w:t>将</w:t>
      </w:r>
      <w:r w:rsidR="00690ED3" w:rsidRPr="00976FBB">
        <w:rPr>
          <w:rFonts w:hint="eastAsia"/>
          <w:sz w:val="24"/>
        </w:rPr>
        <w:t>285</w:t>
      </w:r>
      <w:r w:rsidR="00690ED3" w:rsidRPr="00976FBB">
        <w:rPr>
          <w:rFonts w:hint="eastAsia"/>
          <w:sz w:val="24"/>
        </w:rPr>
        <w:t>中段铜铁合采区胶结矿柱的相关指标分别代入</w:t>
      </w:r>
      <w:r w:rsidR="005665A9" w:rsidRPr="00976FBB">
        <w:rPr>
          <w:rFonts w:hint="eastAsia"/>
          <w:sz w:val="24"/>
        </w:rPr>
        <w:t>公式</w:t>
      </w:r>
      <w:r w:rsidR="00F97D0E" w:rsidRPr="00976FBB">
        <w:rPr>
          <w:rFonts w:hint="eastAsia"/>
          <w:sz w:val="24"/>
        </w:rPr>
        <w:t>，完成</w:t>
      </w:r>
      <w:r w:rsidR="00BE308F" w:rsidRPr="00976FBB">
        <w:rPr>
          <w:sz w:val="24"/>
        </w:rPr>
        <w:t>开采</w:t>
      </w:r>
      <w:r>
        <w:rPr>
          <w:sz w:val="24"/>
        </w:rPr>
        <w:t>利润</w:t>
      </w:r>
      <w:r w:rsidR="005665A9" w:rsidRPr="00976FBB">
        <w:rPr>
          <w:sz w:val="24"/>
        </w:rPr>
        <w:t>测算</w:t>
      </w:r>
      <w:r w:rsidR="00BE308F" w:rsidRPr="00976FBB">
        <w:rPr>
          <w:sz w:val="24"/>
        </w:rPr>
        <w:t>如表</w:t>
      </w:r>
      <w:r w:rsidR="0087579B">
        <w:rPr>
          <w:rFonts w:hint="eastAsia"/>
          <w:sz w:val="24"/>
        </w:rPr>
        <w:t>2</w:t>
      </w:r>
      <w:r w:rsidR="00BE308F" w:rsidRPr="00976FBB">
        <w:rPr>
          <w:sz w:val="24"/>
        </w:rPr>
        <w:t>所示。</w:t>
      </w:r>
    </w:p>
    <w:p w:rsidR="00BE308F" w:rsidRPr="00976FBB" w:rsidRDefault="00BE308F" w:rsidP="00ED4FE0">
      <w:pPr>
        <w:spacing w:line="500" w:lineRule="exact"/>
        <w:ind w:firstLineChars="200" w:firstLine="480"/>
        <w:jc w:val="center"/>
        <w:rPr>
          <w:sz w:val="24"/>
        </w:rPr>
      </w:pPr>
      <w:r w:rsidRPr="00976FBB">
        <w:rPr>
          <w:sz w:val="24"/>
        </w:rPr>
        <w:lastRenderedPageBreak/>
        <w:t>表</w:t>
      </w:r>
      <w:r w:rsidR="0087579B">
        <w:rPr>
          <w:rFonts w:hint="eastAsia"/>
          <w:sz w:val="24"/>
        </w:rPr>
        <w:t>2</w:t>
      </w:r>
      <w:r w:rsidRPr="00976FBB">
        <w:rPr>
          <w:sz w:val="24"/>
        </w:rPr>
        <w:t xml:space="preserve">   285</w:t>
      </w:r>
      <w:r w:rsidRPr="00976FBB">
        <w:rPr>
          <w:sz w:val="24"/>
        </w:rPr>
        <w:t>中段铜铁合采区胶结矿柱开采</w:t>
      </w:r>
      <w:r w:rsidR="000F3432">
        <w:rPr>
          <w:sz w:val="24"/>
        </w:rPr>
        <w:t>利润</w:t>
      </w:r>
      <w:r w:rsidR="005665A9" w:rsidRPr="00976FBB">
        <w:rPr>
          <w:sz w:val="24"/>
        </w:rPr>
        <w:t>测算</w:t>
      </w:r>
      <w:r w:rsidRPr="00976FBB">
        <w:rPr>
          <w:sz w:val="24"/>
        </w:rPr>
        <w:t>表</w:t>
      </w:r>
    </w:p>
    <w:tbl>
      <w:tblPr>
        <w:tblStyle w:val="afa"/>
        <w:tblW w:w="870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844"/>
        <w:gridCol w:w="903"/>
        <w:gridCol w:w="852"/>
        <w:gridCol w:w="850"/>
        <w:gridCol w:w="1134"/>
        <w:gridCol w:w="993"/>
        <w:gridCol w:w="1134"/>
        <w:gridCol w:w="992"/>
      </w:tblGrid>
      <w:tr w:rsidR="00B46BDD" w:rsidRPr="00976FBB" w:rsidTr="00B46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FFFF" w:themeFill="background1"/>
            <w:noWrap/>
            <w:vAlign w:val="center"/>
            <w:hideMark/>
          </w:tcPr>
          <w:p w:rsidR="00B817E7" w:rsidRPr="00976FBB" w:rsidRDefault="00B817E7" w:rsidP="00583872">
            <w:pPr>
              <w:spacing w:line="200" w:lineRule="exact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胶结矿柱名称</w:t>
            </w:r>
          </w:p>
        </w:tc>
        <w:tc>
          <w:tcPr>
            <w:tcW w:w="903" w:type="dxa"/>
            <w:shd w:val="clear" w:color="auto" w:fill="FFFFFF" w:themeFill="background1"/>
            <w:noWrap/>
            <w:vAlign w:val="center"/>
            <w:hideMark/>
          </w:tcPr>
          <w:p w:rsidR="00B817E7" w:rsidRPr="00976FBB" w:rsidRDefault="00B817E7" w:rsidP="00583872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设计矿石量</w:t>
            </w:r>
            <w:r w:rsidRPr="00976FBB">
              <w:rPr>
                <w:b w:val="0"/>
                <w:bCs w:val="0"/>
                <w:sz w:val="18"/>
                <w:szCs w:val="18"/>
              </w:rPr>
              <w:t>（</w:t>
            </w:r>
            <w:r w:rsidRPr="00976FBB">
              <w:rPr>
                <w:sz w:val="18"/>
                <w:szCs w:val="18"/>
              </w:rPr>
              <w:t>t</w:t>
            </w:r>
            <w:r w:rsidRPr="00976FBB">
              <w:rPr>
                <w:b w:val="0"/>
                <w:bCs w:val="0"/>
                <w:sz w:val="18"/>
                <w:szCs w:val="18"/>
              </w:rPr>
              <w:t>）</w:t>
            </w:r>
          </w:p>
        </w:tc>
        <w:tc>
          <w:tcPr>
            <w:tcW w:w="852" w:type="dxa"/>
            <w:shd w:val="clear" w:color="auto" w:fill="FFFFFF" w:themeFill="background1"/>
            <w:noWrap/>
            <w:vAlign w:val="center"/>
            <w:hideMark/>
          </w:tcPr>
          <w:p w:rsidR="00B817E7" w:rsidRPr="00976FBB" w:rsidRDefault="00B817E7" w:rsidP="00583872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C</w:t>
            </w:r>
            <w:r w:rsidRPr="00976FBB">
              <w:rPr>
                <w:b w:val="0"/>
                <w:bCs w:val="0"/>
                <w:sz w:val="18"/>
                <w:szCs w:val="18"/>
              </w:rPr>
              <w:t>u</w:t>
            </w:r>
            <w:r w:rsidRPr="00976FBB">
              <w:rPr>
                <w:sz w:val="18"/>
                <w:szCs w:val="18"/>
              </w:rPr>
              <w:t>品位</w:t>
            </w:r>
            <w:r w:rsidRPr="00976FBB">
              <w:rPr>
                <w:b w:val="0"/>
                <w:bCs w:val="0"/>
                <w:sz w:val="18"/>
                <w:szCs w:val="18"/>
              </w:rPr>
              <w:t>（</w:t>
            </w:r>
            <w:r w:rsidRPr="00976FBB">
              <w:rPr>
                <w:sz w:val="18"/>
                <w:szCs w:val="18"/>
              </w:rPr>
              <w:t>%</w:t>
            </w:r>
            <w:r w:rsidRPr="00976FBB">
              <w:rPr>
                <w:b w:val="0"/>
                <w:bCs w:val="0"/>
                <w:sz w:val="18"/>
                <w:szCs w:val="18"/>
              </w:rPr>
              <w:t>）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817E7" w:rsidRPr="00976FBB" w:rsidRDefault="00B817E7" w:rsidP="00583872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F</w:t>
            </w:r>
            <w:r w:rsidRPr="00976FBB">
              <w:rPr>
                <w:b w:val="0"/>
                <w:bCs w:val="0"/>
                <w:sz w:val="18"/>
                <w:szCs w:val="18"/>
              </w:rPr>
              <w:t>e</w:t>
            </w:r>
            <w:r w:rsidRPr="00976FBB">
              <w:rPr>
                <w:sz w:val="18"/>
                <w:szCs w:val="18"/>
              </w:rPr>
              <w:t>品位</w:t>
            </w:r>
            <w:r w:rsidRPr="00976FBB">
              <w:rPr>
                <w:b w:val="0"/>
                <w:bCs w:val="0"/>
                <w:sz w:val="18"/>
                <w:szCs w:val="18"/>
              </w:rPr>
              <w:t>（</w:t>
            </w:r>
            <w:r w:rsidRPr="00976FBB">
              <w:rPr>
                <w:sz w:val="18"/>
                <w:szCs w:val="18"/>
              </w:rPr>
              <w:t>%</w:t>
            </w:r>
            <w:r w:rsidRPr="00976FBB">
              <w:rPr>
                <w:b w:val="0"/>
                <w:bCs w:val="0"/>
                <w:sz w:val="18"/>
                <w:szCs w:val="18"/>
              </w:rPr>
              <w:t>）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:rsidR="00B817E7" w:rsidRPr="00976FBB" w:rsidRDefault="00B817E7" w:rsidP="00583872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总销售额</w:t>
            </w:r>
            <w:r w:rsidRPr="00976FBB">
              <w:rPr>
                <w:b w:val="0"/>
                <w:bCs w:val="0"/>
                <w:sz w:val="18"/>
                <w:szCs w:val="18"/>
              </w:rPr>
              <w:t>（</w:t>
            </w:r>
            <w:r w:rsidRPr="00976FBB">
              <w:rPr>
                <w:sz w:val="18"/>
                <w:szCs w:val="18"/>
              </w:rPr>
              <w:t>万元</w:t>
            </w:r>
            <w:r w:rsidRPr="00976FBB">
              <w:rPr>
                <w:b w:val="0"/>
                <w:bCs w:val="0"/>
                <w:sz w:val="18"/>
                <w:szCs w:val="18"/>
              </w:rPr>
              <w:t>）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B817E7" w:rsidRPr="00976FBB" w:rsidRDefault="00B817E7" w:rsidP="00583872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总生产费用</w:t>
            </w:r>
            <w:r w:rsidRPr="00976FBB">
              <w:rPr>
                <w:b w:val="0"/>
                <w:bCs w:val="0"/>
                <w:sz w:val="18"/>
                <w:szCs w:val="18"/>
              </w:rPr>
              <w:t>（</w:t>
            </w:r>
            <w:r w:rsidRPr="00976FBB">
              <w:rPr>
                <w:sz w:val="18"/>
                <w:szCs w:val="18"/>
              </w:rPr>
              <w:t>万元</w:t>
            </w:r>
            <w:r w:rsidRPr="00976FBB">
              <w:rPr>
                <w:b w:val="0"/>
                <w:bCs w:val="0"/>
                <w:sz w:val="18"/>
                <w:szCs w:val="18"/>
              </w:rPr>
              <w:t>）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:rsidR="00B817E7" w:rsidRPr="00976FBB" w:rsidRDefault="00B817E7" w:rsidP="00583872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建设费用分摊</w:t>
            </w:r>
            <w:r w:rsidRPr="00976FBB">
              <w:rPr>
                <w:b w:val="0"/>
                <w:bCs w:val="0"/>
                <w:sz w:val="18"/>
                <w:szCs w:val="18"/>
              </w:rPr>
              <w:t>（</w:t>
            </w:r>
            <w:r w:rsidRPr="00976FBB">
              <w:rPr>
                <w:sz w:val="18"/>
                <w:szCs w:val="18"/>
              </w:rPr>
              <w:t>万元</w:t>
            </w:r>
            <w:r w:rsidRPr="00976FBB">
              <w:rPr>
                <w:b w:val="0"/>
                <w:bCs w:val="0"/>
                <w:sz w:val="18"/>
                <w:szCs w:val="18"/>
              </w:rPr>
              <w:t>）</w:t>
            </w:r>
          </w:p>
        </w:tc>
        <w:tc>
          <w:tcPr>
            <w:tcW w:w="992" w:type="dxa"/>
            <w:shd w:val="clear" w:color="auto" w:fill="FFFFFF" w:themeFill="background1"/>
            <w:vAlign w:val="center"/>
            <w:hideMark/>
          </w:tcPr>
          <w:p w:rsidR="00B817E7" w:rsidRPr="00976FBB" w:rsidRDefault="00B817E7" w:rsidP="00583872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最终利润</w:t>
            </w:r>
            <w:r w:rsidRPr="00976FBB">
              <w:rPr>
                <w:b w:val="0"/>
                <w:bCs w:val="0"/>
                <w:sz w:val="18"/>
                <w:szCs w:val="18"/>
              </w:rPr>
              <w:t>（</w:t>
            </w:r>
            <w:r w:rsidRPr="00976FBB">
              <w:rPr>
                <w:sz w:val="18"/>
                <w:szCs w:val="18"/>
              </w:rPr>
              <w:t>万元</w:t>
            </w:r>
            <w:r w:rsidRPr="00976FBB">
              <w:rPr>
                <w:b w:val="0"/>
                <w:bCs w:val="0"/>
                <w:sz w:val="18"/>
                <w:szCs w:val="18"/>
              </w:rPr>
              <w:t>）</w:t>
            </w:r>
          </w:p>
        </w:tc>
      </w:tr>
      <w:tr w:rsidR="00B46BDD" w:rsidRPr="00976FBB" w:rsidTr="00B46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FFFF" w:themeFill="background1"/>
            <w:noWrap/>
            <w:hideMark/>
          </w:tcPr>
          <w:p w:rsidR="00B817E7" w:rsidRPr="00976FBB" w:rsidRDefault="00B817E7" w:rsidP="00ED4FE0">
            <w:pPr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8-1</w:t>
            </w:r>
            <w:r w:rsidR="00ED4FE0" w:rsidRPr="00976FBB">
              <w:rPr>
                <w:rFonts w:hint="eastAsia"/>
                <w:sz w:val="18"/>
                <w:szCs w:val="18"/>
              </w:rPr>
              <w:t>0</w:t>
            </w:r>
            <w:r w:rsidRPr="00976FBB">
              <w:rPr>
                <w:sz w:val="18"/>
                <w:szCs w:val="18"/>
              </w:rPr>
              <w:t>I</w:t>
            </w:r>
            <w:r w:rsidRPr="00976FBB">
              <w:rPr>
                <w:sz w:val="18"/>
                <w:szCs w:val="18"/>
              </w:rPr>
              <w:t>胶结矿柱</w:t>
            </w:r>
          </w:p>
        </w:tc>
        <w:tc>
          <w:tcPr>
            <w:tcW w:w="90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45967</w:t>
            </w:r>
          </w:p>
        </w:tc>
        <w:tc>
          <w:tcPr>
            <w:tcW w:w="85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0.45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20.99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883.58</w:t>
            </w:r>
          </w:p>
        </w:tc>
        <w:tc>
          <w:tcPr>
            <w:tcW w:w="99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754.90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130.33</w:t>
            </w:r>
          </w:p>
        </w:tc>
        <w:tc>
          <w:tcPr>
            <w:tcW w:w="99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-1.65</w:t>
            </w:r>
          </w:p>
        </w:tc>
      </w:tr>
      <w:tr w:rsidR="00B46BDD" w:rsidRPr="00976FBB" w:rsidTr="00B46BD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11-14</w:t>
            </w:r>
            <w:r w:rsidR="00ED4FE0" w:rsidRPr="00976FBB">
              <w:rPr>
                <w:sz w:val="18"/>
                <w:szCs w:val="18"/>
              </w:rPr>
              <w:t>I</w:t>
            </w:r>
            <w:r w:rsidRPr="00976FBB">
              <w:rPr>
                <w:sz w:val="18"/>
                <w:szCs w:val="18"/>
              </w:rPr>
              <w:t>胶结矿柱</w:t>
            </w:r>
          </w:p>
        </w:tc>
        <w:tc>
          <w:tcPr>
            <w:tcW w:w="90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63683</w:t>
            </w:r>
          </w:p>
        </w:tc>
        <w:tc>
          <w:tcPr>
            <w:tcW w:w="85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0.47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21.55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1273.20</w:t>
            </w:r>
          </w:p>
        </w:tc>
        <w:tc>
          <w:tcPr>
            <w:tcW w:w="99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1048.45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187.53</w:t>
            </w:r>
          </w:p>
        </w:tc>
        <w:tc>
          <w:tcPr>
            <w:tcW w:w="99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37.22</w:t>
            </w:r>
          </w:p>
        </w:tc>
      </w:tr>
      <w:tr w:rsidR="00B46BDD" w:rsidRPr="00976FBB" w:rsidTr="00B46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11-14</w:t>
            </w:r>
            <w:r w:rsidR="00ED4FE0" w:rsidRPr="00976FBB">
              <w:rPr>
                <w:rFonts w:ascii="宋体" w:hAnsi="宋体" w:cs="宋体"/>
                <w:sz w:val="18"/>
                <w:szCs w:val="18"/>
              </w:rPr>
              <w:t>Ⅱ</w:t>
            </w:r>
            <w:r w:rsidRPr="00976FBB">
              <w:rPr>
                <w:sz w:val="18"/>
                <w:szCs w:val="18"/>
              </w:rPr>
              <w:t>胶结矿柱</w:t>
            </w:r>
          </w:p>
        </w:tc>
        <w:tc>
          <w:tcPr>
            <w:tcW w:w="90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23836</w:t>
            </w:r>
          </w:p>
        </w:tc>
        <w:tc>
          <w:tcPr>
            <w:tcW w:w="85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0.56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21.20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543.83</w:t>
            </w:r>
          </w:p>
        </w:tc>
        <w:tc>
          <w:tcPr>
            <w:tcW w:w="99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391.06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78.88</w:t>
            </w:r>
          </w:p>
        </w:tc>
        <w:tc>
          <w:tcPr>
            <w:tcW w:w="99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73.88</w:t>
            </w:r>
          </w:p>
        </w:tc>
      </w:tr>
      <w:tr w:rsidR="00B46BDD" w:rsidRPr="00976FBB" w:rsidTr="00B46BDD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14-19</w:t>
            </w:r>
            <w:r w:rsidR="00ED4FE0" w:rsidRPr="00976FBB">
              <w:rPr>
                <w:rFonts w:ascii="宋体" w:hAnsi="宋体" w:cs="宋体"/>
                <w:sz w:val="18"/>
                <w:szCs w:val="18"/>
              </w:rPr>
              <w:t>Ⅰ</w:t>
            </w:r>
            <w:r w:rsidRPr="00976FBB">
              <w:rPr>
                <w:sz w:val="18"/>
                <w:szCs w:val="18"/>
              </w:rPr>
              <w:t>胶结矿柱</w:t>
            </w:r>
          </w:p>
        </w:tc>
        <w:tc>
          <w:tcPr>
            <w:tcW w:w="90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33593</w:t>
            </w:r>
          </w:p>
        </w:tc>
        <w:tc>
          <w:tcPr>
            <w:tcW w:w="85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0.46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20.36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651.80</w:t>
            </w:r>
          </w:p>
        </w:tc>
        <w:tc>
          <w:tcPr>
            <w:tcW w:w="99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551.40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95.72</w:t>
            </w:r>
          </w:p>
        </w:tc>
        <w:tc>
          <w:tcPr>
            <w:tcW w:w="99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4.67</w:t>
            </w:r>
          </w:p>
        </w:tc>
      </w:tr>
      <w:tr w:rsidR="00B46BDD" w:rsidRPr="00976FBB" w:rsidTr="00B46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FFFF" w:themeFill="background1"/>
            <w:noWrap/>
            <w:hideMark/>
          </w:tcPr>
          <w:p w:rsidR="00B817E7" w:rsidRPr="00976FBB" w:rsidRDefault="00B817E7" w:rsidP="00ED4FE0">
            <w:pPr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19-231</w:t>
            </w:r>
            <w:r w:rsidRPr="00976FBB">
              <w:rPr>
                <w:sz w:val="18"/>
                <w:szCs w:val="18"/>
              </w:rPr>
              <w:t>胶结矿柱</w:t>
            </w:r>
          </w:p>
        </w:tc>
        <w:tc>
          <w:tcPr>
            <w:tcW w:w="90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49638</w:t>
            </w:r>
          </w:p>
        </w:tc>
        <w:tc>
          <w:tcPr>
            <w:tcW w:w="85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0.62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20.32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1099.83</w:t>
            </w:r>
          </w:p>
        </w:tc>
        <w:tc>
          <w:tcPr>
            <w:tcW w:w="99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735.00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159.46</w:t>
            </w:r>
          </w:p>
        </w:tc>
        <w:tc>
          <w:tcPr>
            <w:tcW w:w="99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205.37</w:t>
            </w:r>
          </w:p>
        </w:tc>
      </w:tr>
      <w:tr w:rsidR="00B46BDD" w:rsidRPr="00976FBB" w:rsidTr="00B46BDD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19-23</w:t>
            </w:r>
            <w:r w:rsidR="00ED4FE0" w:rsidRPr="00976FBB">
              <w:rPr>
                <w:rFonts w:ascii="宋体" w:hAnsi="宋体" w:cs="宋体"/>
                <w:sz w:val="18"/>
                <w:szCs w:val="18"/>
              </w:rPr>
              <w:t>Ⅱ</w:t>
            </w:r>
            <w:r w:rsidRPr="00976FBB">
              <w:rPr>
                <w:sz w:val="18"/>
                <w:szCs w:val="18"/>
              </w:rPr>
              <w:t>胶结矿柱</w:t>
            </w:r>
          </w:p>
        </w:tc>
        <w:tc>
          <w:tcPr>
            <w:tcW w:w="90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41618</w:t>
            </w:r>
          </w:p>
        </w:tc>
        <w:tc>
          <w:tcPr>
            <w:tcW w:w="85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0.60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19.68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1099.83</w:t>
            </w:r>
          </w:p>
        </w:tc>
        <w:tc>
          <w:tcPr>
            <w:tcW w:w="99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734.97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159.46</w:t>
            </w:r>
          </w:p>
        </w:tc>
        <w:tc>
          <w:tcPr>
            <w:tcW w:w="99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205.40</w:t>
            </w:r>
          </w:p>
        </w:tc>
      </w:tr>
      <w:tr w:rsidR="00B46BDD" w:rsidRPr="00976FBB" w:rsidTr="00B46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49-55I-1</w:t>
            </w:r>
            <w:r w:rsidRPr="00976FBB">
              <w:rPr>
                <w:sz w:val="18"/>
                <w:szCs w:val="18"/>
              </w:rPr>
              <w:t>胶结矿柱</w:t>
            </w:r>
          </w:p>
        </w:tc>
        <w:tc>
          <w:tcPr>
            <w:tcW w:w="90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45024</w:t>
            </w:r>
          </w:p>
        </w:tc>
        <w:tc>
          <w:tcPr>
            <w:tcW w:w="85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0.50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19.48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1007.37</w:t>
            </w:r>
          </w:p>
        </w:tc>
        <w:tc>
          <w:tcPr>
            <w:tcW w:w="99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797.20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146.44</w:t>
            </w:r>
          </w:p>
        </w:tc>
        <w:tc>
          <w:tcPr>
            <w:tcW w:w="99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63.73</w:t>
            </w:r>
          </w:p>
        </w:tc>
      </w:tr>
      <w:tr w:rsidR="00B46BDD" w:rsidRPr="00976FBB" w:rsidTr="00B46BDD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49-55I-</w:t>
            </w:r>
            <w:r w:rsidR="00C146D5" w:rsidRPr="00976FBB">
              <w:rPr>
                <w:rFonts w:hint="eastAsia"/>
                <w:sz w:val="18"/>
                <w:szCs w:val="18"/>
              </w:rPr>
              <w:t>2</w:t>
            </w:r>
            <w:r w:rsidRPr="00976FBB">
              <w:rPr>
                <w:sz w:val="18"/>
                <w:szCs w:val="18"/>
              </w:rPr>
              <w:t>胶结矿柱</w:t>
            </w:r>
          </w:p>
        </w:tc>
        <w:tc>
          <w:tcPr>
            <w:tcW w:w="90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36960</w:t>
            </w:r>
          </w:p>
        </w:tc>
        <w:tc>
          <w:tcPr>
            <w:tcW w:w="85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0.46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18.11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762.48</w:t>
            </w:r>
          </w:p>
        </w:tc>
        <w:tc>
          <w:tcPr>
            <w:tcW w:w="99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655.22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110.94</w:t>
            </w:r>
          </w:p>
        </w:tc>
        <w:tc>
          <w:tcPr>
            <w:tcW w:w="99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-3.67</w:t>
            </w:r>
          </w:p>
        </w:tc>
      </w:tr>
      <w:tr w:rsidR="00B46BDD" w:rsidRPr="00976FBB" w:rsidTr="00B46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49-58I-1</w:t>
            </w:r>
            <w:r w:rsidRPr="00976FBB">
              <w:rPr>
                <w:sz w:val="18"/>
                <w:szCs w:val="18"/>
              </w:rPr>
              <w:t>胶结矿柱</w:t>
            </w:r>
          </w:p>
        </w:tc>
        <w:tc>
          <w:tcPr>
            <w:tcW w:w="90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78963</w:t>
            </w:r>
          </w:p>
        </w:tc>
        <w:tc>
          <w:tcPr>
            <w:tcW w:w="85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0.58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20.97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2017.87</w:t>
            </w:r>
          </w:p>
        </w:tc>
        <w:tc>
          <w:tcPr>
            <w:tcW w:w="99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1398.44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291.68</w:t>
            </w:r>
          </w:p>
        </w:tc>
        <w:tc>
          <w:tcPr>
            <w:tcW w:w="99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327.75</w:t>
            </w:r>
          </w:p>
        </w:tc>
      </w:tr>
      <w:tr w:rsidR="00B46BDD" w:rsidRPr="00976FBB" w:rsidTr="00B46BDD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49-58I-2</w:t>
            </w:r>
            <w:r w:rsidRPr="00976FBB">
              <w:rPr>
                <w:sz w:val="18"/>
                <w:szCs w:val="18"/>
              </w:rPr>
              <w:t>胶结矿柱</w:t>
            </w:r>
          </w:p>
        </w:tc>
        <w:tc>
          <w:tcPr>
            <w:tcW w:w="90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126277</w:t>
            </w:r>
          </w:p>
        </w:tc>
        <w:tc>
          <w:tcPr>
            <w:tcW w:w="85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0.54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18.99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2987.88</w:t>
            </w:r>
          </w:p>
        </w:tc>
        <w:tc>
          <w:tcPr>
            <w:tcW w:w="99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2234.42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431.01</w:t>
            </w:r>
          </w:p>
        </w:tc>
        <w:tc>
          <w:tcPr>
            <w:tcW w:w="99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322.44</w:t>
            </w:r>
          </w:p>
        </w:tc>
      </w:tr>
      <w:tr w:rsidR="00B46BDD" w:rsidRPr="00976FBB" w:rsidTr="00B46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49-58II-1</w:t>
            </w:r>
            <w:r w:rsidRPr="00976FBB">
              <w:rPr>
                <w:sz w:val="18"/>
                <w:szCs w:val="18"/>
              </w:rPr>
              <w:t>胶结矿柱</w:t>
            </w:r>
          </w:p>
        </w:tc>
        <w:tc>
          <w:tcPr>
            <w:tcW w:w="90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144818</w:t>
            </w:r>
          </w:p>
        </w:tc>
        <w:tc>
          <w:tcPr>
            <w:tcW w:w="85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0.62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16.97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3762.50</w:t>
            </w:r>
          </w:p>
        </w:tc>
        <w:tc>
          <w:tcPr>
            <w:tcW w:w="99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2562.96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533.50</w:t>
            </w:r>
          </w:p>
        </w:tc>
        <w:tc>
          <w:tcPr>
            <w:tcW w:w="99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666.03</w:t>
            </w:r>
          </w:p>
        </w:tc>
      </w:tr>
      <w:tr w:rsidR="00B46BDD" w:rsidRPr="00976FBB" w:rsidTr="00B46BDD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49-58II-</w:t>
            </w:r>
            <w:r w:rsidR="00C146D5" w:rsidRPr="00976FBB">
              <w:rPr>
                <w:rFonts w:hint="eastAsia"/>
                <w:sz w:val="18"/>
                <w:szCs w:val="18"/>
              </w:rPr>
              <w:t>2</w:t>
            </w:r>
            <w:r w:rsidRPr="00976FBB">
              <w:rPr>
                <w:sz w:val="18"/>
                <w:szCs w:val="18"/>
              </w:rPr>
              <w:t>胶结矿柱</w:t>
            </w:r>
          </w:p>
        </w:tc>
        <w:tc>
          <w:tcPr>
            <w:tcW w:w="90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42603</w:t>
            </w:r>
          </w:p>
        </w:tc>
        <w:tc>
          <w:tcPr>
            <w:tcW w:w="85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0.47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16.49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876.98</w:t>
            </w:r>
          </w:p>
        </w:tc>
        <w:tc>
          <w:tcPr>
            <w:tcW w:w="99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754.33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126.49</w:t>
            </w:r>
          </w:p>
        </w:tc>
        <w:tc>
          <w:tcPr>
            <w:tcW w:w="99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-3.84</w:t>
            </w:r>
          </w:p>
        </w:tc>
      </w:tr>
      <w:tr w:rsidR="00B46BDD" w:rsidRPr="00976FBB" w:rsidTr="00B46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58-63I-1</w:t>
            </w:r>
            <w:r w:rsidRPr="00976FBB">
              <w:rPr>
                <w:sz w:val="18"/>
                <w:szCs w:val="18"/>
              </w:rPr>
              <w:t>胶结矿柱</w:t>
            </w:r>
          </w:p>
        </w:tc>
        <w:tc>
          <w:tcPr>
            <w:tcW w:w="90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70468</w:t>
            </w:r>
          </w:p>
        </w:tc>
        <w:tc>
          <w:tcPr>
            <w:tcW w:w="85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0.50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18.72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1563.50</w:t>
            </w:r>
          </w:p>
        </w:tc>
        <w:tc>
          <w:tcPr>
            <w:tcW w:w="99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1243.41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226.60</w:t>
            </w:r>
          </w:p>
        </w:tc>
        <w:tc>
          <w:tcPr>
            <w:tcW w:w="99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93.50</w:t>
            </w:r>
          </w:p>
        </w:tc>
      </w:tr>
      <w:tr w:rsidR="00B46BDD" w:rsidRPr="00976FBB" w:rsidTr="00B46BDD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rPr>
                <w:sz w:val="18"/>
                <w:szCs w:val="18"/>
              </w:rPr>
            </w:pPr>
            <w:r w:rsidRPr="00976FBB">
              <w:rPr>
                <w:sz w:val="18"/>
                <w:szCs w:val="18"/>
              </w:rPr>
              <w:t>58-63I-2</w:t>
            </w:r>
            <w:r w:rsidRPr="00976FBB">
              <w:rPr>
                <w:sz w:val="18"/>
                <w:szCs w:val="18"/>
              </w:rPr>
              <w:t>胶结矿柱</w:t>
            </w:r>
          </w:p>
        </w:tc>
        <w:tc>
          <w:tcPr>
            <w:tcW w:w="90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60316</w:t>
            </w:r>
          </w:p>
        </w:tc>
        <w:tc>
          <w:tcPr>
            <w:tcW w:w="85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0.33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25.61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1070.27</w:t>
            </w:r>
          </w:p>
        </w:tc>
        <w:tc>
          <w:tcPr>
            <w:tcW w:w="993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1053.06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165.67</w:t>
            </w:r>
          </w:p>
        </w:tc>
        <w:tc>
          <w:tcPr>
            <w:tcW w:w="992" w:type="dxa"/>
            <w:shd w:val="clear" w:color="auto" w:fill="FFFFFF" w:themeFill="background1"/>
            <w:noWrap/>
            <w:hideMark/>
          </w:tcPr>
          <w:p w:rsidR="00B817E7" w:rsidRPr="00976FBB" w:rsidRDefault="00B817E7" w:rsidP="00583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976FBB">
              <w:rPr>
                <w:b/>
                <w:bCs/>
                <w:sz w:val="18"/>
                <w:szCs w:val="18"/>
              </w:rPr>
              <w:t>-148.46</w:t>
            </w:r>
          </w:p>
        </w:tc>
      </w:tr>
    </w:tbl>
    <w:p w:rsidR="00BE308F" w:rsidRPr="00976FBB" w:rsidRDefault="00BE308F" w:rsidP="00583872">
      <w:pPr>
        <w:spacing w:line="500" w:lineRule="exact"/>
        <w:ind w:firstLineChars="200" w:firstLine="480"/>
        <w:rPr>
          <w:sz w:val="24"/>
        </w:rPr>
      </w:pPr>
      <w:r w:rsidRPr="00976FBB">
        <w:rPr>
          <w:sz w:val="24"/>
        </w:rPr>
        <w:t>从表</w:t>
      </w:r>
      <w:r w:rsidR="008F6C3F">
        <w:rPr>
          <w:rFonts w:hint="eastAsia"/>
          <w:sz w:val="24"/>
        </w:rPr>
        <w:t>2</w:t>
      </w:r>
      <w:r w:rsidRPr="00976FBB">
        <w:rPr>
          <w:sz w:val="24"/>
        </w:rPr>
        <w:t>可以看出，当市场铜价在</w:t>
      </w:r>
      <w:r w:rsidRPr="00976FBB">
        <w:rPr>
          <w:sz w:val="24"/>
        </w:rPr>
        <w:t>4500</w:t>
      </w:r>
      <w:r w:rsidRPr="00976FBB">
        <w:rPr>
          <w:sz w:val="24"/>
        </w:rPr>
        <w:t>元</w:t>
      </w:r>
      <w:r w:rsidRPr="00976FBB">
        <w:rPr>
          <w:sz w:val="24"/>
        </w:rPr>
        <w:t>/</w:t>
      </w:r>
      <w:r w:rsidRPr="00976FBB">
        <w:rPr>
          <w:sz w:val="24"/>
        </w:rPr>
        <w:t>吨，铁精矿</w:t>
      </w:r>
      <w:r w:rsidRPr="00976FBB">
        <w:rPr>
          <w:sz w:val="24"/>
        </w:rPr>
        <w:t>585</w:t>
      </w:r>
      <w:r w:rsidRPr="00976FBB">
        <w:rPr>
          <w:sz w:val="24"/>
        </w:rPr>
        <w:t>元</w:t>
      </w:r>
      <w:r w:rsidRPr="00976FBB">
        <w:rPr>
          <w:sz w:val="24"/>
        </w:rPr>
        <w:t>/</w:t>
      </w:r>
      <w:r w:rsidRPr="00976FBB">
        <w:rPr>
          <w:sz w:val="24"/>
        </w:rPr>
        <w:t>吨时，有</w:t>
      </w:r>
      <w:r w:rsidRPr="00976FBB">
        <w:rPr>
          <w:sz w:val="24"/>
        </w:rPr>
        <w:t>8-1</w:t>
      </w:r>
      <w:r w:rsidR="00ED4FE0" w:rsidRPr="00976FBB">
        <w:rPr>
          <w:rFonts w:hint="eastAsia"/>
          <w:sz w:val="24"/>
        </w:rPr>
        <w:t>0</w:t>
      </w:r>
      <w:r w:rsidRPr="00976FBB">
        <w:rPr>
          <w:sz w:val="24"/>
        </w:rPr>
        <w:t>I</w:t>
      </w:r>
      <w:r w:rsidR="00CF0011" w:rsidRPr="00976FBB">
        <w:rPr>
          <w:sz w:val="24"/>
        </w:rPr>
        <w:t>、</w:t>
      </w:r>
      <w:r w:rsidRPr="00976FBB">
        <w:rPr>
          <w:sz w:val="24"/>
        </w:rPr>
        <w:t xml:space="preserve"> 49-55I-</w:t>
      </w:r>
      <w:r w:rsidR="00C146D5" w:rsidRPr="00976FBB">
        <w:rPr>
          <w:rFonts w:hint="eastAsia"/>
          <w:sz w:val="24"/>
        </w:rPr>
        <w:t>2</w:t>
      </w:r>
      <w:r w:rsidRPr="00976FBB">
        <w:rPr>
          <w:sz w:val="24"/>
        </w:rPr>
        <w:t>、</w:t>
      </w:r>
      <w:r w:rsidRPr="00976FBB">
        <w:rPr>
          <w:sz w:val="24"/>
        </w:rPr>
        <w:t>49-58II-</w:t>
      </w:r>
      <w:r w:rsidR="00C146D5" w:rsidRPr="00976FBB">
        <w:rPr>
          <w:rFonts w:hint="eastAsia"/>
          <w:sz w:val="24"/>
        </w:rPr>
        <w:t>2</w:t>
      </w:r>
      <w:r w:rsidRPr="00976FBB">
        <w:rPr>
          <w:sz w:val="24"/>
        </w:rPr>
        <w:t>和</w:t>
      </w:r>
      <w:r w:rsidRPr="00976FBB">
        <w:rPr>
          <w:sz w:val="24"/>
        </w:rPr>
        <w:t>58-63I-2</w:t>
      </w:r>
      <w:proofErr w:type="gramStart"/>
      <w:r w:rsidR="00CF0011" w:rsidRPr="00976FBB">
        <w:rPr>
          <w:sz w:val="24"/>
        </w:rPr>
        <w:t>四个</w:t>
      </w:r>
      <w:proofErr w:type="gramEnd"/>
      <w:r w:rsidRPr="00976FBB">
        <w:rPr>
          <w:sz w:val="24"/>
        </w:rPr>
        <w:t>胶结矿柱采用胶结充填体置换矿柱开采会出现亏损</w:t>
      </w:r>
      <w:r w:rsidR="00DE637D" w:rsidRPr="00976FBB">
        <w:rPr>
          <w:rFonts w:hint="eastAsia"/>
          <w:sz w:val="24"/>
        </w:rPr>
        <w:t>，</w:t>
      </w:r>
      <w:r w:rsidRPr="00976FBB">
        <w:rPr>
          <w:sz w:val="24"/>
        </w:rPr>
        <w:t>说明在现行市场价格条件下，采用胶结充填体置换</w:t>
      </w:r>
      <w:r w:rsidR="0092237C">
        <w:rPr>
          <w:sz w:val="24"/>
        </w:rPr>
        <w:t>胶结矿柱</w:t>
      </w:r>
      <w:r w:rsidR="00CF0011" w:rsidRPr="00976FBB">
        <w:rPr>
          <w:sz w:val="24"/>
        </w:rPr>
        <w:t>开采</w:t>
      </w:r>
      <w:r w:rsidRPr="00976FBB">
        <w:rPr>
          <w:sz w:val="24"/>
        </w:rPr>
        <w:t>不具有经济效益，</w:t>
      </w:r>
      <w:r w:rsidRPr="00976FBB">
        <w:rPr>
          <w:rFonts w:hint="eastAsia"/>
          <w:sz w:val="24"/>
        </w:rPr>
        <w:t>若需</w:t>
      </w:r>
      <w:r w:rsidRPr="00976FBB">
        <w:rPr>
          <w:sz w:val="24"/>
        </w:rPr>
        <w:t>进行胶结替换</w:t>
      </w:r>
      <w:r w:rsidR="008A3F3B" w:rsidRPr="00976FBB">
        <w:rPr>
          <w:sz w:val="24"/>
        </w:rPr>
        <w:t>开采</w:t>
      </w:r>
      <w:r w:rsidRPr="00976FBB">
        <w:rPr>
          <w:sz w:val="24"/>
        </w:rPr>
        <w:t>必须结合开采当期的生产成本和销售价格重新测算</w:t>
      </w:r>
      <w:r w:rsidRPr="00976FBB">
        <w:rPr>
          <w:sz w:val="24"/>
          <w:vertAlign w:val="superscript"/>
        </w:rPr>
        <w:t>[7]</w:t>
      </w:r>
      <w:r w:rsidRPr="00976FBB">
        <w:rPr>
          <w:sz w:val="24"/>
        </w:rPr>
        <w:t>。</w:t>
      </w:r>
    </w:p>
    <w:p w:rsidR="00BE308F" w:rsidRPr="00976FBB" w:rsidRDefault="002270BD" w:rsidP="00583872">
      <w:pPr>
        <w:spacing w:line="560" w:lineRule="exact"/>
        <w:outlineLvl w:val="1"/>
        <w:rPr>
          <w:rFonts w:eastAsia="黑体"/>
          <w:bCs/>
          <w:sz w:val="28"/>
          <w:szCs w:val="28"/>
        </w:rPr>
      </w:pPr>
      <w:r w:rsidRPr="00976FBB">
        <w:rPr>
          <w:rFonts w:eastAsia="黑体" w:hint="eastAsia"/>
          <w:bCs/>
          <w:sz w:val="28"/>
          <w:szCs w:val="28"/>
        </w:rPr>
        <w:t>4</w:t>
      </w:r>
      <w:r w:rsidR="00A350A5" w:rsidRPr="00976FBB">
        <w:rPr>
          <w:rFonts w:eastAsia="黑体" w:hint="eastAsia"/>
          <w:bCs/>
          <w:sz w:val="28"/>
          <w:szCs w:val="28"/>
        </w:rPr>
        <w:t xml:space="preserve">  </w:t>
      </w:r>
      <w:r w:rsidR="00BE308F" w:rsidRPr="00976FBB">
        <w:rPr>
          <w:rFonts w:eastAsia="黑体" w:hAnsi="黑体"/>
          <w:bCs/>
          <w:sz w:val="28"/>
          <w:szCs w:val="28"/>
        </w:rPr>
        <w:t>存在的问题</w:t>
      </w:r>
    </w:p>
    <w:p w:rsidR="00BE308F" w:rsidRPr="00976FBB" w:rsidRDefault="00BE308F" w:rsidP="00583872">
      <w:pPr>
        <w:spacing w:line="500" w:lineRule="exact"/>
        <w:ind w:firstLineChars="200" w:firstLine="480"/>
        <w:rPr>
          <w:sz w:val="24"/>
        </w:rPr>
      </w:pPr>
      <w:r w:rsidRPr="00976FBB">
        <w:rPr>
          <w:sz w:val="24"/>
        </w:rPr>
        <w:t>（</w:t>
      </w:r>
      <w:r w:rsidRPr="00976FBB">
        <w:rPr>
          <w:sz w:val="24"/>
        </w:rPr>
        <w:t>1</w:t>
      </w:r>
      <w:r w:rsidRPr="00976FBB">
        <w:rPr>
          <w:sz w:val="24"/>
        </w:rPr>
        <w:t>）本文仅针对</w:t>
      </w:r>
      <w:r w:rsidR="00DE637D" w:rsidRPr="00976FBB">
        <w:rPr>
          <w:rFonts w:hint="eastAsia"/>
          <w:sz w:val="24"/>
        </w:rPr>
        <w:t>285</w:t>
      </w:r>
      <w:r w:rsidR="00DE637D" w:rsidRPr="00976FBB">
        <w:rPr>
          <w:rFonts w:hint="eastAsia"/>
          <w:sz w:val="24"/>
        </w:rPr>
        <w:t>中段</w:t>
      </w:r>
      <w:r w:rsidRPr="00976FBB">
        <w:rPr>
          <w:sz w:val="24"/>
        </w:rPr>
        <w:t>当前矿体资料</w:t>
      </w:r>
      <w:r w:rsidR="007114BE" w:rsidRPr="00976FBB">
        <w:rPr>
          <w:rFonts w:hint="eastAsia"/>
          <w:sz w:val="24"/>
        </w:rPr>
        <w:t>、</w:t>
      </w:r>
      <w:r w:rsidRPr="00976FBB">
        <w:rPr>
          <w:sz w:val="24"/>
        </w:rPr>
        <w:t>生产成本</w:t>
      </w:r>
      <w:r w:rsidR="007114BE" w:rsidRPr="00976FBB">
        <w:rPr>
          <w:sz w:val="24"/>
        </w:rPr>
        <w:t>及精矿</w:t>
      </w:r>
      <w:r w:rsidRPr="00976FBB">
        <w:rPr>
          <w:sz w:val="24"/>
        </w:rPr>
        <w:t>市场价格对铜铁合采区胶结矿柱开采进行经济性分析。</w:t>
      </w:r>
      <w:r w:rsidR="00E84481">
        <w:rPr>
          <w:sz w:val="24"/>
        </w:rPr>
        <w:t>后期</w:t>
      </w:r>
      <w:r w:rsidR="007114BE" w:rsidRPr="00976FBB">
        <w:rPr>
          <w:sz w:val="24"/>
        </w:rPr>
        <w:t>应根据最新的矿体资料计算出</w:t>
      </w:r>
      <w:r w:rsidR="0059167A">
        <w:rPr>
          <w:sz w:val="24"/>
        </w:rPr>
        <w:t>胶结矿柱</w:t>
      </w:r>
      <w:r w:rsidR="00E84481">
        <w:rPr>
          <w:sz w:val="24"/>
        </w:rPr>
        <w:t>主要技术指标，</w:t>
      </w:r>
      <w:r w:rsidRPr="00976FBB">
        <w:rPr>
          <w:sz w:val="24"/>
        </w:rPr>
        <w:t>结合矿山生产成本</w:t>
      </w:r>
      <w:r w:rsidRPr="00976FBB">
        <w:rPr>
          <w:rFonts w:hint="eastAsia"/>
          <w:sz w:val="24"/>
        </w:rPr>
        <w:t>及</w:t>
      </w:r>
      <w:r w:rsidR="007114BE" w:rsidRPr="00976FBB">
        <w:rPr>
          <w:rFonts w:hint="eastAsia"/>
          <w:sz w:val="24"/>
        </w:rPr>
        <w:t>精矿</w:t>
      </w:r>
      <w:r w:rsidR="00DE637D" w:rsidRPr="00976FBB">
        <w:rPr>
          <w:sz w:val="24"/>
        </w:rPr>
        <w:t>市场价格</w:t>
      </w:r>
      <w:r w:rsidR="007114BE" w:rsidRPr="00976FBB">
        <w:rPr>
          <w:sz w:val="24"/>
        </w:rPr>
        <w:t>，</w:t>
      </w:r>
      <w:r w:rsidR="00257A67" w:rsidRPr="00976FBB">
        <w:rPr>
          <w:sz w:val="24"/>
        </w:rPr>
        <w:t>利用本文</w:t>
      </w:r>
      <w:r w:rsidR="001D423C" w:rsidRPr="00976FBB">
        <w:rPr>
          <w:sz w:val="24"/>
        </w:rPr>
        <w:t>建立的</w:t>
      </w:r>
      <w:r w:rsidR="00257A67" w:rsidRPr="00976FBB">
        <w:rPr>
          <w:sz w:val="24"/>
        </w:rPr>
        <w:t>公式测算出胶结</w:t>
      </w:r>
      <w:r w:rsidR="00E84481">
        <w:rPr>
          <w:sz w:val="24"/>
        </w:rPr>
        <w:t>矿柱开采的利润</w:t>
      </w:r>
      <w:r w:rsidR="001D423C" w:rsidRPr="00976FBB">
        <w:rPr>
          <w:sz w:val="24"/>
        </w:rPr>
        <w:t>，</w:t>
      </w:r>
      <w:r w:rsidR="007114BE" w:rsidRPr="00976FBB">
        <w:rPr>
          <w:sz w:val="24"/>
        </w:rPr>
        <w:t>并</w:t>
      </w:r>
      <w:r w:rsidRPr="00976FBB">
        <w:rPr>
          <w:sz w:val="24"/>
        </w:rPr>
        <w:t>根据</w:t>
      </w:r>
      <w:r w:rsidR="00E84481">
        <w:rPr>
          <w:sz w:val="24"/>
        </w:rPr>
        <w:t>利润决定</w:t>
      </w:r>
      <w:r w:rsidR="00DE637D" w:rsidRPr="00976FBB">
        <w:rPr>
          <w:rFonts w:hint="eastAsia"/>
          <w:sz w:val="24"/>
        </w:rPr>
        <w:t>是否对</w:t>
      </w:r>
      <w:r w:rsidR="0059167A">
        <w:rPr>
          <w:rFonts w:hint="eastAsia"/>
          <w:sz w:val="24"/>
        </w:rPr>
        <w:t>胶结矿柱</w:t>
      </w:r>
      <w:r w:rsidR="00DE637D" w:rsidRPr="00976FBB">
        <w:rPr>
          <w:rFonts w:hint="eastAsia"/>
          <w:sz w:val="24"/>
        </w:rPr>
        <w:t>进行开采</w:t>
      </w:r>
      <w:r w:rsidRPr="00976FBB">
        <w:rPr>
          <w:sz w:val="24"/>
        </w:rPr>
        <w:t>。</w:t>
      </w:r>
    </w:p>
    <w:p w:rsidR="00BE308F" w:rsidRPr="00976FBB" w:rsidRDefault="00BE308F" w:rsidP="00583872">
      <w:pPr>
        <w:spacing w:line="500" w:lineRule="exact"/>
        <w:ind w:firstLineChars="200" w:firstLine="480"/>
        <w:rPr>
          <w:sz w:val="24"/>
        </w:rPr>
      </w:pPr>
      <w:r w:rsidRPr="00976FBB">
        <w:rPr>
          <w:sz w:val="24"/>
        </w:rPr>
        <w:t>（</w:t>
      </w:r>
      <w:r w:rsidRPr="00976FBB">
        <w:rPr>
          <w:sz w:val="24"/>
        </w:rPr>
        <w:t>2</w:t>
      </w:r>
      <w:r w:rsidR="007C76E1" w:rsidRPr="00976FBB">
        <w:rPr>
          <w:sz w:val="24"/>
        </w:rPr>
        <w:t>）本文</w:t>
      </w:r>
      <w:r w:rsidR="007C76E1" w:rsidRPr="00976FBB">
        <w:rPr>
          <w:rFonts w:hint="eastAsia"/>
          <w:sz w:val="24"/>
        </w:rPr>
        <w:t>的</w:t>
      </w:r>
      <w:r w:rsidRPr="00976FBB">
        <w:rPr>
          <w:sz w:val="24"/>
        </w:rPr>
        <w:t>胶结矿柱开采经济性分析研究</w:t>
      </w:r>
      <w:r w:rsidR="00ED1FB2">
        <w:rPr>
          <w:sz w:val="24"/>
        </w:rPr>
        <w:t>成果</w:t>
      </w:r>
      <w:r w:rsidRPr="00976FBB">
        <w:rPr>
          <w:sz w:val="24"/>
        </w:rPr>
        <w:t>仅适用于大红山铜矿</w:t>
      </w:r>
      <w:r w:rsidRPr="00976FBB">
        <w:rPr>
          <w:sz w:val="24"/>
        </w:rPr>
        <w:t>285</w:t>
      </w:r>
      <w:r w:rsidRPr="00976FBB">
        <w:rPr>
          <w:sz w:val="24"/>
        </w:rPr>
        <w:t>中段铜铁合采区，在推广应用方面存在一定的局限性。其它区域需要借鉴此成果，</w:t>
      </w:r>
      <w:r w:rsidR="007C76E1" w:rsidRPr="00976FBB">
        <w:rPr>
          <w:rFonts w:hint="eastAsia"/>
          <w:sz w:val="24"/>
        </w:rPr>
        <w:t>还应</w:t>
      </w:r>
      <w:r w:rsidRPr="00976FBB">
        <w:rPr>
          <w:sz w:val="24"/>
        </w:rPr>
        <w:t>结合实际情况对各项指标更新后才能应用。</w:t>
      </w:r>
    </w:p>
    <w:p w:rsidR="00BE308F" w:rsidRPr="00976FBB" w:rsidRDefault="002270BD" w:rsidP="00583872">
      <w:pPr>
        <w:spacing w:line="560" w:lineRule="exact"/>
        <w:outlineLvl w:val="1"/>
        <w:rPr>
          <w:rFonts w:eastAsia="黑体"/>
          <w:bCs/>
          <w:sz w:val="28"/>
          <w:szCs w:val="28"/>
        </w:rPr>
      </w:pPr>
      <w:r w:rsidRPr="00976FBB">
        <w:rPr>
          <w:rFonts w:eastAsia="黑体" w:hint="eastAsia"/>
          <w:bCs/>
          <w:sz w:val="28"/>
          <w:szCs w:val="28"/>
        </w:rPr>
        <w:t>5</w:t>
      </w:r>
      <w:r w:rsidR="00A350A5" w:rsidRPr="00976FBB">
        <w:rPr>
          <w:rFonts w:eastAsia="黑体" w:hint="eastAsia"/>
          <w:bCs/>
          <w:sz w:val="28"/>
          <w:szCs w:val="28"/>
        </w:rPr>
        <w:t xml:space="preserve">  </w:t>
      </w:r>
      <w:r w:rsidR="00BE308F" w:rsidRPr="00976FBB">
        <w:rPr>
          <w:rFonts w:eastAsia="黑体" w:hAnsi="黑体"/>
          <w:bCs/>
          <w:sz w:val="28"/>
          <w:szCs w:val="28"/>
        </w:rPr>
        <w:t>结论</w:t>
      </w:r>
    </w:p>
    <w:p w:rsidR="00BE308F" w:rsidRPr="00976FBB" w:rsidRDefault="00BE308F" w:rsidP="00583872">
      <w:pPr>
        <w:spacing w:line="500" w:lineRule="exact"/>
        <w:ind w:firstLineChars="200" w:firstLine="480"/>
        <w:rPr>
          <w:sz w:val="24"/>
        </w:rPr>
      </w:pPr>
      <w:r w:rsidRPr="00976FBB">
        <w:rPr>
          <w:sz w:val="24"/>
        </w:rPr>
        <w:t>根据</w:t>
      </w:r>
      <w:r w:rsidRPr="00976FBB">
        <w:rPr>
          <w:sz w:val="24"/>
        </w:rPr>
        <w:t>285</w:t>
      </w:r>
      <w:r w:rsidRPr="00976FBB">
        <w:rPr>
          <w:sz w:val="24"/>
        </w:rPr>
        <w:t>中段铜铁合采区标准矿块规划图，测算出</w:t>
      </w:r>
      <w:r w:rsidR="00ED47DB">
        <w:rPr>
          <w:sz w:val="24"/>
        </w:rPr>
        <w:t>胶结矿柱的</w:t>
      </w:r>
      <w:r w:rsidR="00D56CEA" w:rsidRPr="00976FBB">
        <w:rPr>
          <w:sz w:val="24"/>
        </w:rPr>
        <w:t>单位铜金属</w:t>
      </w:r>
      <w:r w:rsidRPr="00976FBB">
        <w:rPr>
          <w:sz w:val="24"/>
        </w:rPr>
        <w:t>生产成本</w:t>
      </w:r>
      <w:r w:rsidR="000B0D80">
        <w:rPr>
          <w:sz w:val="24"/>
        </w:rPr>
        <w:t>。</w:t>
      </w:r>
      <w:r w:rsidRPr="00976FBB">
        <w:rPr>
          <w:sz w:val="24"/>
        </w:rPr>
        <w:t>结合</w:t>
      </w:r>
      <w:r w:rsidR="004A750F">
        <w:rPr>
          <w:sz w:val="24"/>
        </w:rPr>
        <w:t>胶结矿柱开采的中段</w:t>
      </w:r>
      <w:r w:rsidR="000864E9">
        <w:rPr>
          <w:sz w:val="24"/>
        </w:rPr>
        <w:t>建设</w:t>
      </w:r>
      <w:r w:rsidRPr="00976FBB">
        <w:rPr>
          <w:sz w:val="24"/>
        </w:rPr>
        <w:t>费用</w:t>
      </w:r>
      <w:r w:rsidR="004A750F">
        <w:rPr>
          <w:sz w:val="24"/>
        </w:rPr>
        <w:t>分摊和</w:t>
      </w:r>
      <w:r w:rsidRPr="00976FBB">
        <w:rPr>
          <w:sz w:val="24"/>
        </w:rPr>
        <w:t>销售费用，完成胶结矿柱开采</w:t>
      </w:r>
      <w:r w:rsidR="004A750F">
        <w:rPr>
          <w:sz w:val="24"/>
        </w:rPr>
        <w:lastRenderedPageBreak/>
        <w:t>的利润测算</w:t>
      </w:r>
      <w:r w:rsidRPr="00976FBB">
        <w:rPr>
          <w:sz w:val="24"/>
        </w:rPr>
        <w:t>，</w:t>
      </w:r>
      <w:r w:rsidR="004A750F">
        <w:rPr>
          <w:sz w:val="24"/>
        </w:rPr>
        <w:t>并根据测算结果对胶结矿柱开采进行经济性分析，</w:t>
      </w:r>
      <w:r w:rsidRPr="00976FBB">
        <w:rPr>
          <w:sz w:val="24"/>
        </w:rPr>
        <w:t>为</w:t>
      </w:r>
      <w:r w:rsidR="0059167A">
        <w:rPr>
          <w:rFonts w:hint="eastAsia"/>
          <w:sz w:val="24"/>
        </w:rPr>
        <w:t>胶结矿柱</w:t>
      </w:r>
      <w:r w:rsidRPr="00976FBB">
        <w:rPr>
          <w:sz w:val="24"/>
        </w:rPr>
        <w:t>是否采用胶结充填体置换开采提供指导依据。同时，建立了一套可行的胶结矿柱开采综合成本测算</w:t>
      </w:r>
      <w:r w:rsidR="000864E9">
        <w:rPr>
          <w:sz w:val="24"/>
        </w:rPr>
        <w:t>公式</w:t>
      </w:r>
      <w:r w:rsidRPr="00976FBB">
        <w:rPr>
          <w:sz w:val="24"/>
        </w:rPr>
        <w:t>，</w:t>
      </w:r>
      <w:r w:rsidRPr="00976FBB">
        <w:rPr>
          <w:rFonts w:hint="eastAsia"/>
          <w:sz w:val="24"/>
        </w:rPr>
        <w:t>今后</w:t>
      </w:r>
      <w:r w:rsidR="000864E9">
        <w:rPr>
          <w:rFonts w:hint="eastAsia"/>
          <w:sz w:val="24"/>
        </w:rPr>
        <w:t>推广应用时，</w:t>
      </w:r>
      <w:r w:rsidR="002C0FA4" w:rsidRPr="00976FBB">
        <w:rPr>
          <w:rFonts w:hint="eastAsia"/>
          <w:sz w:val="24"/>
        </w:rPr>
        <w:t>可以</w:t>
      </w:r>
      <w:r w:rsidR="002C0FA4" w:rsidRPr="00976FBB">
        <w:rPr>
          <w:sz w:val="24"/>
        </w:rPr>
        <w:t>将当期</w:t>
      </w:r>
      <w:r w:rsidRPr="00976FBB">
        <w:rPr>
          <w:sz w:val="24"/>
        </w:rPr>
        <w:t>生产成本，</w:t>
      </w:r>
      <w:r w:rsidR="00D56CEA" w:rsidRPr="00976FBB">
        <w:rPr>
          <w:sz w:val="24"/>
        </w:rPr>
        <w:t>精矿市场价格和</w:t>
      </w:r>
      <w:r w:rsidR="0059167A">
        <w:rPr>
          <w:sz w:val="24"/>
        </w:rPr>
        <w:t>胶结矿柱</w:t>
      </w:r>
      <w:r w:rsidR="000864E9">
        <w:rPr>
          <w:sz w:val="24"/>
        </w:rPr>
        <w:t>的设计技术</w:t>
      </w:r>
      <w:r w:rsidRPr="00976FBB">
        <w:rPr>
          <w:sz w:val="24"/>
        </w:rPr>
        <w:t>指标依次代入</w:t>
      </w:r>
      <w:r w:rsidR="002C0FA4" w:rsidRPr="00976FBB">
        <w:rPr>
          <w:sz w:val="24"/>
        </w:rPr>
        <w:t>公式</w:t>
      </w:r>
      <w:r w:rsidR="000864E9">
        <w:rPr>
          <w:sz w:val="24"/>
        </w:rPr>
        <w:t>，</w:t>
      </w:r>
      <w:r w:rsidRPr="00976FBB">
        <w:rPr>
          <w:sz w:val="24"/>
        </w:rPr>
        <w:t>测算出胶结矿柱开采的</w:t>
      </w:r>
      <w:r w:rsidR="000864E9">
        <w:rPr>
          <w:sz w:val="24"/>
        </w:rPr>
        <w:t>利润</w:t>
      </w:r>
      <w:r w:rsidRPr="00976FBB">
        <w:rPr>
          <w:sz w:val="24"/>
        </w:rPr>
        <w:t>，对胶结充填体替换矿柱开采具有指导意义。</w:t>
      </w:r>
    </w:p>
    <w:p w:rsidR="00BE308F" w:rsidRPr="00976FBB" w:rsidRDefault="00BE308F" w:rsidP="00583872">
      <w:pPr>
        <w:spacing w:line="400" w:lineRule="exact"/>
        <w:ind w:firstLineChars="200" w:firstLine="480"/>
        <w:rPr>
          <w:sz w:val="24"/>
        </w:rPr>
      </w:pPr>
      <w:r w:rsidRPr="00976FBB">
        <w:rPr>
          <w:sz w:val="24"/>
        </w:rPr>
        <w:t xml:space="preserve"> </w:t>
      </w:r>
    </w:p>
    <w:p w:rsidR="00BE308F" w:rsidRPr="00976FBB" w:rsidRDefault="00BE308F" w:rsidP="00583872">
      <w:pPr>
        <w:outlineLvl w:val="1"/>
        <w:rPr>
          <w:rFonts w:eastAsia="黑体"/>
          <w:szCs w:val="21"/>
        </w:rPr>
      </w:pPr>
      <w:r w:rsidRPr="00976FBB">
        <w:rPr>
          <w:rFonts w:eastAsia="黑体"/>
          <w:szCs w:val="21"/>
        </w:rPr>
        <w:t>参考文献：</w:t>
      </w:r>
    </w:p>
    <w:p w:rsidR="00BE308F" w:rsidRPr="00976FBB" w:rsidRDefault="00BE308F" w:rsidP="00583872">
      <w:pPr>
        <w:spacing w:line="400" w:lineRule="exact"/>
        <w:rPr>
          <w:rFonts w:eastAsia="仿宋"/>
          <w:szCs w:val="21"/>
        </w:rPr>
      </w:pPr>
      <w:r w:rsidRPr="00976FBB">
        <w:rPr>
          <w:rFonts w:eastAsia="仿宋"/>
          <w:szCs w:val="21"/>
        </w:rPr>
        <w:t xml:space="preserve">[1] </w:t>
      </w:r>
      <w:proofErr w:type="gramStart"/>
      <w:r w:rsidRPr="00976FBB">
        <w:rPr>
          <w:rFonts w:eastAsia="仿宋"/>
          <w:szCs w:val="21"/>
        </w:rPr>
        <w:t>张丽生</w:t>
      </w:r>
      <w:proofErr w:type="gramEnd"/>
      <w:r w:rsidRPr="00976FBB">
        <w:rPr>
          <w:rFonts w:eastAsia="仿宋"/>
          <w:szCs w:val="21"/>
        </w:rPr>
        <w:t xml:space="preserve">. </w:t>
      </w:r>
      <w:r w:rsidRPr="00976FBB">
        <w:rPr>
          <w:rFonts w:eastAsia="仿宋"/>
          <w:szCs w:val="21"/>
        </w:rPr>
        <w:t>地下金属矿山开采中连续开采关键技术的应用探讨</w:t>
      </w:r>
      <w:r w:rsidRPr="00976FBB">
        <w:rPr>
          <w:rFonts w:eastAsia="仿宋"/>
          <w:szCs w:val="21"/>
        </w:rPr>
        <w:t xml:space="preserve">[J]. </w:t>
      </w:r>
      <w:r w:rsidRPr="00976FBB">
        <w:rPr>
          <w:rFonts w:eastAsia="仿宋"/>
          <w:szCs w:val="21"/>
        </w:rPr>
        <w:t>世界有色金属，</w:t>
      </w:r>
      <w:r w:rsidRPr="00976FBB">
        <w:rPr>
          <w:rFonts w:eastAsia="仿宋"/>
          <w:szCs w:val="21"/>
        </w:rPr>
        <w:t>2018</w:t>
      </w:r>
      <w:r w:rsidRPr="00976FBB">
        <w:rPr>
          <w:rFonts w:eastAsia="仿宋"/>
          <w:szCs w:val="21"/>
        </w:rPr>
        <w:t>（</w:t>
      </w:r>
      <w:r w:rsidRPr="00976FBB">
        <w:rPr>
          <w:rFonts w:eastAsia="仿宋"/>
          <w:szCs w:val="21"/>
        </w:rPr>
        <w:t>06</w:t>
      </w:r>
      <w:r w:rsidRPr="00976FBB">
        <w:rPr>
          <w:rFonts w:eastAsia="仿宋"/>
          <w:szCs w:val="21"/>
        </w:rPr>
        <w:t>）：</w:t>
      </w:r>
      <w:proofErr w:type="gramStart"/>
      <w:r w:rsidRPr="00976FBB">
        <w:rPr>
          <w:rFonts w:eastAsia="仿宋"/>
          <w:szCs w:val="21"/>
        </w:rPr>
        <w:t>75-77.</w:t>
      </w:r>
      <w:proofErr w:type="gramEnd"/>
      <w:r w:rsidRPr="00976FBB">
        <w:rPr>
          <w:rFonts w:eastAsia="仿宋"/>
          <w:szCs w:val="21"/>
        </w:rPr>
        <w:t xml:space="preserve"> </w:t>
      </w:r>
    </w:p>
    <w:p w:rsidR="00BE308F" w:rsidRPr="00976FBB" w:rsidRDefault="00BE308F" w:rsidP="00583872">
      <w:pPr>
        <w:spacing w:line="400" w:lineRule="exact"/>
        <w:rPr>
          <w:rFonts w:eastAsia="仿宋"/>
          <w:szCs w:val="21"/>
        </w:rPr>
      </w:pPr>
      <w:r w:rsidRPr="00976FBB">
        <w:rPr>
          <w:rFonts w:eastAsia="仿宋"/>
          <w:szCs w:val="21"/>
        </w:rPr>
        <w:t xml:space="preserve">[2] </w:t>
      </w:r>
      <w:proofErr w:type="gramStart"/>
      <w:r w:rsidRPr="00976FBB">
        <w:rPr>
          <w:rFonts w:eastAsia="仿宋"/>
          <w:szCs w:val="21"/>
        </w:rPr>
        <w:t>李增强</w:t>
      </w:r>
      <w:proofErr w:type="gramEnd"/>
      <w:r w:rsidRPr="00976FBB">
        <w:rPr>
          <w:rFonts w:eastAsia="仿宋"/>
          <w:szCs w:val="21"/>
        </w:rPr>
        <w:t xml:space="preserve">. </w:t>
      </w:r>
      <w:r w:rsidRPr="00976FBB">
        <w:rPr>
          <w:rFonts w:eastAsia="仿宋"/>
          <w:szCs w:val="21"/>
        </w:rPr>
        <w:t>地下矿山开采技术及其趋势探讨</w:t>
      </w:r>
      <w:r w:rsidRPr="00976FBB">
        <w:rPr>
          <w:rFonts w:eastAsia="仿宋"/>
          <w:szCs w:val="21"/>
        </w:rPr>
        <w:t xml:space="preserve">[J]. </w:t>
      </w:r>
      <w:r w:rsidRPr="00976FBB">
        <w:rPr>
          <w:rFonts w:eastAsia="仿宋"/>
          <w:szCs w:val="21"/>
        </w:rPr>
        <w:t>科技咨询，</w:t>
      </w:r>
      <w:r w:rsidRPr="00976FBB">
        <w:rPr>
          <w:rFonts w:eastAsia="仿宋"/>
          <w:szCs w:val="21"/>
        </w:rPr>
        <w:t>2015</w:t>
      </w:r>
      <w:r w:rsidRPr="00976FBB">
        <w:rPr>
          <w:rFonts w:eastAsia="仿宋"/>
          <w:szCs w:val="21"/>
        </w:rPr>
        <w:t>（</w:t>
      </w:r>
      <w:r w:rsidRPr="00976FBB">
        <w:rPr>
          <w:rFonts w:eastAsia="仿宋"/>
          <w:szCs w:val="21"/>
        </w:rPr>
        <w:t>10</w:t>
      </w:r>
      <w:r w:rsidRPr="00976FBB">
        <w:rPr>
          <w:rFonts w:eastAsia="仿宋"/>
          <w:szCs w:val="21"/>
        </w:rPr>
        <w:t>）：</w:t>
      </w:r>
      <w:proofErr w:type="gramStart"/>
      <w:r w:rsidRPr="00976FBB">
        <w:rPr>
          <w:rFonts w:eastAsia="仿宋"/>
          <w:szCs w:val="21"/>
        </w:rPr>
        <w:t>77-79.</w:t>
      </w:r>
      <w:proofErr w:type="gramEnd"/>
    </w:p>
    <w:p w:rsidR="00BE308F" w:rsidRPr="00976FBB" w:rsidRDefault="00BE308F" w:rsidP="00583872">
      <w:pPr>
        <w:spacing w:line="400" w:lineRule="exact"/>
        <w:rPr>
          <w:rFonts w:eastAsia="仿宋"/>
          <w:szCs w:val="21"/>
        </w:rPr>
      </w:pPr>
      <w:r w:rsidRPr="00976FBB">
        <w:rPr>
          <w:rFonts w:eastAsia="仿宋"/>
          <w:szCs w:val="21"/>
        </w:rPr>
        <w:t xml:space="preserve">[3] </w:t>
      </w:r>
      <w:proofErr w:type="gramStart"/>
      <w:r w:rsidRPr="00976FBB">
        <w:rPr>
          <w:rFonts w:eastAsia="仿宋"/>
          <w:szCs w:val="21"/>
        </w:rPr>
        <w:t>岳润芳</w:t>
      </w:r>
      <w:proofErr w:type="gramEnd"/>
      <w:r w:rsidRPr="00976FBB">
        <w:rPr>
          <w:rFonts w:eastAsia="仿宋"/>
          <w:szCs w:val="21"/>
        </w:rPr>
        <w:t xml:space="preserve">. </w:t>
      </w:r>
      <w:r w:rsidRPr="00976FBB">
        <w:rPr>
          <w:rFonts w:eastAsia="仿宋"/>
          <w:szCs w:val="21"/>
        </w:rPr>
        <w:t>地下矿山末期开采的技术经济合理性分析</w:t>
      </w:r>
      <w:r w:rsidRPr="00976FBB">
        <w:rPr>
          <w:rFonts w:eastAsia="仿宋"/>
          <w:szCs w:val="21"/>
        </w:rPr>
        <w:t>[J].</w:t>
      </w:r>
      <w:r w:rsidRPr="00976FBB">
        <w:rPr>
          <w:rFonts w:eastAsia="仿宋"/>
          <w:szCs w:val="21"/>
        </w:rPr>
        <w:t>金属矿山，</w:t>
      </w:r>
      <w:r w:rsidRPr="00976FBB">
        <w:rPr>
          <w:rFonts w:eastAsia="仿宋"/>
          <w:szCs w:val="21"/>
        </w:rPr>
        <w:t>1999</w:t>
      </w:r>
      <w:r w:rsidRPr="00976FBB">
        <w:rPr>
          <w:rFonts w:eastAsia="仿宋"/>
          <w:szCs w:val="21"/>
        </w:rPr>
        <w:t>（</w:t>
      </w:r>
      <w:r w:rsidRPr="00976FBB">
        <w:rPr>
          <w:rFonts w:eastAsia="仿宋"/>
          <w:szCs w:val="21"/>
        </w:rPr>
        <w:t>08</w:t>
      </w:r>
      <w:r w:rsidRPr="00976FBB">
        <w:rPr>
          <w:rFonts w:eastAsia="仿宋"/>
          <w:szCs w:val="21"/>
        </w:rPr>
        <w:t>）：</w:t>
      </w:r>
      <w:proofErr w:type="gramStart"/>
      <w:r w:rsidRPr="00976FBB">
        <w:rPr>
          <w:rFonts w:eastAsia="仿宋"/>
          <w:szCs w:val="21"/>
        </w:rPr>
        <w:t>1-4.</w:t>
      </w:r>
      <w:proofErr w:type="gramEnd"/>
    </w:p>
    <w:p w:rsidR="00BE308F" w:rsidRPr="00976FBB" w:rsidRDefault="00BE308F" w:rsidP="00583872">
      <w:pPr>
        <w:spacing w:line="400" w:lineRule="exact"/>
        <w:rPr>
          <w:rFonts w:eastAsia="仿宋"/>
          <w:szCs w:val="21"/>
        </w:rPr>
      </w:pPr>
      <w:r w:rsidRPr="00976FBB">
        <w:rPr>
          <w:rFonts w:eastAsia="仿宋"/>
          <w:szCs w:val="21"/>
        </w:rPr>
        <w:t xml:space="preserve">[4] </w:t>
      </w:r>
      <w:r w:rsidRPr="00976FBB">
        <w:rPr>
          <w:rFonts w:eastAsia="仿宋"/>
          <w:szCs w:val="21"/>
        </w:rPr>
        <w:t>王俊，乔登攀，</w:t>
      </w:r>
      <w:proofErr w:type="gramStart"/>
      <w:r w:rsidRPr="00976FBB">
        <w:rPr>
          <w:rFonts w:eastAsia="仿宋"/>
          <w:szCs w:val="21"/>
        </w:rPr>
        <w:t>韩润生</w:t>
      </w:r>
      <w:proofErr w:type="gramEnd"/>
      <w:r w:rsidRPr="00976FBB">
        <w:rPr>
          <w:rFonts w:eastAsia="仿宋" w:hint="eastAsia"/>
          <w:szCs w:val="21"/>
        </w:rPr>
        <w:t>等</w:t>
      </w:r>
      <w:r w:rsidRPr="00976FBB">
        <w:rPr>
          <w:rFonts w:eastAsia="仿宋"/>
          <w:szCs w:val="21"/>
        </w:rPr>
        <w:t>.</w:t>
      </w:r>
      <w:r w:rsidRPr="00976FBB">
        <w:rPr>
          <w:rFonts w:eastAsia="仿宋"/>
          <w:szCs w:val="21"/>
        </w:rPr>
        <w:t>阶段空场嗣后充填胶结体强度模型及应用</w:t>
      </w:r>
      <w:r w:rsidRPr="00976FBB">
        <w:rPr>
          <w:rFonts w:eastAsia="仿宋"/>
          <w:szCs w:val="21"/>
        </w:rPr>
        <w:t>[J].</w:t>
      </w:r>
      <w:r w:rsidRPr="00976FBB">
        <w:rPr>
          <w:rFonts w:eastAsia="仿宋"/>
          <w:szCs w:val="21"/>
        </w:rPr>
        <w:t>岩土力学，</w:t>
      </w:r>
      <w:r w:rsidRPr="00976FBB">
        <w:rPr>
          <w:rFonts w:eastAsia="仿宋"/>
          <w:szCs w:val="21"/>
        </w:rPr>
        <w:t>2019</w:t>
      </w:r>
      <w:r w:rsidRPr="00976FBB">
        <w:rPr>
          <w:rFonts w:eastAsia="仿宋"/>
          <w:szCs w:val="21"/>
        </w:rPr>
        <w:t>，</w:t>
      </w:r>
      <w:r w:rsidRPr="00976FBB">
        <w:rPr>
          <w:rFonts w:eastAsia="仿宋"/>
          <w:szCs w:val="21"/>
        </w:rPr>
        <w:t>40</w:t>
      </w:r>
      <w:r w:rsidRPr="00976FBB">
        <w:rPr>
          <w:rFonts w:eastAsia="仿宋"/>
          <w:szCs w:val="21"/>
        </w:rPr>
        <w:t>（</w:t>
      </w:r>
      <w:r w:rsidRPr="00976FBB">
        <w:rPr>
          <w:rFonts w:eastAsia="仿宋"/>
          <w:szCs w:val="21"/>
        </w:rPr>
        <w:t>03</w:t>
      </w:r>
      <w:r w:rsidRPr="00976FBB">
        <w:rPr>
          <w:rFonts w:eastAsia="仿宋"/>
          <w:szCs w:val="21"/>
        </w:rPr>
        <w:t>）：</w:t>
      </w:r>
      <w:proofErr w:type="gramStart"/>
      <w:r w:rsidRPr="00976FBB">
        <w:rPr>
          <w:rFonts w:eastAsia="仿宋"/>
          <w:szCs w:val="21"/>
        </w:rPr>
        <w:t>1105-1112.</w:t>
      </w:r>
      <w:proofErr w:type="gramEnd"/>
    </w:p>
    <w:p w:rsidR="00BE308F" w:rsidRPr="00976FBB" w:rsidRDefault="00BE308F" w:rsidP="00583872">
      <w:pPr>
        <w:spacing w:line="400" w:lineRule="exact"/>
        <w:rPr>
          <w:rFonts w:eastAsia="仿宋"/>
          <w:szCs w:val="21"/>
        </w:rPr>
      </w:pPr>
      <w:r w:rsidRPr="00976FBB">
        <w:rPr>
          <w:rFonts w:eastAsia="仿宋"/>
          <w:szCs w:val="21"/>
        </w:rPr>
        <w:t xml:space="preserve">[5] </w:t>
      </w:r>
      <w:r w:rsidRPr="00976FBB">
        <w:rPr>
          <w:rFonts w:eastAsia="仿宋"/>
          <w:szCs w:val="21"/>
        </w:rPr>
        <w:t>闵忠鹏，刘龙琼，杨</w:t>
      </w:r>
      <w:r w:rsidRPr="00976FBB">
        <w:rPr>
          <w:rFonts w:eastAsia="仿宋"/>
          <w:szCs w:val="21"/>
        </w:rPr>
        <w:t xml:space="preserve"> </w:t>
      </w:r>
      <w:r w:rsidRPr="00976FBB">
        <w:rPr>
          <w:rFonts w:eastAsia="仿宋"/>
          <w:szCs w:val="21"/>
        </w:rPr>
        <w:t>准</w:t>
      </w:r>
      <w:r w:rsidRPr="00976FBB">
        <w:rPr>
          <w:rFonts w:eastAsia="仿宋" w:hint="eastAsia"/>
          <w:szCs w:val="21"/>
        </w:rPr>
        <w:t>等</w:t>
      </w:r>
      <w:r w:rsidRPr="00976FBB">
        <w:rPr>
          <w:rFonts w:eastAsia="仿宋"/>
          <w:szCs w:val="21"/>
        </w:rPr>
        <w:t xml:space="preserve">. </w:t>
      </w:r>
      <w:r w:rsidRPr="00976FBB">
        <w:rPr>
          <w:rFonts w:eastAsia="仿宋"/>
          <w:szCs w:val="21"/>
        </w:rPr>
        <w:t>胶结充填过程中的成本管控</w:t>
      </w:r>
      <w:r w:rsidRPr="00976FBB">
        <w:rPr>
          <w:rFonts w:eastAsia="仿宋"/>
          <w:szCs w:val="21"/>
        </w:rPr>
        <w:t>[J].</w:t>
      </w:r>
      <w:r w:rsidRPr="00976FBB">
        <w:rPr>
          <w:rFonts w:eastAsia="仿宋"/>
          <w:szCs w:val="21"/>
        </w:rPr>
        <w:t>黄金，</w:t>
      </w:r>
      <w:r w:rsidRPr="00976FBB">
        <w:rPr>
          <w:rFonts w:eastAsia="仿宋"/>
          <w:szCs w:val="21"/>
        </w:rPr>
        <w:t>2017</w:t>
      </w:r>
      <w:r w:rsidRPr="00976FBB">
        <w:rPr>
          <w:rFonts w:eastAsia="仿宋"/>
          <w:szCs w:val="21"/>
        </w:rPr>
        <w:t>，</w:t>
      </w:r>
      <w:r w:rsidRPr="00976FBB">
        <w:rPr>
          <w:rFonts w:eastAsia="仿宋"/>
          <w:szCs w:val="21"/>
        </w:rPr>
        <w:t>38</w:t>
      </w:r>
      <w:r w:rsidRPr="00976FBB">
        <w:rPr>
          <w:rFonts w:eastAsia="仿宋"/>
          <w:szCs w:val="21"/>
        </w:rPr>
        <w:t>（</w:t>
      </w:r>
      <w:r w:rsidRPr="00976FBB">
        <w:rPr>
          <w:rFonts w:eastAsia="仿宋"/>
          <w:szCs w:val="21"/>
        </w:rPr>
        <w:t>03</w:t>
      </w:r>
      <w:r w:rsidRPr="00976FBB">
        <w:rPr>
          <w:rFonts w:eastAsia="仿宋"/>
          <w:szCs w:val="21"/>
        </w:rPr>
        <w:t>）：</w:t>
      </w:r>
      <w:proofErr w:type="gramStart"/>
      <w:r w:rsidRPr="00976FBB">
        <w:rPr>
          <w:rFonts w:eastAsia="仿宋"/>
          <w:szCs w:val="21"/>
        </w:rPr>
        <w:t>42-49.</w:t>
      </w:r>
      <w:proofErr w:type="gramEnd"/>
    </w:p>
    <w:p w:rsidR="00BE308F" w:rsidRPr="00976FBB" w:rsidRDefault="00BE308F" w:rsidP="00583872">
      <w:pPr>
        <w:spacing w:line="400" w:lineRule="exact"/>
        <w:rPr>
          <w:rFonts w:eastAsia="仿宋"/>
          <w:szCs w:val="21"/>
        </w:rPr>
      </w:pPr>
      <w:r w:rsidRPr="00976FBB">
        <w:rPr>
          <w:rFonts w:eastAsia="仿宋"/>
          <w:szCs w:val="21"/>
        </w:rPr>
        <w:t xml:space="preserve">[6] </w:t>
      </w:r>
      <w:r w:rsidRPr="00976FBB">
        <w:rPr>
          <w:rFonts w:eastAsia="仿宋"/>
          <w:szCs w:val="21"/>
        </w:rPr>
        <w:t>王旭</w:t>
      </w:r>
      <w:r w:rsidRPr="00976FBB">
        <w:rPr>
          <w:rFonts w:eastAsia="仿宋"/>
          <w:szCs w:val="21"/>
        </w:rPr>
        <w:t>.</w:t>
      </w:r>
      <w:r w:rsidRPr="00976FBB">
        <w:rPr>
          <w:rFonts w:eastAsia="仿宋"/>
          <w:szCs w:val="21"/>
        </w:rPr>
        <w:t>陕西凤县东塘子层控铅锌矿资源开发的技术经济评价</w:t>
      </w:r>
      <w:r w:rsidRPr="00976FBB">
        <w:rPr>
          <w:rFonts w:eastAsia="仿宋"/>
          <w:szCs w:val="21"/>
        </w:rPr>
        <w:t>[D]</w:t>
      </w:r>
      <w:r w:rsidRPr="00976FBB">
        <w:rPr>
          <w:rFonts w:eastAsia="仿宋"/>
          <w:szCs w:val="21"/>
        </w:rPr>
        <w:t>：</w:t>
      </w:r>
      <w:r w:rsidRPr="00976FBB">
        <w:rPr>
          <w:rFonts w:eastAsia="仿宋"/>
          <w:szCs w:val="21"/>
        </w:rPr>
        <w:t>[</w:t>
      </w:r>
      <w:r w:rsidRPr="00976FBB">
        <w:rPr>
          <w:rFonts w:eastAsia="仿宋"/>
          <w:szCs w:val="21"/>
        </w:rPr>
        <w:t>硕士论文</w:t>
      </w:r>
      <w:r w:rsidRPr="00976FBB">
        <w:rPr>
          <w:rFonts w:eastAsia="仿宋"/>
          <w:szCs w:val="21"/>
        </w:rPr>
        <w:t>].</w:t>
      </w:r>
      <w:r w:rsidRPr="00976FBB">
        <w:rPr>
          <w:rFonts w:eastAsia="仿宋"/>
          <w:szCs w:val="21"/>
        </w:rPr>
        <w:t>西安：长安大学，</w:t>
      </w:r>
      <w:r w:rsidRPr="00976FBB">
        <w:rPr>
          <w:rFonts w:eastAsia="仿宋"/>
          <w:szCs w:val="21"/>
        </w:rPr>
        <w:t>2010.</w:t>
      </w:r>
    </w:p>
    <w:p w:rsidR="00635BBE" w:rsidRPr="00976FBB" w:rsidRDefault="00BE308F" w:rsidP="00583872">
      <w:pPr>
        <w:spacing w:line="400" w:lineRule="exact"/>
        <w:rPr>
          <w:rFonts w:ascii="宋体" w:hAnsi="宋体"/>
          <w:szCs w:val="21"/>
        </w:rPr>
      </w:pPr>
      <w:r w:rsidRPr="00976FBB">
        <w:rPr>
          <w:rFonts w:eastAsia="仿宋"/>
          <w:szCs w:val="21"/>
        </w:rPr>
        <w:t xml:space="preserve">[7] </w:t>
      </w:r>
      <w:r w:rsidRPr="00976FBB">
        <w:rPr>
          <w:rFonts w:eastAsia="仿宋"/>
          <w:szCs w:val="21"/>
        </w:rPr>
        <w:t>徐继业</w:t>
      </w:r>
      <w:r w:rsidRPr="00976FBB">
        <w:rPr>
          <w:rFonts w:eastAsia="仿宋"/>
          <w:szCs w:val="21"/>
        </w:rPr>
        <w:t xml:space="preserve">. </w:t>
      </w:r>
      <w:proofErr w:type="gramStart"/>
      <w:r w:rsidRPr="00976FBB">
        <w:rPr>
          <w:rFonts w:eastAsia="仿宋"/>
          <w:szCs w:val="21"/>
        </w:rPr>
        <w:t>兰营徐采场挂帮矿</w:t>
      </w:r>
      <w:proofErr w:type="gramEnd"/>
      <w:r w:rsidRPr="00976FBB">
        <w:rPr>
          <w:rFonts w:eastAsia="仿宋"/>
          <w:szCs w:val="21"/>
        </w:rPr>
        <w:t>回收经济性分析</w:t>
      </w:r>
      <w:r w:rsidRPr="00976FBB">
        <w:rPr>
          <w:rFonts w:eastAsia="仿宋"/>
          <w:szCs w:val="21"/>
        </w:rPr>
        <w:t xml:space="preserve">[J]. </w:t>
      </w:r>
      <w:r w:rsidRPr="00976FBB">
        <w:rPr>
          <w:rFonts w:eastAsia="仿宋"/>
          <w:szCs w:val="21"/>
        </w:rPr>
        <w:t>现代矿业，</w:t>
      </w:r>
      <w:r w:rsidRPr="00976FBB">
        <w:rPr>
          <w:rFonts w:eastAsia="仿宋"/>
          <w:szCs w:val="21"/>
        </w:rPr>
        <w:t>2018</w:t>
      </w:r>
      <w:r w:rsidRPr="00976FBB">
        <w:rPr>
          <w:rFonts w:eastAsia="仿宋"/>
          <w:szCs w:val="21"/>
        </w:rPr>
        <w:t>（</w:t>
      </w:r>
      <w:r w:rsidRPr="00976FBB">
        <w:rPr>
          <w:rFonts w:eastAsia="仿宋"/>
          <w:szCs w:val="21"/>
        </w:rPr>
        <w:t>02</w:t>
      </w:r>
      <w:r w:rsidRPr="00976FBB">
        <w:rPr>
          <w:rFonts w:eastAsia="仿宋"/>
          <w:szCs w:val="21"/>
        </w:rPr>
        <w:t>）：</w:t>
      </w:r>
      <w:proofErr w:type="gramStart"/>
      <w:r w:rsidRPr="00976FBB">
        <w:rPr>
          <w:rFonts w:eastAsia="仿宋"/>
          <w:szCs w:val="21"/>
        </w:rPr>
        <w:t>44-48.</w:t>
      </w:r>
      <w:proofErr w:type="gramEnd"/>
    </w:p>
    <w:sectPr w:rsidR="00635BBE" w:rsidRPr="00976FBB" w:rsidSect="00885D1A">
      <w:footerReference w:type="first" r:id="rId20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876" w:rsidRDefault="001B1876" w:rsidP="00C0532B">
      <w:pPr>
        <w:spacing w:line="240" w:lineRule="auto"/>
      </w:pPr>
      <w:r>
        <w:separator/>
      </w:r>
    </w:p>
  </w:endnote>
  <w:endnote w:type="continuationSeparator" w:id="0">
    <w:p w:rsidR="001B1876" w:rsidRDefault="001B1876" w:rsidP="00C053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1F4" w:rsidRPr="00A02155" w:rsidRDefault="00B861F4" w:rsidP="00C94244">
    <w:pPr>
      <w:pStyle w:val="af2"/>
      <w:rPr>
        <w:rFonts w:ascii="黑体" w:eastAsia="黑体" w:hAnsi="黑体"/>
      </w:rPr>
    </w:pPr>
    <w:r>
      <w:rPr>
        <w:rFonts w:ascii="黑体" w:eastAsia="黑体" w:hAnsi="黑体" w:hint="eastAsia"/>
        <w:b/>
      </w:rPr>
      <w:t>收稿日期：</w:t>
    </w:r>
    <w:r>
      <w:rPr>
        <w:rFonts w:ascii="黑体" w:eastAsia="黑体" w:hAnsi="黑体" w:hint="eastAsia"/>
      </w:rPr>
      <w:t>2020</w:t>
    </w:r>
    <w:r w:rsidRPr="00A02155">
      <w:rPr>
        <w:rFonts w:ascii="黑体" w:eastAsia="黑体" w:hAnsi="黑体" w:hint="eastAsia"/>
      </w:rPr>
      <w:t>年</w:t>
    </w:r>
    <w:r>
      <w:rPr>
        <w:rFonts w:ascii="黑体" w:eastAsia="黑体" w:hAnsi="黑体" w:hint="eastAsia"/>
      </w:rPr>
      <w:t>0</w:t>
    </w:r>
    <w:r w:rsidR="00493349">
      <w:rPr>
        <w:rFonts w:ascii="黑体" w:eastAsia="黑体" w:hAnsi="黑体" w:hint="eastAsia"/>
      </w:rPr>
      <w:t>2</w:t>
    </w:r>
    <w:r w:rsidRPr="00A02155">
      <w:rPr>
        <w:rFonts w:ascii="黑体" w:eastAsia="黑体" w:hAnsi="黑体" w:hint="eastAsia"/>
      </w:rPr>
      <w:t>月</w:t>
    </w:r>
  </w:p>
  <w:p w:rsidR="00B861F4" w:rsidRPr="00C94244" w:rsidRDefault="00B861F4" w:rsidP="00C94244">
    <w:pPr>
      <w:pStyle w:val="af2"/>
    </w:pPr>
    <w:r w:rsidRPr="00836E12">
      <w:rPr>
        <w:rFonts w:ascii="黑体" w:eastAsia="黑体" w:hAnsi="黑体" w:hint="eastAsia"/>
        <w:b/>
      </w:rPr>
      <w:t>作者简介：</w:t>
    </w:r>
    <w:r w:rsidRPr="002F77FC">
      <w:rPr>
        <w:rFonts w:ascii="宋体" w:hAnsi="宋体" w:hint="eastAsia"/>
      </w:rPr>
      <w:t>廖庆永，男，</w:t>
    </w:r>
    <w:r>
      <w:rPr>
        <w:rFonts w:ascii="宋体" w:hAnsi="宋体" w:hint="eastAsia"/>
      </w:rPr>
      <w:t>生于</w:t>
    </w:r>
    <w:r w:rsidRPr="002F77FC">
      <w:rPr>
        <w:rFonts w:ascii="宋体" w:hAnsi="宋体" w:hint="eastAsia"/>
      </w:rPr>
      <w:t>1984年，</w:t>
    </w:r>
    <w:r>
      <w:rPr>
        <w:rFonts w:ascii="宋体" w:hAnsi="宋体" w:hint="eastAsia"/>
      </w:rPr>
      <w:t>汉族，云南镇雄人，</w:t>
    </w:r>
    <w:r w:rsidRPr="002F77FC">
      <w:rPr>
        <w:rFonts w:ascii="宋体" w:hAnsi="宋体" w:hint="eastAsia"/>
      </w:rPr>
      <w:t>采矿工程师，工学学士</w:t>
    </w:r>
    <w:r>
      <w:rPr>
        <w:rFonts w:ascii="宋体" w:hAnsi="宋体" w:hint="eastAsia"/>
      </w:rPr>
      <w:t>，研究方向：</w:t>
    </w:r>
    <w:hyperlink r:id="rId1" w:history="1">
      <w:r w:rsidRPr="00B058DC">
        <w:rPr>
          <w:rFonts w:ascii="宋体" w:hAnsi="宋体" w:hint="eastAsia"/>
        </w:rPr>
        <w:t>矿山</w:t>
      </w:r>
      <w:r>
        <w:rPr>
          <w:rFonts w:ascii="宋体" w:hAnsi="宋体" w:hint="eastAsia"/>
        </w:rPr>
        <w:t>开采</w:t>
      </w:r>
      <w:r w:rsidRPr="00B058DC">
        <w:rPr>
          <w:rFonts w:ascii="宋体" w:hAnsi="宋体" w:hint="eastAsia"/>
        </w:rPr>
        <w:t>设计与技术服务；严体，采矿高级工程师，</w:t>
      </w:r>
      <w:r>
        <w:rPr>
          <w:rFonts w:ascii="宋体" w:hAnsi="宋体" w:hint="eastAsia"/>
        </w:rPr>
        <w:t>工学硕士</w:t>
      </w:r>
    </w:hyperlink>
    <w:r>
      <w:rPr>
        <w:rFonts w:ascii="宋体" w:hAnsi="宋体" w:hint="eastAsia"/>
      </w:rPr>
      <w:t>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876" w:rsidRDefault="001B1876" w:rsidP="00C0532B">
      <w:pPr>
        <w:spacing w:line="240" w:lineRule="auto"/>
      </w:pPr>
      <w:r>
        <w:separator/>
      </w:r>
    </w:p>
  </w:footnote>
  <w:footnote w:type="continuationSeparator" w:id="0">
    <w:p w:rsidR="001B1876" w:rsidRDefault="001B1876" w:rsidP="00C053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E41FD"/>
    <w:multiLevelType w:val="multilevel"/>
    <w:tmpl w:val="37FE41FD"/>
    <w:lvl w:ilvl="0">
      <w:start w:val="1"/>
      <w:numFmt w:val="decimal"/>
      <w:lvlText w:val="（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532B"/>
    <w:rsid w:val="00007F4C"/>
    <w:rsid w:val="00010812"/>
    <w:rsid w:val="00010DA7"/>
    <w:rsid w:val="00010FBA"/>
    <w:rsid w:val="00011AF6"/>
    <w:rsid w:val="00012481"/>
    <w:rsid w:val="00015FDF"/>
    <w:rsid w:val="000229A5"/>
    <w:rsid w:val="00025815"/>
    <w:rsid w:val="00025FEE"/>
    <w:rsid w:val="00026D6E"/>
    <w:rsid w:val="00035C9C"/>
    <w:rsid w:val="00041BA7"/>
    <w:rsid w:val="00041D38"/>
    <w:rsid w:val="000512C3"/>
    <w:rsid w:val="00053077"/>
    <w:rsid w:val="00054B2B"/>
    <w:rsid w:val="000650B6"/>
    <w:rsid w:val="00066322"/>
    <w:rsid w:val="00071521"/>
    <w:rsid w:val="000728C1"/>
    <w:rsid w:val="00073B9B"/>
    <w:rsid w:val="000743AC"/>
    <w:rsid w:val="00074AC4"/>
    <w:rsid w:val="00074C89"/>
    <w:rsid w:val="00077B1C"/>
    <w:rsid w:val="000806DC"/>
    <w:rsid w:val="0008083F"/>
    <w:rsid w:val="000831CF"/>
    <w:rsid w:val="00085BF5"/>
    <w:rsid w:val="000864E9"/>
    <w:rsid w:val="00090848"/>
    <w:rsid w:val="0009476B"/>
    <w:rsid w:val="0009546B"/>
    <w:rsid w:val="000956C1"/>
    <w:rsid w:val="00095BA8"/>
    <w:rsid w:val="0009752C"/>
    <w:rsid w:val="000A3606"/>
    <w:rsid w:val="000B014A"/>
    <w:rsid w:val="000B018F"/>
    <w:rsid w:val="000B0D80"/>
    <w:rsid w:val="000B12D6"/>
    <w:rsid w:val="000B1C3D"/>
    <w:rsid w:val="000B5454"/>
    <w:rsid w:val="000B6D5F"/>
    <w:rsid w:val="000B73C9"/>
    <w:rsid w:val="000C03BB"/>
    <w:rsid w:val="000C1614"/>
    <w:rsid w:val="000C1E98"/>
    <w:rsid w:val="000C22B7"/>
    <w:rsid w:val="000C4BB7"/>
    <w:rsid w:val="000C4FBE"/>
    <w:rsid w:val="000D0848"/>
    <w:rsid w:val="000D0F0F"/>
    <w:rsid w:val="000D202B"/>
    <w:rsid w:val="000D2838"/>
    <w:rsid w:val="000D4A4E"/>
    <w:rsid w:val="000E05E3"/>
    <w:rsid w:val="000E07F3"/>
    <w:rsid w:val="000E1439"/>
    <w:rsid w:val="000E1999"/>
    <w:rsid w:val="000E2AA0"/>
    <w:rsid w:val="000E7AA5"/>
    <w:rsid w:val="000F16C7"/>
    <w:rsid w:val="000F3432"/>
    <w:rsid w:val="000F640C"/>
    <w:rsid w:val="00103578"/>
    <w:rsid w:val="00105E16"/>
    <w:rsid w:val="0010628A"/>
    <w:rsid w:val="001074F9"/>
    <w:rsid w:val="00107647"/>
    <w:rsid w:val="001103E4"/>
    <w:rsid w:val="00110D12"/>
    <w:rsid w:val="001133E2"/>
    <w:rsid w:val="00113D6F"/>
    <w:rsid w:val="00116455"/>
    <w:rsid w:val="00116C3E"/>
    <w:rsid w:val="00125404"/>
    <w:rsid w:val="00125EDD"/>
    <w:rsid w:val="0012640F"/>
    <w:rsid w:val="00127A8C"/>
    <w:rsid w:val="00132949"/>
    <w:rsid w:val="00133A30"/>
    <w:rsid w:val="00137928"/>
    <w:rsid w:val="001443BD"/>
    <w:rsid w:val="00145842"/>
    <w:rsid w:val="0014778E"/>
    <w:rsid w:val="00147A37"/>
    <w:rsid w:val="001503A1"/>
    <w:rsid w:val="001526DF"/>
    <w:rsid w:val="00154279"/>
    <w:rsid w:val="0016294A"/>
    <w:rsid w:val="00163594"/>
    <w:rsid w:val="00163607"/>
    <w:rsid w:val="001643F3"/>
    <w:rsid w:val="00165092"/>
    <w:rsid w:val="00165A45"/>
    <w:rsid w:val="00165B1B"/>
    <w:rsid w:val="0016602A"/>
    <w:rsid w:val="00170024"/>
    <w:rsid w:val="00170876"/>
    <w:rsid w:val="00172592"/>
    <w:rsid w:val="00172FA4"/>
    <w:rsid w:val="00176522"/>
    <w:rsid w:val="00176A60"/>
    <w:rsid w:val="00185024"/>
    <w:rsid w:val="00186088"/>
    <w:rsid w:val="00191E10"/>
    <w:rsid w:val="00192A50"/>
    <w:rsid w:val="00194CD2"/>
    <w:rsid w:val="00196881"/>
    <w:rsid w:val="001A15B9"/>
    <w:rsid w:val="001A269F"/>
    <w:rsid w:val="001A34F7"/>
    <w:rsid w:val="001A56B7"/>
    <w:rsid w:val="001A59E4"/>
    <w:rsid w:val="001A5B53"/>
    <w:rsid w:val="001A785A"/>
    <w:rsid w:val="001B0006"/>
    <w:rsid w:val="001B1876"/>
    <w:rsid w:val="001C1DB8"/>
    <w:rsid w:val="001C31FB"/>
    <w:rsid w:val="001C7D54"/>
    <w:rsid w:val="001D0C4F"/>
    <w:rsid w:val="001D12CC"/>
    <w:rsid w:val="001D25EB"/>
    <w:rsid w:val="001D423C"/>
    <w:rsid w:val="001D621B"/>
    <w:rsid w:val="001E261A"/>
    <w:rsid w:val="001E4A07"/>
    <w:rsid w:val="001E7736"/>
    <w:rsid w:val="001F111E"/>
    <w:rsid w:val="001F118A"/>
    <w:rsid w:val="001F2C4B"/>
    <w:rsid w:val="001F494B"/>
    <w:rsid w:val="001F6870"/>
    <w:rsid w:val="00200B1C"/>
    <w:rsid w:val="00203EC5"/>
    <w:rsid w:val="0020404D"/>
    <w:rsid w:val="002046AD"/>
    <w:rsid w:val="00207210"/>
    <w:rsid w:val="00210DD8"/>
    <w:rsid w:val="002113B4"/>
    <w:rsid w:val="00213CCC"/>
    <w:rsid w:val="00215A38"/>
    <w:rsid w:val="00220D4D"/>
    <w:rsid w:val="002210FF"/>
    <w:rsid w:val="002245C7"/>
    <w:rsid w:val="00225B77"/>
    <w:rsid w:val="00225DDD"/>
    <w:rsid w:val="002270BD"/>
    <w:rsid w:val="00233963"/>
    <w:rsid w:val="00233BBB"/>
    <w:rsid w:val="002345D5"/>
    <w:rsid w:val="002374B1"/>
    <w:rsid w:val="00251ED5"/>
    <w:rsid w:val="00253584"/>
    <w:rsid w:val="00257691"/>
    <w:rsid w:val="00257A67"/>
    <w:rsid w:val="002600B5"/>
    <w:rsid w:val="00270FC6"/>
    <w:rsid w:val="002747D2"/>
    <w:rsid w:val="00276DAA"/>
    <w:rsid w:val="0028280B"/>
    <w:rsid w:val="00282FAD"/>
    <w:rsid w:val="0029056E"/>
    <w:rsid w:val="002907C9"/>
    <w:rsid w:val="002926C4"/>
    <w:rsid w:val="00296268"/>
    <w:rsid w:val="00296EE6"/>
    <w:rsid w:val="0029720B"/>
    <w:rsid w:val="002A13A2"/>
    <w:rsid w:val="002A2883"/>
    <w:rsid w:val="002A2FC7"/>
    <w:rsid w:val="002A3676"/>
    <w:rsid w:val="002A3EFF"/>
    <w:rsid w:val="002A52E3"/>
    <w:rsid w:val="002A5A72"/>
    <w:rsid w:val="002A5ADE"/>
    <w:rsid w:val="002B0097"/>
    <w:rsid w:val="002B08A6"/>
    <w:rsid w:val="002B13E7"/>
    <w:rsid w:val="002B29C7"/>
    <w:rsid w:val="002B3D59"/>
    <w:rsid w:val="002B4143"/>
    <w:rsid w:val="002B558B"/>
    <w:rsid w:val="002B757F"/>
    <w:rsid w:val="002C0FA4"/>
    <w:rsid w:val="002C1F8B"/>
    <w:rsid w:val="002D16DF"/>
    <w:rsid w:val="002D3579"/>
    <w:rsid w:val="002D71F1"/>
    <w:rsid w:val="002D7E24"/>
    <w:rsid w:val="002D7F60"/>
    <w:rsid w:val="002E120C"/>
    <w:rsid w:val="002E167A"/>
    <w:rsid w:val="002E3F0D"/>
    <w:rsid w:val="002E5574"/>
    <w:rsid w:val="002E6E8D"/>
    <w:rsid w:val="002E77D0"/>
    <w:rsid w:val="002E7B08"/>
    <w:rsid w:val="002F03CB"/>
    <w:rsid w:val="002F18D8"/>
    <w:rsid w:val="002F3224"/>
    <w:rsid w:val="002F535E"/>
    <w:rsid w:val="003002A0"/>
    <w:rsid w:val="003014AC"/>
    <w:rsid w:val="00301FB5"/>
    <w:rsid w:val="00305969"/>
    <w:rsid w:val="00306084"/>
    <w:rsid w:val="00310522"/>
    <w:rsid w:val="00310E4A"/>
    <w:rsid w:val="0031112B"/>
    <w:rsid w:val="00333442"/>
    <w:rsid w:val="00334A4A"/>
    <w:rsid w:val="00335CCC"/>
    <w:rsid w:val="00337CFC"/>
    <w:rsid w:val="003427D7"/>
    <w:rsid w:val="00344B8A"/>
    <w:rsid w:val="00345B67"/>
    <w:rsid w:val="0035653B"/>
    <w:rsid w:val="003625C5"/>
    <w:rsid w:val="003635CD"/>
    <w:rsid w:val="00367251"/>
    <w:rsid w:val="003713C3"/>
    <w:rsid w:val="003742F3"/>
    <w:rsid w:val="0038041F"/>
    <w:rsid w:val="00381420"/>
    <w:rsid w:val="003900F2"/>
    <w:rsid w:val="00390625"/>
    <w:rsid w:val="003934F6"/>
    <w:rsid w:val="003A056B"/>
    <w:rsid w:val="003A19E9"/>
    <w:rsid w:val="003A7F17"/>
    <w:rsid w:val="003B1264"/>
    <w:rsid w:val="003B1959"/>
    <w:rsid w:val="003B35FA"/>
    <w:rsid w:val="003B3682"/>
    <w:rsid w:val="003B38F3"/>
    <w:rsid w:val="003B4B7B"/>
    <w:rsid w:val="003B4BB3"/>
    <w:rsid w:val="003B5507"/>
    <w:rsid w:val="003B5718"/>
    <w:rsid w:val="003B5CF4"/>
    <w:rsid w:val="003D054B"/>
    <w:rsid w:val="003D41A9"/>
    <w:rsid w:val="003D5E1C"/>
    <w:rsid w:val="003D5E32"/>
    <w:rsid w:val="003E45EF"/>
    <w:rsid w:val="003E5768"/>
    <w:rsid w:val="003F00F0"/>
    <w:rsid w:val="003F12F8"/>
    <w:rsid w:val="003F4105"/>
    <w:rsid w:val="003F51F3"/>
    <w:rsid w:val="003F5C4C"/>
    <w:rsid w:val="003F6CD5"/>
    <w:rsid w:val="003F7DE7"/>
    <w:rsid w:val="00401441"/>
    <w:rsid w:val="00401601"/>
    <w:rsid w:val="0040271E"/>
    <w:rsid w:val="004028AD"/>
    <w:rsid w:val="004032AB"/>
    <w:rsid w:val="0040535E"/>
    <w:rsid w:val="00411050"/>
    <w:rsid w:val="004110EC"/>
    <w:rsid w:val="0041144A"/>
    <w:rsid w:val="00412003"/>
    <w:rsid w:val="004136AE"/>
    <w:rsid w:val="00413E65"/>
    <w:rsid w:val="004146C8"/>
    <w:rsid w:val="004246A4"/>
    <w:rsid w:val="00426305"/>
    <w:rsid w:val="00427AAF"/>
    <w:rsid w:val="00431133"/>
    <w:rsid w:val="004312DC"/>
    <w:rsid w:val="0043132F"/>
    <w:rsid w:val="004327B3"/>
    <w:rsid w:val="00437108"/>
    <w:rsid w:val="00440C6D"/>
    <w:rsid w:val="0044110E"/>
    <w:rsid w:val="0044519E"/>
    <w:rsid w:val="00450237"/>
    <w:rsid w:val="004560C9"/>
    <w:rsid w:val="004570A3"/>
    <w:rsid w:val="00457E6B"/>
    <w:rsid w:val="0046698B"/>
    <w:rsid w:val="004709BA"/>
    <w:rsid w:val="00470A36"/>
    <w:rsid w:val="00473C26"/>
    <w:rsid w:val="00474DD6"/>
    <w:rsid w:val="00480666"/>
    <w:rsid w:val="0048173D"/>
    <w:rsid w:val="00492643"/>
    <w:rsid w:val="00493349"/>
    <w:rsid w:val="00494C7D"/>
    <w:rsid w:val="004A1515"/>
    <w:rsid w:val="004A48D7"/>
    <w:rsid w:val="004A750F"/>
    <w:rsid w:val="004A7984"/>
    <w:rsid w:val="004B06FE"/>
    <w:rsid w:val="004B0F36"/>
    <w:rsid w:val="004B1538"/>
    <w:rsid w:val="004B1AFC"/>
    <w:rsid w:val="004B3AB8"/>
    <w:rsid w:val="004C1498"/>
    <w:rsid w:val="004C1D80"/>
    <w:rsid w:val="004C1F05"/>
    <w:rsid w:val="004C2932"/>
    <w:rsid w:val="004C318C"/>
    <w:rsid w:val="004C6416"/>
    <w:rsid w:val="004C7E18"/>
    <w:rsid w:val="004D1F22"/>
    <w:rsid w:val="004D51EA"/>
    <w:rsid w:val="004D6763"/>
    <w:rsid w:val="004D7929"/>
    <w:rsid w:val="004D7ABE"/>
    <w:rsid w:val="004E042C"/>
    <w:rsid w:val="004E2396"/>
    <w:rsid w:val="004E3C93"/>
    <w:rsid w:val="004E5C02"/>
    <w:rsid w:val="004E5E5D"/>
    <w:rsid w:val="004E776B"/>
    <w:rsid w:val="004E7D3F"/>
    <w:rsid w:val="005007BC"/>
    <w:rsid w:val="00500F98"/>
    <w:rsid w:val="00501F11"/>
    <w:rsid w:val="00501F70"/>
    <w:rsid w:val="0050218D"/>
    <w:rsid w:val="00503C97"/>
    <w:rsid w:val="005122EF"/>
    <w:rsid w:val="0051285E"/>
    <w:rsid w:val="005155EC"/>
    <w:rsid w:val="0052384D"/>
    <w:rsid w:val="00524B75"/>
    <w:rsid w:val="00524F9C"/>
    <w:rsid w:val="00532EA3"/>
    <w:rsid w:val="005341DB"/>
    <w:rsid w:val="0053648B"/>
    <w:rsid w:val="00536BC1"/>
    <w:rsid w:val="00540449"/>
    <w:rsid w:val="0054184F"/>
    <w:rsid w:val="00544B44"/>
    <w:rsid w:val="00545783"/>
    <w:rsid w:val="005475B0"/>
    <w:rsid w:val="00547BB0"/>
    <w:rsid w:val="00547BBC"/>
    <w:rsid w:val="00551DEB"/>
    <w:rsid w:val="005521E5"/>
    <w:rsid w:val="00552528"/>
    <w:rsid w:val="00554B5C"/>
    <w:rsid w:val="005556F8"/>
    <w:rsid w:val="00555DF2"/>
    <w:rsid w:val="005577F8"/>
    <w:rsid w:val="00560E8A"/>
    <w:rsid w:val="00564B94"/>
    <w:rsid w:val="005661D0"/>
    <w:rsid w:val="005665A9"/>
    <w:rsid w:val="00567370"/>
    <w:rsid w:val="005727FD"/>
    <w:rsid w:val="005734EC"/>
    <w:rsid w:val="0057548E"/>
    <w:rsid w:val="00583872"/>
    <w:rsid w:val="00585773"/>
    <w:rsid w:val="0059167A"/>
    <w:rsid w:val="00593138"/>
    <w:rsid w:val="00595300"/>
    <w:rsid w:val="005955B7"/>
    <w:rsid w:val="0059581F"/>
    <w:rsid w:val="005A18EA"/>
    <w:rsid w:val="005A207D"/>
    <w:rsid w:val="005A6073"/>
    <w:rsid w:val="005A6212"/>
    <w:rsid w:val="005B24F9"/>
    <w:rsid w:val="005B25D7"/>
    <w:rsid w:val="005B7076"/>
    <w:rsid w:val="005B7918"/>
    <w:rsid w:val="005B7EAB"/>
    <w:rsid w:val="005C0F74"/>
    <w:rsid w:val="005C518B"/>
    <w:rsid w:val="005C613E"/>
    <w:rsid w:val="005C6403"/>
    <w:rsid w:val="005C7E59"/>
    <w:rsid w:val="005D0A2F"/>
    <w:rsid w:val="005D5332"/>
    <w:rsid w:val="005D6C91"/>
    <w:rsid w:val="005E012B"/>
    <w:rsid w:val="005E1A80"/>
    <w:rsid w:val="005E2415"/>
    <w:rsid w:val="005E2E10"/>
    <w:rsid w:val="005E3C8B"/>
    <w:rsid w:val="005E431F"/>
    <w:rsid w:val="005E4A93"/>
    <w:rsid w:val="005F1148"/>
    <w:rsid w:val="005F1FB4"/>
    <w:rsid w:val="006007B7"/>
    <w:rsid w:val="00602BF2"/>
    <w:rsid w:val="006042CD"/>
    <w:rsid w:val="0060767C"/>
    <w:rsid w:val="00610D14"/>
    <w:rsid w:val="00611D9C"/>
    <w:rsid w:val="00614763"/>
    <w:rsid w:val="006172FE"/>
    <w:rsid w:val="0062130A"/>
    <w:rsid w:val="00621644"/>
    <w:rsid w:val="006228EA"/>
    <w:rsid w:val="00623514"/>
    <w:rsid w:val="006337A9"/>
    <w:rsid w:val="00633D88"/>
    <w:rsid w:val="00634657"/>
    <w:rsid w:val="00635BBE"/>
    <w:rsid w:val="006412B3"/>
    <w:rsid w:val="00644CA5"/>
    <w:rsid w:val="00645240"/>
    <w:rsid w:val="0065174A"/>
    <w:rsid w:val="0065555B"/>
    <w:rsid w:val="006669F9"/>
    <w:rsid w:val="006674C7"/>
    <w:rsid w:val="0067116D"/>
    <w:rsid w:val="00673C9E"/>
    <w:rsid w:val="00674D0F"/>
    <w:rsid w:val="0068052D"/>
    <w:rsid w:val="00680DA7"/>
    <w:rsid w:val="00681C20"/>
    <w:rsid w:val="00681D10"/>
    <w:rsid w:val="00686731"/>
    <w:rsid w:val="006909BD"/>
    <w:rsid w:val="00690ED3"/>
    <w:rsid w:val="00691500"/>
    <w:rsid w:val="006A0352"/>
    <w:rsid w:val="006A26F5"/>
    <w:rsid w:val="006A2AAB"/>
    <w:rsid w:val="006A5DCC"/>
    <w:rsid w:val="006A7DE2"/>
    <w:rsid w:val="006B0AE1"/>
    <w:rsid w:val="006B1902"/>
    <w:rsid w:val="006B4E8E"/>
    <w:rsid w:val="006B68ED"/>
    <w:rsid w:val="006C14DE"/>
    <w:rsid w:val="006C3127"/>
    <w:rsid w:val="006C3639"/>
    <w:rsid w:val="006C7886"/>
    <w:rsid w:val="006D242A"/>
    <w:rsid w:val="006D7611"/>
    <w:rsid w:val="006E03FD"/>
    <w:rsid w:val="006E0B84"/>
    <w:rsid w:val="006E386E"/>
    <w:rsid w:val="006E3963"/>
    <w:rsid w:val="006E53E9"/>
    <w:rsid w:val="006E6F3C"/>
    <w:rsid w:val="006F0441"/>
    <w:rsid w:val="006F1A6E"/>
    <w:rsid w:val="006F1A74"/>
    <w:rsid w:val="006F4292"/>
    <w:rsid w:val="006F58F5"/>
    <w:rsid w:val="006F7F4E"/>
    <w:rsid w:val="00701872"/>
    <w:rsid w:val="007035E3"/>
    <w:rsid w:val="0070752D"/>
    <w:rsid w:val="00710A64"/>
    <w:rsid w:val="00710B54"/>
    <w:rsid w:val="0071116F"/>
    <w:rsid w:val="007114BE"/>
    <w:rsid w:val="0071194B"/>
    <w:rsid w:val="00714992"/>
    <w:rsid w:val="00715469"/>
    <w:rsid w:val="00717740"/>
    <w:rsid w:val="00721867"/>
    <w:rsid w:val="00734F34"/>
    <w:rsid w:val="0073696A"/>
    <w:rsid w:val="00736F63"/>
    <w:rsid w:val="00750884"/>
    <w:rsid w:val="0075744F"/>
    <w:rsid w:val="0076510D"/>
    <w:rsid w:val="0076603E"/>
    <w:rsid w:val="00775953"/>
    <w:rsid w:val="00776A43"/>
    <w:rsid w:val="00781AA1"/>
    <w:rsid w:val="00784AD4"/>
    <w:rsid w:val="0078586B"/>
    <w:rsid w:val="00786951"/>
    <w:rsid w:val="00787006"/>
    <w:rsid w:val="00790214"/>
    <w:rsid w:val="007A206C"/>
    <w:rsid w:val="007A2A3F"/>
    <w:rsid w:val="007A44E1"/>
    <w:rsid w:val="007B04F8"/>
    <w:rsid w:val="007B1D67"/>
    <w:rsid w:val="007B2899"/>
    <w:rsid w:val="007B5B83"/>
    <w:rsid w:val="007B77EF"/>
    <w:rsid w:val="007C0504"/>
    <w:rsid w:val="007C5037"/>
    <w:rsid w:val="007C76E1"/>
    <w:rsid w:val="007D09B2"/>
    <w:rsid w:val="007D3B8F"/>
    <w:rsid w:val="007D3D09"/>
    <w:rsid w:val="007D6557"/>
    <w:rsid w:val="007D7B23"/>
    <w:rsid w:val="007E6B8F"/>
    <w:rsid w:val="007F0190"/>
    <w:rsid w:val="007F0EFC"/>
    <w:rsid w:val="007F3075"/>
    <w:rsid w:val="008010E6"/>
    <w:rsid w:val="008011D7"/>
    <w:rsid w:val="0080313A"/>
    <w:rsid w:val="0080317A"/>
    <w:rsid w:val="008071E3"/>
    <w:rsid w:val="0080749B"/>
    <w:rsid w:val="00810555"/>
    <w:rsid w:val="008149BB"/>
    <w:rsid w:val="008153E6"/>
    <w:rsid w:val="008164C4"/>
    <w:rsid w:val="00817CDA"/>
    <w:rsid w:val="00822B98"/>
    <w:rsid w:val="00823777"/>
    <w:rsid w:val="008248E1"/>
    <w:rsid w:val="0082634F"/>
    <w:rsid w:val="00827638"/>
    <w:rsid w:val="008276DE"/>
    <w:rsid w:val="00836985"/>
    <w:rsid w:val="00836E12"/>
    <w:rsid w:val="0083757A"/>
    <w:rsid w:val="00842927"/>
    <w:rsid w:val="008432AB"/>
    <w:rsid w:val="00843506"/>
    <w:rsid w:val="00844297"/>
    <w:rsid w:val="008455E9"/>
    <w:rsid w:val="0084602D"/>
    <w:rsid w:val="008461D1"/>
    <w:rsid w:val="00847500"/>
    <w:rsid w:val="008535F2"/>
    <w:rsid w:val="00857AF6"/>
    <w:rsid w:val="0086250E"/>
    <w:rsid w:val="0086519B"/>
    <w:rsid w:val="00870B64"/>
    <w:rsid w:val="00872ABA"/>
    <w:rsid w:val="0087579B"/>
    <w:rsid w:val="00881888"/>
    <w:rsid w:val="00881E44"/>
    <w:rsid w:val="00884B77"/>
    <w:rsid w:val="00885D1A"/>
    <w:rsid w:val="008878AC"/>
    <w:rsid w:val="008878B7"/>
    <w:rsid w:val="00890530"/>
    <w:rsid w:val="008921D7"/>
    <w:rsid w:val="00895EE7"/>
    <w:rsid w:val="00897ACB"/>
    <w:rsid w:val="008A004B"/>
    <w:rsid w:val="008A227F"/>
    <w:rsid w:val="008A3F3B"/>
    <w:rsid w:val="008A48B7"/>
    <w:rsid w:val="008B04DA"/>
    <w:rsid w:val="008B08CF"/>
    <w:rsid w:val="008B31DD"/>
    <w:rsid w:val="008B4774"/>
    <w:rsid w:val="008B6E93"/>
    <w:rsid w:val="008B76CD"/>
    <w:rsid w:val="008C175A"/>
    <w:rsid w:val="008C395C"/>
    <w:rsid w:val="008D34F7"/>
    <w:rsid w:val="008D59A8"/>
    <w:rsid w:val="008D6A7F"/>
    <w:rsid w:val="008D76F4"/>
    <w:rsid w:val="008E1FAD"/>
    <w:rsid w:val="008E543E"/>
    <w:rsid w:val="008F1D1D"/>
    <w:rsid w:val="008F5D21"/>
    <w:rsid w:val="008F6C3F"/>
    <w:rsid w:val="008F78CE"/>
    <w:rsid w:val="009026EB"/>
    <w:rsid w:val="00904CAB"/>
    <w:rsid w:val="009060F0"/>
    <w:rsid w:val="009076BC"/>
    <w:rsid w:val="0091531B"/>
    <w:rsid w:val="00916E1F"/>
    <w:rsid w:val="0092084A"/>
    <w:rsid w:val="0092237C"/>
    <w:rsid w:val="00923C03"/>
    <w:rsid w:val="0092592A"/>
    <w:rsid w:val="009263B4"/>
    <w:rsid w:val="0092677F"/>
    <w:rsid w:val="009304CC"/>
    <w:rsid w:val="00931C5F"/>
    <w:rsid w:val="00933967"/>
    <w:rsid w:val="00935466"/>
    <w:rsid w:val="00935653"/>
    <w:rsid w:val="00935963"/>
    <w:rsid w:val="00935E81"/>
    <w:rsid w:val="00937E2C"/>
    <w:rsid w:val="009438DE"/>
    <w:rsid w:val="00943F5C"/>
    <w:rsid w:val="00944613"/>
    <w:rsid w:val="0094588B"/>
    <w:rsid w:val="00950B72"/>
    <w:rsid w:val="0095160E"/>
    <w:rsid w:val="009521E6"/>
    <w:rsid w:val="00952F7B"/>
    <w:rsid w:val="00954377"/>
    <w:rsid w:val="00954D60"/>
    <w:rsid w:val="00956F1D"/>
    <w:rsid w:val="00957FF6"/>
    <w:rsid w:val="00960ED6"/>
    <w:rsid w:val="0096242F"/>
    <w:rsid w:val="00964040"/>
    <w:rsid w:val="00973921"/>
    <w:rsid w:val="00973BEE"/>
    <w:rsid w:val="00973D0F"/>
    <w:rsid w:val="00975A88"/>
    <w:rsid w:val="00976FBB"/>
    <w:rsid w:val="0097707F"/>
    <w:rsid w:val="009809A2"/>
    <w:rsid w:val="00983060"/>
    <w:rsid w:val="0098392D"/>
    <w:rsid w:val="00990D30"/>
    <w:rsid w:val="009938F3"/>
    <w:rsid w:val="009A03CA"/>
    <w:rsid w:val="009A08AE"/>
    <w:rsid w:val="009A3277"/>
    <w:rsid w:val="009A4E2D"/>
    <w:rsid w:val="009A5D6E"/>
    <w:rsid w:val="009A6963"/>
    <w:rsid w:val="009A7E09"/>
    <w:rsid w:val="009B1D94"/>
    <w:rsid w:val="009B46A1"/>
    <w:rsid w:val="009C2185"/>
    <w:rsid w:val="009C3627"/>
    <w:rsid w:val="009C44AD"/>
    <w:rsid w:val="009C4525"/>
    <w:rsid w:val="009C6B7D"/>
    <w:rsid w:val="009D370A"/>
    <w:rsid w:val="009E2D49"/>
    <w:rsid w:val="009E3352"/>
    <w:rsid w:val="009E43E7"/>
    <w:rsid w:val="009E59A7"/>
    <w:rsid w:val="009F1FBC"/>
    <w:rsid w:val="009F7B40"/>
    <w:rsid w:val="00A103AB"/>
    <w:rsid w:val="00A1781A"/>
    <w:rsid w:val="00A2071C"/>
    <w:rsid w:val="00A210F8"/>
    <w:rsid w:val="00A23A70"/>
    <w:rsid w:val="00A2506B"/>
    <w:rsid w:val="00A253D2"/>
    <w:rsid w:val="00A27CE0"/>
    <w:rsid w:val="00A31B7F"/>
    <w:rsid w:val="00A350A5"/>
    <w:rsid w:val="00A41AEC"/>
    <w:rsid w:val="00A41C41"/>
    <w:rsid w:val="00A41F93"/>
    <w:rsid w:val="00A423AE"/>
    <w:rsid w:val="00A436E6"/>
    <w:rsid w:val="00A44AA5"/>
    <w:rsid w:val="00A530F8"/>
    <w:rsid w:val="00A56700"/>
    <w:rsid w:val="00A6070B"/>
    <w:rsid w:val="00A60EFA"/>
    <w:rsid w:val="00A61CA4"/>
    <w:rsid w:val="00A6572E"/>
    <w:rsid w:val="00A65A48"/>
    <w:rsid w:val="00A80419"/>
    <w:rsid w:val="00A82277"/>
    <w:rsid w:val="00A829D6"/>
    <w:rsid w:val="00A82BD7"/>
    <w:rsid w:val="00A8601D"/>
    <w:rsid w:val="00A869F2"/>
    <w:rsid w:val="00A87528"/>
    <w:rsid w:val="00A92E3A"/>
    <w:rsid w:val="00A971CF"/>
    <w:rsid w:val="00AA052F"/>
    <w:rsid w:val="00AA7A40"/>
    <w:rsid w:val="00AB2F87"/>
    <w:rsid w:val="00AB5D35"/>
    <w:rsid w:val="00AB6D51"/>
    <w:rsid w:val="00AB75B5"/>
    <w:rsid w:val="00AC2575"/>
    <w:rsid w:val="00AC7725"/>
    <w:rsid w:val="00AD0A9C"/>
    <w:rsid w:val="00AD4155"/>
    <w:rsid w:val="00AD4D7A"/>
    <w:rsid w:val="00AD7BDA"/>
    <w:rsid w:val="00AE720A"/>
    <w:rsid w:val="00AF26D1"/>
    <w:rsid w:val="00AF2A96"/>
    <w:rsid w:val="00B00574"/>
    <w:rsid w:val="00B0383A"/>
    <w:rsid w:val="00B04D6A"/>
    <w:rsid w:val="00B062C4"/>
    <w:rsid w:val="00B06C1A"/>
    <w:rsid w:val="00B11781"/>
    <w:rsid w:val="00B11C88"/>
    <w:rsid w:val="00B15930"/>
    <w:rsid w:val="00B16C13"/>
    <w:rsid w:val="00B23D3A"/>
    <w:rsid w:val="00B308FA"/>
    <w:rsid w:val="00B32A19"/>
    <w:rsid w:val="00B32C0A"/>
    <w:rsid w:val="00B3657D"/>
    <w:rsid w:val="00B419D7"/>
    <w:rsid w:val="00B41AB2"/>
    <w:rsid w:val="00B44B77"/>
    <w:rsid w:val="00B46BDD"/>
    <w:rsid w:val="00B54904"/>
    <w:rsid w:val="00B54FF5"/>
    <w:rsid w:val="00B55157"/>
    <w:rsid w:val="00B55FF0"/>
    <w:rsid w:val="00B57E10"/>
    <w:rsid w:val="00B60DD1"/>
    <w:rsid w:val="00B619FB"/>
    <w:rsid w:val="00B62F93"/>
    <w:rsid w:val="00B63858"/>
    <w:rsid w:val="00B64545"/>
    <w:rsid w:val="00B6556E"/>
    <w:rsid w:val="00B71DC6"/>
    <w:rsid w:val="00B7212F"/>
    <w:rsid w:val="00B75489"/>
    <w:rsid w:val="00B77525"/>
    <w:rsid w:val="00B80043"/>
    <w:rsid w:val="00B817E7"/>
    <w:rsid w:val="00B81F70"/>
    <w:rsid w:val="00B861F4"/>
    <w:rsid w:val="00B930EA"/>
    <w:rsid w:val="00BA34F7"/>
    <w:rsid w:val="00BA4968"/>
    <w:rsid w:val="00BA6D8C"/>
    <w:rsid w:val="00BB168A"/>
    <w:rsid w:val="00BB65B5"/>
    <w:rsid w:val="00BB7188"/>
    <w:rsid w:val="00BC00DD"/>
    <w:rsid w:val="00BC1107"/>
    <w:rsid w:val="00BC1243"/>
    <w:rsid w:val="00BC145C"/>
    <w:rsid w:val="00BC2637"/>
    <w:rsid w:val="00BD1824"/>
    <w:rsid w:val="00BD28E4"/>
    <w:rsid w:val="00BD4121"/>
    <w:rsid w:val="00BD42FF"/>
    <w:rsid w:val="00BD692D"/>
    <w:rsid w:val="00BD6A95"/>
    <w:rsid w:val="00BE1CE7"/>
    <w:rsid w:val="00BE24C9"/>
    <w:rsid w:val="00BE308F"/>
    <w:rsid w:val="00BE43F8"/>
    <w:rsid w:val="00BE6CA2"/>
    <w:rsid w:val="00BE7AED"/>
    <w:rsid w:val="00BF12E5"/>
    <w:rsid w:val="00BF22EB"/>
    <w:rsid w:val="00BF5244"/>
    <w:rsid w:val="00BF5A50"/>
    <w:rsid w:val="00C01E96"/>
    <w:rsid w:val="00C04CEB"/>
    <w:rsid w:val="00C0532B"/>
    <w:rsid w:val="00C11796"/>
    <w:rsid w:val="00C11A77"/>
    <w:rsid w:val="00C122F1"/>
    <w:rsid w:val="00C1463C"/>
    <w:rsid w:val="00C146D5"/>
    <w:rsid w:val="00C14747"/>
    <w:rsid w:val="00C14FBF"/>
    <w:rsid w:val="00C15062"/>
    <w:rsid w:val="00C15555"/>
    <w:rsid w:val="00C27E02"/>
    <w:rsid w:val="00C30757"/>
    <w:rsid w:val="00C34E0D"/>
    <w:rsid w:val="00C35CC3"/>
    <w:rsid w:val="00C37C66"/>
    <w:rsid w:val="00C40060"/>
    <w:rsid w:val="00C416B6"/>
    <w:rsid w:val="00C41E9E"/>
    <w:rsid w:val="00C4318A"/>
    <w:rsid w:val="00C44087"/>
    <w:rsid w:val="00C519D6"/>
    <w:rsid w:val="00C53A8D"/>
    <w:rsid w:val="00C55486"/>
    <w:rsid w:val="00C63935"/>
    <w:rsid w:val="00C64611"/>
    <w:rsid w:val="00C65E4A"/>
    <w:rsid w:val="00C660D9"/>
    <w:rsid w:val="00C678E7"/>
    <w:rsid w:val="00C70A0F"/>
    <w:rsid w:val="00C7109F"/>
    <w:rsid w:val="00C75BA5"/>
    <w:rsid w:val="00C76974"/>
    <w:rsid w:val="00C877B9"/>
    <w:rsid w:val="00C9077A"/>
    <w:rsid w:val="00C91A74"/>
    <w:rsid w:val="00C92CC3"/>
    <w:rsid w:val="00C94244"/>
    <w:rsid w:val="00C94A9F"/>
    <w:rsid w:val="00C968AA"/>
    <w:rsid w:val="00C97092"/>
    <w:rsid w:val="00C97492"/>
    <w:rsid w:val="00CA1212"/>
    <w:rsid w:val="00CA203F"/>
    <w:rsid w:val="00CA2775"/>
    <w:rsid w:val="00CA3EC0"/>
    <w:rsid w:val="00CB093A"/>
    <w:rsid w:val="00CB129C"/>
    <w:rsid w:val="00CB13AF"/>
    <w:rsid w:val="00CB14D2"/>
    <w:rsid w:val="00CB5DD8"/>
    <w:rsid w:val="00CB6806"/>
    <w:rsid w:val="00CC42F0"/>
    <w:rsid w:val="00CC4D17"/>
    <w:rsid w:val="00CC5852"/>
    <w:rsid w:val="00CC6F0E"/>
    <w:rsid w:val="00CC7622"/>
    <w:rsid w:val="00CC77C3"/>
    <w:rsid w:val="00CD5759"/>
    <w:rsid w:val="00CE1699"/>
    <w:rsid w:val="00CE17F8"/>
    <w:rsid w:val="00CE2A48"/>
    <w:rsid w:val="00CE4182"/>
    <w:rsid w:val="00CE61D3"/>
    <w:rsid w:val="00CE68A0"/>
    <w:rsid w:val="00CF0011"/>
    <w:rsid w:val="00CF1D48"/>
    <w:rsid w:val="00CF7D97"/>
    <w:rsid w:val="00CF7FE3"/>
    <w:rsid w:val="00D051A2"/>
    <w:rsid w:val="00D055F0"/>
    <w:rsid w:val="00D11934"/>
    <w:rsid w:val="00D12623"/>
    <w:rsid w:val="00D12648"/>
    <w:rsid w:val="00D162EE"/>
    <w:rsid w:val="00D17075"/>
    <w:rsid w:val="00D22F3B"/>
    <w:rsid w:val="00D2447A"/>
    <w:rsid w:val="00D26A3C"/>
    <w:rsid w:val="00D3052D"/>
    <w:rsid w:val="00D31A05"/>
    <w:rsid w:val="00D374C1"/>
    <w:rsid w:val="00D37577"/>
    <w:rsid w:val="00D3758E"/>
    <w:rsid w:val="00D45710"/>
    <w:rsid w:val="00D50EF1"/>
    <w:rsid w:val="00D52F4C"/>
    <w:rsid w:val="00D53A51"/>
    <w:rsid w:val="00D53ECE"/>
    <w:rsid w:val="00D56CEA"/>
    <w:rsid w:val="00D6182C"/>
    <w:rsid w:val="00D63088"/>
    <w:rsid w:val="00D66F9B"/>
    <w:rsid w:val="00D7287E"/>
    <w:rsid w:val="00D7674A"/>
    <w:rsid w:val="00D80500"/>
    <w:rsid w:val="00D823AE"/>
    <w:rsid w:val="00D84D5F"/>
    <w:rsid w:val="00D852B9"/>
    <w:rsid w:val="00D855D4"/>
    <w:rsid w:val="00D90E01"/>
    <w:rsid w:val="00D930F3"/>
    <w:rsid w:val="00D96081"/>
    <w:rsid w:val="00D9786A"/>
    <w:rsid w:val="00DA3423"/>
    <w:rsid w:val="00DB20B7"/>
    <w:rsid w:val="00DB4509"/>
    <w:rsid w:val="00DC1618"/>
    <w:rsid w:val="00DC3247"/>
    <w:rsid w:val="00DC3B5E"/>
    <w:rsid w:val="00DC3F2F"/>
    <w:rsid w:val="00DC5BFA"/>
    <w:rsid w:val="00DC7934"/>
    <w:rsid w:val="00DD267F"/>
    <w:rsid w:val="00DD4781"/>
    <w:rsid w:val="00DD6E8A"/>
    <w:rsid w:val="00DE0935"/>
    <w:rsid w:val="00DE0EBB"/>
    <w:rsid w:val="00DE1D67"/>
    <w:rsid w:val="00DE32B0"/>
    <w:rsid w:val="00DE3D40"/>
    <w:rsid w:val="00DE5384"/>
    <w:rsid w:val="00DE637D"/>
    <w:rsid w:val="00DE71B1"/>
    <w:rsid w:val="00DE7559"/>
    <w:rsid w:val="00DE7E20"/>
    <w:rsid w:val="00DF1433"/>
    <w:rsid w:val="00DF3351"/>
    <w:rsid w:val="00DF52E5"/>
    <w:rsid w:val="00DF7142"/>
    <w:rsid w:val="00E013E9"/>
    <w:rsid w:val="00E031AD"/>
    <w:rsid w:val="00E03804"/>
    <w:rsid w:val="00E159A6"/>
    <w:rsid w:val="00E15C0E"/>
    <w:rsid w:val="00E161DD"/>
    <w:rsid w:val="00E16AA2"/>
    <w:rsid w:val="00E16CAF"/>
    <w:rsid w:val="00E217B3"/>
    <w:rsid w:val="00E252C7"/>
    <w:rsid w:val="00E27CA7"/>
    <w:rsid w:val="00E32004"/>
    <w:rsid w:val="00E339E5"/>
    <w:rsid w:val="00E35791"/>
    <w:rsid w:val="00E37208"/>
    <w:rsid w:val="00E40A2D"/>
    <w:rsid w:val="00E46669"/>
    <w:rsid w:val="00E46898"/>
    <w:rsid w:val="00E50B1A"/>
    <w:rsid w:val="00E56DC3"/>
    <w:rsid w:val="00E60598"/>
    <w:rsid w:val="00E66779"/>
    <w:rsid w:val="00E6786C"/>
    <w:rsid w:val="00E70202"/>
    <w:rsid w:val="00E7245D"/>
    <w:rsid w:val="00E804E0"/>
    <w:rsid w:val="00E80935"/>
    <w:rsid w:val="00E80CB7"/>
    <w:rsid w:val="00E84481"/>
    <w:rsid w:val="00E91BA6"/>
    <w:rsid w:val="00E9253C"/>
    <w:rsid w:val="00E934B3"/>
    <w:rsid w:val="00E9496C"/>
    <w:rsid w:val="00EA2506"/>
    <w:rsid w:val="00EA28F9"/>
    <w:rsid w:val="00EA506C"/>
    <w:rsid w:val="00EA599D"/>
    <w:rsid w:val="00EB1188"/>
    <w:rsid w:val="00EB2DB4"/>
    <w:rsid w:val="00EB565D"/>
    <w:rsid w:val="00EB6BE3"/>
    <w:rsid w:val="00EB7E0D"/>
    <w:rsid w:val="00EC629B"/>
    <w:rsid w:val="00EC7660"/>
    <w:rsid w:val="00ED1FB2"/>
    <w:rsid w:val="00ED47DB"/>
    <w:rsid w:val="00ED4FE0"/>
    <w:rsid w:val="00EE25CD"/>
    <w:rsid w:val="00EE6A33"/>
    <w:rsid w:val="00EE7AFE"/>
    <w:rsid w:val="00EF16DD"/>
    <w:rsid w:val="00EF5792"/>
    <w:rsid w:val="00F00658"/>
    <w:rsid w:val="00F00B69"/>
    <w:rsid w:val="00F03008"/>
    <w:rsid w:val="00F0414C"/>
    <w:rsid w:val="00F0419C"/>
    <w:rsid w:val="00F055E8"/>
    <w:rsid w:val="00F06833"/>
    <w:rsid w:val="00F123E3"/>
    <w:rsid w:val="00F2672C"/>
    <w:rsid w:val="00F346BE"/>
    <w:rsid w:val="00F35B52"/>
    <w:rsid w:val="00F36A6E"/>
    <w:rsid w:val="00F373F1"/>
    <w:rsid w:val="00F4400C"/>
    <w:rsid w:val="00F46D71"/>
    <w:rsid w:val="00F47D57"/>
    <w:rsid w:val="00F51B5B"/>
    <w:rsid w:val="00F52EF6"/>
    <w:rsid w:val="00F6348E"/>
    <w:rsid w:val="00F6357C"/>
    <w:rsid w:val="00F63AE0"/>
    <w:rsid w:val="00F70050"/>
    <w:rsid w:val="00F7020F"/>
    <w:rsid w:val="00F753B7"/>
    <w:rsid w:val="00F764CB"/>
    <w:rsid w:val="00F765C5"/>
    <w:rsid w:val="00F768A9"/>
    <w:rsid w:val="00F81C23"/>
    <w:rsid w:val="00F8413E"/>
    <w:rsid w:val="00F84FE7"/>
    <w:rsid w:val="00F8514C"/>
    <w:rsid w:val="00F85E10"/>
    <w:rsid w:val="00F85F9E"/>
    <w:rsid w:val="00F97218"/>
    <w:rsid w:val="00F97D0E"/>
    <w:rsid w:val="00FA0291"/>
    <w:rsid w:val="00FA0716"/>
    <w:rsid w:val="00FA22D3"/>
    <w:rsid w:val="00FA5CBE"/>
    <w:rsid w:val="00FB0C7D"/>
    <w:rsid w:val="00FB35A4"/>
    <w:rsid w:val="00FB4444"/>
    <w:rsid w:val="00FC413D"/>
    <w:rsid w:val="00FD101E"/>
    <w:rsid w:val="00FD405C"/>
    <w:rsid w:val="00FD51D2"/>
    <w:rsid w:val="00FD5449"/>
    <w:rsid w:val="00FD6B85"/>
    <w:rsid w:val="00FE1576"/>
    <w:rsid w:val="00FF6C08"/>
    <w:rsid w:val="00F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9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6B7"/>
    <w:pPr>
      <w:widowControl w:val="0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A5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A56B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A56B7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A56B7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1A56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1A56B7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A56B7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A56B7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A56B7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1A56B7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1A56B7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link w:val="3"/>
    <w:rsid w:val="001A56B7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1A56B7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1A56B7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1A56B7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1A56B7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1A56B7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1A56B7"/>
    <w:rPr>
      <w:rFonts w:ascii="Arial" w:eastAsia="黑体" w:hAnsi="Arial"/>
      <w:kern w:val="2"/>
      <w:sz w:val="21"/>
      <w:szCs w:val="21"/>
    </w:rPr>
  </w:style>
  <w:style w:type="paragraph" w:styleId="a3">
    <w:name w:val="caption"/>
    <w:basedOn w:val="a"/>
    <w:next w:val="a"/>
    <w:qFormat/>
    <w:rsid w:val="001A56B7"/>
    <w:rPr>
      <w:rFonts w:ascii="Arial" w:eastAsia="黑体" w:hAnsi="Arial" w:cs="Arial"/>
      <w:sz w:val="20"/>
      <w:szCs w:val="20"/>
    </w:rPr>
  </w:style>
  <w:style w:type="paragraph" w:styleId="a4">
    <w:name w:val="Title"/>
    <w:basedOn w:val="a"/>
    <w:link w:val="Char"/>
    <w:qFormat/>
    <w:rsid w:val="001A56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link w:val="a4"/>
    <w:rsid w:val="001A56B7"/>
    <w:rPr>
      <w:rFonts w:ascii="Arial" w:hAnsi="Arial" w:cs="Arial"/>
      <w:b/>
      <w:bCs/>
      <w:kern w:val="2"/>
      <w:sz w:val="32"/>
      <w:szCs w:val="32"/>
    </w:rPr>
  </w:style>
  <w:style w:type="character" w:styleId="a5">
    <w:name w:val="Emphasis"/>
    <w:qFormat/>
    <w:rsid w:val="001A56B7"/>
    <w:rPr>
      <w:b w:val="0"/>
      <w:bCs w:val="0"/>
      <w:i w:val="0"/>
      <w:iCs w:val="0"/>
      <w:color w:val="CC0033"/>
    </w:rPr>
  </w:style>
  <w:style w:type="paragraph" w:styleId="a6">
    <w:name w:val="List Paragraph"/>
    <w:basedOn w:val="a"/>
    <w:qFormat/>
    <w:rsid w:val="001A56B7"/>
    <w:pPr>
      <w:ind w:firstLineChars="200" w:firstLine="420"/>
    </w:pPr>
    <w:rPr>
      <w:sz w:val="28"/>
      <w:szCs w:val="28"/>
    </w:rPr>
  </w:style>
  <w:style w:type="paragraph" w:styleId="a7">
    <w:name w:val="Subtitle"/>
    <w:basedOn w:val="a"/>
    <w:next w:val="a"/>
    <w:link w:val="Char0"/>
    <w:uiPriority w:val="11"/>
    <w:qFormat/>
    <w:rsid w:val="001A56B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1A56B7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8">
    <w:name w:val="Strong"/>
    <w:uiPriority w:val="22"/>
    <w:qFormat/>
    <w:rsid w:val="001A56B7"/>
    <w:rPr>
      <w:b/>
      <w:bCs/>
    </w:rPr>
  </w:style>
  <w:style w:type="paragraph" w:styleId="a9">
    <w:name w:val="No Spacing"/>
    <w:basedOn w:val="a"/>
    <w:link w:val="Char1"/>
    <w:uiPriority w:val="1"/>
    <w:qFormat/>
    <w:rsid w:val="001A56B7"/>
  </w:style>
  <w:style w:type="character" w:customStyle="1" w:styleId="Char1">
    <w:name w:val="无间隔 Char"/>
    <w:basedOn w:val="a0"/>
    <w:link w:val="a9"/>
    <w:uiPriority w:val="1"/>
    <w:rsid w:val="001A56B7"/>
    <w:rPr>
      <w:kern w:val="2"/>
      <w:sz w:val="21"/>
      <w:szCs w:val="24"/>
    </w:rPr>
  </w:style>
  <w:style w:type="paragraph" w:styleId="aa">
    <w:name w:val="Quote"/>
    <w:basedOn w:val="a"/>
    <w:next w:val="a"/>
    <w:link w:val="Char2"/>
    <w:uiPriority w:val="29"/>
    <w:qFormat/>
    <w:rsid w:val="001A56B7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1A56B7"/>
    <w:rPr>
      <w:i/>
      <w:iCs/>
      <w:color w:val="000000" w:themeColor="text1"/>
      <w:kern w:val="2"/>
      <w:sz w:val="21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1A56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1A56B7"/>
    <w:rPr>
      <w:b/>
      <w:bCs/>
      <w:i/>
      <w:iCs/>
      <w:color w:val="4F81BD" w:themeColor="accent1"/>
      <w:kern w:val="2"/>
      <w:sz w:val="21"/>
      <w:szCs w:val="24"/>
    </w:rPr>
  </w:style>
  <w:style w:type="character" w:styleId="ac">
    <w:name w:val="Subtle Emphasis"/>
    <w:uiPriority w:val="19"/>
    <w:qFormat/>
    <w:rsid w:val="001A56B7"/>
    <w:rPr>
      <w:i/>
      <w:iCs/>
      <w:color w:val="808080" w:themeColor="text1" w:themeTint="7F"/>
    </w:rPr>
  </w:style>
  <w:style w:type="character" w:styleId="ad">
    <w:name w:val="Intense Emphasis"/>
    <w:uiPriority w:val="21"/>
    <w:qFormat/>
    <w:rsid w:val="001A56B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1A56B7"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sid w:val="001A56B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1A56B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A56B7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C05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C0532B"/>
    <w:rPr>
      <w:kern w:val="2"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C0532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C0532B"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F764CB"/>
    <w:pPr>
      <w:spacing w:line="240" w:lineRule="auto"/>
      <w:ind w:firstLineChars="200" w:firstLine="420"/>
    </w:pPr>
    <w:rPr>
      <w:rFonts w:ascii="Calibri" w:hAnsi="Calibri" w:cs="黑体"/>
      <w:szCs w:val="22"/>
    </w:rPr>
  </w:style>
  <w:style w:type="paragraph" w:styleId="af3">
    <w:name w:val="Document Map"/>
    <w:basedOn w:val="a"/>
    <w:link w:val="Char6"/>
    <w:uiPriority w:val="99"/>
    <w:semiHidden/>
    <w:unhideWhenUsed/>
    <w:rsid w:val="003B1264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f3"/>
    <w:uiPriority w:val="99"/>
    <w:semiHidden/>
    <w:rsid w:val="003B1264"/>
    <w:rPr>
      <w:rFonts w:ascii="宋体"/>
      <w:kern w:val="2"/>
      <w:sz w:val="18"/>
      <w:szCs w:val="18"/>
    </w:rPr>
  </w:style>
  <w:style w:type="paragraph" w:styleId="af4">
    <w:name w:val="Balloon Text"/>
    <w:basedOn w:val="a"/>
    <w:link w:val="Char7"/>
    <w:uiPriority w:val="99"/>
    <w:semiHidden/>
    <w:unhideWhenUsed/>
    <w:rsid w:val="00F765C5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4"/>
    <w:uiPriority w:val="99"/>
    <w:semiHidden/>
    <w:rsid w:val="00F765C5"/>
    <w:rPr>
      <w:kern w:val="2"/>
      <w:sz w:val="18"/>
      <w:szCs w:val="18"/>
    </w:rPr>
  </w:style>
  <w:style w:type="paragraph" w:customStyle="1" w:styleId="af5">
    <w:name w:val="部门正文"/>
    <w:basedOn w:val="a"/>
    <w:link w:val="Char8"/>
    <w:rsid w:val="00822B98"/>
    <w:pPr>
      <w:spacing w:line="360" w:lineRule="auto"/>
      <w:ind w:firstLineChars="200" w:firstLine="560"/>
    </w:pPr>
    <w:rPr>
      <w:rFonts w:eastAsia="仿宋_GB2312"/>
      <w:sz w:val="28"/>
      <w:szCs w:val="28"/>
    </w:rPr>
  </w:style>
  <w:style w:type="character" w:customStyle="1" w:styleId="Char8">
    <w:name w:val="部门正文 Char"/>
    <w:link w:val="af5"/>
    <w:rsid w:val="00822B98"/>
    <w:rPr>
      <w:rFonts w:eastAsia="仿宋_GB2312"/>
      <w:kern w:val="2"/>
      <w:sz w:val="28"/>
      <w:szCs w:val="28"/>
    </w:rPr>
  </w:style>
  <w:style w:type="paragraph" w:styleId="af6">
    <w:name w:val="footnote text"/>
    <w:basedOn w:val="a"/>
    <w:link w:val="Char9"/>
    <w:uiPriority w:val="99"/>
    <w:semiHidden/>
    <w:unhideWhenUsed/>
    <w:rsid w:val="00836E12"/>
    <w:pPr>
      <w:snapToGrid w:val="0"/>
      <w:jc w:val="left"/>
    </w:pPr>
    <w:rPr>
      <w:sz w:val="18"/>
      <w:szCs w:val="18"/>
    </w:rPr>
  </w:style>
  <w:style w:type="character" w:customStyle="1" w:styleId="Char9">
    <w:name w:val="脚注文本 Char"/>
    <w:basedOn w:val="a0"/>
    <w:link w:val="af6"/>
    <w:uiPriority w:val="99"/>
    <w:semiHidden/>
    <w:rsid w:val="00836E12"/>
    <w:rPr>
      <w:kern w:val="2"/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836E12"/>
    <w:rPr>
      <w:vertAlign w:val="superscript"/>
    </w:rPr>
  </w:style>
  <w:style w:type="character" w:styleId="af8">
    <w:name w:val="Hyperlink"/>
    <w:basedOn w:val="a0"/>
    <w:uiPriority w:val="99"/>
    <w:unhideWhenUsed/>
    <w:rsid w:val="00836E1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E1699"/>
  </w:style>
  <w:style w:type="character" w:customStyle="1" w:styleId="high-light-bg">
    <w:name w:val="high-light-bg"/>
    <w:basedOn w:val="a0"/>
    <w:rsid w:val="00CE1699"/>
  </w:style>
  <w:style w:type="table" w:styleId="af9">
    <w:name w:val="Table Grid"/>
    <w:basedOn w:val="a1"/>
    <w:uiPriority w:val="59"/>
    <w:rsid w:val="00635BBE"/>
    <w:pPr>
      <w:spacing w:line="240" w:lineRule="auto"/>
      <w:jc w:val="left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-light-bg4">
    <w:name w:val="high-light-bg4"/>
    <w:basedOn w:val="a0"/>
    <w:rsid w:val="00DE0935"/>
  </w:style>
  <w:style w:type="table" w:customStyle="1" w:styleId="11">
    <w:name w:val="浅色底纹1"/>
    <w:basedOn w:val="a1"/>
    <w:uiPriority w:val="60"/>
    <w:rsid w:val="00BE308F"/>
    <w:pPr>
      <w:spacing w:line="240" w:lineRule="auto"/>
      <w:jc w:val="left"/>
    </w:pPr>
    <w:rPr>
      <w:rFonts w:asciiTheme="minorHAnsi" w:eastAsia="微软雅黑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ordinary-span-edit2">
    <w:name w:val="ordinary-span-edit2"/>
    <w:basedOn w:val="a0"/>
    <w:rsid w:val="00BE308F"/>
  </w:style>
  <w:style w:type="table" w:styleId="afa">
    <w:name w:val="Light Shading"/>
    <w:basedOn w:val="a1"/>
    <w:uiPriority w:val="60"/>
    <w:rsid w:val="00B46BD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1252547008@qq.com&#65292;&#20027;&#35201;&#20174;&#20107;&#30719;&#23665;&#35774;&#35745;&#19982;&#25216;&#26415;&#26381;&#21153;&#31649;&#29702;&#65307;&#20005;&#20307;&#65292;&#37319;&#30719;&#39640;&#32423;&#24037;&#31243;&#24072;&#65292;&#20113;&#21335;&#30465;&#26118;&#26126;&#24066;&#65292;6500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CE3E1-0137-4571-9602-7D31629A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4698</TotalTime>
  <Pages>6</Pages>
  <Words>2344</Words>
  <Characters>2650</Characters>
  <Application>Microsoft Office Word</Application>
  <DocSecurity>0</DocSecurity>
  <Lines>94</Lines>
  <Paragraphs>72</Paragraphs>
  <ScaleCrop>false</ScaleCrop>
  <Company>Microsoft</Company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lqy</cp:lastModifiedBy>
  <cp:revision>1085</cp:revision>
  <dcterms:created xsi:type="dcterms:W3CDTF">2016-01-04T01:43:00Z</dcterms:created>
  <dcterms:modified xsi:type="dcterms:W3CDTF">2020-02-21T04:32:00Z</dcterms:modified>
</cp:coreProperties>
</file>