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F36" w:rsidRDefault="003B0F36" w:rsidP="003B0F36">
      <w:pPr>
        <w:rPr>
          <w:rFonts w:ascii="新宋体" w:eastAsia="新宋体" w:hAnsi="新宋体" w:cs="新宋体" w:hint="eastAsia"/>
          <w:sz w:val="28"/>
          <w:szCs w:val="28"/>
        </w:rPr>
      </w:pPr>
      <w:r>
        <w:rPr>
          <w:rFonts w:ascii="新宋体" w:eastAsia="新宋体" w:hAnsi="新宋体" w:cs="新宋体" w:hint="eastAsia"/>
          <w:sz w:val="28"/>
          <w:szCs w:val="28"/>
        </w:rPr>
        <w:t>作者简介：</w:t>
      </w:r>
    </w:p>
    <w:p w:rsidR="003B0F36" w:rsidRDefault="003B0F36" w:rsidP="003B0F36">
      <w:pPr>
        <w:rPr>
          <w:rFonts w:ascii="新宋体" w:eastAsia="新宋体" w:hAnsi="新宋体" w:cs="新宋体" w:hint="eastAsia"/>
          <w:sz w:val="28"/>
          <w:szCs w:val="28"/>
        </w:rPr>
      </w:pPr>
      <w:r>
        <w:rPr>
          <w:rFonts w:ascii="新宋体" w:eastAsia="新宋体" w:hAnsi="新宋体" w:cs="新宋体" w:hint="eastAsia"/>
          <w:sz w:val="28"/>
          <w:szCs w:val="28"/>
        </w:rPr>
        <w:t> </w:t>
      </w:r>
      <w:r>
        <w:rPr>
          <w:rFonts w:ascii="新宋体" w:eastAsia="新宋体" w:hAnsi="新宋体" w:cs="新宋体" w:hint="eastAsia"/>
          <w:sz w:val="28"/>
          <w:szCs w:val="28"/>
        </w:rPr>
        <w:t>沈瑞冰</w:t>
      </w:r>
      <w:r>
        <w:rPr>
          <w:rFonts w:ascii="新宋体" w:eastAsia="新宋体" w:hAnsi="新宋体" w:cs="新宋体" w:hint="eastAsia"/>
          <w:sz w:val="28"/>
          <w:szCs w:val="28"/>
        </w:rPr>
        <w:t>  （1</w:t>
      </w:r>
      <w:r>
        <w:rPr>
          <w:rFonts w:ascii="新宋体" w:eastAsia="新宋体" w:hAnsi="新宋体" w:cs="新宋体"/>
          <w:sz w:val="28"/>
          <w:szCs w:val="28"/>
        </w:rPr>
        <w:t>98</w:t>
      </w:r>
      <w:r>
        <w:rPr>
          <w:rFonts w:ascii="新宋体" w:eastAsia="新宋体" w:hAnsi="新宋体" w:cs="新宋体" w:hint="eastAsia"/>
          <w:sz w:val="28"/>
          <w:szCs w:val="28"/>
        </w:rPr>
        <w:t>1-），电话</w:t>
      </w:r>
      <w:r>
        <w:rPr>
          <w:rFonts w:ascii="新宋体" w:eastAsia="新宋体" w:hAnsi="新宋体" w:cs="新宋体" w:hint="eastAsia"/>
          <w:sz w:val="28"/>
          <w:szCs w:val="28"/>
        </w:rPr>
        <w:t>1</w:t>
      </w:r>
      <w:r>
        <w:rPr>
          <w:rFonts w:ascii="新宋体" w:eastAsia="新宋体" w:hAnsi="新宋体" w:cs="新宋体"/>
          <w:sz w:val="28"/>
          <w:szCs w:val="28"/>
        </w:rPr>
        <w:t>3186156020</w:t>
      </w:r>
      <w:r>
        <w:rPr>
          <w:rFonts w:ascii="新宋体" w:eastAsia="新宋体" w:hAnsi="新宋体" w:cs="新宋体" w:hint="eastAsia"/>
          <w:sz w:val="28"/>
          <w:szCs w:val="28"/>
        </w:rPr>
        <w:t xml:space="preserve">  </w:t>
      </w:r>
      <w:r>
        <w:rPr>
          <w:rFonts w:ascii="新宋体" w:eastAsia="新宋体" w:hAnsi="新宋体" w:cs="新宋体" w:hint="eastAsia"/>
          <w:sz w:val="28"/>
          <w:szCs w:val="28"/>
        </w:rPr>
        <w:t>男</w:t>
      </w:r>
      <w:r>
        <w:rPr>
          <w:rFonts w:ascii="新宋体" w:eastAsia="新宋体" w:hAnsi="新宋体" w:cs="新宋体" w:hint="eastAsia"/>
          <w:sz w:val="28"/>
          <w:szCs w:val="28"/>
        </w:rPr>
        <w:t> ，籍贯：</w:t>
      </w:r>
      <w:r>
        <w:rPr>
          <w:rFonts w:ascii="新宋体" w:eastAsia="新宋体" w:hAnsi="新宋体" w:cs="新宋体" w:hint="eastAsia"/>
          <w:sz w:val="28"/>
          <w:szCs w:val="28"/>
        </w:rPr>
        <w:t>上海市</w:t>
      </w:r>
      <w:r>
        <w:rPr>
          <w:rFonts w:ascii="新宋体" w:eastAsia="新宋体" w:hAnsi="新宋体" w:cs="新宋体" w:hint="eastAsia"/>
          <w:sz w:val="28"/>
          <w:szCs w:val="28"/>
        </w:rPr>
        <w:t>，民族：汉族，职称：</w:t>
      </w:r>
      <w:r>
        <w:rPr>
          <w:rFonts w:ascii="新宋体" w:eastAsia="新宋体" w:hAnsi="新宋体" w:cs="新宋体" w:hint="eastAsia"/>
          <w:sz w:val="28"/>
          <w:szCs w:val="28"/>
        </w:rPr>
        <w:t>讲师</w:t>
      </w:r>
      <w:r>
        <w:rPr>
          <w:rFonts w:ascii="新宋体" w:eastAsia="新宋体" w:hAnsi="新宋体" w:cs="新宋体" w:hint="eastAsia"/>
          <w:sz w:val="28"/>
          <w:szCs w:val="28"/>
        </w:rPr>
        <w:t>，学历：硕士，研究方向：</w:t>
      </w:r>
      <w:r>
        <w:rPr>
          <w:rFonts w:ascii="新宋体" w:eastAsia="新宋体" w:hAnsi="新宋体" w:cs="新宋体" w:hint="eastAsia"/>
          <w:sz w:val="28"/>
          <w:szCs w:val="28"/>
        </w:rPr>
        <w:t>智能电子</w:t>
      </w:r>
    </w:p>
    <w:p w:rsidR="0087419C" w:rsidRDefault="0087419C" w:rsidP="00D57CE3">
      <w:pPr>
        <w:jc w:val="center"/>
        <w:rPr>
          <w:sz w:val="28"/>
        </w:rPr>
      </w:pPr>
      <w:bookmarkStart w:id="0" w:name="_GoBack"/>
      <w:bookmarkEnd w:id="0"/>
      <w:r w:rsidRPr="00D57CE3">
        <w:rPr>
          <w:rFonts w:hint="eastAsia"/>
          <w:sz w:val="28"/>
        </w:rPr>
        <w:t>应用型高校智能硬件课程改革的研究</w:t>
      </w:r>
    </w:p>
    <w:p w:rsidR="006D19AB" w:rsidRDefault="006D19AB" w:rsidP="00D57CE3">
      <w:pPr>
        <w:jc w:val="center"/>
        <w:rPr>
          <w:sz w:val="28"/>
        </w:rPr>
      </w:pPr>
      <w:r>
        <w:rPr>
          <w:rFonts w:hint="eastAsia"/>
          <w:sz w:val="28"/>
        </w:rPr>
        <w:t>沈瑞冰 胡志洁</w:t>
      </w:r>
    </w:p>
    <w:p w:rsidR="003B0F36" w:rsidRPr="006D19AB" w:rsidRDefault="003B0F36" w:rsidP="00D57CE3">
      <w:pPr>
        <w:jc w:val="center"/>
        <w:rPr>
          <w:rFonts w:hint="eastAsia"/>
        </w:rPr>
      </w:pPr>
      <w:r>
        <w:rPr>
          <w:rFonts w:hint="eastAsia"/>
        </w:rPr>
        <w:t xml:space="preserve">西安欧亚学院 陕西省西安市 </w:t>
      </w:r>
      <w:r>
        <w:t>710065</w:t>
      </w:r>
    </w:p>
    <w:p w:rsidR="000F169D" w:rsidRDefault="000F169D" w:rsidP="0087419C">
      <w:pPr>
        <w:spacing w:line="400" w:lineRule="exact"/>
        <w:ind w:firstLineChars="200" w:firstLine="420"/>
      </w:pPr>
      <w:r>
        <w:rPr>
          <w:rFonts w:hint="eastAsia"/>
        </w:rPr>
        <w:t>摘要：</w:t>
      </w:r>
      <w:r w:rsidR="00D57CE3">
        <w:rPr>
          <w:rFonts w:hint="eastAsia"/>
        </w:rPr>
        <w:t>针对应用型高校智能硬件课程建设的现状，分析了目前存在的问题，提出了课程建设的目标，从课程资源、教学手段、评价策略和质量反馈四个维度对课程改革给出了具体有效的措施和手段。</w:t>
      </w:r>
    </w:p>
    <w:p w:rsidR="000F169D" w:rsidRDefault="000F169D" w:rsidP="0087419C">
      <w:pPr>
        <w:spacing w:line="400" w:lineRule="exact"/>
        <w:ind w:firstLineChars="200" w:firstLine="420"/>
      </w:pPr>
      <w:r>
        <w:rPr>
          <w:rFonts w:hint="eastAsia"/>
        </w:rPr>
        <w:t>关键词：</w:t>
      </w:r>
      <w:r w:rsidR="00D57CE3">
        <w:rPr>
          <w:rFonts w:hint="eastAsia"/>
        </w:rPr>
        <w:t>智能硬件 应用型 课程改革 课程评价</w:t>
      </w:r>
    </w:p>
    <w:p w:rsidR="000F169D" w:rsidRPr="00D57CE3" w:rsidRDefault="00D57CE3" w:rsidP="00D57CE3">
      <w:pPr>
        <w:spacing w:line="400" w:lineRule="exact"/>
        <w:ind w:firstLineChars="200" w:firstLine="440"/>
        <w:jc w:val="center"/>
        <w:rPr>
          <w:sz w:val="22"/>
        </w:rPr>
      </w:pPr>
      <w:r w:rsidRPr="00D57CE3">
        <w:rPr>
          <w:sz w:val="22"/>
        </w:rPr>
        <w:t>Research on the curriculum reform of intelligent hardware in application-oriented universities</w:t>
      </w:r>
    </w:p>
    <w:p w:rsidR="000F169D" w:rsidRPr="00D57CE3" w:rsidRDefault="00D57CE3" w:rsidP="0087419C">
      <w:pPr>
        <w:spacing w:line="400" w:lineRule="exact"/>
        <w:ind w:firstLineChars="200" w:firstLine="420"/>
        <w:rPr>
          <w:rFonts w:ascii="Times New Roman" w:hAnsi="Times New Roman" w:cs="Times New Roman"/>
        </w:rPr>
      </w:pPr>
      <w:r w:rsidRPr="00D57CE3">
        <w:rPr>
          <w:rFonts w:ascii="Times New Roman" w:hAnsi="Times New Roman" w:cs="Times New Roman"/>
        </w:rPr>
        <w:t xml:space="preserve">Abstract: </w:t>
      </w:r>
      <w:r>
        <w:rPr>
          <w:rFonts w:ascii="Times New Roman" w:hAnsi="Times New Roman" w:cs="Times New Roman" w:hint="eastAsia"/>
        </w:rPr>
        <w:t>I</w:t>
      </w:r>
      <w:r w:rsidRPr="00D57CE3">
        <w:rPr>
          <w:rFonts w:ascii="Times New Roman" w:hAnsi="Times New Roman" w:cs="Times New Roman"/>
        </w:rPr>
        <w:t>n view of the current situation of intelligent hardware curriculum construction in application-oriented universities, this paper analyzes the existing problems, puts forward the goal of curriculum construction, and gives concrete and effective measures and means for curriculum reform from four dimensions of curriculum resources, teaching means, evaluation strategy and quality feedback.</w:t>
      </w:r>
    </w:p>
    <w:p w:rsidR="000F169D" w:rsidRDefault="00AD4EC3" w:rsidP="0087419C">
      <w:pPr>
        <w:spacing w:line="400" w:lineRule="exact"/>
        <w:ind w:firstLineChars="200" w:firstLine="420"/>
      </w:pPr>
      <w:r w:rsidRPr="00AD4EC3">
        <w:t xml:space="preserve">Key words: </w:t>
      </w:r>
      <w:r>
        <w:rPr>
          <w:rFonts w:hint="eastAsia"/>
        </w:rPr>
        <w:t>I</w:t>
      </w:r>
      <w:r w:rsidRPr="00AD4EC3">
        <w:t xml:space="preserve">ntelligent hardware; </w:t>
      </w:r>
      <w:r>
        <w:rPr>
          <w:rFonts w:hint="eastAsia"/>
        </w:rPr>
        <w:t>A</w:t>
      </w:r>
      <w:r w:rsidRPr="00AD4EC3">
        <w:t>pplication-oriented</w:t>
      </w:r>
      <w:r>
        <w:rPr>
          <w:rFonts w:hint="eastAsia"/>
        </w:rPr>
        <w:t>;</w:t>
      </w:r>
      <w:r>
        <w:t xml:space="preserve"> C</w:t>
      </w:r>
      <w:r w:rsidRPr="00AD4EC3">
        <w:t xml:space="preserve">urriculum reform; </w:t>
      </w:r>
      <w:r>
        <w:rPr>
          <w:rFonts w:hint="eastAsia"/>
        </w:rPr>
        <w:t>C</w:t>
      </w:r>
      <w:r w:rsidRPr="00AD4EC3">
        <w:t>urriculum evaluation</w:t>
      </w:r>
    </w:p>
    <w:p w:rsidR="0087419C" w:rsidRPr="00AD4EC3" w:rsidRDefault="0087419C" w:rsidP="00AD4EC3">
      <w:pPr>
        <w:spacing w:line="400" w:lineRule="exact"/>
        <w:rPr>
          <w:rFonts w:ascii="黑体" w:eastAsia="黑体" w:hAnsi="黑体"/>
          <w:b/>
        </w:rPr>
      </w:pPr>
      <w:r w:rsidRPr="00AD4EC3">
        <w:rPr>
          <w:rFonts w:ascii="黑体" w:eastAsia="黑体" w:hAnsi="黑体" w:hint="eastAsia"/>
          <w:b/>
        </w:rPr>
        <w:t>0</w:t>
      </w:r>
      <w:r w:rsidRPr="00AD4EC3">
        <w:rPr>
          <w:rFonts w:ascii="黑体" w:eastAsia="黑体" w:hAnsi="黑体"/>
          <w:b/>
        </w:rPr>
        <w:t xml:space="preserve"> </w:t>
      </w:r>
      <w:r w:rsidRPr="00AD4EC3">
        <w:rPr>
          <w:rFonts w:ascii="黑体" w:eastAsia="黑体" w:hAnsi="黑体" w:hint="eastAsia"/>
          <w:b/>
        </w:rPr>
        <w:t>引言</w:t>
      </w:r>
    </w:p>
    <w:p w:rsidR="004F7F7B" w:rsidRPr="003B0F36" w:rsidRDefault="000F169D" w:rsidP="0087419C">
      <w:pPr>
        <w:spacing w:line="400" w:lineRule="exact"/>
        <w:ind w:firstLineChars="200" w:firstLine="480"/>
        <w:rPr>
          <w:rFonts w:ascii="宋体" w:eastAsia="宋体" w:hAnsi="宋体"/>
          <w:sz w:val="24"/>
        </w:rPr>
      </w:pPr>
      <w:r w:rsidRPr="003B0F36">
        <w:rPr>
          <w:rFonts w:ascii="宋体" w:eastAsia="宋体" w:hAnsi="宋体" w:hint="eastAsia"/>
          <w:sz w:val="24"/>
        </w:rPr>
        <w:t>智能硬件课程是应用型高校电子信息类专业的必修的专业核心课程，在培养学生掌握智能硬件开发的知识和能力等方面起到举足轻重的作用。</w:t>
      </w:r>
      <w:r w:rsidR="004F7F7B" w:rsidRPr="003B0F36">
        <w:rPr>
          <w:rFonts w:ascii="宋体" w:eastAsia="宋体" w:hAnsi="宋体" w:hint="eastAsia"/>
          <w:sz w:val="24"/>
        </w:rPr>
        <w:t>课程的改革和建设是促进人才培养的核心要素</w:t>
      </w:r>
      <w:r w:rsidR="00D57CE3" w:rsidRPr="003B0F36">
        <w:rPr>
          <w:rFonts w:ascii="宋体" w:eastAsia="宋体" w:hAnsi="宋体" w:hint="eastAsia"/>
          <w:sz w:val="24"/>
        </w:rPr>
        <w:t>。</w:t>
      </w:r>
      <w:r w:rsidR="0087419C" w:rsidRPr="003B0F36">
        <w:rPr>
          <w:rFonts w:ascii="宋体" w:eastAsia="宋体" w:hAnsi="宋体" w:hint="eastAsia"/>
          <w:sz w:val="24"/>
        </w:rPr>
        <w:t>因此，课程质量建设是当前高等教育迫切急需解决的首要问题。</w:t>
      </w:r>
      <w:r w:rsidR="004F7F7B" w:rsidRPr="003B0F36">
        <w:rPr>
          <w:rFonts w:ascii="宋体" w:eastAsia="宋体" w:hAnsi="宋体" w:hint="eastAsia"/>
          <w:sz w:val="24"/>
        </w:rPr>
        <w:t>本文结合作者自身多年来对课程的改革研究经验以及应用型高校学生的特点</w:t>
      </w:r>
      <w:r w:rsidR="004F7F7B" w:rsidRPr="003B0F36">
        <w:rPr>
          <w:rFonts w:ascii="宋体" w:eastAsia="宋体" w:hAnsi="宋体"/>
          <w:sz w:val="24"/>
        </w:rPr>
        <w:t>,探索</w:t>
      </w:r>
      <w:r w:rsidR="004F7F7B" w:rsidRPr="003B0F36">
        <w:rPr>
          <w:rFonts w:ascii="宋体" w:eastAsia="宋体" w:hAnsi="宋体" w:hint="eastAsia"/>
          <w:sz w:val="24"/>
        </w:rPr>
        <w:t>课程改革的措施</w:t>
      </w:r>
      <w:r w:rsidR="004F7F7B" w:rsidRPr="003B0F36">
        <w:rPr>
          <w:rFonts w:ascii="宋体" w:eastAsia="宋体" w:hAnsi="宋体"/>
          <w:sz w:val="24"/>
        </w:rPr>
        <w:t>和手段。</w:t>
      </w:r>
    </w:p>
    <w:p w:rsidR="0087419C" w:rsidRPr="00AD4EC3" w:rsidRDefault="0087419C" w:rsidP="00AD4EC3">
      <w:pPr>
        <w:spacing w:line="400" w:lineRule="exact"/>
        <w:rPr>
          <w:rFonts w:ascii="黑体" w:eastAsia="黑体" w:hAnsi="黑体"/>
          <w:b/>
        </w:rPr>
      </w:pPr>
      <w:r w:rsidRPr="00AD4EC3">
        <w:rPr>
          <w:rFonts w:ascii="黑体" w:eastAsia="黑体" w:hAnsi="黑体" w:hint="eastAsia"/>
          <w:b/>
        </w:rPr>
        <w:t>1</w:t>
      </w:r>
      <w:r w:rsidR="004F7F7B" w:rsidRPr="00AD4EC3">
        <w:rPr>
          <w:rFonts w:ascii="黑体" w:eastAsia="黑体" w:hAnsi="黑体" w:hint="eastAsia"/>
          <w:b/>
        </w:rPr>
        <w:t xml:space="preserve"> </w:t>
      </w:r>
      <w:r w:rsidRPr="00AD4EC3">
        <w:rPr>
          <w:rFonts w:ascii="黑体" w:eastAsia="黑体" w:hAnsi="黑体" w:hint="eastAsia"/>
          <w:b/>
        </w:rPr>
        <w:t>课程</w:t>
      </w:r>
      <w:r w:rsidR="004F7F7B" w:rsidRPr="00AD4EC3">
        <w:rPr>
          <w:rFonts w:ascii="黑体" w:eastAsia="黑体" w:hAnsi="黑体" w:hint="eastAsia"/>
          <w:b/>
        </w:rPr>
        <w:t>建设</w:t>
      </w:r>
      <w:r w:rsidRPr="00AD4EC3">
        <w:rPr>
          <w:rFonts w:ascii="黑体" w:eastAsia="黑体" w:hAnsi="黑体" w:hint="eastAsia"/>
          <w:b/>
        </w:rPr>
        <w:t>存在的问题</w:t>
      </w:r>
    </w:p>
    <w:p w:rsidR="0087419C" w:rsidRPr="003B0F36" w:rsidRDefault="0087419C" w:rsidP="0087419C">
      <w:pPr>
        <w:spacing w:line="400" w:lineRule="exact"/>
        <w:ind w:firstLineChars="200" w:firstLine="480"/>
        <w:rPr>
          <w:rFonts w:ascii="宋体" w:eastAsia="宋体" w:hAnsi="宋体"/>
          <w:sz w:val="24"/>
        </w:rPr>
      </w:pPr>
      <w:r w:rsidRPr="003B0F36">
        <w:rPr>
          <w:rFonts w:ascii="宋体" w:eastAsia="宋体" w:hAnsi="宋体" w:hint="eastAsia"/>
          <w:sz w:val="24"/>
        </w:rPr>
        <w:t>目前我校电子信息工程专业培养主要方向为智能电子，智能电子领域（物联网、机器人、人工智能），其核心技术离不开智能硬件，智能硬件技术集计算机技术、信息技术、大数据及云计算为一体，是从事智能化领域必备基本技术之一。随着我国智能化水平快速发展，行业对智能硬件人才需求呈井喷趋势，且要求从过去单一技术型更趋向系统集成、学科间融合，掌握智能硬件技术可以在智能领域中发挥重要作用。</w:t>
      </w:r>
    </w:p>
    <w:p w:rsidR="0087419C" w:rsidRPr="003B0F36" w:rsidRDefault="0087419C" w:rsidP="0087419C">
      <w:pPr>
        <w:spacing w:line="400" w:lineRule="exact"/>
        <w:ind w:firstLineChars="200" w:firstLine="480"/>
        <w:rPr>
          <w:rFonts w:ascii="宋体" w:eastAsia="宋体" w:hAnsi="宋体"/>
          <w:sz w:val="24"/>
        </w:rPr>
      </w:pPr>
      <w:r w:rsidRPr="003B0F36">
        <w:rPr>
          <w:rFonts w:ascii="宋体" w:eastAsia="宋体" w:hAnsi="宋体" w:hint="eastAsia"/>
          <w:sz w:val="24"/>
        </w:rPr>
        <w:lastRenderedPageBreak/>
        <w:t>按照教育部金课“两性一度”课程建设标准，我校“智能硬件”课程还存在以下几个方面问题：</w:t>
      </w:r>
    </w:p>
    <w:p w:rsidR="0087419C" w:rsidRPr="003B0F36" w:rsidRDefault="0087419C" w:rsidP="003B0F36">
      <w:pPr>
        <w:pStyle w:val="a3"/>
        <w:numPr>
          <w:ilvl w:val="0"/>
          <w:numId w:val="3"/>
        </w:numPr>
        <w:spacing w:line="400" w:lineRule="exact"/>
        <w:ind w:firstLineChars="0"/>
        <w:rPr>
          <w:rFonts w:ascii="宋体" w:hAnsi="宋体"/>
          <w:sz w:val="24"/>
        </w:rPr>
      </w:pPr>
      <w:r w:rsidRPr="003B0F36">
        <w:rPr>
          <w:rFonts w:ascii="宋体" w:hAnsi="宋体" w:hint="eastAsia"/>
          <w:sz w:val="24"/>
        </w:rPr>
        <w:t>注重知识掌握，知识能力素质的有机融合体现不够显著；</w:t>
      </w:r>
    </w:p>
    <w:p w:rsidR="0087419C" w:rsidRPr="003B0F36" w:rsidRDefault="0087419C" w:rsidP="003B0F36">
      <w:pPr>
        <w:pStyle w:val="a3"/>
        <w:numPr>
          <w:ilvl w:val="0"/>
          <w:numId w:val="3"/>
        </w:numPr>
        <w:spacing w:line="400" w:lineRule="exact"/>
        <w:ind w:firstLineChars="0"/>
        <w:rPr>
          <w:rFonts w:ascii="宋体" w:hAnsi="宋体"/>
          <w:sz w:val="24"/>
        </w:rPr>
      </w:pPr>
      <w:r w:rsidRPr="003B0F36">
        <w:rPr>
          <w:rFonts w:ascii="宋体" w:hAnsi="宋体" w:hint="eastAsia"/>
          <w:sz w:val="24"/>
        </w:rPr>
        <w:t>学习结果探究性和个性化引导不够；</w:t>
      </w:r>
    </w:p>
    <w:p w:rsidR="0087419C" w:rsidRPr="003B0F36" w:rsidRDefault="0087419C" w:rsidP="003B0F36">
      <w:pPr>
        <w:pStyle w:val="a3"/>
        <w:numPr>
          <w:ilvl w:val="0"/>
          <w:numId w:val="3"/>
        </w:numPr>
        <w:spacing w:line="400" w:lineRule="exact"/>
        <w:ind w:firstLineChars="0"/>
        <w:rPr>
          <w:rFonts w:ascii="宋体" w:hAnsi="宋体"/>
          <w:sz w:val="24"/>
        </w:rPr>
      </w:pPr>
      <w:r w:rsidRPr="003B0F36">
        <w:rPr>
          <w:rFonts w:ascii="宋体" w:hAnsi="宋体" w:hint="eastAsia"/>
          <w:sz w:val="24"/>
        </w:rPr>
        <w:t>现有的实训条件与人才培养需求匹配不够。</w:t>
      </w:r>
    </w:p>
    <w:p w:rsidR="0087419C" w:rsidRPr="003B0F36" w:rsidRDefault="0087419C" w:rsidP="0087419C">
      <w:pPr>
        <w:spacing w:line="400" w:lineRule="exact"/>
        <w:ind w:firstLineChars="200" w:firstLine="480"/>
        <w:rPr>
          <w:rFonts w:ascii="宋体" w:eastAsia="宋体" w:hAnsi="宋体"/>
          <w:sz w:val="24"/>
        </w:rPr>
      </w:pPr>
      <w:r w:rsidRPr="003B0F36">
        <w:rPr>
          <w:rFonts w:ascii="宋体" w:eastAsia="宋体" w:hAnsi="宋体" w:hint="eastAsia"/>
          <w:sz w:val="24"/>
        </w:rPr>
        <w:t>培养学生解决复杂问题的综合能力和高级思维，紧密跟踪行业发展趋势，反映前沿性和时代性是课程建设</w:t>
      </w:r>
      <w:r w:rsidR="004F7F7B" w:rsidRPr="003B0F36">
        <w:rPr>
          <w:rFonts w:ascii="宋体" w:eastAsia="宋体" w:hAnsi="宋体" w:hint="eastAsia"/>
          <w:sz w:val="24"/>
        </w:rPr>
        <w:t>改革</w:t>
      </w:r>
      <w:r w:rsidRPr="003B0F36">
        <w:rPr>
          <w:rFonts w:ascii="宋体" w:eastAsia="宋体" w:hAnsi="宋体" w:hint="eastAsia"/>
          <w:sz w:val="24"/>
        </w:rPr>
        <w:t>的核心。</w:t>
      </w:r>
    </w:p>
    <w:p w:rsidR="002F79F8" w:rsidRPr="00AD4EC3" w:rsidRDefault="000F169D" w:rsidP="00AD4EC3">
      <w:pPr>
        <w:spacing w:line="400" w:lineRule="exact"/>
        <w:rPr>
          <w:rFonts w:ascii="黑体" w:eastAsia="黑体" w:hAnsi="黑体"/>
          <w:b/>
        </w:rPr>
      </w:pPr>
      <w:r w:rsidRPr="00AD4EC3">
        <w:rPr>
          <w:rFonts w:ascii="黑体" w:eastAsia="黑体" w:hAnsi="黑体"/>
          <w:b/>
        </w:rPr>
        <w:t>2</w:t>
      </w:r>
      <w:r w:rsidR="004F7F7B" w:rsidRPr="00AD4EC3">
        <w:rPr>
          <w:rFonts w:ascii="黑体" w:eastAsia="黑体" w:hAnsi="黑体" w:hint="eastAsia"/>
          <w:b/>
        </w:rPr>
        <w:t xml:space="preserve"> </w:t>
      </w:r>
      <w:r w:rsidRPr="00AD4EC3">
        <w:rPr>
          <w:rFonts w:ascii="黑体" w:eastAsia="黑体" w:hAnsi="黑体" w:hint="eastAsia"/>
          <w:b/>
        </w:rPr>
        <w:t>课程</w:t>
      </w:r>
      <w:r w:rsidR="00D57CE3" w:rsidRPr="00AD4EC3">
        <w:rPr>
          <w:rFonts w:ascii="黑体" w:eastAsia="黑体" w:hAnsi="黑体" w:hint="eastAsia"/>
          <w:b/>
        </w:rPr>
        <w:t>建设</w:t>
      </w:r>
      <w:r w:rsidRPr="00AD4EC3">
        <w:rPr>
          <w:rFonts w:ascii="黑体" w:eastAsia="黑体" w:hAnsi="黑体" w:hint="eastAsia"/>
          <w:b/>
        </w:rPr>
        <w:t>的目标</w:t>
      </w:r>
    </w:p>
    <w:p w:rsidR="000F169D" w:rsidRPr="003B0F36" w:rsidRDefault="004F7F7B" w:rsidP="000F169D">
      <w:pPr>
        <w:spacing w:line="400" w:lineRule="exact"/>
        <w:ind w:firstLineChars="200" w:firstLine="480"/>
        <w:rPr>
          <w:rFonts w:ascii="宋体" w:eastAsia="宋体" w:hAnsi="宋体"/>
          <w:sz w:val="24"/>
        </w:rPr>
      </w:pPr>
      <w:r w:rsidRPr="003B0F36">
        <w:rPr>
          <w:rFonts w:ascii="宋体" w:eastAsia="宋体" w:hAnsi="宋体" w:hint="eastAsia"/>
          <w:sz w:val="24"/>
        </w:rPr>
        <w:t>课程的建设必须</w:t>
      </w:r>
      <w:r w:rsidR="000F169D" w:rsidRPr="003B0F36">
        <w:rPr>
          <w:rFonts w:ascii="宋体" w:eastAsia="宋体" w:hAnsi="宋体" w:hint="eastAsia"/>
          <w:sz w:val="24"/>
        </w:rPr>
        <w:t>紧跟智能硬件技术产业需求，以培养学生智能硬件系统综合开发应用能力为目的，注重专业、学科间知识交叉融合及真实案例的开发；教学环节设计突出以学生为中心，融知识、能力、素质三位一体；教学形式、评价方式多样性，激发学生创新设计思维能动性，建成企业认可、学生满意、特色鲜明的优质课程资源。</w:t>
      </w:r>
    </w:p>
    <w:p w:rsidR="000F169D" w:rsidRPr="003B0F36" w:rsidRDefault="004F7F7B" w:rsidP="000F169D">
      <w:pPr>
        <w:tabs>
          <w:tab w:val="left" w:pos="2219"/>
        </w:tabs>
        <w:suppressAutoHyphens/>
        <w:spacing w:line="400" w:lineRule="exact"/>
        <w:ind w:rightChars="20" w:right="42" w:firstLine="480"/>
        <w:rPr>
          <w:rFonts w:ascii="宋体" w:eastAsia="宋体" w:hAnsi="宋体"/>
          <w:color w:val="000000"/>
          <w:sz w:val="24"/>
        </w:rPr>
      </w:pPr>
      <w:r w:rsidRPr="003B0F36">
        <w:rPr>
          <w:rFonts w:ascii="宋体" w:eastAsia="宋体" w:hAnsi="宋体" w:hint="eastAsia"/>
          <w:color w:val="000000"/>
          <w:sz w:val="24"/>
        </w:rPr>
        <w:t>2</w:t>
      </w:r>
      <w:r w:rsidRPr="003B0F36">
        <w:rPr>
          <w:rFonts w:ascii="宋体" w:eastAsia="宋体" w:hAnsi="宋体"/>
          <w:color w:val="000000"/>
          <w:sz w:val="24"/>
        </w:rPr>
        <w:t>.1</w:t>
      </w:r>
      <w:r w:rsidR="000F169D" w:rsidRPr="003B0F36">
        <w:rPr>
          <w:rFonts w:ascii="宋体" w:eastAsia="宋体" w:hAnsi="宋体" w:hint="eastAsia"/>
          <w:color w:val="000000"/>
          <w:sz w:val="24"/>
        </w:rPr>
        <w:t>实训平台、案例库开发符合ICT产业需求</w:t>
      </w:r>
    </w:p>
    <w:p w:rsidR="000F169D" w:rsidRPr="003B0F36" w:rsidRDefault="000F169D" w:rsidP="000F169D">
      <w:pPr>
        <w:spacing w:line="400" w:lineRule="exact"/>
        <w:ind w:firstLineChars="200" w:firstLine="480"/>
        <w:rPr>
          <w:rFonts w:ascii="宋体" w:eastAsia="宋体" w:hAnsi="宋体"/>
          <w:sz w:val="24"/>
        </w:rPr>
      </w:pPr>
      <w:r w:rsidRPr="003B0F36">
        <w:rPr>
          <w:rFonts w:ascii="宋体" w:eastAsia="宋体" w:hAnsi="宋体" w:hint="eastAsia"/>
          <w:sz w:val="24"/>
        </w:rPr>
        <w:t>跟踪国内外智能硬件技术发展动态，开发实训平台既符合ICT产业时代要求又兼顾其前瞻性，注重专业、学科间知识的交叉融合，</w:t>
      </w:r>
      <w:r w:rsidRPr="003B0F36">
        <w:rPr>
          <w:rFonts w:ascii="宋体" w:eastAsia="宋体" w:hAnsi="宋体" w:hint="eastAsia"/>
          <w:color w:val="000000"/>
          <w:sz w:val="24"/>
        </w:rPr>
        <w:t>完善课程实训体系，</w:t>
      </w:r>
      <w:r w:rsidRPr="003B0F36">
        <w:rPr>
          <w:rFonts w:ascii="宋体" w:eastAsia="宋体" w:hAnsi="宋体" w:hint="eastAsia"/>
          <w:sz w:val="24"/>
        </w:rPr>
        <w:t>符合智能电子系统对智能硬件技术的综合应用要求及。</w:t>
      </w:r>
    </w:p>
    <w:p w:rsidR="000F169D" w:rsidRPr="003B0F36" w:rsidRDefault="004F7F7B" w:rsidP="000F169D">
      <w:pPr>
        <w:tabs>
          <w:tab w:val="left" w:pos="2219"/>
        </w:tabs>
        <w:suppressAutoHyphens/>
        <w:spacing w:line="400" w:lineRule="exact"/>
        <w:ind w:rightChars="20" w:right="42" w:firstLine="480"/>
        <w:rPr>
          <w:rFonts w:ascii="宋体" w:eastAsia="宋体" w:hAnsi="宋体"/>
          <w:color w:val="000000"/>
          <w:sz w:val="24"/>
        </w:rPr>
      </w:pPr>
      <w:r w:rsidRPr="003B0F36">
        <w:rPr>
          <w:rFonts w:ascii="宋体" w:eastAsia="宋体" w:hAnsi="宋体" w:hint="eastAsia"/>
          <w:color w:val="000000"/>
          <w:sz w:val="24"/>
        </w:rPr>
        <w:t>2</w:t>
      </w:r>
      <w:r w:rsidRPr="003B0F36">
        <w:rPr>
          <w:rFonts w:ascii="宋体" w:eastAsia="宋体" w:hAnsi="宋体"/>
          <w:color w:val="000000"/>
          <w:sz w:val="24"/>
        </w:rPr>
        <w:t>.2</w:t>
      </w:r>
      <w:r w:rsidR="000F169D" w:rsidRPr="003B0F36">
        <w:rPr>
          <w:rFonts w:ascii="宋体" w:eastAsia="宋体" w:hAnsi="宋体" w:hint="eastAsia"/>
          <w:color w:val="000000"/>
          <w:sz w:val="24"/>
        </w:rPr>
        <w:t>教学与信息技术的深度融合，提供多渠道获取知识途径</w:t>
      </w:r>
    </w:p>
    <w:p w:rsidR="000F169D" w:rsidRPr="003B0F36" w:rsidRDefault="000F169D" w:rsidP="000F169D">
      <w:pPr>
        <w:tabs>
          <w:tab w:val="left" w:pos="2219"/>
        </w:tabs>
        <w:suppressAutoHyphens/>
        <w:spacing w:line="400" w:lineRule="exact"/>
        <w:ind w:rightChars="20" w:right="42" w:firstLine="480"/>
        <w:rPr>
          <w:rFonts w:ascii="宋体" w:eastAsia="宋体" w:hAnsi="宋体"/>
          <w:color w:val="000000"/>
          <w:sz w:val="24"/>
        </w:rPr>
      </w:pPr>
      <w:r w:rsidRPr="003B0F36">
        <w:rPr>
          <w:rFonts w:ascii="宋体" w:eastAsia="宋体" w:hAnsi="宋体" w:hint="eastAsia"/>
          <w:color w:val="000000"/>
          <w:sz w:val="24"/>
        </w:rPr>
        <w:t>利用网络教学平台（中国大学MOOC平台、欧亚</w:t>
      </w:r>
      <w:r w:rsidRPr="003B0F36">
        <w:rPr>
          <w:rFonts w:ascii="宋体" w:eastAsia="宋体" w:hAnsi="宋体" w:hint="eastAsia"/>
          <w:kern w:val="0"/>
          <w:sz w:val="24"/>
        </w:rPr>
        <w:t>Tronclass系统</w:t>
      </w:r>
      <w:r w:rsidRPr="003B0F36">
        <w:rPr>
          <w:rFonts w:ascii="宋体" w:eastAsia="宋体" w:hAnsi="宋体" w:hint="eastAsia"/>
          <w:color w:val="000000"/>
          <w:sz w:val="24"/>
        </w:rPr>
        <w:t>等）开展翻转课堂及线上线下混合式教学；开发课程资源库（微视频、阅读资料、项目案例等）扩展知识获取渠道；建设虚拟仿真系统延伸知识获取空间。</w:t>
      </w:r>
    </w:p>
    <w:p w:rsidR="000F169D" w:rsidRPr="003B0F36" w:rsidRDefault="004F7F7B" w:rsidP="000F169D">
      <w:pPr>
        <w:tabs>
          <w:tab w:val="left" w:pos="2219"/>
        </w:tabs>
        <w:suppressAutoHyphens/>
        <w:spacing w:line="400" w:lineRule="exact"/>
        <w:ind w:leftChars="114" w:left="239" w:rightChars="20" w:right="42" w:firstLineChars="100" w:firstLine="240"/>
        <w:rPr>
          <w:rFonts w:ascii="宋体" w:eastAsia="宋体" w:hAnsi="宋体"/>
          <w:color w:val="000000"/>
          <w:sz w:val="24"/>
        </w:rPr>
      </w:pPr>
      <w:r w:rsidRPr="003B0F36">
        <w:rPr>
          <w:rFonts w:ascii="宋体" w:eastAsia="宋体" w:hAnsi="宋体" w:hint="eastAsia"/>
          <w:color w:val="000000"/>
          <w:sz w:val="24"/>
        </w:rPr>
        <w:t>2</w:t>
      </w:r>
      <w:r w:rsidRPr="003B0F36">
        <w:rPr>
          <w:rFonts w:ascii="宋体" w:eastAsia="宋体" w:hAnsi="宋体"/>
          <w:color w:val="000000"/>
          <w:sz w:val="24"/>
        </w:rPr>
        <w:t>.3</w:t>
      </w:r>
      <w:r w:rsidR="000F169D" w:rsidRPr="003B0F36">
        <w:rPr>
          <w:rFonts w:ascii="宋体" w:eastAsia="宋体" w:hAnsi="宋体" w:hint="eastAsia"/>
          <w:color w:val="000000"/>
          <w:sz w:val="24"/>
        </w:rPr>
        <w:t>积极推动教学理念方法改革，突出以学生发展为中心</w:t>
      </w:r>
    </w:p>
    <w:p w:rsidR="000F169D" w:rsidRPr="003B0F36" w:rsidRDefault="000F169D" w:rsidP="000F169D">
      <w:pPr>
        <w:tabs>
          <w:tab w:val="left" w:pos="2219"/>
        </w:tabs>
        <w:suppressAutoHyphens/>
        <w:spacing w:line="400" w:lineRule="exact"/>
        <w:ind w:rightChars="20" w:right="42" w:firstLineChars="200" w:firstLine="480"/>
        <w:rPr>
          <w:rFonts w:ascii="宋体" w:eastAsia="宋体" w:hAnsi="宋体"/>
          <w:color w:val="000000"/>
          <w:sz w:val="24"/>
        </w:rPr>
      </w:pPr>
      <w:r w:rsidRPr="003B0F36">
        <w:rPr>
          <w:rFonts w:ascii="宋体" w:eastAsia="宋体" w:hAnsi="宋体"/>
          <w:color w:val="000000"/>
          <w:sz w:val="24"/>
        </w:rPr>
        <w:t>以OBE理念引领教学全过程</w:t>
      </w:r>
      <w:r w:rsidRPr="003B0F36">
        <w:rPr>
          <w:rFonts w:ascii="宋体" w:eastAsia="宋体" w:hAnsi="宋体" w:hint="eastAsia"/>
          <w:color w:val="000000"/>
          <w:sz w:val="24"/>
        </w:rPr>
        <w:t>，</w:t>
      </w:r>
      <w:r w:rsidRPr="003B0F36">
        <w:rPr>
          <w:rFonts w:ascii="宋体" w:eastAsia="宋体" w:hAnsi="宋体"/>
          <w:color w:val="000000"/>
          <w:sz w:val="24"/>
        </w:rPr>
        <w:t>以CDIO理念贯穿整个教学实施过程</w:t>
      </w:r>
      <w:r w:rsidRPr="003B0F36">
        <w:rPr>
          <w:rFonts w:ascii="宋体" w:eastAsia="宋体" w:hAnsi="宋体" w:hint="eastAsia"/>
          <w:color w:val="000000"/>
          <w:sz w:val="24"/>
        </w:rPr>
        <w:t>，开展互动式、启发式、探究式教学，精心设计组织高质量的课堂讨论，培养学生主动学习、深入思考、准确表达能力，依托工作室、众创空间，营造良好创新创业氛围。</w:t>
      </w:r>
    </w:p>
    <w:p w:rsidR="000F169D" w:rsidRPr="00AD4EC3" w:rsidRDefault="004F7F7B" w:rsidP="00AD4EC3">
      <w:pPr>
        <w:spacing w:line="400" w:lineRule="exact"/>
        <w:rPr>
          <w:rFonts w:ascii="黑体" w:eastAsia="黑体" w:hAnsi="黑体"/>
          <w:b/>
        </w:rPr>
      </w:pPr>
      <w:r w:rsidRPr="00AD4EC3">
        <w:rPr>
          <w:rFonts w:ascii="黑体" w:eastAsia="黑体" w:hAnsi="黑体" w:hint="eastAsia"/>
          <w:b/>
        </w:rPr>
        <w:t>3</w:t>
      </w:r>
      <w:r w:rsidRPr="00AD4EC3">
        <w:rPr>
          <w:rFonts w:ascii="黑体" w:eastAsia="黑体" w:hAnsi="黑体"/>
          <w:b/>
        </w:rPr>
        <w:t xml:space="preserve"> </w:t>
      </w:r>
      <w:r w:rsidR="000F169D" w:rsidRPr="00AD4EC3">
        <w:rPr>
          <w:rFonts w:ascii="黑体" w:eastAsia="黑体" w:hAnsi="黑体" w:hint="eastAsia"/>
          <w:b/>
        </w:rPr>
        <w:t>课程改革的措施</w:t>
      </w:r>
    </w:p>
    <w:p w:rsidR="000F169D" w:rsidRPr="003B0F36" w:rsidRDefault="004F7F7B" w:rsidP="000F169D">
      <w:pPr>
        <w:tabs>
          <w:tab w:val="left" w:pos="2219"/>
        </w:tabs>
        <w:suppressAutoHyphens/>
        <w:spacing w:line="400" w:lineRule="exact"/>
        <w:ind w:rightChars="20" w:right="42" w:firstLineChars="200" w:firstLine="480"/>
        <w:rPr>
          <w:rFonts w:ascii="宋体" w:eastAsia="宋体" w:hAnsi="宋体"/>
          <w:color w:val="000000"/>
          <w:sz w:val="24"/>
        </w:rPr>
      </w:pPr>
      <w:r w:rsidRPr="003B0F36">
        <w:rPr>
          <w:rFonts w:ascii="宋体" w:eastAsia="宋体" w:hAnsi="宋体" w:hint="eastAsia"/>
          <w:color w:val="000000"/>
          <w:sz w:val="24"/>
        </w:rPr>
        <w:t>3</w:t>
      </w:r>
      <w:r w:rsidRPr="003B0F36">
        <w:rPr>
          <w:rFonts w:ascii="宋体" w:eastAsia="宋体" w:hAnsi="宋体"/>
          <w:color w:val="000000"/>
          <w:sz w:val="24"/>
        </w:rPr>
        <w:t xml:space="preserve">.1 </w:t>
      </w:r>
      <w:r w:rsidR="000F169D" w:rsidRPr="003B0F36">
        <w:rPr>
          <w:rFonts w:ascii="宋体" w:eastAsia="宋体" w:hAnsi="宋体" w:hint="eastAsia"/>
          <w:color w:val="000000"/>
          <w:sz w:val="24"/>
        </w:rPr>
        <w:t>课程资源开发</w:t>
      </w:r>
    </w:p>
    <w:p w:rsidR="000F169D" w:rsidRPr="003B0F36" w:rsidRDefault="000F169D" w:rsidP="000F169D">
      <w:pPr>
        <w:tabs>
          <w:tab w:val="left" w:pos="2219"/>
        </w:tabs>
        <w:suppressAutoHyphens/>
        <w:spacing w:line="400" w:lineRule="exact"/>
        <w:ind w:rightChars="20" w:right="42" w:firstLineChars="198" w:firstLine="475"/>
        <w:rPr>
          <w:rFonts w:ascii="宋体" w:eastAsia="宋体" w:hAnsi="宋体"/>
          <w:color w:val="000000"/>
          <w:sz w:val="24"/>
        </w:rPr>
      </w:pPr>
      <w:r w:rsidRPr="003B0F36">
        <w:rPr>
          <w:rFonts w:ascii="宋体" w:eastAsia="宋体" w:hAnsi="宋体" w:hint="eastAsia"/>
          <w:color w:val="000000"/>
          <w:sz w:val="24"/>
        </w:rPr>
        <w:t xml:space="preserve">课程实施融知识与能力为一体，真实案例贯穿教学全过程。与行业深度合作，开发以CORTEX-高端系列作为系统核心，满足智能硬件综合实训和创新实践等需要。开发与其配套的实训案例库、微视频、项目案例库，建设满足智能综合实训所需虚拟仿真平台。     </w:t>
      </w:r>
    </w:p>
    <w:p w:rsidR="000F169D" w:rsidRPr="003B0F36" w:rsidRDefault="004F7F7B" w:rsidP="000F169D">
      <w:pPr>
        <w:tabs>
          <w:tab w:val="left" w:pos="2219"/>
        </w:tabs>
        <w:suppressAutoHyphens/>
        <w:spacing w:line="400" w:lineRule="exact"/>
        <w:ind w:leftChars="202" w:left="424" w:rightChars="20" w:right="42" w:firstLineChars="22" w:firstLine="53"/>
        <w:rPr>
          <w:rFonts w:ascii="宋体" w:eastAsia="宋体" w:hAnsi="宋体"/>
          <w:color w:val="000000"/>
          <w:sz w:val="24"/>
        </w:rPr>
      </w:pPr>
      <w:r w:rsidRPr="003B0F36">
        <w:rPr>
          <w:rFonts w:ascii="宋体" w:eastAsia="宋体" w:hAnsi="宋体" w:hint="eastAsia"/>
          <w:color w:val="000000"/>
          <w:sz w:val="24"/>
        </w:rPr>
        <w:t>3</w:t>
      </w:r>
      <w:r w:rsidRPr="003B0F36">
        <w:rPr>
          <w:rFonts w:ascii="宋体" w:eastAsia="宋体" w:hAnsi="宋体"/>
          <w:color w:val="000000"/>
          <w:sz w:val="24"/>
        </w:rPr>
        <w:t xml:space="preserve">.2 </w:t>
      </w:r>
      <w:r w:rsidR="000F169D" w:rsidRPr="003B0F36">
        <w:rPr>
          <w:rFonts w:ascii="宋体" w:eastAsia="宋体" w:hAnsi="宋体" w:hint="eastAsia"/>
          <w:color w:val="000000"/>
          <w:sz w:val="24"/>
        </w:rPr>
        <w:t>教学过程设计</w:t>
      </w:r>
    </w:p>
    <w:p w:rsidR="000F169D" w:rsidRPr="003B0F36" w:rsidRDefault="000F169D" w:rsidP="000F169D">
      <w:pPr>
        <w:tabs>
          <w:tab w:val="left" w:pos="2219"/>
        </w:tabs>
        <w:suppressAutoHyphens/>
        <w:spacing w:line="400" w:lineRule="exact"/>
        <w:ind w:rightChars="20" w:right="42" w:firstLineChars="200" w:firstLine="480"/>
        <w:rPr>
          <w:rFonts w:ascii="宋体" w:eastAsia="宋体" w:hAnsi="宋体"/>
          <w:color w:val="000000"/>
          <w:sz w:val="24"/>
        </w:rPr>
      </w:pPr>
      <w:r w:rsidRPr="003B0F36">
        <w:rPr>
          <w:rFonts w:ascii="宋体" w:eastAsia="宋体" w:hAnsi="宋体" w:hint="eastAsia"/>
          <w:color w:val="000000"/>
          <w:sz w:val="24"/>
        </w:rPr>
        <w:t>课程教学依托真实项目驱动学生综合能力、创新能力提升，将项目按知识点进行合理拆分，搭建进阶式教学实训模块，以真实项目开发流程为基础，融知识、</w:t>
      </w:r>
      <w:r w:rsidRPr="003B0F36">
        <w:rPr>
          <w:rFonts w:ascii="宋体" w:eastAsia="宋体" w:hAnsi="宋体" w:hint="eastAsia"/>
          <w:color w:val="000000"/>
          <w:sz w:val="24"/>
        </w:rPr>
        <w:lastRenderedPageBreak/>
        <w:t>能力为一起，教师设疑，制定学习目标和评价方式，学生设计目标达成路径，依据问题自主探究，自主学习。具体执行过程如图</w:t>
      </w:r>
      <w:r w:rsidR="00AD4EC3" w:rsidRPr="003B0F36">
        <w:rPr>
          <w:rFonts w:ascii="宋体" w:eastAsia="宋体" w:hAnsi="宋体" w:hint="eastAsia"/>
          <w:color w:val="000000"/>
          <w:sz w:val="24"/>
        </w:rPr>
        <w:t>1</w:t>
      </w:r>
      <w:r w:rsidRPr="003B0F36">
        <w:rPr>
          <w:rFonts w:ascii="宋体" w:eastAsia="宋体" w:hAnsi="宋体" w:hint="eastAsia"/>
          <w:color w:val="000000"/>
          <w:sz w:val="24"/>
        </w:rPr>
        <w:t>所示：</w:t>
      </w:r>
    </w:p>
    <w:p w:rsidR="000F169D" w:rsidRDefault="000F169D" w:rsidP="00AD4EC3">
      <w:pPr>
        <w:tabs>
          <w:tab w:val="left" w:pos="2219"/>
        </w:tabs>
        <w:suppressAutoHyphens/>
        <w:ind w:rightChars="20" w:right="42" w:firstLineChars="200" w:firstLine="420"/>
        <w:jc w:val="center"/>
        <w:rPr>
          <w:rFonts w:ascii="仿宋" w:eastAsia="仿宋" w:hAnsi="仿宋"/>
          <w:color w:val="000000"/>
          <w:sz w:val="24"/>
        </w:rPr>
      </w:pPr>
      <w:r>
        <w:rPr>
          <w:noProof/>
        </w:rPr>
        <w:drawing>
          <wp:inline distT="0" distB="0" distL="0" distR="0">
            <wp:extent cx="4069080" cy="1990725"/>
            <wp:effectExtent l="0" t="0" r="762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9080" cy="1990725"/>
                    </a:xfrm>
                    <a:prstGeom prst="rect">
                      <a:avLst/>
                    </a:prstGeom>
                    <a:noFill/>
                    <a:ln>
                      <a:noFill/>
                    </a:ln>
                  </pic:spPr>
                </pic:pic>
              </a:graphicData>
            </a:graphic>
          </wp:inline>
        </w:drawing>
      </w:r>
    </w:p>
    <w:p w:rsidR="000F169D" w:rsidRPr="00AD4EC3" w:rsidRDefault="00AD4EC3" w:rsidP="00AD4EC3">
      <w:pPr>
        <w:tabs>
          <w:tab w:val="left" w:pos="2219"/>
        </w:tabs>
        <w:suppressAutoHyphens/>
        <w:spacing w:line="400" w:lineRule="exact"/>
        <w:ind w:rightChars="20" w:right="42" w:firstLineChars="200" w:firstLine="440"/>
        <w:jc w:val="center"/>
        <w:rPr>
          <w:rFonts w:ascii="黑体" w:eastAsia="黑体" w:hAnsi="黑体"/>
          <w:color w:val="000000"/>
          <w:sz w:val="22"/>
        </w:rPr>
      </w:pPr>
      <w:r w:rsidRPr="00AD4EC3">
        <w:rPr>
          <w:rFonts w:ascii="黑体" w:eastAsia="黑体" w:hAnsi="黑体" w:hint="eastAsia"/>
          <w:color w:val="000000"/>
          <w:sz w:val="22"/>
        </w:rPr>
        <w:t>图</w:t>
      </w:r>
      <w:r w:rsidRPr="00AD4EC3">
        <w:rPr>
          <w:rFonts w:ascii="黑体" w:eastAsia="黑体" w:hAnsi="黑体"/>
          <w:color w:val="000000"/>
          <w:sz w:val="22"/>
        </w:rPr>
        <w:t xml:space="preserve">1 </w:t>
      </w:r>
      <w:r w:rsidRPr="00AD4EC3">
        <w:rPr>
          <w:rFonts w:ascii="黑体" w:eastAsia="黑体" w:hAnsi="黑体" w:hint="eastAsia"/>
          <w:color w:val="000000"/>
          <w:sz w:val="22"/>
        </w:rPr>
        <w:t>具体教学过程</w:t>
      </w:r>
    </w:p>
    <w:p w:rsidR="000F169D" w:rsidRPr="003B0F36" w:rsidRDefault="004F7F7B" w:rsidP="004F7F7B">
      <w:pPr>
        <w:tabs>
          <w:tab w:val="left" w:pos="2219"/>
        </w:tabs>
        <w:suppressAutoHyphens/>
        <w:spacing w:line="400" w:lineRule="exact"/>
        <w:ind w:rightChars="20" w:right="42"/>
        <w:rPr>
          <w:rFonts w:ascii="宋体" w:eastAsia="宋体" w:hAnsi="宋体"/>
          <w:color w:val="000000"/>
          <w:sz w:val="24"/>
        </w:rPr>
      </w:pPr>
      <w:r w:rsidRPr="003B0F36">
        <w:rPr>
          <w:rFonts w:ascii="宋体" w:eastAsia="宋体" w:hAnsi="宋体" w:hint="eastAsia"/>
          <w:color w:val="000000"/>
          <w:sz w:val="24"/>
        </w:rPr>
        <w:t>3</w:t>
      </w:r>
      <w:r w:rsidRPr="003B0F36">
        <w:rPr>
          <w:rFonts w:ascii="宋体" w:eastAsia="宋体" w:hAnsi="宋体"/>
          <w:color w:val="000000"/>
          <w:sz w:val="24"/>
        </w:rPr>
        <w:t xml:space="preserve">.3 </w:t>
      </w:r>
      <w:r w:rsidR="000F169D" w:rsidRPr="003B0F36">
        <w:rPr>
          <w:rFonts w:ascii="宋体" w:eastAsia="宋体" w:hAnsi="宋体" w:hint="eastAsia"/>
          <w:color w:val="000000"/>
          <w:sz w:val="24"/>
        </w:rPr>
        <w:t>课程评价策略</w:t>
      </w:r>
    </w:p>
    <w:p w:rsidR="000F169D" w:rsidRPr="003B0F36" w:rsidRDefault="000F169D" w:rsidP="000F169D">
      <w:pPr>
        <w:tabs>
          <w:tab w:val="left" w:pos="2219"/>
        </w:tabs>
        <w:suppressAutoHyphens/>
        <w:spacing w:line="400" w:lineRule="exact"/>
        <w:ind w:rightChars="20" w:right="42" w:firstLineChars="200" w:firstLine="480"/>
        <w:rPr>
          <w:rFonts w:ascii="宋体" w:eastAsia="宋体" w:hAnsi="宋体"/>
          <w:color w:val="000000"/>
          <w:sz w:val="24"/>
        </w:rPr>
      </w:pPr>
      <w:r w:rsidRPr="003B0F36">
        <w:rPr>
          <w:rFonts w:ascii="宋体" w:eastAsia="宋体" w:hAnsi="宋体" w:hint="eastAsia"/>
          <w:color w:val="000000"/>
          <w:sz w:val="24"/>
        </w:rPr>
        <w:t>课程评价基于成果导向，从学与教两方面进行测评。学的方面，考核学生知识掌握情况及能力的转化程度。基本概念、基本理论部分以笔试为主，重在考核学生知识掌握情况及转化能力；能力考核重在系统开发过程及学习成果（项目实训、作品、学科竞赛、项目孵化、创新思维等）；教的方面，考核教师教学环节设计科学性、合理性及教学内容时代性、创新性。教学设计是否围绕以学生为中心，充分调动学生不断探索知识、乐于创新的能动性（课堂学习氛围、学习活动参与度）；教学内容是否注重知识与能力的有效融合，体现时代性与挑战性（作品质量、成果输出等）。从学、教两个方面对课程质量进行有效评价。</w:t>
      </w:r>
    </w:p>
    <w:p w:rsidR="000F169D" w:rsidRPr="003B0F36" w:rsidRDefault="004F7F7B" w:rsidP="004F7F7B">
      <w:pPr>
        <w:tabs>
          <w:tab w:val="left" w:pos="2219"/>
        </w:tabs>
        <w:suppressAutoHyphens/>
        <w:spacing w:line="400" w:lineRule="exact"/>
        <w:ind w:rightChars="20" w:right="42"/>
        <w:rPr>
          <w:rFonts w:ascii="宋体" w:eastAsia="宋体" w:hAnsi="宋体"/>
          <w:color w:val="000000"/>
          <w:sz w:val="24"/>
          <w:szCs w:val="24"/>
        </w:rPr>
      </w:pPr>
      <w:r w:rsidRPr="003B0F36">
        <w:rPr>
          <w:rFonts w:ascii="宋体" w:eastAsia="宋体" w:hAnsi="宋体" w:hint="eastAsia"/>
          <w:color w:val="000000"/>
          <w:sz w:val="24"/>
          <w:szCs w:val="24"/>
        </w:rPr>
        <w:t>3</w:t>
      </w:r>
      <w:r w:rsidRPr="003B0F36">
        <w:rPr>
          <w:rFonts w:ascii="宋体" w:eastAsia="宋体" w:hAnsi="宋体"/>
          <w:color w:val="000000"/>
          <w:sz w:val="24"/>
          <w:szCs w:val="24"/>
        </w:rPr>
        <w:t xml:space="preserve">.4 </w:t>
      </w:r>
      <w:r w:rsidR="000F169D" w:rsidRPr="003B0F36">
        <w:rPr>
          <w:rFonts w:ascii="宋体" w:eastAsia="宋体" w:hAnsi="宋体" w:hint="eastAsia"/>
          <w:color w:val="000000"/>
          <w:sz w:val="24"/>
          <w:szCs w:val="24"/>
        </w:rPr>
        <w:t>课程质量反馈</w:t>
      </w:r>
    </w:p>
    <w:p w:rsidR="000F169D" w:rsidRPr="003B0F36" w:rsidRDefault="000F169D" w:rsidP="000F169D">
      <w:pPr>
        <w:pStyle w:val="a3"/>
        <w:tabs>
          <w:tab w:val="left" w:pos="2219"/>
        </w:tabs>
        <w:suppressAutoHyphens/>
        <w:spacing w:line="400" w:lineRule="exact"/>
        <w:ind w:rightChars="20" w:right="42" w:firstLineChars="175"/>
        <w:rPr>
          <w:rFonts w:ascii="宋体" w:hAnsi="宋体"/>
          <w:szCs w:val="21"/>
        </w:rPr>
      </w:pPr>
      <w:r w:rsidRPr="003B0F36">
        <w:rPr>
          <w:rFonts w:ascii="宋体" w:hAnsi="宋体" w:hint="eastAsia"/>
          <w:color w:val="000000"/>
          <w:sz w:val="24"/>
          <w:szCs w:val="24"/>
        </w:rPr>
        <w:t>教师互评、学生评价、行业（校友）反馈及教学质量评估中心测评四位一体对课程质量进行评价，构成内外评价环路。教师互评主要观察点教学过程设计、教学手段方法运用；学生评价观测点教学态度、有效激发学习自觉性及启迪思维；行业（校友）反馈观测点是否有用，专业能力、综合素质符合行业需求。通过多方位反馈，调整课程建设思路，优化课程建设内容，更新教学模式，改进评价方式。</w:t>
      </w:r>
    </w:p>
    <w:p w:rsidR="000F169D" w:rsidRPr="00AD4EC3" w:rsidRDefault="000F169D" w:rsidP="00AD4EC3">
      <w:pPr>
        <w:spacing w:line="400" w:lineRule="exact"/>
        <w:rPr>
          <w:rFonts w:ascii="黑体" w:eastAsia="黑体" w:hAnsi="黑体"/>
          <w:b/>
        </w:rPr>
      </w:pPr>
      <w:r w:rsidRPr="00AD4EC3">
        <w:rPr>
          <w:rFonts w:ascii="黑体" w:eastAsia="黑体" w:hAnsi="黑体" w:hint="eastAsia"/>
          <w:b/>
        </w:rPr>
        <w:t>4</w:t>
      </w:r>
      <w:r w:rsidRPr="00AD4EC3">
        <w:rPr>
          <w:rFonts w:ascii="黑体" w:eastAsia="黑体" w:hAnsi="黑体"/>
          <w:b/>
        </w:rPr>
        <w:t xml:space="preserve"> </w:t>
      </w:r>
      <w:r w:rsidRPr="00AD4EC3">
        <w:rPr>
          <w:rFonts w:ascii="黑体" w:eastAsia="黑体" w:hAnsi="黑体" w:hint="eastAsia"/>
          <w:b/>
        </w:rPr>
        <w:t>结束语</w:t>
      </w:r>
    </w:p>
    <w:p w:rsidR="000F169D" w:rsidRPr="003B0F36" w:rsidRDefault="002C4C99" w:rsidP="00AD4EC3">
      <w:pPr>
        <w:pStyle w:val="a3"/>
        <w:tabs>
          <w:tab w:val="left" w:pos="2219"/>
        </w:tabs>
        <w:suppressAutoHyphens/>
        <w:spacing w:line="400" w:lineRule="exact"/>
        <w:ind w:rightChars="20" w:right="42" w:firstLineChars="175"/>
        <w:rPr>
          <w:rFonts w:ascii="宋体" w:hAnsi="宋体"/>
          <w:color w:val="000000"/>
          <w:sz w:val="24"/>
          <w:szCs w:val="24"/>
        </w:rPr>
      </w:pPr>
      <w:r w:rsidRPr="003B0F36">
        <w:rPr>
          <w:rFonts w:ascii="宋体" w:hAnsi="宋体" w:hint="eastAsia"/>
          <w:color w:val="000000"/>
          <w:sz w:val="24"/>
          <w:szCs w:val="24"/>
        </w:rPr>
        <w:t>本文提出了应用型高校智能硬件课程建设遇到的问题，通过对问题的梳理，提出了智能硬件课程改革的目标，依据金课建设标准从课程资源、教学手段、评价策略和质量反馈四个维度对课程改革给出了具体的措施和手段。这些措施能够有效解决目前存在的问题，极大地促进了人才培养的质量。</w:t>
      </w:r>
    </w:p>
    <w:p w:rsidR="000F169D" w:rsidRPr="003B0F36" w:rsidRDefault="00FB0181" w:rsidP="000F169D">
      <w:pPr>
        <w:rPr>
          <w:rFonts w:ascii="宋体" w:eastAsia="宋体" w:hAnsi="宋体" w:cs="Times New Roman"/>
          <w:color w:val="000000"/>
          <w:sz w:val="24"/>
          <w:szCs w:val="24"/>
        </w:rPr>
      </w:pPr>
      <w:r w:rsidRPr="003B0F36">
        <w:rPr>
          <w:rFonts w:ascii="宋体" w:eastAsia="宋体" w:hAnsi="宋体" w:cs="Times New Roman" w:hint="eastAsia"/>
          <w:color w:val="000000"/>
          <w:sz w:val="24"/>
          <w:szCs w:val="24"/>
        </w:rPr>
        <w:t>参考文献：</w:t>
      </w:r>
    </w:p>
    <w:p w:rsidR="00FB0181" w:rsidRPr="003B0F36" w:rsidRDefault="006D19AB" w:rsidP="000F169D">
      <w:pPr>
        <w:rPr>
          <w:rFonts w:ascii="宋体" w:eastAsia="宋体" w:hAnsi="宋体" w:cs="Times New Roman"/>
          <w:color w:val="000000"/>
          <w:sz w:val="24"/>
          <w:szCs w:val="24"/>
        </w:rPr>
      </w:pPr>
      <w:r w:rsidRPr="003B0F36">
        <w:rPr>
          <w:rFonts w:ascii="宋体" w:eastAsia="宋体" w:hAnsi="宋体" w:cs="Times New Roman"/>
          <w:color w:val="000000"/>
          <w:sz w:val="24"/>
          <w:szCs w:val="24"/>
        </w:rPr>
        <w:t>[1]高发亮,张宝杰.新工科背景下嵌入式课程改革探析[J].科技创新导</w:t>
      </w:r>
      <w:r w:rsidRPr="003B0F36">
        <w:rPr>
          <w:rFonts w:ascii="宋体" w:eastAsia="宋体" w:hAnsi="宋体" w:cs="Times New Roman"/>
          <w:color w:val="000000"/>
          <w:sz w:val="24"/>
          <w:szCs w:val="24"/>
        </w:rPr>
        <w:lastRenderedPageBreak/>
        <w:t>报,2019,16(11):190-191.</w:t>
      </w:r>
    </w:p>
    <w:p w:rsidR="006D19AB" w:rsidRPr="003B0F36" w:rsidRDefault="006D19AB" w:rsidP="000F169D">
      <w:pPr>
        <w:rPr>
          <w:rFonts w:ascii="宋体" w:eastAsia="宋体" w:hAnsi="宋体" w:cs="Times New Roman"/>
          <w:color w:val="000000"/>
          <w:sz w:val="24"/>
          <w:szCs w:val="24"/>
        </w:rPr>
      </w:pPr>
      <w:r w:rsidRPr="003B0F36">
        <w:rPr>
          <w:rFonts w:ascii="宋体" w:eastAsia="宋体" w:hAnsi="宋体" w:cs="Times New Roman"/>
          <w:color w:val="000000"/>
          <w:sz w:val="24"/>
          <w:szCs w:val="24"/>
        </w:rPr>
        <w:t>[2]李娜.嵌入式课程实验体系教学改革分析[J].计算机产品与流通,2019(02):204.</w:t>
      </w:r>
    </w:p>
    <w:p w:rsidR="006D19AB" w:rsidRPr="003B0F36" w:rsidRDefault="006D19AB" w:rsidP="000F169D">
      <w:pPr>
        <w:rPr>
          <w:rFonts w:ascii="宋体" w:eastAsia="宋体" w:hAnsi="宋体" w:cs="Times New Roman"/>
          <w:color w:val="000000"/>
          <w:sz w:val="24"/>
          <w:szCs w:val="24"/>
        </w:rPr>
      </w:pPr>
      <w:r w:rsidRPr="003B0F36">
        <w:rPr>
          <w:rFonts w:ascii="宋体" w:eastAsia="宋体" w:hAnsi="宋体" w:cs="Times New Roman"/>
          <w:color w:val="000000"/>
          <w:sz w:val="24"/>
          <w:szCs w:val="24"/>
        </w:rPr>
        <w:t>[3]杨佳佳.基于OBE模式的应用型课程评价体系研究[J].无线互联科技,2019,16(19):82-83.</w:t>
      </w:r>
    </w:p>
    <w:p w:rsidR="006D19AB" w:rsidRPr="003B0F36" w:rsidRDefault="006D19AB" w:rsidP="000F169D">
      <w:pPr>
        <w:rPr>
          <w:rFonts w:ascii="宋体" w:eastAsia="宋体" w:hAnsi="宋体" w:cs="Times New Roman"/>
          <w:color w:val="000000"/>
          <w:sz w:val="24"/>
          <w:szCs w:val="24"/>
        </w:rPr>
      </w:pPr>
      <w:r w:rsidRPr="003B0F36">
        <w:rPr>
          <w:rFonts w:ascii="宋体" w:eastAsia="宋体" w:hAnsi="宋体" w:cs="Times New Roman"/>
          <w:color w:val="000000"/>
          <w:sz w:val="24"/>
          <w:szCs w:val="24"/>
        </w:rPr>
        <w:t>[4]曾思明,陈安,蒋力立,杜宇上,陈灵敏,刘银萍,李水峰.基于OBE的阶梯式模拟电子技术实验教学改革研究[J].中国现代教育装备,2019(23):66-68.</w:t>
      </w:r>
    </w:p>
    <w:p w:rsidR="006D19AB" w:rsidRPr="003B0F36" w:rsidRDefault="006D19AB" w:rsidP="000F169D">
      <w:pPr>
        <w:rPr>
          <w:rFonts w:ascii="宋体" w:eastAsia="宋体" w:hAnsi="宋体" w:cs="Times New Roman"/>
          <w:color w:val="000000"/>
          <w:sz w:val="24"/>
          <w:szCs w:val="24"/>
        </w:rPr>
      </w:pPr>
      <w:r w:rsidRPr="003B0F36">
        <w:rPr>
          <w:rFonts w:ascii="宋体" w:eastAsia="宋体" w:hAnsi="宋体" w:cs="Times New Roman"/>
          <w:color w:val="000000"/>
          <w:sz w:val="24"/>
          <w:szCs w:val="24"/>
        </w:rPr>
        <w:t>[5]侯长林.应用型高校打造“金课”要体现“七性”[J].职教论坛,2019(03):58-61.</w:t>
      </w:r>
    </w:p>
    <w:sectPr w:rsidR="006D19AB" w:rsidRPr="003B0F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A19" w:rsidRDefault="00D31A19" w:rsidP="001169F6">
      <w:r>
        <w:separator/>
      </w:r>
    </w:p>
  </w:endnote>
  <w:endnote w:type="continuationSeparator" w:id="0">
    <w:p w:rsidR="00D31A19" w:rsidRDefault="00D31A19" w:rsidP="0011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A19" w:rsidRDefault="00D31A19" w:rsidP="001169F6">
      <w:r>
        <w:separator/>
      </w:r>
    </w:p>
  </w:footnote>
  <w:footnote w:type="continuationSeparator" w:id="0">
    <w:p w:rsidR="00D31A19" w:rsidRDefault="00D31A19" w:rsidP="00116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3F083D6"/>
    <w:multiLevelType w:val="singleLevel"/>
    <w:tmpl w:val="A3F083D6"/>
    <w:lvl w:ilvl="0">
      <w:start w:val="3"/>
      <w:numFmt w:val="decimal"/>
      <w:suff w:val="nothing"/>
      <w:lvlText w:val="（%1）"/>
      <w:lvlJc w:val="left"/>
    </w:lvl>
  </w:abstractNum>
  <w:abstractNum w:abstractNumId="1" w15:restartNumberingAfterBreak="0">
    <w:nsid w:val="2D7226B7"/>
    <w:multiLevelType w:val="hybridMultilevel"/>
    <w:tmpl w:val="05BEC89E"/>
    <w:lvl w:ilvl="0" w:tplc="8940E23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9865681"/>
    <w:multiLevelType w:val="hybridMultilevel"/>
    <w:tmpl w:val="9968BB62"/>
    <w:lvl w:ilvl="0" w:tplc="9D6A87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9C"/>
    <w:rsid w:val="000F169D"/>
    <w:rsid w:val="001169F6"/>
    <w:rsid w:val="002C4C99"/>
    <w:rsid w:val="002F79F8"/>
    <w:rsid w:val="003B0F36"/>
    <w:rsid w:val="004F7F7B"/>
    <w:rsid w:val="005F4C2A"/>
    <w:rsid w:val="006D19AB"/>
    <w:rsid w:val="0087419C"/>
    <w:rsid w:val="009915A4"/>
    <w:rsid w:val="00AD4EC3"/>
    <w:rsid w:val="00D1784F"/>
    <w:rsid w:val="00D24B95"/>
    <w:rsid w:val="00D31A19"/>
    <w:rsid w:val="00D57CE3"/>
    <w:rsid w:val="00FB0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46921"/>
  <w15:chartTrackingRefBased/>
  <w15:docId w15:val="{C13AC79A-F244-49B3-9849-21A2195E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169D"/>
    <w:pPr>
      <w:ind w:firstLineChars="200" w:firstLine="420"/>
    </w:pPr>
    <w:rPr>
      <w:rFonts w:ascii="Calibri" w:eastAsia="宋体" w:hAnsi="Calibri" w:cs="Times New Roman"/>
    </w:rPr>
  </w:style>
  <w:style w:type="paragraph" w:styleId="a4">
    <w:name w:val="header"/>
    <w:basedOn w:val="a"/>
    <w:link w:val="a5"/>
    <w:uiPriority w:val="99"/>
    <w:unhideWhenUsed/>
    <w:rsid w:val="001169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169F6"/>
    <w:rPr>
      <w:sz w:val="18"/>
      <w:szCs w:val="18"/>
    </w:rPr>
  </w:style>
  <w:style w:type="paragraph" w:styleId="a6">
    <w:name w:val="footer"/>
    <w:basedOn w:val="a"/>
    <w:link w:val="a7"/>
    <w:uiPriority w:val="99"/>
    <w:unhideWhenUsed/>
    <w:rsid w:val="001169F6"/>
    <w:pPr>
      <w:tabs>
        <w:tab w:val="center" w:pos="4153"/>
        <w:tab w:val="right" w:pos="8306"/>
      </w:tabs>
      <w:snapToGrid w:val="0"/>
      <w:jc w:val="left"/>
    </w:pPr>
    <w:rPr>
      <w:sz w:val="18"/>
      <w:szCs w:val="18"/>
    </w:rPr>
  </w:style>
  <w:style w:type="character" w:customStyle="1" w:styleId="a7">
    <w:name w:val="页脚 字符"/>
    <w:basedOn w:val="a0"/>
    <w:link w:val="a6"/>
    <w:uiPriority w:val="99"/>
    <w:rsid w:val="001169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shenruibing</dc:creator>
  <cp:keywords/>
  <dc:description/>
  <cp:lastModifiedBy>胡志洁</cp:lastModifiedBy>
  <cp:revision>3</cp:revision>
  <dcterms:created xsi:type="dcterms:W3CDTF">2020-02-19T09:06:00Z</dcterms:created>
  <dcterms:modified xsi:type="dcterms:W3CDTF">2020-02-19T09:51:00Z</dcterms:modified>
</cp:coreProperties>
</file>