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ind w:firstLine="1280" w:firstLineChars="400"/>
        <w:rPr>
          <w:rFonts w:hint="eastAsia"/>
          <w:sz w:val="32"/>
        </w:rPr>
      </w:pPr>
      <w:r>
        <w:rPr>
          <w:rFonts w:hint="eastAsia"/>
          <w:sz w:val="32"/>
        </w:rPr>
        <w:t>职普分流背景下初中学校教育的应对措施</w:t>
      </w:r>
    </w:p>
    <w:p>
      <w:pPr>
        <w:spacing w:line="220" w:lineRule="atLeast"/>
        <w:ind w:firstLine="1280" w:firstLineChars="400"/>
        <w:rPr>
          <w:rFonts w:hint="eastAsia"/>
          <w:sz w:val="32"/>
        </w:rPr>
      </w:pPr>
      <w:r>
        <w:rPr>
          <w:sz w:val="32"/>
        </w:rPr>
        <w:t>Countermeasure of Junior High School Education under the Background of Students' Diversion of Vocational High Schools and Ordinary High Schools</w:t>
      </w:r>
    </w:p>
    <w:p>
      <w:pPr>
        <w:spacing w:line="220" w:lineRule="atLeast"/>
        <w:ind w:firstLine="420" w:firstLineChars="200"/>
        <w:rPr>
          <w:rFonts w:asciiTheme="minorEastAsia" w:hAnsiTheme="minorEastAsia" w:eastAsiaTheme="minorEastAsia"/>
          <w:sz w:val="21"/>
          <w:szCs w:val="28"/>
        </w:rPr>
      </w:pPr>
      <w:bookmarkStart w:id="0" w:name="_GoBack"/>
      <w:bookmarkEnd w:id="0"/>
      <w:r>
        <w:rPr>
          <w:rFonts w:hint="eastAsia" w:asciiTheme="minorEastAsia" w:hAnsiTheme="minorEastAsia" w:eastAsiaTheme="minorEastAsia"/>
          <w:sz w:val="21"/>
          <w:szCs w:val="28"/>
        </w:rPr>
        <w:t>【摘要】为了应对职普分流新形势，初中教育必须有所作为。在初中三年的教育教学过程中，发挥初中教育各环节教育优势，帮助学生和家长理性对待，做好人生规划，才能为学生今后的人生开好头。</w:t>
      </w:r>
    </w:p>
    <w:p>
      <w:pPr>
        <w:spacing w:line="220" w:lineRule="atLeast"/>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In response to the new situation of students' diversion of vocational high schools and ordinary high schools, junior high school education must make a difference. In the process of education and teaching in junior high school, we will give full play to the educational advantages of junior high school education, help students and parents to treat it rationally, and do a good life planning，which can make a good start for the students in the future.</w:t>
      </w:r>
    </w:p>
    <w:p>
      <w:pPr>
        <w:spacing w:line="220" w:lineRule="atLeast"/>
        <w:ind w:left="1490" w:leftChars="200" w:hanging="1050" w:hangingChars="500"/>
        <w:rPr>
          <w:rFonts w:asciiTheme="minorEastAsia" w:hAnsiTheme="minorEastAsia" w:eastAsiaTheme="minorEastAsia"/>
          <w:sz w:val="21"/>
          <w:szCs w:val="21"/>
        </w:rPr>
      </w:pPr>
      <w:r>
        <w:rPr>
          <w:rFonts w:hint="eastAsia" w:asciiTheme="minorEastAsia" w:hAnsiTheme="minorEastAsia" w:eastAsiaTheme="minorEastAsia"/>
          <w:sz w:val="21"/>
          <w:szCs w:val="21"/>
        </w:rPr>
        <w:t>【关键词】职普分流；初中教育； 人生规划；学校四支队伍；   道德与法治教师； 家校配合；  共商共育</w:t>
      </w:r>
    </w:p>
    <w:p>
      <w:pPr>
        <w:spacing w:line="220" w:lineRule="atLeast"/>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随着我国中考制度的不断改革，初中教育分流问题越来越引发人们，特别是广大初中学生家长的广泛关注，甚至大家普遍认为，中考的分流和选拔人才的功能及重要性甚于高考。因此，做为承担学生成长过程中重要阶段的初中教育工作者们责任重大，如何应对职普分流新形势，在学生初中重要的三年学习生活中，整合各方资源，根据学生个性特点、兴趣爱好、能力特长有效地实施教育，帮助学生和家长树立正确的人生观，升学观，择业观，在学生面临人生第一次重大选拔时，理性对待，科学筹划，充分发挥个人能力，为今后的人生道路开好头，是摆在教育工作者面前的重要任务。</w:t>
      </w:r>
    </w:p>
    <w:p>
      <w:pPr>
        <w:pStyle w:val="9"/>
        <w:numPr>
          <w:ilvl w:val="0"/>
          <w:numId w:val="1"/>
        </w:numPr>
        <w:spacing w:line="220" w:lineRule="atLeast"/>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充分认识职普分流的重要意义。</w:t>
      </w:r>
    </w:p>
    <w:p>
      <w:pPr>
        <w:spacing w:line="220" w:lineRule="atLeast"/>
        <w:ind w:firstLine="420" w:firstLineChars="200"/>
        <w:rPr>
          <w:rFonts w:asciiTheme="minorEastAsia" w:hAnsiTheme="minorEastAsia" w:eastAsiaTheme="minorEastAsia"/>
          <w:sz w:val="21"/>
          <w:szCs w:val="21"/>
        </w:rPr>
      </w:pPr>
      <w:r>
        <w:rPr>
          <w:rFonts w:cs="Arial" w:asciiTheme="minorEastAsia" w:hAnsiTheme="minorEastAsia" w:eastAsiaTheme="minorEastAsia"/>
          <w:sz w:val="21"/>
          <w:szCs w:val="21"/>
          <w:shd w:val="clear" w:color="auto" w:fill="FFFFFF"/>
        </w:rPr>
        <w:t>改革开放以来，</w:t>
      </w:r>
      <w:r>
        <w:rPr>
          <w:rFonts w:hint="eastAsia" w:cs="Arial" w:asciiTheme="minorEastAsia" w:hAnsiTheme="minorEastAsia" w:eastAsiaTheme="minorEastAsia"/>
          <w:sz w:val="21"/>
          <w:szCs w:val="21"/>
          <w:shd w:val="clear" w:color="auto" w:fill="FFFFFF"/>
        </w:rPr>
        <w:t>我国教育事业取得了长足发展，但考高中，上大学一直是初中绝大多数学生的人生追求，也是家长对孩子的人生规划。至于孩子将来的职业选择则是未来的事，对于当下，学生那怕混也要在高中混，家长哪怕托关系，也要让孩子进高中。而职业学校，则是在万不得已的情况下，不得不做出的无奈选择。所以，中职学校成了少数学生的避难所，职普生源比例严重失调成了突出的社会现象。</w:t>
      </w:r>
      <w:r>
        <w:rPr>
          <w:rFonts w:hint="eastAsia" w:asciiTheme="minorEastAsia" w:hAnsiTheme="minorEastAsia" w:eastAsiaTheme="minorEastAsia"/>
          <w:sz w:val="21"/>
          <w:szCs w:val="21"/>
        </w:rPr>
        <w:t>但是这与我国</w:t>
      </w:r>
      <w:r>
        <w:rPr>
          <w:rFonts w:asciiTheme="minorEastAsia" w:hAnsiTheme="minorEastAsia" w:eastAsiaTheme="minorEastAsia"/>
          <w:sz w:val="21"/>
          <w:szCs w:val="21"/>
        </w:rPr>
        <w:t>改革发展进入新时代，</w:t>
      </w:r>
      <w:r>
        <w:rPr>
          <w:rFonts w:hint="eastAsia" w:asciiTheme="minorEastAsia" w:hAnsiTheme="minorEastAsia" w:eastAsiaTheme="minorEastAsia"/>
          <w:sz w:val="21"/>
          <w:szCs w:val="21"/>
        </w:rPr>
        <w:t>经济社会对各级各类人才，特别是技术型、应用型人才的迫切需求严重矛盾。这就需要全社会，特别是学校和家庭充分认识职普分流的重大意义。首先，2019年1月24日，国务院发布了《</w:t>
      </w:r>
      <w:r>
        <w:rPr>
          <w:rFonts w:hint="eastAsia" w:asciiTheme="minorEastAsia" w:hAnsiTheme="minorEastAsia" w:eastAsiaTheme="minorEastAsia"/>
          <w:bCs/>
          <w:sz w:val="21"/>
          <w:szCs w:val="21"/>
          <w:shd w:val="clear" w:color="auto" w:fill="FFFFFF"/>
        </w:rPr>
        <w:t>国家职业教育改革实施方案》中提出：</w:t>
      </w:r>
      <w:r>
        <w:rPr>
          <w:rFonts w:hint="eastAsia" w:asciiTheme="minorEastAsia" w:hAnsiTheme="minorEastAsia" w:eastAsiaTheme="minorEastAsia"/>
          <w:sz w:val="21"/>
          <w:szCs w:val="21"/>
          <w:shd w:val="clear" w:color="auto" w:fill="FFFFFF"/>
        </w:rPr>
        <w:t>职业教育与普通教育是两种不同教育类型，具有同等重要地位。①</w:t>
      </w:r>
      <w:r>
        <w:rPr>
          <w:rFonts w:hint="eastAsia" w:asciiTheme="minorEastAsia" w:hAnsiTheme="minorEastAsia" w:eastAsiaTheme="minorEastAsia"/>
          <w:sz w:val="21"/>
          <w:szCs w:val="21"/>
        </w:rPr>
        <w:t>职普适时、适度、适量分流是优化社会分工，</w:t>
      </w:r>
      <w:r>
        <w:rPr>
          <w:rFonts w:cs="Tahoma" w:asciiTheme="minorEastAsia" w:hAnsiTheme="minorEastAsia" w:eastAsiaTheme="minorEastAsia"/>
          <w:sz w:val="21"/>
          <w:szCs w:val="21"/>
          <w:shd w:val="clear" w:color="auto" w:fill="FFFFFF"/>
        </w:rPr>
        <w:t>对接科技发展趋势和市场需求</w:t>
      </w:r>
      <w:r>
        <w:rPr>
          <w:rFonts w:hint="eastAsia" w:cs="Tahoma" w:asciiTheme="minorEastAsia" w:hAnsiTheme="minorEastAsia" w:eastAsiaTheme="minorEastAsia"/>
          <w:sz w:val="21"/>
          <w:szCs w:val="21"/>
          <w:shd w:val="clear" w:color="auto" w:fill="FFFFFF"/>
        </w:rPr>
        <w:t>，</w:t>
      </w:r>
      <w:r>
        <w:rPr>
          <w:rFonts w:hint="eastAsia" w:asciiTheme="minorEastAsia" w:hAnsiTheme="minorEastAsia" w:eastAsiaTheme="minorEastAsia"/>
          <w:sz w:val="21"/>
          <w:szCs w:val="21"/>
        </w:rPr>
        <w:t>保证国家经济社会健康发展的必然要求。习近平总书记在《全国教育工作大会》上明确指出：教育是党之大计，国之大计。</w:t>
      </w:r>
      <w:r>
        <w:rPr>
          <w:rFonts w:hint="eastAsia" w:asciiTheme="minorEastAsia" w:hAnsiTheme="minorEastAsia" w:eastAsiaTheme="minorEastAsia"/>
          <w:sz w:val="21"/>
          <w:szCs w:val="21"/>
          <w:shd w:val="clear" w:color="auto" w:fill="FFFFFF"/>
        </w:rPr>
        <w:t>没有职业教育的现代化，就没有教育现代化。②</w:t>
      </w:r>
      <w:r>
        <w:rPr>
          <w:rFonts w:hint="eastAsia" w:asciiTheme="minorEastAsia" w:hAnsiTheme="minorEastAsia" w:eastAsiaTheme="minorEastAsia"/>
          <w:sz w:val="21"/>
          <w:szCs w:val="21"/>
        </w:rPr>
        <w:t>职普科学分流关系着人力资源的有效开发和利用，人才资源的合理结构和配比，关系着现代化经济体系建设，关系着国家发展战略目标的实现。因此，职业中学和普通高中同样充分、高质量发展，是国家发展的战略需要。</w:t>
      </w:r>
    </w:p>
    <w:p>
      <w:pPr>
        <w:spacing w:line="220" w:lineRule="atLeast"/>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二，职普分流的前提是重视初中学生人生规划教育。</w:t>
      </w:r>
    </w:p>
    <w:p>
      <w:pPr>
        <w:spacing w:line="220" w:lineRule="atLeast"/>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相比西方国家特别是美国、德国等国家，包括我国台湾地区从小学就开始对学生进行的系统的人生规划教育来说，③我国学生职业生涯规划教育起步较晚，并且主要是针对高中教育，只有少数地区在进行对初中阶段的学生生涯规划教育探索，这与我国当前人才需求现状和国家对初中毕业生职普分流大体相当的要求是不相适应的。</w:t>
      </w:r>
    </w:p>
    <w:p>
      <w:pPr>
        <w:spacing w:line="220" w:lineRule="atLeast"/>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中学阶段是孩子全部教育的最为重要的阶段，这个阶段孩子的可塑性最强、求知欲最旺盛、是学习能力最强的阶段。</w:t>
      </w:r>
      <w:r>
        <w:rPr>
          <w:rFonts w:hint="eastAsia" w:asciiTheme="minorEastAsia" w:hAnsiTheme="minorEastAsia" w:eastAsiaTheme="minorEastAsia"/>
          <w:spacing w:val="6"/>
          <w:sz w:val="21"/>
          <w:szCs w:val="21"/>
          <w:shd w:val="clear" w:color="auto" w:fill="FFFFFF"/>
        </w:rPr>
        <w:t>④</w:t>
      </w:r>
      <w:r>
        <w:rPr>
          <w:rFonts w:hint="eastAsia" w:asciiTheme="minorEastAsia" w:hAnsiTheme="minorEastAsia" w:eastAsiaTheme="minorEastAsia"/>
          <w:sz w:val="21"/>
          <w:szCs w:val="21"/>
        </w:rPr>
        <w:t>但一些片面追求升学率的初中学校和家长望子成龙的急切心态，抑制了许多孩子学习和创造的积极性。班级为了出成绩、学校为了提高高中录取率，加班加点，大搞题海战术，而在对学生未来人生规划引导方面，却少之又少。许多学生因为缺乏明确的奋斗目标对学习任务抱怨抵触，甚至厌学、逃学。许多家长一味看重孩子的学习成绩，而苛责孩子，造成家庭矛盾冲突。教育部教育发展研究中心所做的一项针对初三学生的调研报告显示，初中只有不到一成的学生对自己的未来职业明确且充满信心。我国近代著名爱国主义教育家、职业教育思想家黄炎培曾强调：一个人要在社会上真正成为有用之才，必须从中学时代开始接受专门训练。他曾多次劝告大家：初中三个学年的使命，就是让别人认定他的，或自己认清自己的天性和天才来决定一生的修学就业的大方针。⑤因此，尊重学生个体差异，适时地根据孩子的个性特点、兴趣爱好、学习能力，发展、发挥孩子的潜能，使之明确自己的发展方向，做好人生规划，对孩子的一生将产生重要影响。因此初中阶段的人生规划教育对学生的成长重要而紧迫。初中阶段的人生规划教育就是要帮助学生探索职业生涯，发现个体价值，有效规划人生。无论是准备升学的还是决定进入中职的，都应积极探索适合自身发展的职业，规划人生方向，并认真分析自身现状与实现目标的差距，重塑自我形象，为实现个体价值最大化而努力。</w:t>
      </w:r>
    </w:p>
    <w:p>
      <w:pPr>
        <w:spacing w:line="220" w:lineRule="atLeast"/>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三，做好职普分流工作要充分发挥学校的重要作用。</w:t>
      </w:r>
    </w:p>
    <w:p>
      <w:pPr>
        <w:pStyle w:val="5"/>
        <w:shd w:val="clear" w:color="auto" w:fill="FFFFFF"/>
        <w:spacing w:before="0" w:beforeAutospacing="0" w:after="192" w:afterAutospacing="0"/>
        <w:ind w:firstLine="392"/>
        <w:rPr>
          <w:rFonts w:asciiTheme="minorEastAsia" w:hAnsiTheme="minorEastAsia" w:eastAsiaTheme="minorEastAsia"/>
          <w:spacing w:val="6"/>
          <w:sz w:val="21"/>
          <w:szCs w:val="21"/>
          <w:shd w:val="clear" w:color="auto" w:fill="FFFFFF"/>
        </w:rPr>
      </w:pPr>
      <w:r>
        <w:rPr>
          <w:rFonts w:hint="eastAsia" w:asciiTheme="minorEastAsia" w:hAnsiTheme="minorEastAsia" w:eastAsiaTheme="minorEastAsia"/>
          <w:sz w:val="21"/>
          <w:szCs w:val="21"/>
        </w:rPr>
        <w:t>学校是教育的主阵地，教书育人是教师的神圣职责。</w:t>
      </w:r>
      <w:r>
        <w:rPr>
          <w:rFonts w:hint="eastAsia" w:asciiTheme="minorEastAsia" w:hAnsiTheme="minorEastAsia" w:eastAsiaTheme="minorEastAsia"/>
          <w:spacing w:val="6"/>
          <w:sz w:val="21"/>
          <w:szCs w:val="21"/>
          <w:shd w:val="clear" w:color="auto" w:fill="FFFFFF"/>
        </w:rPr>
        <w:t>推动我国中学教育从“以分数培养人”向“以兴趣和志向培养人”实质性转变的关键是学校。</w:t>
      </w:r>
    </w:p>
    <w:p>
      <w:pPr>
        <w:pStyle w:val="5"/>
        <w:shd w:val="clear" w:color="auto" w:fill="FFFFFF"/>
        <w:spacing w:before="0" w:beforeAutospacing="0" w:after="192" w:afterAutospacing="0"/>
        <w:ind w:firstLine="392"/>
        <w:rPr>
          <w:rFonts w:asciiTheme="minorEastAsia" w:hAnsiTheme="minorEastAsia" w:eastAsiaTheme="minorEastAsia"/>
          <w:spacing w:val="6"/>
          <w:sz w:val="21"/>
          <w:szCs w:val="21"/>
          <w:shd w:val="clear" w:color="auto" w:fill="FFFFFF"/>
        </w:rPr>
      </w:pPr>
      <w:r>
        <w:rPr>
          <w:rFonts w:hint="eastAsia" w:asciiTheme="minorEastAsia" w:hAnsiTheme="minorEastAsia" w:eastAsiaTheme="minorEastAsia"/>
          <w:sz w:val="21"/>
          <w:szCs w:val="21"/>
        </w:rPr>
        <w:t>首先要发挥学校四支队伍的重要作用。第一，要发挥班主任老师的主导作用。班主任是学校最重要的基层管理者，与学生亲密接触，对学生最了解，学生最依赖，在学生的成长发展中起主导作用。班主任老师要积极学习国家关于中学教育发展的最新政策和要求，主动学习生涯规划相关知识，既做学生学习文化知识的指导者，又做成长道路的引路人。班主任老师要细心观察并发现每个孩子的个性特点、兴趣爱好、意志品质，包括家庭背景，身体状况，能善于利用有利时机，有针对性地教育。指导学生建立个人成长记录册，帮助学生理性思考，合理规划制定人生目标，并持续跟踪对照。第二，要发挥道德与法治教师的引领作用。通过道德与法治课程，帮助学生认清“我与自我”、“我与他人和集体”、“我与国家和社会”的关系，明确自己不同阶段的角色和责任。道德与法治教师要充分运用课程设置的相关内容和“面对升学与择业”的内容，帮助学生了解我国的基本国情和发展现状，了解不同劳动和职业的特点及其独特价值，⑥了解我国职业现状和社会需求，开阔学生视野，使之站在更高的角度对待自己的人生规划和发展，把个人的人生目标与时代的脉搏和国家的发展需要联系在一起， 而不是空谈梦想，好高骛远。第三，要充分发挥各学科的核心作用。兴趣是最好的老师，各学科要充分利用学科特点，在教学中激发学生学习兴趣，把学科知识与生活和实践紧密联系，引导学生积极实践，大胆探索，激发潜能，把兴趣转化为志趣。第四，要发挥心理健康教师的专业作用。心理健康老师，要在课程设置中帮助学生综合分析自己的性格、兴趣、爱好、能力、特长等，通过心理讲座、心理测试、综合测评、个别辅导等，帮助学生开发潜能，培养意志力，激发创造力。</w:t>
      </w:r>
    </w:p>
    <w:p>
      <w:pPr>
        <w:spacing w:line="220" w:lineRule="atLeast"/>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其次，学校教育教学管理要积极适应中考政策新变化，根据学校自身特点，学生生源状况，发挥多部门的功能作用，制定应对措施，为学生发展创造体制机制保障。</w:t>
      </w:r>
    </w:p>
    <w:p>
      <w:pPr>
        <w:pStyle w:val="9"/>
        <w:numPr>
          <w:ilvl w:val="0"/>
          <w:numId w:val="2"/>
        </w:numPr>
        <w:spacing w:line="220" w:lineRule="atLeast"/>
        <w:ind w:firstLineChars="0"/>
        <w:rPr>
          <w:rFonts w:cs="Arial" w:asciiTheme="minorEastAsia" w:hAnsiTheme="minorEastAsia" w:eastAsiaTheme="minorEastAsia"/>
          <w:sz w:val="21"/>
          <w:szCs w:val="21"/>
          <w:shd w:val="clear" w:color="auto" w:fill="FFFFFF"/>
        </w:rPr>
      </w:pPr>
      <w:r>
        <w:rPr>
          <w:rFonts w:hint="eastAsia" w:cs="Arial" w:asciiTheme="minorEastAsia" w:hAnsiTheme="minorEastAsia" w:eastAsiaTheme="minorEastAsia"/>
          <w:sz w:val="21"/>
          <w:szCs w:val="21"/>
          <w:shd w:val="clear" w:color="auto" w:fill="FFFFFF"/>
        </w:rPr>
        <w:t>加强全员培训，特别是班主任老师、心理健康老师的培训工作，增强</w:t>
      </w:r>
      <w:r>
        <w:rPr>
          <w:rFonts w:asciiTheme="minorEastAsia" w:hAnsiTheme="minorEastAsia" w:eastAsiaTheme="minorEastAsia"/>
          <w:sz w:val="21"/>
          <w:szCs w:val="21"/>
          <w:shd w:val="clear" w:color="auto" w:fill="FFFFFF"/>
        </w:rPr>
        <w:t>学校所有教</w:t>
      </w:r>
    </w:p>
    <w:p>
      <w:pPr>
        <w:spacing w:line="220" w:lineRule="atLeast"/>
        <w:rPr>
          <w:rFonts w:cs="Arial" w:asciiTheme="minorEastAsia" w:hAnsiTheme="minorEastAsia" w:eastAsiaTheme="minorEastAsia"/>
          <w:sz w:val="21"/>
          <w:szCs w:val="21"/>
          <w:shd w:val="clear" w:color="auto" w:fill="FFFFFF"/>
        </w:rPr>
      </w:pPr>
      <w:r>
        <w:rPr>
          <w:rFonts w:asciiTheme="minorEastAsia" w:hAnsiTheme="minorEastAsia" w:eastAsiaTheme="minorEastAsia"/>
          <w:sz w:val="21"/>
          <w:szCs w:val="21"/>
          <w:shd w:val="clear" w:color="auto" w:fill="FFFFFF"/>
        </w:rPr>
        <w:t>师</w:t>
      </w:r>
      <w:r>
        <w:rPr>
          <w:rFonts w:hint="eastAsia" w:asciiTheme="minorEastAsia" w:hAnsiTheme="minorEastAsia" w:eastAsiaTheme="minorEastAsia"/>
          <w:sz w:val="21"/>
          <w:szCs w:val="21"/>
          <w:shd w:val="clear" w:color="auto" w:fill="FFFFFF"/>
        </w:rPr>
        <w:t>对职普分流的</w:t>
      </w:r>
      <w:r>
        <w:rPr>
          <w:rFonts w:asciiTheme="minorEastAsia" w:hAnsiTheme="minorEastAsia" w:eastAsiaTheme="minorEastAsia"/>
          <w:sz w:val="21"/>
          <w:szCs w:val="21"/>
          <w:shd w:val="clear" w:color="auto" w:fill="FFFFFF"/>
        </w:rPr>
        <w:t>共同理解，</w:t>
      </w:r>
      <w:r>
        <w:rPr>
          <w:rFonts w:hint="eastAsia" w:asciiTheme="minorEastAsia" w:hAnsiTheme="minorEastAsia" w:eastAsiaTheme="minorEastAsia"/>
          <w:sz w:val="21"/>
          <w:szCs w:val="21"/>
          <w:shd w:val="clear" w:color="auto" w:fill="FFFFFF"/>
        </w:rPr>
        <w:t>让人生规划教育</w:t>
      </w:r>
      <w:r>
        <w:rPr>
          <w:rFonts w:asciiTheme="minorEastAsia" w:hAnsiTheme="minorEastAsia" w:eastAsiaTheme="minorEastAsia"/>
          <w:sz w:val="21"/>
          <w:szCs w:val="21"/>
          <w:shd w:val="clear" w:color="auto" w:fill="FFFFFF"/>
        </w:rPr>
        <w:t>作为学校教育的一个重要环节贯串于全校教师的一切教育活动中</w:t>
      </w:r>
      <w:r>
        <w:rPr>
          <w:rFonts w:hint="eastAsia" w:asciiTheme="minorEastAsia" w:hAnsiTheme="minorEastAsia" w:eastAsiaTheme="minorEastAsia"/>
          <w:sz w:val="21"/>
          <w:szCs w:val="21"/>
          <w:shd w:val="clear" w:color="auto" w:fill="FFFFFF"/>
        </w:rPr>
        <w:t>。</w:t>
      </w:r>
      <w:r>
        <w:rPr>
          <w:rFonts w:hint="eastAsia" w:cs="Arial" w:asciiTheme="minorEastAsia" w:hAnsiTheme="minorEastAsia" w:eastAsiaTheme="minorEastAsia"/>
          <w:sz w:val="21"/>
          <w:szCs w:val="21"/>
          <w:shd w:val="clear" w:color="auto" w:fill="FFFFFF"/>
        </w:rPr>
        <w:t>转变教师教育理念，不仅要教书，更要注重育人，提高专业化水平，增强引导能力。</w:t>
      </w:r>
    </w:p>
    <w:p>
      <w:pPr>
        <w:pStyle w:val="9"/>
        <w:numPr>
          <w:ilvl w:val="0"/>
          <w:numId w:val="2"/>
        </w:numPr>
        <w:spacing w:line="220" w:lineRule="atLeast"/>
        <w:ind w:firstLineChars="0"/>
        <w:rPr>
          <w:rFonts w:cs="Arial" w:asciiTheme="minorEastAsia" w:hAnsiTheme="minorEastAsia" w:eastAsiaTheme="minorEastAsia"/>
          <w:sz w:val="21"/>
          <w:szCs w:val="21"/>
          <w:shd w:val="clear" w:color="auto" w:fill="FFFFFF"/>
        </w:rPr>
      </w:pPr>
      <w:r>
        <w:rPr>
          <w:rFonts w:hint="eastAsia" w:cs="Arial" w:asciiTheme="minorEastAsia" w:hAnsiTheme="minorEastAsia" w:eastAsiaTheme="minorEastAsia"/>
          <w:sz w:val="21"/>
          <w:szCs w:val="21"/>
          <w:shd w:val="clear" w:color="auto" w:fill="FFFFFF"/>
        </w:rPr>
        <w:t>把人生规划教育、人生价值教育渗透到德育常规管理中。利用班会课、校会、德</w:t>
      </w:r>
    </w:p>
    <w:p>
      <w:pPr>
        <w:spacing w:line="220" w:lineRule="atLeast"/>
        <w:rPr>
          <w:rFonts w:cs="Arial" w:asciiTheme="minorEastAsia" w:hAnsiTheme="minorEastAsia" w:eastAsiaTheme="minorEastAsia"/>
          <w:sz w:val="21"/>
          <w:szCs w:val="21"/>
          <w:shd w:val="clear" w:color="auto" w:fill="FFFFFF"/>
        </w:rPr>
      </w:pPr>
      <w:r>
        <w:rPr>
          <w:rFonts w:hint="eastAsia" w:cs="Arial" w:asciiTheme="minorEastAsia" w:hAnsiTheme="minorEastAsia" w:eastAsiaTheme="minorEastAsia"/>
          <w:sz w:val="21"/>
          <w:szCs w:val="21"/>
          <w:shd w:val="clear" w:color="auto" w:fill="FFFFFF"/>
        </w:rPr>
        <w:t>育活动及参观、访问、社会调查等</w:t>
      </w:r>
      <w:r>
        <w:rPr>
          <w:rFonts w:hint="eastAsia" w:asciiTheme="minorEastAsia" w:hAnsiTheme="minorEastAsia" w:eastAsiaTheme="minorEastAsia"/>
          <w:sz w:val="21"/>
          <w:szCs w:val="21"/>
        </w:rPr>
        <w:t>形式多样</w:t>
      </w:r>
      <w:r>
        <w:rPr>
          <w:rFonts w:hint="eastAsia" w:cs="Arial" w:asciiTheme="minorEastAsia" w:hAnsiTheme="minorEastAsia" w:eastAsiaTheme="minorEastAsia"/>
          <w:sz w:val="21"/>
          <w:szCs w:val="21"/>
          <w:shd w:val="clear" w:color="auto" w:fill="FFFFFF"/>
        </w:rPr>
        <w:t>社会实践活动，</w:t>
      </w:r>
      <w:r>
        <w:rPr>
          <w:rFonts w:hint="eastAsia" w:asciiTheme="minorEastAsia" w:hAnsiTheme="minorEastAsia" w:eastAsiaTheme="minorEastAsia"/>
          <w:sz w:val="21"/>
          <w:szCs w:val="21"/>
        </w:rPr>
        <w:t>构建校内外育人网络，</w:t>
      </w:r>
      <w:r>
        <w:rPr>
          <w:rFonts w:hint="eastAsia" w:cs="Arial" w:asciiTheme="minorEastAsia" w:hAnsiTheme="minorEastAsia" w:eastAsiaTheme="minorEastAsia"/>
          <w:sz w:val="21"/>
          <w:szCs w:val="21"/>
          <w:shd w:val="clear" w:color="auto" w:fill="FFFFFF"/>
        </w:rPr>
        <w:t>让学生亲近社会，了解社会，学习技能、锻炼能力。在活动和实践中发现自身特长、能力和自身价值，并进行学校、社会、学生自己等多角度的过程性评价。</w:t>
      </w:r>
    </w:p>
    <w:p>
      <w:pPr>
        <w:pStyle w:val="9"/>
        <w:numPr>
          <w:ilvl w:val="0"/>
          <w:numId w:val="2"/>
        </w:numPr>
        <w:spacing w:line="220" w:lineRule="atLeast"/>
        <w:ind w:firstLineChars="0"/>
        <w:rPr>
          <w:rFonts w:cs="Arial" w:asciiTheme="minorEastAsia" w:hAnsiTheme="minorEastAsia" w:eastAsiaTheme="minorEastAsia"/>
          <w:sz w:val="21"/>
          <w:szCs w:val="21"/>
          <w:shd w:val="clear" w:color="auto" w:fill="FFFFFF"/>
        </w:rPr>
      </w:pPr>
      <w:r>
        <w:rPr>
          <w:rFonts w:hint="eastAsia" w:cs="Arial" w:asciiTheme="minorEastAsia" w:hAnsiTheme="minorEastAsia" w:eastAsiaTheme="minorEastAsia"/>
          <w:sz w:val="21"/>
          <w:szCs w:val="21"/>
          <w:shd w:val="clear" w:color="auto" w:fill="FFFFFF"/>
        </w:rPr>
        <w:t>充分发挥学校社团的积极作用，搭建学生兴趣爱好发展的平台。根据学校自身实</w:t>
      </w:r>
    </w:p>
    <w:p>
      <w:pPr>
        <w:spacing w:line="220" w:lineRule="atLeast"/>
        <w:rPr>
          <w:rFonts w:cs="Arial" w:asciiTheme="minorEastAsia" w:hAnsiTheme="minorEastAsia" w:eastAsiaTheme="minorEastAsia"/>
          <w:sz w:val="21"/>
          <w:szCs w:val="21"/>
          <w:shd w:val="clear" w:color="auto" w:fill="FFFFFF"/>
        </w:rPr>
      </w:pPr>
      <w:r>
        <w:rPr>
          <w:rFonts w:hint="eastAsia" w:cs="Arial" w:asciiTheme="minorEastAsia" w:hAnsiTheme="minorEastAsia" w:eastAsiaTheme="minorEastAsia"/>
          <w:sz w:val="21"/>
          <w:szCs w:val="21"/>
          <w:shd w:val="clear" w:color="auto" w:fill="FFFFFF"/>
        </w:rPr>
        <w:t>际和学生生源状况，建立适合学生课内课外、校内校外开展活动的多种形式的社团组织，让社团组织成为学生拓展知识，发展能力，展现自我的重要场所。</w:t>
      </w:r>
    </w:p>
    <w:p>
      <w:pPr>
        <w:pStyle w:val="9"/>
        <w:numPr>
          <w:ilvl w:val="0"/>
          <w:numId w:val="2"/>
        </w:numPr>
        <w:spacing w:line="220" w:lineRule="atLeast"/>
        <w:ind w:firstLineChars="0"/>
        <w:rPr>
          <w:rFonts w:cs="Arial" w:asciiTheme="minorEastAsia" w:hAnsiTheme="minorEastAsia" w:eastAsiaTheme="minorEastAsia"/>
          <w:sz w:val="21"/>
          <w:szCs w:val="21"/>
          <w:shd w:val="clear" w:color="auto" w:fill="FFFFFF"/>
        </w:rPr>
      </w:pPr>
      <w:r>
        <w:rPr>
          <w:rFonts w:hint="eastAsia" w:cs="Arial" w:asciiTheme="minorEastAsia" w:hAnsiTheme="minorEastAsia" w:eastAsiaTheme="minorEastAsia"/>
          <w:sz w:val="21"/>
          <w:szCs w:val="21"/>
          <w:shd w:val="clear" w:color="auto" w:fill="FFFFFF"/>
        </w:rPr>
        <w:t>建立多元评价机制，既重视学业成绩表现，更要重视学生在学习过程中、在活动</w:t>
      </w:r>
    </w:p>
    <w:p>
      <w:pPr>
        <w:spacing w:line="220" w:lineRule="atLeast"/>
        <w:rPr>
          <w:rFonts w:cs="Arial" w:asciiTheme="minorEastAsia" w:hAnsiTheme="minorEastAsia" w:eastAsiaTheme="minorEastAsia"/>
          <w:sz w:val="21"/>
          <w:szCs w:val="21"/>
          <w:shd w:val="clear" w:color="auto" w:fill="FFFFFF"/>
        </w:rPr>
      </w:pPr>
      <w:r>
        <w:rPr>
          <w:rFonts w:hint="eastAsia" w:cs="Arial" w:asciiTheme="minorEastAsia" w:hAnsiTheme="minorEastAsia" w:eastAsiaTheme="minorEastAsia"/>
          <w:sz w:val="21"/>
          <w:szCs w:val="21"/>
          <w:shd w:val="clear" w:color="auto" w:fill="FFFFFF"/>
        </w:rPr>
        <w:t>中，在实践中的表现。建立综合评价制度，让学生更全面客观地认识自己，了解自己，不断调整自己与目标的差距，实现更好的自己。</w:t>
      </w:r>
    </w:p>
    <w:p>
      <w:pPr>
        <w:pStyle w:val="9"/>
        <w:numPr>
          <w:ilvl w:val="0"/>
          <w:numId w:val="2"/>
        </w:numPr>
        <w:spacing w:line="220" w:lineRule="atLeast"/>
        <w:ind w:firstLineChars="0"/>
        <w:rPr>
          <w:rFonts w:cs="Arial" w:asciiTheme="minorEastAsia" w:hAnsiTheme="minorEastAsia" w:eastAsiaTheme="minorEastAsia"/>
          <w:sz w:val="21"/>
          <w:szCs w:val="21"/>
          <w:shd w:val="clear" w:color="auto" w:fill="FFFFFF"/>
        </w:rPr>
      </w:pPr>
      <w:r>
        <w:rPr>
          <w:rFonts w:hint="eastAsia" w:cs="Arial" w:asciiTheme="minorEastAsia" w:hAnsiTheme="minorEastAsia" w:eastAsiaTheme="minorEastAsia"/>
          <w:sz w:val="21"/>
          <w:szCs w:val="21"/>
          <w:shd w:val="clear" w:color="auto" w:fill="FFFFFF"/>
        </w:rPr>
        <w:t>关注留守儿童和进城务工子女的教育。在广大中西部地区，农村学校留守儿童和</w:t>
      </w:r>
    </w:p>
    <w:p>
      <w:pPr>
        <w:spacing w:line="220" w:lineRule="atLeast"/>
        <w:rPr>
          <w:rFonts w:cs="Arial" w:asciiTheme="minorEastAsia" w:hAnsiTheme="minorEastAsia" w:eastAsiaTheme="minorEastAsia"/>
          <w:sz w:val="21"/>
          <w:szCs w:val="21"/>
          <w:shd w:val="clear" w:color="auto" w:fill="FFFFFF"/>
        </w:rPr>
      </w:pPr>
      <w:r>
        <w:rPr>
          <w:rFonts w:hint="eastAsia" w:cs="Arial" w:asciiTheme="minorEastAsia" w:hAnsiTheme="minorEastAsia" w:eastAsiaTheme="minorEastAsia"/>
          <w:sz w:val="21"/>
          <w:szCs w:val="21"/>
          <w:shd w:val="clear" w:color="auto" w:fill="FFFFFF"/>
        </w:rPr>
        <w:t>城市学校进城务工子女占相当比例，尽管国家在对这部分学生的教育扶助方面制定了比较完善的政策，采取了多种措施，但这些孩子由于家庭环境、经济条件等因素的影响，在家庭教育方面存在明显不足，这就需要学校教育在扶智和扶志上下功夫，弥补家庭教育的不足，帮助学生和家长认清现状，树立正确的人生观、价值观、择业观，确定目标、规划好初中三年的学习生活。</w:t>
      </w:r>
    </w:p>
    <w:p>
      <w:pPr>
        <w:spacing w:line="220" w:lineRule="atLeast"/>
        <w:ind w:firstLine="420" w:firstLineChars="200"/>
        <w:rPr>
          <w:rFonts w:asciiTheme="minorEastAsia" w:hAnsiTheme="minorEastAsia" w:eastAsiaTheme="minorEastAsia"/>
          <w:sz w:val="21"/>
          <w:szCs w:val="21"/>
        </w:rPr>
      </w:pPr>
      <w:r>
        <w:rPr>
          <w:rFonts w:hint="eastAsia" w:cs="Arial" w:asciiTheme="minorEastAsia" w:hAnsiTheme="minorEastAsia" w:eastAsiaTheme="minorEastAsia"/>
          <w:sz w:val="21"/>
          <w:szCs w:val="21"/>
          <w:shd w:val="clear" w:color="auto" w:fill="FFFFFF"/>
        </w:rPr>
        <w:t>再次，重视家校配合，形成教育共识。家庭是孩子的第一所学校，离开家庭教育的学校教育也是独木难支。家长只有充分了解国家新时期教育发展的总体规划，了解当前社会发展对人才的基本要求，学习初中阶段家庭教育的重点、难点和基本策略，以及家庭教育与学校教育的职责分工，积极与学校相互配合、相互协作，才能达到理想的教育效果。因此，学校要</w:t>
      </w:r>
      <w:r>
        <w:rPr>
          <w:rFonts w:hint="eastAsia" w:asciiTheme="minorEastAsia" w:hAnsiTheme="minorEastAsia" w:eastAsiaTheme="minorEastAsia"/>
          <w:sz w:val="21"/>
          <w:szCs w:val="21"/>
        </w:rPr>
        <w:t>充分发挥学校、家庭两位一体的教育功能，通过举办家长学校、召开分阶段家长会、分层家长会、举办专题讲座、组织家长有针对性参与学校活动、家访等多种形式，增强家校联系与沟通，帮助家长了解职普分流的意义、了解国家政策、充分认识普通高中和职业高中都能让孩子成为对社会有用的人才，以积极心态对待职普分流。</w:t>
      </w:r>
    </w:p>
    <w:p>
      <w:pPr>
        <w:spacing w:line="220" w:lineRule="atLeast"/>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此外，初中学校应积极探索与片区普通高中和本地重要职业高中共商共育的新形式，如：联合举办体育艺术节、参观学习活动、实训短训、优秀毕业生励志演讲等多种交流学习形式，让初中学生对不同高中阶段的学习环境和内容有初步了解，增强下阶段学习的方向性、目的性和针对性。</w:t>
      </w:r>
    </w:p>
    <w:p>
      <w:pPr>
        <w:spacing w:line="220" w:lineRule="atLeast"/>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总之，中考制度改革迫使学校教育必须积极行动起来，思考和调整教学行为，从初中三年的整体规划中，为学生的未来发展作好谋划。</w:t>
      </w:r>
    </w:p>
    <w:p>
      <w:pPr>
        <w:spacing w:line="220" w:lineRule="atLeast"/>
        <w:rPr>
          <w:rFonts w:asciiTheme="minorEastAsia" w:hAnsiTheme="minorEastAsia" w:eastAsiaTheme="minorEastAsia"/>
          <w:sz w:val="24"/>
          <w:szCs w:val="24"/>
        </w:rPr>
      </w:pPr>
      <w:r>
        <w:rPr>
          <w:rFonts w:hint="eastAsia" w:asciiTheme="minorEastAsia" w:hAnsiTheme="minorEastAsia" w:eastAsiaTheme="minorEastAsia"/>
          <w:sz w:val="24"/>
          <w:szCs w:val="24"/>
        </w:rPr>
        <w:t>参考文献：</w:t>
      </w:r>
    </w:p>
    <w:p>
      <w:pPr>
        <w:pStyle w:val="9"/>
        <w:numPr>
          <w:ilvl w:val="0"/>
          <w:numId w:val="3"/>
        </w:numPr>
        <w:spacing w:line="220" w:lineRule="atLeast"/>
        <w:ind w:firstLineChars="0"/>
        <w:rPr>
          <w:rFonts w:asciiTheme="minorEastAsia" w:hAnsiTheme="minorEastAsia" w:eastAsiaTheme="minorEastAsia"/>
          <w:sz w:val="21"/>
          <w:szCs w:val="21"/>
          <w:shd w:val="clear" w:color="auto" w:fill="FFFFFF"/>
        </w:rPr>
      </w:pPr>
      <w:r>
        <w:rPr>
          <w:rFonts w:hint="eastAsia" w:asciiTheme="minorEastAsia" w:hAnsiTheme="minorEastAsia" w:eastAsiaTheme="minorEastAsia"/>
          <w:sz w:val="21"/>
          <w:szCs w:val="21"/>
        </w:rPr>
        <w:t xml:space="preserve"> 国务院《</w:t>
      </w:r>
      <w:r>
        <w:rPr>
          <w:rFonts w:hint="eastAsia" w:asciiTheme="minorEastAsia" w:hAnsiTheme="minorEastAsia" w:eastAsiaTheme="minorEastAsia"/>
          <w:bCs/>
          <w:sz w:val="21"/>
          <w:szCs w:val="21"/>
          <w:shd w:val="clear" w:color="auto" w:fill="FFFFFF"/>
        </w:rPr>
        <w:t>国家职业教育改革实施方案</w:t>
      </w:r>
      <w:r>
        <w:rPr>
          <w:rFonts w:hint="eastAsia" w:asciiTheme="minorEastAsia" w:hAnsiTheme="minorEastAsia" w:eastAsiaTheme="minorEastAsia"/>
          <w:sz w:val="21"/>
          <w:szCs w:val="21"/>
        </w:rPr>
        <w:t>》</w:t>
      </w:r>
      <w:r>
        <w:rPr>
          <w:rFonts w:hint="eastAsia" w:asciiTheme="minorEastAsia" w:hAnsiTheme="minorEastAsia" w:eastAsiaTheme="minorEastAsia"/>
          <w:bCs/>
          <w:sz w:val="21"/>
          <w:szCs w:val="21"/>
          <w:shd w:val="clear" w:color="auto" w:fill="FFFFFF"/>
        </w:rPr>
        <w:t xml:space="preserve">[EB]  </w:t>
      </w:r>
      <w:r>
        <w:rPr>
          <w:rFonts w:hint="eastAsia" w:asciiTheme="minorEastAsia" w:hAnsiTheme="minorEastAsia" w:eastAsiaTheme="minorEastAsia"/>
          <w:sz w:val="21"/>
          <w:szCs w:val="21"/>
          <w:shd w:val="clear" w:color="auto" w:fill="FFFFFF"/>
        </w:rPr>
        <w:t>000014349/2019-00005  2019-02-13</w:t>
      </w:r>
    </w:p>
    <w:p>
      <w:pPr>
        <w:pStyle w:val="9"/>
        <w:numPr>
          <w:ilvl w:val="0"/>
          <w:numId w:val="3"/>
        </w:numPr>
        <w:spacing w:line="220" w:lineRule="atLeast"/>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人民网《全国教育工作大会》</w:t>
      </w:r>
      <w:r>
        <w:rPr>
          <w:rFonts w:hint="eastAsia" w:asciiTheme="minorEastAsia" w:hAnsiTheme="minorEastAsia" w:eastAsiaTheme="minorEastAsia"/>
          <w:bCs/>
          <w:sz w:val="21"/>
          <w:szCs w:val="21"/>
          <w:shd w:val="clear" w:color="auto" w:fill="FFFFFF"/>
        </w:rPr>
        <w:t>[EB]  2018-09-10</w:t>
      </w:r>
    </w:p>
    <w:p>
      <w:pPr>
        <w:pStyle w:val="9"/>
        <w:numPr>
          <w:ilvl w:val="0"/>
          <w:numId w:val="3"/>
        </w:numPr>
        <w:adjustRightInd/>
        <w:snapToGrid/>
        <w:spacing w:after="0"/>
        <w:ind w:firstLineChars="0"/>
        <w:rPr>
          <w:rFonts w:cs="宋体" w:asciiTheme="minorEastAsia" w:hAnsiTheme="minorEastAsia" w:eastAsiaTheme="minorEastAsia"/>
          <w:sz w:val="21"/>
          <w:szCs w:val="21"/>
        </w:rPr>
      </w:pPr>
      <w:r>
        <w:rPr>
          <w:rFonts w:hint="eastAsia" w:asciiTheme="minorEastAsia" w:hAnsiTheme="minorEastAsia" w:eastAsiaTheme="minorEastAsia"/>
          <w:sz w:val="21"/>
          <w:szCs w:val="21"/>
        </w:rPr>
        <w:t>刘会金 《中学生职业生涯规划的理论与实践》</w:t>
      </w:r>
      <w:r>
        <w:rPr>
          <w:rFonts w:hint="eastAsia" w:asciiTheme="minorEastAsia" w:hAnsiTheme="minorEastAsia" w:eastAsiaTheme="minorEastAsia"/>
          <w:bCs/>
          <w:sz w:val="21"/>
          <w:szCs w:val="21"/>
          <w:shd w:val="clear" w:color="auto" w:fill="FFFFFF"/>
        </w:rPr>
        <w:t>[EB]</w:t>
      </w:r>
      <w:r>
        <w:rPr>
          <w:rFonts w:hint="eastAsia" w:asciiTheme="minorEastAsia" w:hAnsiTheme="minorEastAsia" w:eastAsiaTheme="minorEastAsia"/>
          <w:sz w:val="21"/>
          <w:szCs w:val="21"/>
        </w:rPr>
        <w:t xml:space="preserve">  个人图书馆360doc.com  2017-12-12</w:t>
      </w:r>
    </w:p>
    <w:p>
      <w:pPr>
        <w:pStyle w:val="9"/>
        <w:numPr>
          <w:ilvl w:val="0"/>
          <w:numId w:val="3"/>
        </w:numPr>
        <w:adjustRightInd/>
        <w:snapToGrid/>
        <w:spacing w:after="0"/>
        <w:ind w:firstLineChars="0"/>
        <w:rPr>
          <w:rFonts w:cs="宋体" w:asciiTheme="minorEastAsia" w:hAnsiTheme="minorEastAsia" w:eastAsiaTheme="minorEastAsia"/>
          <w:sz w:val="21"/>
          <w:szCs w:val="21"/>
        </w:rPr>
      </w:pPr>
      <w:r>
        <w:rPr>
          <w:rFonts w:hint="eastAsia" w:asciiTheme="minorEastAsia" w:hAnsiTheme="minorEastAsia" w:eastAsiaTheme="minorEastAsia"/>
          <w:sz w:val="21"/>
          <w:szCs w:val="21"/>
        </w:rPr>
        <w:t xml:space="preserve">谢长法  </w:t>
      </w:r>
      <w:r>
        <w:rPr>
          <w:rFonts w:hint="eastAsia" w:cs="Arial" w:asciiTheme="minorEastAsia" w:hAnsiTheme="minorEastAsia" w:eastAsiaTheme="minorEastAsia"/>
          <w:sz w:val="21"/>
          <w:szCs w:val="21"/>
          <w:shd w:val="clear" w:color="auto" w:fill="FFFFFF"/>
        </w:rPr>
        <w:t>《</w:t>
      </w:r>
      <w:r>
        <w:rPr>
          <w:rFonts w:hint="eastAsia" w:asciiTheme="minorEastAsia" w:hAnsiTheme="minorEastAsia" w:eastAsiaTheme="minorEastAsia"/>
          <w:sz w:val="21"/>
          <w:szCs w:val="21"/>
        </w:rPr>
        <w:t>教育家黄炎培研究</w:t>
      </w:r>
      <w:r>
        <w:rPr>
          <w:rFonts w:hint="eastAsia" w:cs="Arial" w:asciiTheme="minorEastAsia" w:hAnsiTheme="minorEastAsia" w:eastAsiaTheme="minorEastAsia"/>
          <w:sz w:val="21"/>
          <w:szCs w:val="21"/>
          <w:shd w:val="clear" w:color="auto" w:fill="FFFFFF"/>
        </w:rPr>
        <w:t>》[M]</w:t>
      </w:r>
      <w:r>
        <w:rPr>
          <w:rFonts w:hint="eastAsia" w:asciiTheme="minorEastAsia" w:hAnsiTheme="minorEastAsia" w:eastAsiaTheme="minorEastAsia"/>
          <w:sz w:val="21"/>
          <w:szCs w:val="21"/>
        </w:rPr>
        <w:t xml:space="preserve"> 山东人民出版社. 2016</w:t>
      </w:r>
    </w:p>
    <w:p>
      <w:pPr>
        <w:pStyle w:val="9"/>
        <w:numPr>
          <w:ilvl w:val="0"/>
          <w:numId w:val="3"/>
        </w:numPr>
        <w:adjustRightInd/>
        <w:snapToGrid/>
        <w:spacing w:after="0"/>
        <w:ind w:firstLineChars="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周汉民《黄炎培职业教育思想读本》双手万能[M]科学技术文献出版社 2015</w:t>
      </w:r>
    </w:p>
    <w:p>
      <w:pPr>
        <w:pStyle w:val="9"/>
        <w:numPr>
          <w:ilvl w:val="0"/>
          <w:numId w:val="3"/>
        </w:numPr>
        <w:spacing w:line="220" w:lineRule="atLeast"/>
        <w:ind w:firstLineChars="0"/>
        <w:rPr>
          <w:rFonts w:asciiTheme="minorEastAsia" w:hAnsiTheme="minorEastAsia" w:eastAsiaTheme="minorEastAsia"/>
          <w:sz w:val="21"/>
          <w:szCs w:val="21"/>
        </w:rPr>
      </w:pPr>
      <w:r>
        <w:rPr>
          <w:rFonts w:hint="eastAsia" w:cs="Arial" w:asciiTheme="minorEastAsia" w:hAnsiTheme="minorEastAsia" w:eastAsiaTheme="minorEastAsia"/>
          <w:sz w:val="21"/>
          <w:szCs w:val="21"/>
          <w:shd w:val="clear" w:color="auto" w:fill="FFFFFF"/>
        </w:rPr>
        <w:t>《道德与法治》课标解读与新教材介绍</w:t>
      </w:r>
      <w:r>
        <w:rPr>
          <w:rFonts w:hint="eastAsia" w:asciiTheme="minorEastAsia" w:hAnsiTheme="minorEastAsia" w:eastAsiaTheme="minorEastAsia"/>
          <w:bCs/>
          <w:sz w:val="21"/>
          <w:szCs w:val="21"/>
          <w:shd w:val="clear" w:color="auto" w:fill="FFFFFF"/>
        </w:rPr>
        <w:t>[EB]</w:t>
      </w:r>
      <w:r>
        <w:rPr>
          <w:rFonts w:hint="eastAsia" w:cs="Arial" w:asciiTheme="minorEastAsia" w:hAnsiTheme="minorEastAsia" w:eastAsiaTheme="minorEastAsia"/>
          <w:sz w:val="21"/>
          <w:szCs w:val="21"/>
          <w:shd w:val="clear" w:color="auto" w:fill="FFFFFF"/>
        </w:rPr>
        <w:t xml:space="preserve">  人民教育出版社 2018</w:t>
      </w:r>
    </w:p>
    <w:p>
      <w:pPr>
        <w:pStyle w:val="9"/>
        <w:numPr>
          <w:ilvl w:val="0"/>
          <w:numId w:val="3"/>
        </w:numPr>
        <w:spacing w:line="220" w:lineRule="atLeast"/>
        <w:ind w:firstLineChars="0"/>
        <w:rPr>
          <w:rFonts w:cs="宋体" w:asciiTheme="minorEastAsia" w:hAnsiTheme="minorEastAsia" w:eastAsiaTheme="minorEastAsia"/>
          <w:sz w:val="21"/>
          <w:szCs w:val="21"/>
        </w:rPr>
      </w:pPr>
      <w:r>
        <w:rPr>
          <w:rFonts w:hint="eastAsia" w:asciiTheme="minorEastAsia" w:hAnsiTheme="minorEastAsia" w:eastAsiaTheme="minorEastAsia"/>
          <w:sz w:val="21"/>
          <w:szCs w:val="21"/>
        </w:rPr>
        <w:t>赵世俊  莫烨  胡娜</w:t>
      </w:r>
      <w:r>
        <w:rPr>
          <w:rFonts w:hint="eastAsia" w:cs="Arial" w:asciiTheme="minorEastAsia" w:hAnsiTheme="minorEastAsia" w:eastAsiaTheme="minorEastAsia"/>
          <w:sz w:val="21"/>
          <w:szCs w:val="21"/>
          <w:shd w:val="clear" w:color="auto" w:fill="FFFFFF"/>
        </w:rPr>
        <w:t>《</w:t>
      </w:r>
      <w:r>
        <w:rPr>
          <w:rFonts w:hint="eastAsia" w:asciiTheme="minorEastAsia" w:hAnsiTheme="minorEastAsia" w:eastAsiaTheme="minorEastAsia"/>
          <w:sz w:val="21"/>
          <w:szCs w:val="21"/>
        </w:rPr>
        <w:t>中学生生涯规划</w:t>
      </w:r>
      <w:r>
        <w:rPr>
          <w:rFonts w:hint="eastAsia" w:cs="Arial" w:asciiTheme="minorEastAsia" w:hAnsiTheme="minorEastAsia" w:eastAsiaTheme="minorEastAsia"/>
          <w:sz w:val="21"/>
          <w:szCs w:val="21"/>
          <w:shd w:val="clear" w:color="auto" w:fill="FFFFFF"/>
        </w:rPr>
        <w:t>》</w:t>
      </w:r>
      <w:r>
        <w:rPr>
          <w:rFonts w:hint="eastAsia" w:asciiTheme="minorEastAsia" w:hAnsiTheme="minorEastAsia" w:eastAsiaTheme="minorEastAsia"/>
          <w:sz w:val="21"/>
          <w:szCs w:val="21"/>
        </w:rPr>
        <w:t xml:space="preserve"> (初中版) </w:t>
      </w:r>
      <w:r>
        <w:rPr>
          <w:rFonts w:hint="eastAsia" w:cs="宋体" w:asciiTheme="minorEastAsia" w:hAnsiTheme="minorEastAsia" w:eastAsiaTheme="minorEastAsia"/>
          <w:sz w:val="21"/>
          <w:szCs w:val="21"/>
        </w:rPr>
        <w:t>[M]</w:t>
      </w:r>
      <w:r>
        <w:rPr>
          <w:rFonts w:hint="eastAsia" w:asciiTheme="minorEastAsia" w:hAnsiTheme="minorEastAsia" w:eastAsiaTheme="minorEastAsia"/>
          <w:sz w:val="21"/>
          <w:szCs w:val="21"/>
        </w:rPr>
        <w:t xml:space="preserve"> 江苏科学技术出版社  2012-10</w:t>
      </w:r>
      <w:r>
        <w:rPr>
          <w:rFonts w:cs="宋体" w:asciiTheme="minorEastAsia" w:hAnsiTheme="minorEastAsia" w:eastAsiaTheme="minorEastAsia"/>
          <w:sz w:val="21"/>
          <w:szCs w:val="21"/>
        </w:rPr>
        <w:t xml:space="preserve"> </w:t>
      </w:r>
    </w:p>
    <w:p>
      <w:pPr>
        <w:spacing w:line="220" w:lineRule="atLeast"/>
        <w:rPr>
          <w:sz w:val="28"/>
          <w:szCs w:val="28"/>
        </w:rPr>
      </w:pPr>
      <w:r>
        <w:rPr>
          <w:rFonts w:hint="eastAsia"/>
          <w:sz w:val="28"/>
          <w:szCs w:val="28"/>
        </w:rPr>
        <w:t xml:space="preserve">作者：许红英  生于1968年3月，  女  。籍贯：陕西省安康市。工作单位：陕西省安康市汉滨高级中学西校区  职称:高级教师。担任初中政治教学工作。 </w:t>
      </w:r>
    </w:p>
    <w:p>
      <w:pPr>
        <w:spacing w:line="220" w:lineRule="atLeast"/>
        <w:rPr>
          <w:sz w:val="28"/>
          <w:szCs w:val="28"/>
        </w:rPr>
      </w:pPr>
      <w:r>
        <w:rPr>
          <w:rFonts w:hint="eastAsia"/>
          <w:sz w:val="28"/>
          <w:szCs w:val="28"/>
        </w:rPr>
        <w:t>地址：陕西省安康市汉滨区五星街区委家属楼西单元601</w:t>
      </w:r>
    </w:p>
    <w:p>
      <w:pPr>
        <w:spacing w:line="220" w:lineRule="atLeast"/>
        <w:rPr>
          <w:sz w:val="28"/>
          <w:szCs w:val="28"/>
        </w:rPr>
      </w:pPr>
      <w:r>
        <w:rPr>
          <w:rFonts w:hint="eastAsia"/>
          <w:sz w:val="28"/>
          <w:szCs w:val="28"/>
        </w:rPr>
        <w:t>邮编：725000                       电话：18292510639</w:t>
      </w:r>
    </w:p>
    <w:p>
      <w:pPr>
        <w:spacing w:line="220" w:lineRule="atLeast"/>
        <w:rPr>
          <w:sz w:val="28"/>
          <w:szCs w:val="28"/>
        </w:rPr>
      </w:pPr>
      <w:r>
        <w:rPr>
          <w:rFonts w:hint="eastAsia"/>
          <w:sz w:val="28"/>
          <w:szCs w:val="28"/>
        </w:rPr>
        <w:t>电子邮箱：</w:t>
      </w:r>
      <w:r>
        <w:fldChar w:fldCharType="begin"/>
      </w:r>
      <w:r>
        <w:instrText xml:space="preserve"> HYPERLINK "mailto:839745596@qq.com" </w:instrText>
      </w:r>
      <w:r>
        <w:fldChar w:fldCharType="separate"/>
      </w:r>
      <w:r>
        <w:rPr>
          <w:rStyle w:val="8"/>
          <w:rFonts w:hint="eastAsia"/>
          <w:sz w:val="28"/>
          <w:szCs w:val="28"/>
        </w:rPr>
        <w:t>839745596@qq.com</w:t>
      </w:r>
      <w:r>
        <w:rPr>
          <w:rStyle w:val="8"/>
          <w:rFonts w:hint="eastAsia"/>
          <w:sz w:val="28"/>
          <w:szCs w:val="28"/>
        </w:rPr>
        <w:fldChar w:fldCharType="end"/>
      </w:r>
      <w:r>
        <w:rPr>
          <w:rFonts w:hint="eastAsia"/>
          <w:sz w:val="28"/>
          <w:szCs w:val="28"/>
        </w:rPr>
        <w:t xml:space="preserve">      </w:t>
      </w:r>
    </w:p>
    <w:p>
      <w:pPr>
        <w:pStyle w:val="9"/>
        <w:spacing w:line="220" w:lineRule="atLeast"/>
        <w:ind w:left="720" w:firstLine="0" w:firstLineChars="0"/>
        <w:rPr>
          <w:rFonts w:ascii="仿宋" w:hAnsi="仿宋" w:eastAsia="仿宋" w:cs="宋体"/>
          <w:szCs w:val="24"/>
        </w:rPr>
      </w:pPr>
    </w:p>
    <w:p>
      <w:pPr>
        <w:spacing w:line="220" w:lineRule="atLeast"/>
        <w:rPr>
          <w:sz w:val="28"/>
        </w:rPr>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8599A"/>
    <w:multiLevelType w:val="multilevel"/>
    <w:tmpl w:val="2248599A"/>
    <w:lvl w:ilvl="0" w:tentative="0">
      <w:start w:val="1"/>
      <w:numFmt w:val="japaneseCounting"/>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6324284E"/>
    <w:multiLevelType w:val="multilevel"/>
    <w:tmpl w:val="6324284E"/>
    <w:lvl w:ilvl="0" w:tentative="0">
      <w:start w:val="1"/>
      <w:numFmt w:val="japaneseCounting"/>
      <w:lvlText w:val="第%1，"/>
      <w:lvlJc w:val="left"/>
      <w:pPr>
        <w:ind w:left="828" w:hanging="82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41D609E"/>
    <w:multiLevelType w:val="multilevel"/>
    <w:tmpl w:val="741D609E"/>
    <w:lvl w:ilvl="0" w:tentative="0">
      <w:start w:val="1"/>
      <w:numFmt w:val="decimalEnclosedCircle"/>
      <w:lvlText w:val="%1"/>
      <w:lvlJc w:val="left"/>
      <w:pPr>
        <w:ind w:left="720" w:hanging="360"/>
      </w:pPr>
      <w:rPr>
        <w:rFonts w:hint="default"/>
        <w:sz w:val="22"/>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17479"/>
    <w:rsid w:val="000254B9"/>
    <w:rsid w:val="0003568D"/>
    <w:rsid w:val="00066A84"/>
    <w:rsid w:val="00080C5D"/>
    <w:rsid w:val="00084B7E"/>
    <w:rsid w:val="00087240"/>
    <w:rsid w:val="000A6B79"/>
    <w:rsid w:val="000B06D4"/>
    <w:rsid w:val="000C429A"/>
    <w:rsid w:val="000C57D3"/>
    <w:rsid w:val="000D20ED"/>
    <w:rsid w:val="000E0734"/>
    <w:rsid w:val="000E2133"/>
    <w:rsid w:val="000E588E"/>
    <w:rsid w:val="000E73D5"/>
    <w:rsid w:val="000F5C53"/>
    <w:rsid w:val="001642D1"/>
    <w:rsid w:val="00175C5D"/>
    <w:rsid w:val="00181FE6"/>
    <w:rsid w:val="00182FFE"/>
    <w:rsid w:val="00190B06"/>
    <w:rsid w:val="001935B2"/>
    <w:rsid w:val="001A0A75"/>
    <w:rsid w:val="001A47C6"/>
    <w:rsid w:val="001B30BA"/>
    <w:rsid w:val="001C2A58"/>
    <w:rsid w:val="001C45DF"/>
    <w:rsid w:val="001D6FD8"/>
    <w:rsid w:val="001F04EE"/>
    <w:rsid w:val="001F2DBB"/>
    <w:rsid w:val="0020071C"/>
    <w:rsid w:val="0022661F"/>
    <w:rsid w:val="00227001"/>
    <w:rsid w:val="00234B3E"/>
    <w:rsid w:val="00236C28"/>
    <w:rsid w:val="00255D85"/>
    <w:rsid w:val="00261F99"/>
    <w:rsid w:val="0029196D"/>
    <w:rsid w:val="00294F9E"/>
    <w:rsid w:val="00296425"/>
    <w:rsid w:val="00296C97"/>
    <w:rsid w:val="002C6802"/>
    <w:rsid w:val="002F4B49"/>
    <w:rsid w:val="003070B3"/>
    <w:rsid w:val="00316C93"/>
    <w:rsid w:val="00323B43"/>
    <w:rsid w:val="0033222B"/>
    <w:rsid w:val="00335381"/>
    <w:rsid w:val="00337F2B"/>
    <w:rsid w:val="00347313"/>
    <w:rsid w:val="0035789C"/>
    <w:rsid w:val="00361ACD"/>
    <w:rsid w:val="00365790"/>
    <w:rsid w:val="003671E8"/>
    <w:rsid w:val="00370180"/>
    <w:rsid w:val="003802DC"/>
    <w:rsid w:val="0038392C"/>
    <w:rsid w:val="00384ED3"/>
    <w:rsid w:val="00386BE9"/>
    <w:rsid w:val="00387BDE"/>
    <w:rsid w:val="00395541"/>
    <w:rsid w:val="003C3036"/>
    <w:rsid w:val="003D37D8"/>
    <w:rsid w:val="003D7723"/>
    <w:rsid w:val="003E5204"/>
    <w:rsid w:val="003E7510"/>
    <w:rsid w:val="00405C09"/>
    <w:rsid w:val="0041159A"/>
    <w:rsid w:val="00426133"/>
    <w:rsid w:val="004358AB"/>
    <w:rsid w:val="00437F14"/>
    <w:rsid w:val="00442739"/>
    <w:rsid w:val="00465104"/>
    <w:rsid w:val="00497F96"/>
    <w:rsid w:val="004B150F"/>
    <w:rsid w:val="004B755E"/>
    <w:rsid w:val="004C5B6C"/>
    <w:rsid w:val="004D0855"/>
    <w:rsid w:val="004D3B16"/>
    <w:rsid w:val="004D6CE4"/>
    <w:rsid w:val="004E12B3"/>
    <w:rsid w:val="004E6562"/>
    <w:rsid w:val="004F44EB"/>
    <w:rsid w:val="00522CF2"/>
    <w:rsid w:val="005236EF"/>
    <w:rsid w:val="00547F4C"/>
    <w:rsid w:val="00550FDE"/>
    <w:rsid w:val="00561614"/>
    <w:rsid w:val="005A0FDD"/>
    <w:rsid w:val="005A1933"/>
    <w:rsid w:val="005A3B14"/>
    <w:rsid w:val="005D19E0"/>
    <w:rsid w:val="005D3E61"/>
    <w:rsid w:val="0060172F"/>
    <w:rsid w:val="006018AE"/>
    <w:rsid w:val="00601FF4"/>
    <w:rsid w:val="00611D36"/>
    <w:rsid w:val="00613500"/>
    <w:rsid w:val="006209B5"/>
    <w:rsid w:val="00620CDE"/>
    <w:rsid w:val="00650428"/>
    <w:rsid w:val="006514B5"/>
    <w:rsid w:val="006624F6"/>
    <w:rsid w:val="00667D76"/>
    <w:rsid w:val="00676479"/>
    <w:rsid w:val="0068782A"/>
    <w:rsid w:val="00691429"/>
    <w:rsid w:val="006927F2"/>
    <w:rsid w:val="0069795F"/>
    <w:rsid w:val="006A1E1B"/>
    <w:rsid w:val="006B2E3C"/>
    <w:rsid w:val="006C1CA3"/>
    <w:rsid w:val="006C61ED"/>
    <w:rsid w:val="006F777A"/>
    <w:rsid w:val="00701C12"/>
    <w:rsid w:val="0070635F"/>
    <w:rsid w:val="007101F3"/>
    <w:rsid w:val="007147EA"/>
    <w:rsid w:val="007148F5"/>
    <w:rsid w:val="00714FEA"/>
    <w:rsid w:val="00727BC7"/>
    <w:rsid w:val="00746DBF"/>
    <w:rsid w:val="00750A2D"/>
    <w:rsid w:val="00751C1E"/>
    <w:rsid w:val="00791E4B"/>
    <w:rsid w:val="00793E4D"/>
    <w:rsid w:val="00794A07"/>
    <w:rsid w:val="007951A2"/>
    <w:rsid w:val="00797E74"/>
    <w:rsid w:val="007B38B8"/>
    <w:rsid w:val="007D5697"/>
    <w:rsid w:val="007E1FF4"/>
    <w:rsid w:val="007E5403"/>
    <w:rsid w:val="00800E42"/>
    <w:rsid w:val="00801773"/>
    <w:rsid w:val="008056C8"/>
    <w:rsid w:val="00806DD7"/>
    <w:rsid w:val="00813992"/>
    <w:rsid w:val="0081649B"/>
    <w:rsid w:val="008231C2"/>
    <w:rsid w:val="00826917"/>
    <w:rsid w:val="00831047"/>
    <w:rsid w:val="0083306E"/>
    <w:rsid w:val="00845E9A"/>
    <w:rsid w:val="008558C7"/>
    <w:rsid w:val="00863083"/>
    <w:rsid w:val="008659D5"/>
    <w:rsid w:val="00875F97"/>
    <w:rsid w:val="0089215F"/>
    <w:rsid w:val="008A5479"/>
    <w:rsid w:val="008B7726"/>
    <w:rsid w:val="008C20DE"/>
    <w:rsid w:val="008D60D3"/>
    <w:rsid w:val="008F1703"/>
    <w:rsid w:val="008F5999"/>
    <w:rsid w:val="00903934"/>
    <w:rsid w:val="009101DE"/>
    <w:rsid w:val="00911403"/>
    <w:rsid w:val="0092239D"/>
    <w:rsid w:val="009236A6"/>
    <w:rsid w:val="00925F70"/>
    <w:rsid w:val="00927B8E"/>
    <w:rsid w:val="00933E45"/>
    <w:rsid w:val="009528B0"/>
    <w:rsid w:val="00973C65"/>
    <w:rsid w:val="0099042F"/>
    <w:rsid w:val="009E39B8"/>
    <w:rsid w:val="00A02129"/>
    <w:rsid w:val="00A13214"/>
    <w:rsid w:val="00A2026D"/>
    <w:rsid w:val="00A254CA"/>
    <w:rsid w:val="00A31A29"/>
    <w:rsid w:val="00A40BCB"/>
    <w:rsid w:val="00A61B16"/>
    <w:rsid w:val="00A75194"/>
    <w:rsid w:val="00A76CC7"/>
    <w:rsid w:val="00A91D05"/>
    <w:rsid w:val="00A92069"/>
    <w:rsid w:val="00AB2F84"/>
    <w:rsid w:val="00AB6A4D"/>
    <w:rsid w:val="00AC7DCC"/>
    <w:rsid w:val="00AD481B"/>
    <w:rsid w:val="00AE4499"/>
    <w:rsid w:val="00B13E46"/>
    <w:rsid w:val="00B15F48"/>
    <w:rsid w:val="00B46E1F"/>
    <w:rsid w:val="00B53A23"/>
    <w:rsid w:val="00B571DA"/>
    <w:rsid w:val="00B751BC"/>
    <w:rsid w:val="00B81268"/>
    <w:rsid w:val="00B82A4E"/>
    <w:rsid w:val="00BA0EA8"/>
    <w:rsid w:val="00BA2B2B"/>
    <w:rsid w:val="00BB5EE0"/>
    <w:rsid w:val="00BB6B9E"/>
    <w:rsid w:val="00BD1756"/>
    <w:rsid w:val="00BD6624"/>
    <w:rsid w:val="00BE4AF2"/>
    <w:rsid w:val="00BE6241"/>
    <w:rsid w:val="00BE64AE"/>
    <w:rsid w:val="00C11727"/>
    <w:rsid w:val="00C141E5"/>
    <w:rsid w:val="00C179AA"/>
    <w:rsid w:val="00C201FB"/>
    <w:rsid w:val="00C27F70"/>
    <w:rsid w:val="00C43A2C"/>
    <w:rsid w:val="00C8176B"/>
    <w:rsid w:val="00C82F11"/>
    <w:rsid w:val="00C8575F"/>
    <w:rsid w:val="00CC1D50"/>
    <w:rsid w:val="00CD3049"/>
    <w:rsid w:val="00CE473C"/>
    <w:rsid w:val="00D0166F"/>
    <w:rsid w:val="00D14020"/>
    <w:rsid w:val="00D31D50"/>
    <w:rsid w:val="00D42582"/>
    <w:rsid w:val="00D53CE0"/>
    <w:rsid w:val="00D64EF6"/>
    <w:rsid w:val="00D7370D"/>
    <w:rsid w:val="00D746B1"/>
    <w:rsid w:val="00D85C27"/>
    <w:rsid w:val="00D901D1"/>
    <w:rsid w:val="00DA250C"/>
    <w:rsid w:val="00DA3473"/>
    <w:rsid w:val="00DC0584"/>
    <w:rsid w:val="00DD2B1C"/>
    <w:rsid w:val="00DE6030"/>
    <w:rsid w:val="00DE61DB"/>
    <w:rsid w:val="00DF2215"/>
    <w:rsid w:val="00E017DE"/>
    <w:rsid w:val="00E04BBE"/>
    <w:rsid w:val="00E138F1"/>
    <w:rsid w:val="00E30F99"/>
    <w:rsid w:val="00E33F15"/>
    <w:rsid w:val="00E44975"/>
    <w:rsid w:val="00E53A8F"/>
    <w:rsid w:val="00E85093"/>
    <w:rsid w:val="00E87A61"/>
    <w:rsid w:val="00E95493"/>
    <w:rsid w:val="00E96660"/>
    <w:rsid w:val="00E96C02"/>
    <w:rsid w:val="00EA7864"/>
    <w:rsid w:val="00EB3513"/>
    <w:rsid w:val="00ED2584"/>
    <w:rsid w:val="00ED3576"/>
    <w:rsid w:val="00EE79AA"/>
    <w:rsid w:val="00EF296B"/>
    <w:rsid w:val="00EF46F2"/>
    <w:rsid w:val="00F07D2D"/>
    <w:rsid w:val="00F1387C"/>
    <w:rsid w:val="00F2720A"/>
    <w:rsid w:val="00F272F2"/>
    <w:rsid w:val="00F35516"/>
    <w:rsid w:val="00F42D5A"/>
    <w:rsid w:val="00F8120F"/>
    <w:rsid w:val="00FA04D6"/>
    <w:rsid w:val="00FA5808"/>
    <w:rsid w:val="00FC0E4E"/>
    <w:rsid w:val="00FE4FC5"/>
    <w:rsid w:val="00FE5BF9"/>
    <w:rsid w:val="00FE5D69"/>
    <w:rsid w:val="00FF4F1C"/>
    <w:rsid w:val="0A622401"/>
    <w:rsid w:val="0D463C48"/>
    <w:rsid w:val="2C417217"/>
    <w:rsid w:val="6FB070EC"/>
    <w:rsid w:val="77903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pPr>
    <w:rPr>
      <w:sz w:val="18"/>
      <w:szCs w:val="18"/>
    </w:rPr>
  </w:style>
  <w:style w:type="paragraph" w:styleId="3">
    <w:name w:val="footer"/>
    <w:basedOn w:val="1"/>
    <w:link w:val="12"/>
    <w:semiHidden/>
    <w:unhideWhenUsed/>
    <w:uiPriority w:val="99"/>
    <w:pPr>
      <w:tabs>
        <w:tab w:val="center" w:pos="4153"/>
        <w:tab w:val="right" w:pos="8306"/>
      </w:tabs>
    </w:pPr>
    <w:rPr>
      <w:sz w:val="18"/>
      <w:szCs w:val="18"/>
    </w:rPr>
  </w:style>
  <w:style w:type="paragraph" w:styleId="4">
    <w:name w:val="header"/>
    <w:basedOn w:val="1"/>
    <w:link w:val="11"/>
    <w:semiHidden/>
    <w:unhideWhenUsed/>
    <w:qFormat/>
    <w:uiPriority w:val="99"/>
    <w:pPr>
      <w:pBdr>
        <w:bottom w:val="single" w:color="auto" w:sz="6" w:space="1"/>
      </w:pBdr>
      <w:tabs>
        <w:tab w:val="center" w:pos="4153"/>
        <w:tab w:val="right" w:pos="8306"/>
      </w:tabs>
      <w:jc w:val="center"/>
    </w:pPr>
    <w:rPr>
      <w:sz w:val="18"/>
      <w:szCs w:val="18"/>
    </w:rPr>
  </w:style>
  <w:style w:type="paragraph" w:styleId="5">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character" w:styleId="8">
    <w:name w:val="Hyperlink"/>
    <w:basedOn w:val="7"/>
    <w:unhideWhenUsed/>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批注框文本 Char"/>
    <w:basedOn w:val="7"/>
    <w:link w:val="2"/>
    <w:semiHidden/>
    <w:qFormat/>
    <w:uiPriority w:val="99"/>
    <w:rPr>
      <w:rFonts w:ascii="Tahoma" w:hAnsi="Tahoma"/>
      <w:sz w:val="18"/>
      <w:szCs w:val="18"/>
    </w:rPr>
  </w:style>
  <w:style w:type="character" w:customStyle="1" w:styleId="11">
    <w:name w:val="页眉 Char"/>
    <w:basedOn w:val="7"/>
    <w:link w:val="4"/>
    <w:semiHidden/>
    <w:uiPriority w:val="99"/>
    <w:rPr>
      <w:rFonts w:ascii="Tahoma" w:hAnsi="Tahoma"/>
      <w:sz w:val="18"/>
      <w:szCs w:val="18"/>
    </w:rPr>
  </w:style>
  <w:style w:type="character" w:customStyle="1" w:styleId="12">
    <w:name w:val="页脚 Char"/>
    <w:basedOn w:val="7"/>
    <w:link w:val="3"/>
    <w:semiHidden/>
    <w:uiPriority w:val="99"/>
    <w:rPr>
      <w:rFonts w:ascii="Tahoma" w:hAnsi="Tahoma"/>
      <w:sz w:val="18"/>
      <w:szCs w:val="18"/>
    </w:rPr>
  </w:style>
  <w:style w:type="paragraph" w:customStyle="1" w:styleId="13">
    <w:name w:val="search_book_author"/>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9B2060-7FE2-4F7E-9925-3569F15C387B}">
  <ds:schemaRefs/>
</ds:datastoreItem>
</file>

<file path=docProps/app.xml><?xml version="1.0" encoding="utf-8"?>
<Properties xmlns="http://schemas.openxmlformats.org/officeDocument/2006/extended-properties" xmlns:vt="http://schemas.openxmlformats.org/officeDocument/2006/docPropsVTypes">
  <Template>Normal</Template>
  <Pages>4</Pages>
  <Words>732</Words>
  <Characters>4179</Characters>
  <Lines>34</Lines>
  <Paragraphs>9</Paragraphs>
  <TotalTime>1907</TotalTime>
  <ScaleCrop>false</ScaleCrop>
  <LinksUpToDate>false</LinksUpToDate>
  <CharactersWithSpaces>4902</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2019-10-06T02:40:00Z</dcterms:created>
  <dc:creator>Administrator</dc:creator>
  <cp:lastModifiedBy>许红英</cp:lastModifiedBy>
  <dcterms:modified xsi:type="dcterms:W3CDTF">2020-02-21T08:17:12Z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