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5CC" w:rsidRDefault="00120C1F" w:rsidP="00175A70">
      <w:pPr>
        <w:widowControl/>
        <w:spacing w:line="400" w:lineRule="exact"/>
        <w:jc w:val="center"/>
        <w:rPr>
          <w:rFonts w:ascii="黑体" w:eastAsia="黑体" w:cs="Times New Roman"/>
          <w:b/>
          <w:sz w:val="32"/>
          <w:szCs w:val="32"/>
        </w:rPr>
      </w:pPr>
      <w:r w:rsidRPr="00631B68">
        <w:rPr>
          <w:rFonts w:ascii="黑体" w:eastAsia="黑体" w:cs="Times New Roman" w:hint="eastAsia"/>
          <w:b/>
          <w:sz w:val="32"/>
          <w:szCs w:val="32"/>
        </w:rPr>
        <w:t>环境设计专业《城市规划》课程</w:t>
      </w:r>
      <w:proofErr w:type="gramStart"/>
      <w:r w:rsidRPr="00631B68">
        <w:rPr>
          <w:rFonts w:ascii="黑体" w:eastAsia="黑体" w:cs="Times New Roman" w:hint="eastAsia"/>
          <w:b/>
          <w:sz w:val="32"/>
          <w:szCs w:val="32"/>
        </w:rPr>
        <w:t>思政探索</w:t>
      </w:r>
      <w:proofErr w:type="gramEnd"/>
      <w:r w:rsidR="003455CC" w:rsidRPr="00631B68">
        <w:rPr>
          <w:rFonts w:ascii="黑体" w:eastAsia="黑体" w:cs="Times New Roman" w:hint="eastAsia"/>
          <w:b/>
          <w:sz w:val="32"/>
          <w:szCs w:val="32"/>
        </w:rPr>
        <w:t>与实践</w:t>
      </w:r>
    </w:p>
    <w:p w:rsidR="00631B68" w:rsidRDefault="00631B68" w:rsidP="00631B68">
      <w:pPr>
        <w:widowControl/>
        <w:spacing w:line="400" w:lineRule="exact"/>
        <w:rPr>
          <w:rFonts w:cs="Cambria"/>
          <w:b/>
          <w:sz w:val="30"/>
          <w:szCs w:val="30"/>
        </w:rPr>
      </w:pPr>
    </w:p>
    <w:p w:rsidR="00631B68" w:rsidRPr="00653080" w:rsidRDefault="00631B68" w:rsidP="00DA4CE4">
      <w:pPr>
        <w:spacing w:line="360" w:lineRule="auto"/>
        <w:ind w:right="280"/>
        <w:jc w:val="center"/>
        <w:rPr>
          <w:sz w:val="28"/>
          <w:szCs w:val="28"/>
        </w:rPr>
      </w:pPr>
      <w:r w:rsidRPr="00653080">
        <w:rPr>
          <w:rFonts w:hint="eastAsia"/>
          <w:sz w:val="28"/>
          <w:szCs w:val="28"/>
        </w:rPr>
        <w:t>温瑀</w:t>
      </w:r>
    </w:p>
    <w:p w:rsidR="00A175A5" w:rsidRDefault="00C96421" w:rsidP="009A7647">
      <w:pPr>
        <w:widowControl/>
        <w:spacing w:line="360" w:lineRule="auto"/>
        <w:rPr>
          <w:rFonts w:cs="Cambria"/>
          <w:szCs w:val="21"/>
        </w:rPr>
      </w:pPr>
      <w:r>
        <w:rPr>
          <w:rFonts w:cs="Times New Roman" w:hint="eastAsia"/>
          <w:b/>
          <w:sz w:val="24"/>
          <w:szCs w:val="24"/>
        </w:rPr>
        <w:t>[</w:t>
      </w:r>
      <w:r w:rsidR="00A175A5" w:rsidRPr="00631B68">
        <w:rPr>
          <w:rFonts w:cs="Times New Roman" w:hint="eastAsia"/>
          <w:b/>
          <w:sz w:val="24"/>
          <w:szCs w:val="24"/>
        </w:rPr>
        <w:t>摘要</w:t>
      </w:r>
      <w:r>
        <w:rPr>
          <w:rFonts w:cs="Times New Roman" w:hint="eastAsia"/>
          <w:b/>
          <w:sz w:val="24"/>
          <w:szCs w:val="24"/>
        </w:rPr>
        <w:t>]</w:t>
      </w:r>
      <w:r w:rsidR="0043492D" w:rsidRPr="00B31D3A">
        <w:rPr>
          <w:rFonts w:cs="Times New Roman"/>
          <w:sz w:val="24"/>
          <w:szCs w:val="24"/>
        </w:rPr>
        <w:t>积极推进</w:t>
      </w:r>
      <w:proofErr w:type="gramStart"/>
      <w:r w:rsidR="0043492D" w:rsidRPr="00B31D3A">
        <w:rPr>
          <w:rFonts w:cs="Times New Roman"/>
          <w:sz w:val="24"/>
          <w:szCs w:val="24"/>
        </w:rPr>
        <w:t>课程思政建设</w:t>
      </w:r>
      <w:proofErr w:type="gramEnd"/>
      <w:r w:rsidR="0043492D" w:rsidRPr="00B31D3A">
        <w:rPr>
          <w:rFonts w:cs="Times New Roman"/>
          <w:sz w:val="24"/>
          <w:szCs w:val="24"/>
        </w:rPr>
        <w:t>，是新时代</w:t>
      </w:r>
      <w:r w:rsidR="00A13CFB" w:rsidRPr="00B31D3A">
        <w:rPr>
          <w:rFonts w:cs="Times New Roman" w:hint="eastAsia"/>
          <w:sz w:val="24"/>
          <w:szCs w:val="24"/>
        </w:rPr>
        <w:t>高等院校</w:t>
      </w:r>
      <w:r w:rsidR="0074457C" w:rsidRPr="00B31D3A">
        <w:rPr>
          <w:rFonts w:cs="Times New Roman" w:hint="eastAsia"/>
          <w:sz w:val="24"/>
          <w:szCs w:val="24"/>
        </w:rPr>
        <w:t>落实“立德树人”的根本要求</w:t>
      </w:r>
      <w:r w:rsidR="0043492D" w:rsidRPr="00B31D3A">
        <w:rPr>
          <w:rFonts w:cs="Times New Roman"/>
          <w:sz w:val="24"/>
          <w:szCs w:val="24"/>
        </w:rPr>
        <w:t>。</w:t>
      </w:r>
      <w:r w:rsidR="0043492D" w:rsidRPr="00B31D3A">
        <w:rPr>
          <w:rFonts w:cs="Times New Roman" w:hint="eastAsia"/>
          <w:sz w:val="24"/>
          <w:szCs w:val="24"/>
        </w:rPr>
        <w:t>强化艺术类学生的教学思想政治化更具</w:t>
      </w:r>
      <w:r w:rsidR="00A13CFB" w:rsidRPr="00B31D3A">
        <w:rPr>
          <w:rFonts w:cs="Times New Roman" w:hint="eastAsia"/>
          <w:sz w:val="24"/>
          <w:szCs w:val="24"/>
        </w:rPr>
        <w:t>特殊</w:t>
      </w:r>
      <w:r w:rsidR="0043492D" w:rsidRPr="00B31D3A">
        <w:rPr>
          <w:rFonts w:cs="Times New Roman" w:hint="eastAsia"/>
          <w:sz w:val="24"/>
          <w:szCs w:val="24"/>
        </w:rPr>
        <w:t>意义。</w:t>
      </w:r>
      <w:r w:rsidR="0097598B" w:rsidRPr="00B31D3A">
        <w:rPr>
          <w:rFonts w:cs="Times New Roman" w:hint="eastAsia"/>
          <w:sz w:val="24"/>
          <w:szCs w:val="24"/>
        </w:rPr>
        <w:t>从环境设计的专业背景和社会需求出发，</w:t>
      </w:r>
      <w:r w:rsidR="00374754" w:rsidRPr="00B31D3A">
        <w:rPr>
          <w:rFonts w:cs="Times New Roman" w:hint="eastAsia"/>
          <w:sz w:val="24"/>
          <w:szCs w:val="24"/>
        </w:rPr>
        <w:t>结合</w:t>
      </w:r>
      <w:r w:rsidR="0043492D" w:rsidRPr="00B31D3A">
        <w:rPr>
          <w:rFonts w:cs="Times New Roman" w:hint="eastAsia"/>
          <w:sz w:val="24"/>
          <w:szCs w:val="24"/>
        </w:rPr>
        <w:t>《城市规划》的课程</w:t>
      </w:r>
      <w:r w:rsidR="00A13CFB" w:rsidRPr="00B31D3A">
        <w:rPr>
          <w:rFonts w:cs="Times New Roman" w:hint="eastAsia"/>
          <w:sz w:val="24"/>
          <w:szCs w:val="24"/>
        </w:rPr>
        <w:t>内容</w:t>
      </w:r>
      <w:r w:rsidR="0043492D" w:rsidRPr="00B31D3A">
        <w:rPr>
          <w:rFonts w:cs="Times New Roman" w:hint="eastAsia"/>
          <w:sz w:val="24"/>
          <w:szCs w:val="24"/>
        </w:rPr>
        <w:t>，</w:t>
      </w:r>
      <w:r w:rsidR="00A13CFB" w:rsidRPr="00B31D3A">
        <w:rPr>
          <w:rFonts w:cs="Times New Roman" w:hint="eastAsia"/>
          <w:sz w:val="24"/>
          <w:szCs w:val="24"/>
        </w:rPr>
        <w:t>深入挖掘蕴含在知识点中的哲学思想</w:t>
      </w:r>
      <w:proofErr w:type="gramStart"/>
      <w:r w:rsidR="00A13CFB" w:rsidRPr="00B31D3A">
        <w:rPr>
          <w:rFonts w:cs="Times New Roman" w:hint="eastAsia"/>
          <w:sz w:val="24"/>
          <w:szCs w:val="24"/>
        </w:rPr>
        <w:t>和思政元素</w:t>
      </w:r>
      <w:proofErr w:type="gramEnd"/>
      <w:r w:rsidR="0043492D" w:rsidRPr="00B31D3A">
        <w:rPr>
          <w:rFonts w:cs="Times New Roman" w:hint="eastAsia"/>
          <w:sz w:val="24"/>
          <w:szCs w:val="24"/>
        </w:rPr>
        <w:t>，</w:t>
      </w:r>
      <w:r w:rsidR="00A13CFB" w:rsidRPr="00B31D3A">
        <w:rPr>
          <w:rFonts w:cs="Times New Roman" w:hint="eastAsia"/>
          <w:sz w:val="24"/>
          <w:szCs w:val="24"/>
        </w:rPr>
        <w:t>提出了《城市规划》</w:t>
      </w:r>
      <w:proofErr w:type="gramStart"/>
      <w:r w:rsidR="00A13CFB" w:rsidRPr="00B31D3A">
        <w:rPr>
          <w:rFonts w:cs="Times New Roman" w:hint="eastAsia"/>
          <w:sz w:val="24"/>
          <w:szCs w:val="24"/>
        </w:rPr>
        <w:t>课程思政的</w:t>
      </w:r>
      <w:proofErr w:type="gramEnd"/>
      <w:r w:rsidR="00A13CFB" w:rsidRPr="00B31D3A">
        <w:rPr>
          <w:rFonts w:cs="Times New Roman" w:hint="eastAsia"/>
          <w:sz w:val="24"/>
          <w:szCs w:val="24"/>
        </w:rPr>
        <w:t>建设目标，凝练出课程所承载的社会</w:t>
      </w:r>
      <w:r w:rsidR="00374754" w:rsidRPr="00B31D3A">
        <w:rPr>
          <w:rFonts w:cs="Times New Roman" w:hint="eastAsia"/>
          <w:sz w:val="24"/>
          <w:szCs w:val="24"/>
        </w:rPr>
        <w:t>主义</w:t>
      </w:r>
      <w:r w:rsidR="00A13CFB" w:rsidRPr="00B31D3A">
        <w:rPr>
          <w:rFonts w:cs="Times New Roman" w:hint="eastAsia"/>
          <w:sz w:val="24"/>
          <w:szCs w:val="24"/>
        </w:rPr>
        <w:t>核心价值观；并从</w:t>
      </w:r>
      <w:r w:rsidR="009A7647" w:rsidRPr="00B31D3A">
        <w:rPr>
          <w:rFonts w:cs="Times New Roman" w:hint="eastAsia"/>
          <w:sz w:val="24"/>
          <w:szCs w:val="24"/>
        </w:rPr>
        <w:t>主动</w:t>
      </w:r>
      <w:proofErr w:type="gramStart"/>
      <w:r w:rsidR="009A7647" w:rsidRPr="00B31D3A">
        <w:rPr>
          <w:rFonts w:cs="Times New Roman" w:hint="eastAsia"/>
          <w:sz w:val="24"/>
          <w:szCs w:val="24"/>
        </w:rPr>
        <w:t>改变思政</w:t>
      </w:r>
      <w:r w:rsidR="00A13CFB" w:rsidRPr="00B31D3A">
        <w:rPr>
          <w:rFonts w:cs="Times New Roman" w:hint="eastAsia"/>
          <w:sz w:val="24"/>
          <w:szCs w:val="24"/>
        </w:rPr>
        <w:t>授课</w:t>
      </w:r>
      <w:proofErr w:type="gramEnd"/>
      <w:r w:rsidR="00A13CFB" w:rsidRPr="00B31D3A">
        <w:rPr>
          <w:rFonts w:cs="Times New Roman" w:hint="eastAsia"/>
          <w:sz w:val="24"/>
          <w:szCs w:val="24"/>
        </w:rPr>
        <w:t>观念、坚持</w:t>
      </w:r>
      <w:r w:rsidR="0097598B" w:rsidRPr="00B31D3A">
        <w:rPr>
          <w:rFonts w:cs="Times New Roman" w:hint="eastAsia"/>
          <w:sz w:val="24"/>
          <w:szCs w:val="24"/>
        </w:rPr>
        <w:t>以“学生为本”</w:t>
      </w:r>
      <w:r w:rsidR="009A7647" w:rsidRPr="00B31D3A">
        <w:rPr>
          <w:rFonts w:cs="Times New Roman" w:hint="eastAsia"/>
          <w:sz w:val="24"/>
          <w:szCs w:val="24"/>
        </w:rPr>
        <w:t>、</w:t>
      </w:r>
      <w:r w:rsidR="00A13CFB" w:rsidRPr="00B31D3A">
        <w:rPr>
          <w:rFonts w:cs="Times New Roman" w:hint="eastAsia"/>
          <w:sz w:val="24"/>
          <w:szCs w:val="24"/>
        </w:rPr>
        <w:t>构建立体化教学平台三方面提出课程</w:t>
      </w:r>
      <w:proofErr w:type="gramStart"/>
      <w:r w:rsidR="00A13CFB" w:rsidRPr="00B31D3A">
        <w:rPr>
          <w:rFonts w:cs="Times New Roman" w:hint="eastAsia"/>
          <w:sz w:val="24"/>
          <w:szCs w:val="24"/>
        </w:rPr>
        <w:t>思政改革</w:t>
      </w:r>
      <w:proofErr w:type="gramEnd"/>
      <w:r w:rsidR="00A13CFB" w:rsidRPr="00B31D3A">
        <w:rPr>
          <w:rFonts w:cs="Times New Roman" w:hint="eastAsia"/>
          <w:sz w:val="24"/>
          <w:szCs w:val="24"/>
        </w:rPr>
        <w:t>的实施路径</w:t>
      </w:r>
      <w:r w:rsidR="009A7647" w:rsidRPr="00B31D3A">
        <w:rPr>
          <w:rFonts w:cs="Times New Roman" w:hint="eastAsia"/>
          <w:sz w:val="24"/>
          <w:szCs w:val="24"/>
        </w:rPr>
        <w:t>。</w:t>
      </w:r>
    </w:p>
    <w:p w:rsidR="00A175A5" w:rsidRPr="00C96421" w:rsidRDefault="00C96421" w:rsidP="00A175A5">
      <w:pPr>
        <w:widowControl/>
        <w:spacing w:line="400" w:lineRule="exact"/>
        <w:rPr>
          <w:rFonts w:cs="Times New Roman"/>
          <w:b/>
          <w:sz w:val="24"/>
          <w:szCs w:val="24"/>
        </w:rPr>
      </w:pPr>
      <w:r w:rsidRPr="00B31D3A">
        <w:rPr>
          <w:rFonts w:cs="Times New Roman" w:hint="eastAsia"/>
          <w:b/>
          <w:sz w:val="24"/>
          <w:szCs w:val="24"/>
        </w:rPr>
        <w:t>[</w:t>
      </w:r>
      <w:r w:rsidR="00A175A5" w:rsidRPr="00B31D3A">
        <w:rPr>
          <w:rFonts w:cs="Times New Roman" w:hint="eastAsia"/>
          <w:b/>
          <w:sz w:val="24"/>
          <w:szCs w:val="24"/>
        </w:rPr>
        <w:t>关键词</w:t>
      </w:r>
      <w:r w:rsidRPr="00B31D3A">
        <w:rPr>
          <w:rFonts w:cs="Times New Roman" w:hint="eastAsia"/>
          <w:b/>
          <w:sz w:val="24"/>
          <w:szCs w:val="24"/>
        </w:rPr>
        <w:t>]</w:t>
      </w:r>
      <w:r w:rsidR="00A175A5" w:rsidRPr="00B31D3A">
        <w:rPr>
          <w:rFonts w:cs="Times New Roman" w:hint="eastAsia"/>
          <w:sz w:val="24"/>
          <w:szCs w:val="24"/>
        </w:rPr>
        <w:t xml:space="preserve">城市规划 </w:t>
      </w:r>
      <w:proofErr w:type="gramStart"/>
      <w:r w:rsidR="00A175A5" w:rsidRPr="00B31D3A">
        <w:rPr>
          <w:rFonts w:cs="Times New Roman" w:hint="eastAsia"/>
          <w:sz w:val="24"/>
          <w:szCs w:val="24"/>
        </w:rPr>
        <w:t>课程思政</w:t>
      </w:r>
      <w:proofErr w:type="gramEnd"/>
      <w:r w:rsidR="00A175A5" w:rsidRPr="00B31D3A">
        <w:rPr>
          <w:rFonts w:cs="Times New Roman" w:hint="eastAsia"/>
          <w:sz w:val="24"/>
          <w:szCs w:val="24"/>
        </w:rPr>
        <w:t xml:space="preserve"> </w:t>
      </w:r>
      <w:r w:rsidR="00EE0075" w:rsidRPr="00B31D3A">
        <w:rPr>
          <w:rFonts w:cs="Times New Roman" w:hint="eastAsia"/>
          <w:sz w:val="24"/>
          <w:szCs w:val="24"/>
        </w:rPr>
        <w:t>环境艺术设计</w:t>
      </w:r>
    </w:p>
    <w:p w:rsidR="00C96421" w:rsidRDefault="00C96421" w:rsidP="00091CEC">
      <w:pPr>
        <w:widowControl/>
        <w:spacing w:line="400" w:lineRule="exact"/>
        <w:rPr>
          <w:rFonts w:eastAsia="黑体"/>
          <w:sz w:val="24"/>
        </w:rPr>
      </w:pPr>
      <w:r>
        <w:rPr>
          <w:rFonts w:cs="Cambria" w:hint="eastAsia"/>
          <w:b/>
          <w:sz w:val="24"/>
          <w:szCs w:val="24"/>
        </w:rPr>
        <w:t>[作者简介]</w:t>
      </w:r>
      <w:r w:rsidRPr="00B31D3A">
        <w:rPr>
          <w:rFonts w:cs="Cambria" w:hint="eastAsia"/>
          <w:sz w:val="24"/>
          <w:szCs w:val="24"/>
        </w:rPr>
        <w:t>温瑀（1982-），女，吉林省榆树人，燕山大学艺术与设计学院，副教授，博士，风</w:t>
      </w:r>
      <w:bookmarkStart w:id="0" w:name="_GoBack"/>
      <w:r w:rsidRPr="00B31D3A">
        <w:rPr>
          <w:rFonts w:cs="Cambria" w:hint="eastAsia"/>
          <w:sz w:val="24"/>
          <w:szCs w:val="24"/>
        </w:rPr>
        <w:t>景园林规划设计</w:t>
      </w:r>
      <w:bookmarkEnd w:id="0"/>
      <w:r w:rsidRPr="00B31D3A">
        <w:rPr>
          <w:rFonts w:cs="Cambria" w:hint="eastAsia"/>
          <w:sz w:val="24"/>
          <w:szCs w:val="24"/>
        </w:rPr>
        <w:t>。</w:t>
      </w:r>
      <w:r>
        <w:rPr>
          <w:rFonts w:hint="eastAsia"/>
          <w:sz w:val="24"/>
        </w:rPr>
        <w:t>（</w:t>
      </w:r>
      <w:r w:rsidRPr="00653080">
        <w:rPr>
          <w:rFonts w:hint="eastAsia"/>
          <w:sz w:val="24"/>
        </w:rPr>
        <w:t>河北</w:t>
      </w:r>
      <w:r>
        <w:rPr>
          <w:rFonts w:hint="eastAsia"/>
          <w:sz w:val="24"/>
        </w:rPr>
        <w:t xml:space="preserve"> </w:t>
      </w:r>
      <w:r w:rsidRPr="00653080">
        <w:rPr>
          <w:rFonts w:hint="eastAsia"/>
          <w:sz w:val="24"/>
        </w:rPr>
        <w:t>秦皇岛</w:t>
      </w:r>
      <w:r w:rsidRPr="00653080">
        <w:rPr>
          <w:rFonts w:eastAsia="黑体"/>
          <w:sz w:val="24"/>
        </w:rPr>
        <w:t>06600</w:t>
      </w:r>
      <w:r>
        <w:rPr>
          <w:rFonts w:eastAsia="黑体" w:hint="eastAsia"/>
          <w:sz w:val="24"/>
        </w:rPr>
        <w:t>0</w:t>
      </w:r>
      <w:r>
        <w:rPr>
          <w:rFonts w:eastAsia="黑体" w:hint="eastAsia"/>
          <w:sz w:val="24"/>
        </w:rPr>
        <w:t>）</w:t>
      </w:r>
    </w:p>
    <w:p w:rsidR="00C96421" w:rsidRPr="00175A70" w:rsidRDefault="001C53B0" w:rsidP="00091CEC">
      <w:pPr>
        <w:widowControl/>
        <w:spacing w:line="400" w:lineRule="exact"/>
        <w:rPr>
          <w:rFonts w:cs="Cambria"/>
          <w:b/>
          <w:sz w:val="24"/>
          <w:szCs w:val="24"/>
        </w:rPr>
      </w:pPr>
      <w:r w:rsidRPr="00E003D8">
        <w:rPr>
          <w:rFonts w:cs="Cambria" w:hint="eastAsia"/>
          <w:b/>
          <w:sz w:val="24"/>
          <w:szCs w:val="24"/>
        </w:rPr>
        <w:t>[</w:t>
      </w:r>
      <w:r w:rsidR="00C96421" w:rsidRPr="00E003D8">
        <w:rPr>
          <w:rFonts w:cs="Cambria" w:hint="eastAsia"/>
          <w:b/>
          <w:sz w:val="24"/>
          <w:szCs w:val="24"/>
        </w:rPr>
        <w:t>中图分类号</w:t>
      </w:r>
      <w:r w:rsidRPr="00E003D8">
        <w:rPr>
          <w:rFonts w:cs="Cambria" w:hint="eastAsia"/>
          <w:b/>
          <w:sz w:val="24"/>
          <w:szCs w:val="24"/>
        </w:rPr>
        <w:t>]</w:t>
      </w:r>
      <w:r w:rsidRPr="00E003D8">
        <w:rPr>
          <w:rFonts w:cs="Cambria" w:hint="eastAsia"/>
          <w:sz w:val="24"/>
          <w:szCs w:val="24"/>
        </w:rPr>
        <w:t>G641</w:t>
      </w:r>
      <w:r w:rsidRPr="00E003D8">
        <w:rPr>
          <w:rFonts w:cs="Cambria" w:hint="eastAsia"/>
          <w:b/>
          <w:sz w:val="24"/>
          <w:szCs w:val="24"/>
        </w:rPr>
        <w:t xml:space="preserve">   [</w:t>
      </w:r>
      <w:r w:rsidR="00C96421" w:rsidRPr="00E003D8">
        <w:rPr>
          <w:rFonts w:cs="Cambria" w:hint="eastAsia"/>
          <w:b/>
          <w:sz w:val="24"/>
          <w:szCs w:val="24"/>
        </w:rPr>
        <w:t>文献标识码</w:t>
      </w:r>
      <w:r w:rsidRPr="00E003D8">
        <w:rPr>
          <w:rFonts w:cs="Cambria" w:hint="eastAsia"/>
          <w:b/>
          <w:sz w:val="24"/>
          <w:szCs w:val="24"/>
        </w:rPr>
        <w:t>]</w:t>
      </w:r>
      <w:r w:rsidRPr="00E003D8">
        <w:rPr>
          <w:rFonts w:cs="Cambria" w:hint="eastAsia"/>
          <w:sz w:val="24"/>
          <w:szCs w:val="24"/>
        </w:rPr>
        <w:t>A</w:t>
      </w:r>
    </w:p>
    <w:p w:rsidR="00091CEC" w:rsidRPr="00175A70" w:rsidRDefault="00091CEC" w:rsidP="00091CEC">
      <w:pPr>
        <w:widowControl/>
        <w:spacing w:line="400" w:lineRule="exact"/>
        <w:rPr>
          <w:rFonts w:cs="Cambria"/>
          <w:b/>
          <w:sz w:val="24"/>
          <w:szCs w:val="24"/>
        </w:rPr>
      </w:pPr>
      <w:r w:rsidRPr="00175A70">
        <w:rPr>
          <w:rFonts w:cs="Cambria" w:hint="eastAsia"/>
          <w:b/>
          <w:sz w:val="24"/>
          <w:szCs w:val="24"/>
        </w:rPr>
        <w:t>一、引言</w:t>
      </w:r>
    </w:p>
    <w:p w:rsidR="00B663AE" w:rsidRPr="00B31D3A" w:rsidRDefault="00091CEC" w:rsidP="00B31D3A">
      <w:pPr>
        <w:widowControl/>
        <w:spacing w:line="400" w:lineRule="exact"/>
        <w:ind w:firstLineChars="200" w:firstLine="480"/>
        <w:rPr>
          <w:rFonts w:cs="Cambria"/>
          <w:sz w:val="24"/>
          <w:szCs w:val="24"/>
        </w:rPr>
      </w:pPr>
      <w:r w:rsidRPr="00B31D3A">
        <w:rPr>
          <w:rFonts w:cs="Cambria"/>
          <w:sz w:val="24"/>
          <w:szCs w:val="24"/>
        </w:rPr>
        <w:t>2016年12月习近平总书记在全国高校思想政治工作会议上明确提出“各类课程与思想政治理论课同向同行，形成协同效应”</w:t>
      </w:r>
      <w:r w:rsidR="00B663AE" w:rsidRPr="00B31D3A">
        <w:rPr>
          <w:rFonts w:cs="Cambria" w:hint="eastAsia"/>
          <w:sz w:val="24"/>
          <w:szCs w:val="24"/>
          <w:vertAlign w:val="superscript"/>
        </w:rPr>
        <w:t>[</w:t>
      </w:r>
      <w:r w:rsidR="00120C1F" w:rsidRPr="00B31D3A">
        <w:rPr>
          <w:rFonts w:cs="Cambria" w:hint="eastAsia"/>
          <w:sz w:val="24"/>
          <w:szCs w:val="24"/>
          <w:vertAlign w:val="superscript"/>
        </w:rPr>
        <w:t>1</w:t>
      </w:r>
      <w:r w:rsidR="00B663AE" w:rsidRPr="00B31D3A">
        <w:rPr>
          <w:rFonts w:cs="Cambria" w:hint="eastAsia"/>
          <w:sz w:val="24"/>
          <w:szCs w:val="24"/>
          <w:vertAlign w:val="superscript"/>
        </w:rPr>
        <w:t>]</w:t>
      </w:r>
      <w:r w:rsidRPr="00B31D3A">
        <w:rPr>
          <w:rFonts w:cs="Cambria" w:hint="eastAsia"/>
          <w:sz w:val="24"/>
          <w:szCs w:val="24"/>
        </w:rPr>
        <w:t>。</w:t>
      </w:r>
      <w:r w:rsidR="004B33C9" w:rsidRPr="00B31D3A">
        <w:rPr>
          <w:rFonts w:cs="Cambria"/>
          <w:sz w:val="24"/>
          <w:szCs w:val="24"/>
        </w:rPr>
        <w:t>是新时代</w:t>
      </w:r>
      <w:r w:rsidR="004B33C9" w:rsidRPr="00B31D3A">
        <w:rPr>
          <w:rFonts w:cs="Cambria" w:hint="eastAsia"/>
          <w:sz w:val="24"/>
          <w:szCs w:val="24"/>
        </w:rPr>
        <w:t>高等院校落实“立德树人”的根本要求，是</w:t>
      </w:r>
      <w:r w:rsidR="004B33C9" w:rsidRPr="00B31D3A">
        <w:rPr>
          <w:rFonts w:cs="Cambria"/>
          <w:sz w:val="24"/>
          <w:szCs w:val="24"/>
        </w:rPr>
        <w:t>实现</w:t>
      </w:r>
      <w:r w:rsidR="004B33C9" w:rsidRPr="00B31D3A">
        <w:rPr>
          <w:rFonts w:cs="Cambria" w:hint="eastAsia"/>
          <w:sz w:val="24"/>
          <w:szCs w:val="24"/>
        </w:rPr>
        <w:t>具有中国特色</w:t>
      </w:r>
      <w:r w:rsidR="004B33C9" w:rsidRPr="00B31D3A">
        <w:rPr>
          <w:rFonts w:cs="Cambria"/>
          <w:sz w:val="24"/>
          <w:szCs w:val="24"/>
        </w:rPr>
        <w:t>课程文化科学发展的内在</w:t>
      </w:r>
      <w:r w:rsidR="004B33C9" w:rsidRPr="00B31D3A">
        <w:rPr>
          <w:rFonts w:cs="Cambria" w:hint="eastAsia"/>
          <w:sz w:val="24"/>
          <w:szCs w:val="24"/>
        </w:rPr>
        <w:t>需求</w:t>
      </w:r>
      <w:r w:rsidR="00B663AE" w:rsidRPr="00B31D3A">
        <w:rPr>
          <w:rFonts w:cs="Cambria" w:hint="eastAsia"/>
          <w:sz w:val="24"/>
          <w:szCs w:val="24"/>
          <w:vertAlign w:val="superscript"/>
        </w:rPr>
        <w:t>[2]</w:t>
      </w:r>
      <w:r w:rsidRPr="00B31D3A">
        <w:rPr>
          <w:rFonts w:cs="Cambria"/>
          <w:sz w:val="24"/>
          <w:szCs w:val="24"/>
        </w:rPr>
        <w:t>。</w:t>
      </w:r>
    </w:p>
    <w:p w:rsidR="00091CEC" w:rsidRPr="00B31D3A" w:rsidRDefault="00B663AE" w:rsidP="00B31D3A">
      <w:pPr>
        <w:widowControl/>
        <w:spacing w:line="400" w:lineRule="exact"/>
        <w:ind w:firstLineChars="200" w:firstLine="480"/>
        <w:rPr>
          <w:rFonts w:cs="Cambria"/>
          <w:sz w:val="24"/>
          <w:szCs w:val="24"/>
        </w:rPr>
      </w:pPr>
      <w:r w:rsidRPr="00B31D3A">
        <w:rPr>
          <w:rFonts w:cs="Cambria" w:hint="eastAsia"/>
          <w:sz w:val="24"/>
          <w:szCs w:val="24"/>
        </w:rPr>
        <w:t xml:space="preserve"> </w:t>
      </w:r>
      <w:r w:rsidR="00091CEC" w:rsidRPr="00B31D3A">
        <w:rPr>
          <w:rFonts w:cs="Cambria" w:hint="eastAsia"/>
          <w:sz w:val="24"/>
          <w:szCs w:val="24"/>
        </w:rPr>
        <w:t>“课程思政”本质是一种教育教学理念，是一种思维方式。以专业课程教育作为根基，将课程所蕴含的思想政治教育元素与所承载的思想政治教育功能，有效融入课程教学，以“学生为本”，将“学问传达”同“观念引导”</w:t>
      </w:r>
      <w:r w:rsidR="004451F6" w:rsidRPr="00B31D3A">
        <w:rPr>
          <w:rFonts w:cs="Cambria" w:hint="eastAsia"/>
          <w:sz w:val="24"/>
          <w:szCs w:val="24"/>
        </w:rPr>
        <w:t>彼此</w:t>
      </w:r>
      <w:r w:rsidR="00091CEC" w:rsidRPr="00B31D3A">
        <w:rPr>
          <w:rFonts w:cs="Cambria" w:hint="eastAsia"/>
          <w:sz w:val="24"/>
          <w:szCs w:val="24"/>
        </w:rPr>
        <w:t>融合创新，使</w:t>
      </w:r>
      <w:r w:rsidR="00091CEC" w:rsidRPr="00B31D3A">
        <w:rPr>
          <w:rFonts w:cs="Cambria"/>
          <w:sz w:val="24"/>
          <w:szCs w:val="24"/>
        </w:rPr>
        <w:t>学生在获得专业知识</w:t>
      </w:r>
      <w:r w:rsidR="00091CEC" w:rsidRPr="00B31D3A">
        <w:rPr>
          <w:rFonts w:cs="Cambria" w:hint="eastAsia"/>
          <w:sz w:val="24"/>
          <w:szCs w:val="24"/>
        </w:rPr>
        <w:t>、提升专业技能</w:t>
      </w:r>
      <w:r w:rsidR="00091CEC" w:rsidRPr="00B31D3A">
        <w:rPr>
          <w:rFonts w:cs="Cambria"/>
          <w:sz w:val="24"/>
          <w:szCs w:val="24"/>
        </w:rPr>
        <w:t>的同时形成正确的价值认知，实现</w:t>
      </w:r>
      <w:r w:rsidR="00091CEC" w:rsidRPr="00B31D3A">
        <w:rPr>
          <w:rFonts w:cs="Cambria" w:hint="eastAsia"/>
          <w:sz w:val="24"/>
          <w:szCs w:val="24"/>
        </w:rPr>
        <w:t>学生</w:t>
      </w:r>
      <w:r w:rsidR="00091CEC" w:rsidRPr="00B31D3A">
        <w:rPr>
          <w:rFonts w:cs="Cambria"/>
          <w:sz w:val="24"/>
          <w:szCs w:val="24"/>
        </w:rPr>
        <w:t>发展的全面化</w:t>
      </w:r>
      <w:r w:rsidR="00091CEC" w:rsidRPr="00B31D3A">
        <w:rPr>
          <w:rFonts w:cs="Cambria" w:hint="eastAsia"/>
          <w:sz w:val="24"/>
          <w:szCs w:val="24"/>
        </w:rPr>
        <w:t>，同时激发学生的内生学习动力，从而有效提高课堂教学质量和“育人”效果，于</w:t>
      </w:r>
      <w:r w:rsidR="00091CEC" w:rsidRPr="00B31D3A">
        <w:rPr>
          <w:rFonts w:cs="Cambria"/>
          <w:sz w:val="24"/>
          <w:szCs w:val="24"/>
        </w:rPr>
        <w:t>“润物无声”</w:t>
      </w:r>
      <w:r w:rsidR="00091CEC" w:rsidRPr="00B31D3A">
        <w:rPr>
          <w:rFonts w:cs="Cambria" w:hint="eastAsia"/>
          <w:sz w:val="24"/>
          <w:szCs w:val="24"/>
        </w:rPr>
        <w:t>中</w:t>
      </w:r>
      <w:r w:rsidR="00091CEC" w:rsidRPr="00B31D3A">
        <w:rPr>
          <w:rFonts w:cs="Cambria"/>
          <w:sz w:val="24"/>
          <w:szCs w:val="24"/>
        </w:rPr>
        <w:t>立德树人</w:t>
      </w:r>
      <w:r w:rsidR="00091CEC" w:rsidRPr="00B31D3A">
        <w:rPr>
          <w:rFonts w:cs="Cambria" w:hint="eastAsia"/>
          <w:sz w:val="24"/>
          <w:szCs w:val="24"/>
        </w:rPr>
        <w:t>。</w:t>
      </w:r>
    </w:p>
    <w:p w:rsidR="00091CEC" w:rsidRPr="00B31D3A" w:rsidRDefault="00091CEC" w:rsidP="00B31D3A">
      <w:pPr>
        <w:widowControl/>
        <w:spacing w:line="400" w:lineRule="exact"/>
        <w:ind w:firstLineChars="200" w:firstLine="480"/>
        <w:rPr>
          <w:rFonts w:cs="Cambria"/>
          <w:sz w:val="24"/>
          <w:szCs w:val="24"/>
        </w:rPr>
      </w:pPr>
      <w:r w:rsidRPr="00B31D3A">
        <w:rPr>
          <w:rFonts w:cs="Cambria" w:hint="eastAsia"/>
          <w:sz w:val="24"/>
          <w:szCs w:val="24"/>
        </w:rPr>
        <w:t>《城市规划》是环境</w:t>
      </w:r>
      <w:r w:rsidR="004451F6" w:rsidRPr="00B31D3A">
        <w:rPr>
          <w:rFonts w:cs="Cambria" w:hint="eastAsia"/>
          <w:sz w:val="24"/>
          <w:szCs w:val="24"/>
        </w:rPr>
        <w:t>设计</w:t>
      </w:r>
      <w:r w:rsidRPr="00B31D3A">
        <w:rPr>
          <w:rFonts w:cs="Cambria" w:hint="eastAsia"/>
          <w:sz w:val="24"/>
          <w:szCs w:val="24"/>
        </w:rPr>
        <w:t>专业的一门专业基础课，</w:t>
      </w:r>
      <w:proofErr w:type="gramStart"/>
      <w:r w:rsidRPr="00B31D3A">
        <w:rPr>
          <w:rFonts w:cs="Cambria" w:hint="eastAsia"/>
          <w:sz w:val="24"/>
          <w:szCs w:val="24"/>
        </w:rPr>
        <w:t>课程思政</w:t>
      </w:r>
      <w:r w:rsidR="004451F6" w:rsidRPr="00B31D3A">
        <w:rPr>
          <w:rFonts w:cs="Cambria" w:hint="eastAsia"/>
          <w:sz w:val="24"/>
          <w:szCs w:val="24"/>
        </w:rPr>
        <w:t>建设</w:t>
      </w:r>
      <w:proofErr w:type="gramEnd"/>
      <w:r w:rsidR="00022050" w:rsidRPr="00B31D3A">
        <w:rPr>
          <w:rFonts w:cs="Cambria" w:hint="eastAsia"/>
          <w:sz w:val="24"/>
          <w:szCs w:val="24"/>
        </w:rPr>
        <w:t>应</w:t>
      </w:r>
      <w:r w:rsidRPr="00B31D3A">
        <w:rPr>
          <w:rFonts w:cs="Cambria" w:hint="eastAsia"/>
          <w:sz w:val="24"/>
          <w:szCs w:val="24"/>
        </w:rPr>
        <w:t>以传播社会主义核心价值观为主线，运用马克思主义科学方法论，结合课程教学内容创新课堂教学，使学生在掌握城市规划知识的同时，坚持“以人为本”，树立城市规划的区域观、体系观、战略观、生态观、人文观和政策观，拓展学生的宏观思维、理性思维和发散思维，</w:t>
      </w:r>
      <w:r w:rsidRPr="00B31D3A">
        <w:rPr>
          <w:rFonts w:cs="Cambria"/>
          <w:sz w:val="24"/>
          <w:szCs w:val="24"/>
        </w:rPr>
        <w:t>引领学生关注</w:t>
      </w:r>
      <w:r w:rsidRPr="00B31D3A">
        <w:rPr>
          <w:rFonts w:cs="Cambria" w:hint="eastAsia"/>
          <w:sz w:val="24"/>
          <w:szCs w:val="24"/>
        </w:rPr>
        <w:t>人居</w:t>
      </w:r>
      <w:r w:rsidRPr="00B31D3A">
        <w:rPr>
          <w:rFonts w:cs="Cambria"/>
          <w:sz w:val="24"/>
          <w:szCs w:val="24"/>
        </w:rPr>
        <w:t>环境，</w:t>
      </w:r>
      <w:r w:rsidRPr="00B31D3A">
        <w:rPr>
          <w:rFonts w:cs="Cambria" w:hint="eastAsia"/>
          <w:sz w:val="24"/>
          <w:szCs w:val="24"/>
        </w:rPr>
        <w:t>思考</w:t>
      </w:r>
      <w:r w:rsidRPr="00B31D3A">
        <w:rPr>
          <w:rFonts w:cs="Cambria"/>
          <w:sz w:val="24"/>
          <w:szCs w:val="24"/>
        </w:rPr>
        <w:t>在面对人类</w:t>
      </w:r>
      <w:r w:rsidRPr="00B31D3A">
        <w:rPr>
          <w:rFonts w:cs="Cambria" w:hint="eastAsia"/>
          <w:sz w:val="24"/>
          <w:szCs w:val="24"/>
        </w:rPr>
        <w:t>“</w:t>
      </w:r>
      <w:r w:rsidRPr="00B31D3A">
        <w:rPr>
          <w:rFonts w:cs="Cambria"/>
          <w:sz w:val="24"/>
          <w:szCs w:val="24"/>
        </w:rPr>
        <w:t>共同的未来</w:t>
      </w:r>
      <w:r w:rsidRPr="00B31D3A">
        <w:rPr>
          <w:rFonts w:cs="Cambria" w:hint="eastAsia"/>
          <w:sz w:val="24"/>
          <w:szCs w:val="24"/>
        </w:rPr>
        <w:t>”时，</w:t>
      </w:r>
      <w:r w:rsidRPr="00B31D3A">
        <w:rPr>
          <w:rFonts w:cs="Cambria"/>
          <w:sz w:val="24"/>
          <w:szCs w:val="24"/>
        </w:rPr>
        <w:t>应</w:t>
      </w:r>
      <w:r w:rsidRPr="00B31D3A">
        <w:rPr>
          <w:rFonts w:cs="Cambria" w:hint="eastAsia"/>
          <w:sz w:val="24"/>
          <w:szCs w:val="24"/>
        </w:rPr>
        <w:t>具</w:t>
      </w:r>
      <w:r w:rsidRPr="00B31D3A">
        <w:rPr>
          <w:rFonts w:cs="Cambria"/>
          <w:sz w:val="24"/>
          <w:szCs w:val="24"/>
        </w:rPr>
        <w:t>有的</w:t>
      </w:r>
      <w:r w:rsidRPr="00B31D3A">
        <w:rPr>
          <w:rFonts w:cs="Cambria" w:hint="eastAsia"/>
          <w:sz w:val="24"/>
          <w:szCs w:val="24"/>
        </w:rPr>
        <w:t>时代</w:t>
      </w:r>
      <w:r w:rsidRPr="00B31D3A">
        <w:rPr>
          <w:rFonts w:cs="Cambria"/>
          <w:sz w:val="24"/>
          <w:szCs w:val="24"/>
        </w:rPr>
        <w:t>担当和</w:t>
      </w:r>
      <w:r w:rsidRPr="00B31D3A">
        <w:rPr>
          <w:rFonts w:cs="Cambria" w:hint="eastAsia"/>
          <w:sz w:val="24"/>
          <w:szCs w:val="24"/>
        </w:rPr>
        <w:t>理想</w:t>
      </w:r>
      <w:r w:rsidRPr="00B31D3A">
        <w:rPr>
          <w:rFonts w:cs="Cambria"/>
          <w:sz w:val="24"/>
          <w:szCs w:val="24"/>
        </w:rPr>
        <w:t>抱负</w:t>
      </w:r>
      <w:r w:rsidRPr="00B31D3A">
        <w:rPr>
          <w:rFonts w:cs="Cambria" w:hint="eastAsia"/>
          <w:sz w:val="24"/>
          <w:szCs w:val="24"/>
        </w:rPr>
        <w:t>，在润物无声的知识学习中融入理想信念层面的精神指引，特别加强对社会主义核心价值观中包含的民主、文明、和谐、公平的理解。</w:t>
      </w:r>
    </w:p>
    <w:p w:rsidR="00175A70" w:rsidRPr="00175A70" w:rsidRDefault="00175A70" w:rsidP="00175A70">
      <w:pPr>
        <w:widowControl/>
        <w:spacing w:line="400" w:lineRule="exact"/>
        <w:ind w:firstLineChars="200" w:firstLine="480"/>
        <w:rPr>
          <w:rFonts w:cs="Cambria"/>
          <w:sz w:val="24"/>
          <w:szCs w:val="24"/>
        </w:rPr>
      </w:pPr>
    </w:p>
    <w:p w:rsidR="00091CEC" w:rsidRPr="00175A70" w:rsidRDefault="00091CEC" w:rsidP="00091CEC">
      <w:pPr>
        <w:widowControl/>
        <w:spacing w:line="400" w:lineRule="exact"/>
        <w:rPr>
          <w:rFonts w:cs="Cambria"/>
          <w:b/>
          <w:sz w:val="24"/>
          <w:szCs w:val="24"/>
        </w:rPr>
      </w:pPr>
      <w:r w:rsidRPr="00175A70">
        <w:rPr>
          <w:rFonts w:cs="Cambria" w:hint="eastAsia"/>
          <w:b/>
          <w:sz w:val="24"/>
          <w:szCs w:val="24"/>
        </w:rPr>
        <w:t>二、</w:t>
      </w:r>
      <w:r w:rsidR="00175A70" w:rsidRPr="00175A70">
        <w:rPr>
          <w:rFonts w:cs="Cambria" w:hint="eastAsia"/>
          <w:b/>
          <w:sz w:val="24"/>
          <w:szCs w:val="24"/>
        </w:rPr>
        <w:t>《城市规划》</w:t>
      </w:r>
      <w:r w:rsidRPr="00175A70">
        <w:rPr>
          <w:rFonts w:cs="Cambria" w:hint="eastAsia"/>
          <w:b/>
          <w:sz w:val="24"/>
          <w:szCs w:val="24"/>
        </w:rPr>
        <w:t>课程思政的现状</w:t>
      </w:r>
    </w:p>
    <w:p w:rsidR="00091CEC" w:rsidRPr="00175A70" w:rsidRDefault="00091CEC" w:rsidP="00091CEC">
      <w:pPr>
        <w:widowControl/>
        <w:spacing w:line="400" w:lineRule="exact"/>
        <w:rPr>
          <w:rFonts w:cs="Cambria"/>
          <w:b/>
          <w:sz w:val="24"/>
          <w:szCs w:val="24"/>
        </w:rPr>
      </w:pPr>
      <w:r w:rsidRPr="00175A70">
        <w:rPr>
          <w:rFonts w:cs="Cambria" w:hint="eastAsia"/>
          <w:b/>
          <w:sz w:val="24"/>
          <w:szCs w:val="24"/>
        </w:rPr>
        <w:lastRenderedPageBreak/>
        <w:t>（一）课程现状</w:t>
      </w:r>
    </w:p>
    <w:p w:rsidR="00091CEC" w:rsidRPr="00B31D3A" w:rsidRDefault="00091CEC" w:rsidP="00192948">
      <w:pPr>
        <w:widowControl/>
        <w:spacing w:line="400" w:lineRule="exact"/>
        <w:ind w:firstLineChars="200" w:firstLine="480"/>
        <w:rPr>
          <w:rFonts w:cs="Cambria"/>
          <w:sz w:val="24"/>
          <w:szCs w:val="24"/>
        </w:rPr>
      </w:pPr>
      <w:r w:rsidRPr="00175A70">
        <w:rPr>
          <w:rFonts w:cs="Cambria" w:hint="eastAsia"/>
          <w:sz w:val="24"/>
          <w:szCs w:val="24"/>
        </w:rPr>
        <w:t>近年来，中国城市化进程高速发展，城乡建设规模不断扩大。法制建设问题、生态环境问题、住房问题、遗产保护问题等变得越来越尖锐</w:t>
      </w:r>
      <w:r w:rsidR="00B663AE" w:rsidRPr="00B663AE">
        <w:rPr>
          <w:rFonts w:cs="Cambria" w:hint="eastAsia"/>
          <w:sz w:val="24"/>
          <w:szCs w:val="24"/>
          <w:vertAlign w:val="superscript"/>
        </w:rPr>
        <w:t>[3]</w:t>
      </w:r>
      <w:r w:rsidRPr="00175A70">
        <w:rPr>
          <w:rFonts w:cs="Cambria" w:hint="eastAsia"/>
          <w:sz w:val="24"/>
          <w:szCs w:val="24"/>
        </w:rPr>
        <w:t>。在此背景下，城市建设需要从粗放的规模扩张向精细的质量提升转型，</w:t>
      </w:r>
      <w:r w:rsidR="004451F6">
        <w:rPr>
          <w:rFonts w:cs="Cambria" w:hint="eastAsia"/>
          <w:szCs w:val="21"/>
        </w:rPr>
        <w:t>传统</w:t>
      </w:r>
      <w:r w:rsidR="004451F6" w:rsidRPr="00BD1431">
        <w:rPr>
          <w:rFonts w:cs="Cambria" w:hint="eastAsia"/>
          <w:szCs w:val="21"/>
        </w:rPr>
        <w:t>城市规划理论</w:t>
      </w:r>
      <w:r w:rsidR="004451F6">
        <w:rPr>
          <w:rFonts w:cs="Cambria" w:hint="eastAsia"/>
          <w:szCs w:val="21"/>
        </w:rPr>
        <w:t>难以妥善解决</w:t>
      </w:r>
      <w:r w:rsidR="004451F6" w:rsidRPr="00B31D3A">
        <w:rPr>
          <w:rFonts w:cs="Cambria" w:hint="eastAsia"/>
          <w:szCs w:val="21"/>
        </w:rPr>
        <w:t>当代城市发展面临的新问题，因此</w:t>
      </w:r>
      <w:r w:rsidRPr="00B31D3A">
        <w:rPr>
          <w:rFonts w:cs="Cambria" w:hint="eastAsia"/>
          <w:sz w:val="24"/>
          <w:szCs w:val="24"/>
        </w:rPr>
        <w:t>城市规划也相应面临发展的新机遇和新挑战。面对当代城市规划出现的新问题，</w:t>
      </w:r>
      <w:r w:rsidR="004451F6" w:rsidRPr="00B31D3A">
        <w:rPr>
          <w:rFonts w:cs="Cambria" w:hint="eastAsia"/>
          <w:sz w:val="24"/>
          <w:szCs w:val="24"/>
        </w:rPr>
        <w:t>要求课程</w:t>
      </w:r>
      <w:r w:rsidRPr="00B31D3A">
        <w:rPr>
          <w:rFonts w:cs="Cambria" w:hint="eastAsia"/>
          <w:sz w:val="24"/>
          <w:szCs w:val="24"/>
        </w:rPr>
        <w:t>在学术研究性、理论前沿性、政策理解性等方面进一步加强思想政治教育引导。</w:t>
      </w:r>
    </w:p>
    <w:p w:rsidR="00091CEC" w:rsidRPr="00192948" w:rsidRDefault="00091CEC" w:rsidP="00091CEC">
      <w:pPr>
        <w:widowControl/>
        <w:spacing w:line="400" w:lineRule="exact"/>
        <w:rPr>
          <w:rFonts w:cs="Cambria"/>
          <w:b/>
          <w:sz w:val="24"/>
          <w:szCs w:val="24"/>
        </w:rPr>
      </w:pPr>
      <w:r w:rsidRPr="00192948">
        <w:rPr>
          <w:rFonts w:cs="Cambria" w:hint="eastAsia"/>
          <w:b/>
          <w:sz w:val="24"/>
          <w:szCs w:val="24"/>
        </w:rPr>
        <w:t>（二）</w:t>
      </w:r>
      <w:r w:rsidRPr="00175A70">
        <w:rPr>
          <w:rFonts w:cs="Cambria" w:hint="eastAsia"/>
          <w:b/>
          <w:sz w:val="24"/>
          <w:szCs w:val="24"/>
        </w:rPr>
        <w:t>学生现状</w:t>
      </w:r>
    </w:p>
    <w:p w:rsidR="00091CEC" w:rsidRPr="00192948" w:rsidRDefault="0044303F" w:rsidP="00192948">
      <w:pPr>
        <w:widowControl/>
        <w:spacing w:line="400" w:lineRule="exact"/>
        <w:ind w:firstLineChars="200" w:firstLine="480"/>
        <w:rPr>
          <w:rFonts w:cs="Cambria"/>
          <w:sz w:val="24"/>
          <w:szCs w:val="24"/>
        </w:rPr>
      </w:pPr>
      <w:r w:rsidRPr="00192948">
        <w:rPr>
          <w:rFonts w:cs="Cambria" w:hint="eastAsia"/>
          <w:sz w:val="24"/>
          <w:szCs w:val="24"/>
        </w:rPr>
        <w:t>《城市规划》</w:t>
      </w:r>
      <w:r w:rsidR="00091CEC" w:rsidRPr="00192948">
        <w:rPr>
          <w:rFonts w:cs="Cambria" w:hint="eastAsia"/>
          <w:sz w:val="24"/>
          <w:szCs w:val="24"/>
        </w:rPr>
        <w:t>课程的授课对象为</w:t>
      </w:r>
      <w:r w:rsidRPr="00192948">
        <w:rPr>
          <w:rFonts w:cs="Cambria" w:hint="eastAsia"/>
          <w:sz w:val="24"/>
          <w:szCs w:val="24"/>
        </w:rPr>
        <w:t>环境艺术</w:t>
      </w:r>
      <w:r w:rsidR="00091CEC" w:rsidRPr="00192948">
        <w:rPr>
          <w:rFonts w:cs="Cambria" w:hint="eastAsia"/>
          <w:sz w:val="24"/>
          <w:szCs w:val="24"/>
        </w:rPr>
        <w:t>专业二年级学生，</w:t>
      </w:r>
      <w:r w:rsidR="004451F6" w:rsidRPr="00192948">
        <w:rPr>
          <w:rFonts w:cs="Cambria" w:hint="eastAsia"/>
          <w:sz w:val="24"/>
          <w:szCs w:val="24"/>
        </w:rPr>
        <w:t>学生大多</w:t>
      </w:r>
      <w:r w:rsidRPr="00192948">
        <w:rPr>
          <w:rFonts w:cs="Cambria" w:hint="eastAsia"/>
          <w:sz w:val="24"/>
          <w:szCs w:val="24"/>
        </w:rPr>
        <w:t>处于19-22岁的年</w:t>
      </w:r>
      <w:r>
        <w:rPr>
          <w:rFonts w:cs="Cambria" w:hint="eastAsia"/>
          <w:sz w:val="24"/>
          <w:szCs w:val="24"/>
        </w:rPr>
        <w:t>龄段。</w:t>
      </w:r>
      <w:r w:rsidR="00091CEC" w:rsidRPr="00175A70">
        <w:rPr>
          <w:rFonts w:cs="Cambria" w:hint="eastAsia"/>
          <w:sz w:val="24"/>
          <w:szCs w:val="24"/>
        </w:rPr>
        <w:t>在此阶段的学生，</w:t>
      </w:r>
      <w:r w:rsidR="00091CEC" w:rsidRPr="00175A70">
        <w:rPr>
          <w:rFonts w:cs="Cambria"/>
          <w:sz w:val="24"/>
          <w:szCs w:val="24"/>
        </w:rPr>
        <w:t>生理</w:t>
      </w:r>
      <w:r w:rsidR="00091CEC" w:rsidRPr="00175A70">
        <w:rPr>
          <w:rFonts w:cs="Cambria" w:hint="eastAsia"/>
          <w:sz w:val="24"/>
          <w:szCs w:val="24"/>
        </w:rPr>
        <w:t>上已经成熟，思想上正处于人生观、价值观、世界观定型期，</w:t>
      </w:r>
      <w:r w:rsidR="00091CEC" w:rsidRPr="00175A70">
        <w:rPr>
          <w:rFonts w:cs="Cambria"/>
          <w:sz w:val="24"/>
          <w:szCs w:val="24"/>
        </w:rPr>
        <w:t>是进行思想政治教育的</w:t>
      </w:r>
      <w:r w:rsidR="00091CEC" w:rsidRPr="00192948">
        <w:rPr>
          <w:rFonts w:cs="Cambria"/>
          <w:sz w:val="24"/>
          <w:szCs w:val="24"/>
        </w:rPr>
        <w:t>关键时期</w:t>
      </w:r>
      <w:r w:rsidR="00091CEC" w:rsidRPr="00175A70">
        <w:rPr>
          <w:rFonts w:cs="Cambria"/>
          <w:sz w:val="24"/>
          <w:szCs w:val="24"/>
        </w:rPr>
        <w:t>。</w:t>
      </w:r>
      <w:r>
        <w:rPr>
          <w:rFonts w:cs="Cambria" w:hint="eastAsia"/>
          <w:sz w:val="24"/>
          <w:szCs w:val="24"/>
        </w:rPr>
        <w:t>如何体现</w:t>
      </w:r>
      <w:r w:rsidRPr="00192948">
        <w:rPr>
          <w:rFonts w:cs="Cambria" w:hint="eastAsia"/>
          <w:sz w:val="24"/>
          <w:szCs w:val="24"/>
        </w:rPr>
        <w:t>“以学生为本”，培养既具有扎实的专业知识，又具备较高的道德修养、人格品质、价值追求是解决的关键问题。</w:t>
      </w:r>
    </w:p>
    <w:p w:rsidR="00175A70" w:rsidRDefault="00091CEC" w:rsidP="00B663AE">
      <w:pPr>
        <w:widowControl/>
        <w:spacing w:line="400" w:lineRule="exact"/>
        <w:ind w:firstLineChars="200" w:firstLine="480"/>
        <w:rPr>
          <w:rFonts w:cs="Cambria"/>
          <w:sz w:val="24"/>
          <w:szCs w:val="24"/>
        </w:rPr>
      </w:pPr>
      <w:r w:rsidRPr="00175A70">
        <w:rPr>
          <w:rFonts w:cs="Cambria" w:hint="eastAsia"/>
          <w:sz w:val="24"/>
          <w:szCs w:val="24"/>
        </w:rPr>
        <w:t>艺术类学生大多具有较强的形象思维和创新能力，对专业课程的学习兴趣浓厚，但对</w:t>
      </w:r>
      <w:r w:rsidRPr="00192948">
        <w:rPr>
          <w:rFonts w:cs="Cambria" w:hint="eastAsia"/>
          <w:sz w:val="24"/>
          <w:szCs w:val="24"/>
        </w:rPr>
        <w:t>思想政治学习投入不够</w:t>
      </w:r>
      <w:r w:rsidRPr="00175A70">
        <w:rPr>
          <w:rFonts w:cs="Cambria" w:hint="eastAsia"/>
          <w:sz w:val="24"/>
          <w:szCs w:val="24"/>
        </w:rPr>
        <w:t>，学习</w:t>
      </w:r>
      <w:r w:rsidRPr="00192948">
        <w:rPr>
          <w:rFonts w:cs="Cambria" w:hint="eastAsia"/>
          <w:sz w:val="24"/>
          <w:szCs w:val="24"/>
        </w:rPr>
        <w:t>积极性不高</w:t>
      </w:r>
      <w:r w:rsidRPr="00175A70">
        <w:rPr>
          <w:rFonts w:cs="Cambria" w:hint="eastAsia"/>
          <w:sz w:val="24"/>
          <w:szCs w:val="24"/>
        </w:rPr>
        <w:t>。在学习过程中，当触碰到多元思想文化时，若自身思想意识比较薄弱，对一些外来非优质文化所带来的消极影响，往往难以抵挡</w:t>
      </w:r>
      <w:r w:rsidR="00B663AE" w:rsidRPr="00B663AE">
        <w:rPr>
          <w:rFonts w:cs="Cambria" w:hint="eastAsia"/>
          <w:sz w:val="24"/>
          <w:szCs w:val="24"/>
          <w:vertAlign w:val="superscript"/>
        </w:rPr>
        <w:t>[4]</w:t>
      </w:r>
      <w:r w:rsidRPr="00B663AE">
        <w:rPr>
          <w:rFonts w:cs="Cambria" w:hint="eastAsia"/>
          <w:sz w:val="24"/>
          <w:szCs w:val="24"/>
        </w:rPr>
        <w:t>。</w:t>
      </w:r>
      <w:r w:rsidR="001E1F95" w:rsidRPr="00B663AE">
        <w:rPr>
          <w:rFonts w:cs="Cambria" w:hint="eastAsia"/>
          <w:sz w:val="24"/>
          <w:szCs w:val="24"/>
        </w:rPr>
        <w:t>如何挖掘课程知识体系本身所蕴含</w:t>
      </w:r>
      <w:proofErr w:type="gramStart"/>
      <w:r w:rsidR="001E1F95" w:rsidRPr="00B663AE">
        <w:rPr>
          <w:rFonts w:cs="Cambria" w:hint="eastAsia"/>
          <w:sz w:val="24"/>
          <w:szCs w:val="24"/>
        </w:rPr>
        <w:t>的思政元素</w:t>
      </w:r>
      <w:proofErr w:type="gramEnd"/>
      <w:r w:rsidR="001E1F95" w:rsidRPr="00B663AE">
        <w:rPr>
          <w:rFonts w:cs="Cambria" w:hint="eastAsia"/>
          <w:sz w:val="24"/>
          <w:szCs w:val="24"/>
        </w:rPr>
        <w:t>，</w:t>
      </w:r>
      <w:r w:rsidR="0086311A" w:rsidRPr="00B663AE">
        <w:rPr>
          <w:rFonts w:cs="Cambria" w:hint="eastAsia"/>
          <w:sz w:val="24"/>
          <w:szCs w:val="24"/>
        </w:rPr>
        <w:t>灵活有效</w:t>
      </w:r>
      <w:r w:rsidR="001E1F95" w:rsidRPr="00B663AE">
        <w:rPr>
          <w:rFonts w:cs="Cambria" w:hint="eastAsia"/>
          <w:sz w:val="24"/>
          <w:szCs w:val="24"/>
        </w:rPr>
        <w:t>融入课堂教学，提升学生的专业认同度、社会责任感</w:t>
      </w:r>
      <w:r w:rsidR="0086311A" w:rsidRPr="00B663AE">
        <w:rPr>
          <w:rFonts w:cs="Cambria" w:hint="eastAsia"/>
          <w:sz w:val="24"/>
          <w:szCs w:val="24"/>
        </w:rPr>
        <w:t>和职业精神</w:t>
      </w:r>
      <w:r w:rsidR="001E1F95" w:rsidRPr="00B663AE">
        <w:rPr>
          <w:rFonts w:cs="Cambria" w:hint="eastAsia"/>
          <w:sz w:val="24"/>
          <w:szCs w:val="24"/>
        </w:rPr>
        <w:t>，</w:t>
      </w:r>
      <w:r w:rsidR="0086311A" w:rsidRPr="00B663AE">
        <w:rPr>
          <w:rFonts w:cs="Cambria" w:hint="eastAsia"/>
          <w:sz w:val="24"/>
          <w:szCs w:val="24"/>
        </w:rPr>
        <w:t>有效</w:t>
      </w:r>
      <w:r w:rsidR="001E1F95" w:rsidRPr="00B663AE">
        <w:rPr>
          <w:rFonts w:cs="Cambria" w:hint="eastAsia"/>
          <w:sz w:val="24"/>
          <w:szCs w:val="24"/>
        </w:rPr>
        <w:t>激发学生的内生学习动力，提高</w:t>
      </w:r>
      <w:r w:rsidR="0086311A" w:rsidRPr="00B663AE">
        <w:rPr>
          <w:rFonts w:cs="Cambria" w:hint="eastAsia"/>
          <w:sz w:val="24"/>
          <w:szCs w:val="24"/>
        </w:rPr>
        <w:t>育人</w:t>
      </w:r>
      <w:r w:rsidR="001E1F95" w:rsidRPr="00B663AE">
        <w:rPr>
          <w:rFonts w:cs="Cambria" w:hint="eastAsia"/>
          <w:sz w:val="24"/>
          <w:szCs w:val="24"/>
        </w:rPr>
        <w:t>质量是需要解决的又一问题</w:t>
      </w:r>
      <w:r w:rsidR="00B663AE" w:rsidRPr="00B663AE">
        <w:rPr>
          <w:rFonts w:cs="Cambria" w:hint="eastAsia"/>
          <w:sz w:val="24"/>
          <w:szCs w:val="24"/>
          <w:vertAlign w:val="superscript"/>
        </w:rPr>
        <w:t>[5]</w:t>
      </w:r>
      <w:r w:rsidR="001E1F95" w:rsidRPr="00192948">
        <w:rPr>
          <w:rFonts w:cs="Cambria" w:hint="eastAsia"/>
          <w:sz w:val="24"/>
          <w:szCs w:val="24"/>
        </w:rPr>
        <w:t>。</w:t>
      </w:r>
    </w:p>
    <w:p w:rsidR="00B663AE" w:rsidRPr="00B663AE" w:rsidRDefault="00B663AE" w:rsidP="00B663AE">
      <w:pPr>
        <w:widowControl/>
        <w:spacing w:line="400" w:lineRule="exact"/>
        <w:ind w:firstLineChars="200" w:firstLine="480"/>
        <w:rPr>
          <w:rFonts w:cs="Cambria"/>
          <w:sz w:val="24"/>
          <w:szCs w:val="24"/>
        </w:rPr>
      </w:pPr>
    </w:p>
    <w:p w:rsidR="001E1F95" w:rsidRPr="00B663AE" w:rsidRDefault="00175A70" w:rsidP="00B663AE">
      <w:pPr>
        <w:widowControl/>
        <w:spacing w:line="400" w:lineRule="exact"/>
        <w:rPr>
          <w:rFonts w:cs="Cambria"/>
          <w:sz w:val="24"/>
          <w:szCs w:val="24"/>
        </w:rPr>
      </w:pPr>
      <w:r w:rsidRPr="00B663AE">
        <w:rPr>
          <w:rFonts w:cs="Cambria" w:hint="eastAsia"/>
          <w:b/>
          <w:sz w:val="24"/>
          <w:szCs w:val="24"/>
        </w:rPr>
        <w:t>三</w:t>
      </w:r>
      <w:r w:rsidR="003455CC" w:rsidRPr="00B663AE">
        <w:rPr>
          <w:rFonts w:cs="Cambria" w:hint="eastAsia"/>
          <w:b/>
          <w:sz w:val="24"/>
          <w:szCs w:val="24"/>
        </w:rPr>
        <w:t>、</w:t>
      </w:r>
      <w:r w:rsidRPr="00B663AE">
        <w:rPr>
          <w:rFonts w:cs="Cambria" w:hint="eastAsia"/>
          <w:b/>
          <w:sz w:val="24"/>
          <w:szCs w:val="24"/>
        </w:rPr>
        <w:t>《城市规划》</w:t>
      </w:r>
      <w:proofErr w:type="gramStart"/>
      <w:r w:rsidR="003455CC" w:rsidRPr="00B663AE">
        <w:rPr>
          <w:rFonts w:cs="Cambria" w:hint="eastAsia"/>
          <w:b/>
          <w:sz w:val="24"/>
          <w:szCs w:val="24"/>
        </w:rPr>
        <w:t>课程</w:t>
      </w:r>
      <w:r w:rsidR="008C5133" w:rsidRPr="00B663AE">
        <w:rPr>
          <w:rFonts w:cs="Cambria" w:hint="eastAsia"/>
          <w:b/>
          <w:sz w:val="24"/>
          <w:szCs w:val="24"/>
        </w:rPr>
        <w:t>思政的</w:t>
      </w:r>
      <w:proofErr w:type="gramEnd"/>
      <w:r w:rsidR="008C5133" w:rsidRPr="00B663AE">
        <w:rPr>
          <w:rFonts w:cs="Cambria" w:hint="eastAsia"/>
          <w:b/>
          <w:sz w:val="24"/>
          <w:szCs w:val="24"/>
        </w:rPr>
        <w:t>授课目标及</w:t>
      </w:r>
      <w:r w:rsidR="003455CC" w:rsidRPr="00B663AE">
        <w:rPr>
          <w:rFonts w:cs="Cambria" w:hint="eastAsia"/>
          <w:b/>
          <w:sz w:val="24"/>
          <w:szCs w:val="24"/>
        </w:rPr>
        <w:t>蕴含</w:t>
      </w:r>
      <w:proofErr w:type="gramStart"/>
      <w:r w:rsidR="003455CC" w:rsidRPr="00B663AE">
        <w:rPr>
          <w:rFonts w:cs="Cambria" w:hint="eastAsia"/>
          <w:b/>
          <w:sz w:val="24"/>
          <w:szCs w:val="24"/>
        </w:rPr>
        <w:t>的思政元素</w:t>
      </w:r>
      <w:proofErr w:type="gramEnd"/>
    </w:p>
    <w:p w:rsidR="00E14E45" w:rsidRPr="00CB7986" w:rsidRDefault="00CB7986" w:rsidP="00CB7986">
      <w:pPr>
        <w:widowControl/>
        <w:spacing w:line="400" w:lineRule="exact"/>
        <w:rPr>
          <w:rFonts w:cs="Cambria"/>
          <w:b/>
          <w:sz w:val="24"/>
          <w:szCs w:val="24"/>
        </w:rPr>
      </w:pPr>
      <w:r w:rsidRPr="00CB7986">
        <w:rPr>
          <w:rFonts w:cs="Cambria" w:hint="eastAsia"/>
          <w:b/>
          <w:sz w:val="24"/>
          <w:szCs w:val="24"/>
        </w:rPr>
        <w:t>（一）</w:t>
      </w:r>
      <w:r w:rsidR="00D86515" w:rsidRPr="00CB7986">
        <w:rPr>
          <w:rFonts w:cs="Cambria" w:hint="eastAsia"/>
          <w:b/>
          <w:sz w:val="24"/>
          <w:szCs w:val="24"/>
        </w:rPr>
        <w:t>《城市规划》</w:t>
      </w:r>
      <w:proofErr w:type="gramStart"/>
      <w:r w:rsidR="00D86515" w:rsidRPr="00CB7986">
        <w:rPr>
          <w:rFonts w:cs="Cambria" w:hint="eastAsia"/>
          <w:b/>
          <w:sz w:val="24"/>
          <w:szCs w:val="24"/>
        </w:rPr>
        <w:t>课程思政的</w:t>
      </w:r>
      <w:proofErr w:type="gramEnd"/>
      <w:r w:rsidR="00D86515" w:rsidRPr="00CB7986">
        <w:rPr>
          <w:rFonts w:cs="Cambria" w:hint="eastAsia"/>
          <w:b/>
          <w:sz w:val="24"/>
          <w:szCs w:val="24"/>
        </w:rPr>
        <w:t>授课目标</w:t>
      </w:r>
    </w:p>
    <w:p w:rsidR="00D47597" w:rsidRPr="00192948" w:rsidRDefault="00631B68" w:rsidP="00B663AE">
      <w:pPr>
        <w:widowControl/>
        <w:spacing w:line="400" w:lineRule="exact"/>
        <w:ind w:firstLineChars="200" w:firstLine="480"/>
        <w:rPr>
          <w:rFonts w:cs="Cambria"/>
          <w:sz w:val="24"/>
          <w:szCs w:val="24"/>
        </w:rPr>
      </w:pPr>
      <w:r>
        <w:rPr>
          <w:rFonts w:cs="Cambria" w:hint="eastAsia"/>
          <w:sz w:val="24"/>
          <w:szCs w:val="24"/>
        </w:rPr>
        <w:t>环境设计专业</w:t>
      </w:r>
      <w:r w:rsidR="00E14E45">
        <w:rPr>
          <w:rFonts w:cs="Cambria" w:hint="eastAsia"/>
          <w:sz w:val="24"/>
          <w:szCs w:val="24"/>
        </w:rPr>
        <w:t>《城市规划》总授课</w:t>
      </w:r>
      <w:r w:rsidR="00E14E45">
        <w:rPr>
          <w:rFonts w:cs="Cambria"/>
          <w:sz w:val="24"/>
          <w:szCs w:val="24"/>
        </w:rPr>
        <w:t>32</w:t>
      </w:r>
      <w:r w:rsidR="00E14E45" w:rsidRPr="001E1F95">
        <w:rPr>
          <w:rFonts w:cs="Cambria" w:hint="eastAsia"/>
          <w:sz w:val="24"/>
          <w:szCs w:val="24"/>
        </w:rPr>
        <w:t>学时</w:t>
      </w:r>
      <w:r w:rsidR="00E14E45" w:rsidRPr="001E1F95">
        <w:rPr>
          <w:rFonts w:cs="Cambria"/>
          <w:sz w:val="24"/>
          <w:szCs w:val="24"/>
        </w:rPr>
        <w:t>,</w:t>
      </w:r>
      <w:r w:rsidR="00E14E45">
        <w:rPr>
          <w:rFonts w:cs="Cambria" w:hint="eastAsia"/>
          <w:sz w:val="24"/>
          <w:szCs w:val="24"/>
        </w:rPr>
        <w:t>全部为理论教学，存在教学课时少、理论内容多、易使学生感觉枯燥的授课局限。为有效利用每一</w:t>
      </w:r>
      <w:r w:rsidR="00E14E45" w:rsidRPr="001E1F95">
        <w:rPr>
          <w:rFonts w:cs="Cambria" w:hint="eastAsia"/>
          <w:sz w:val="24"/>
          <w:szCs w:val="24"/>
        </w:rPr>
        <w:t>课时</w:t>
      </w:r>
      <w:r w:rsidR="00E14E45" w:rsidRPr="001E1F95">
        <w:rPr>
          <w:rFonts w:cs="Cambria"/>
          <w:sz w:val="24"/>
          <w:szCs w:val="24"/>
        </w:rPr>
        <w:t xml:space="preserve">, </w:t>
      </w:r>
      <w:r w:rsidR="00E14E45">
        <w:rPr>
          <w:rFonts w:cs="Cambria" w:hint="eastAsia"/>
          <w:sz w:val="24"/>
          <w:szCs w:val="24"/>
        </w:rPr>
        <w:t>结合环境设计专业</w:t>
      </w:r>
      <w:r w:rsidR="00E14E45" w:rsidRPr="001E1F95">
        <w:rPr>
          <w:rFonts w:cs="Cambria"/>
          <w:sz w:val="24"/>
          <w:szCs w:val="24"/>
        </w:rPr>
        <w:t>对城市规划知识的需求</w:t>
      </w:r>
      <w:r w:rsidR="00D47597">
        <w:rPr>
          <w:rFonts w:cs="Cambria" w:hint="eastAsia"/>
          <w:sz w:val="24"/>
          <w:szCs w:val="24"/>
        </w:rPr>
        <w:t>，就城市规划的核心内容，分模块组织教学内容。</w:t>
      </w:r>
    </w:p>
    <w:p w:rsidR="00D86515" w:rsidRPr="00D47597" w:rsidRDefault="00D47597" w:rsidP="00B663AE">
      <w:pPr>
        <w:widowControl/>
        <w:spacing w:line="400" w:lineRule="exact"/>
        <w:ind w:firstLineChars="200" w:firstLine="480"/>
        <w:rPr>
          <w:rFonts w:cs="Cambria"/>
          <w:sz w:val="24"/>
          <w:szCs w:val="24"/>
        </w:rPr>
      </w:pPr>
      <w:r w:rsidRPr="00175A70">
        <w:rPr>
          <w:rFonts w:cs="Cambria" w:hint="eastAsia"/>
          <w:sz w:val="24"/>
          <w:szCs w:val="24"/>
        </w:rPr>
        <w:t>通过《城市规划》</w:t>
      </w:r>
      <w:proofErr w:type="gramStart"/>
      <w:r w:rsidRPr="00175A70">
        <w:rPr>
          <w:rFonts w:cs="Cambria" w:hint="eastAsia"/>
          <w:sz w:val="24"/>
          <w:szCs w:val="24"/>
        </w:rPr>
        <w:t>课程思政的</w:t>
      </w:r>
      <w:proofErr w:type="gramEnd"/>
      <w:r w:rsidRPr="00175A70">
        <w:rPr>
          <w:rFonts w:cs="Cambria" w:hint="eastAsia"/>
          <w:sz w:val="24"/>
          <w:szCs w:val="24"/>
        </w:rPr>
        <w:t>教学改革</w:t>
      </w:r>
      <w:r w:rsidRPr="00192948">
        <w:rPr>
          <w:rFonts w:cs="Cambria" w:hint="eastAsia"/>
          <w:sz w:val="24"/>
          <w:szCs w:val="24"/>
        </w:rPr>
        <w:t>发掘课程知识体系所蕴含</w:t>
      </w:r>
      <w:proofErr w:type="gramStart"/>
      <w:r w:rsidRPr="00192948">
        <w:rPr>
          <w:rFonts w:cs="Cambria" w:hint="eastAsia"/>
          <w:sz w:val="24"/>
          <w:szCs w:val="24"/>
        </w:rPr>
        <w:t>的思政元素</w:t>
      </w:r>
      <w:proofErr w:type="gramEnd"/>
      <w:r w:rsidRPr="00192948">
        <w:rPr>
          <w:rFonts w:cs="Cambria" w:hint="eastAsia"/>
          <w:sz w:val="24"/>
          <w:szCs w:val="24"/>
        </w:rPr>
        <w:t>，</w:t>
      </w:r>
      <w:r w:rsidRPr="00192948">
        <w:rPr>
          <w:rFonts w:cs="Cambria"/>
          <w:sz w:val="24"/>
          <w:szCs w:val="24"/>
        </w:rPr>
        <w:t>将</w:t>
      </w:r>
      <w:proofErr w:type="gramStart"/>
      <w:r w:rsidRPr="00192948">
        <w:rPr>
          <w:rFonts w:cs="Cambria"/>
          <w:sz w:val="24"/>
          <w:szCs w:val="24"/>
        </w:rPr>
        <w:t>思政教育</w:t>
      </w:r>
      <w:proofErr w:type="gramEnd"/>
      <w:r w:rsidRPr="00192948">
        <w:rPr>
          <w:rFonts w:cs="Cambria"/>
          <w:sz w:val="24"/>
          <w:szCs w:val="24"/>
        </w:rPr>
        <w:t>内容同专业</w:t>
      </w:r>
      <w:r w:rsidRPr="00192948">
        <w:rPr>
          <w:rFonts w:cs="Cambria" w:hint="eastAsia"/>
          <w:sz w:val="24"/>
          <w:szCs w:val="24"/>
        </w:rPr>
        <w:t>教学</w:t>
      </w:r>
      <w:r w:rsidRPr="00192948">
        <w:rPr>
          <w:rFonts w:cs="Cambria"/>
          <w:sz w:val="24"/>
          <w:szCs w:val="24"/>
        </w:rPr>
        <w:t>内容紧密衔接</w:t>
      </w:r>
      <w:r w:rsidRPr="00192948">
        <w:rPr>
          <w:rFonts w:cs="Cambria" w:hint="eastAsia"/>
          <w:sz w:val="24"/>
          <w:szCs w:val="24"/>
        </w:rPr>
        <w:t>，</w:t>
      </w:r>
      <w:r w:rsidRPr="00192948">
        <w:rPr>
          <w:rFonts w:cs="Cambria"/>
          <w:sz w:val="24"/>
          <w:szCs w:val="24"/>
        </w:rPr>
        <w:t>进行课程再造</w:t>
      </w:r>
      <w:r w:rsidRPr="00192948">
        <w:rPr>
          <w:rFonts w:cs="Cambria" w:hint="eastAsia"/>
          <w:sz w:val="24"/>
          <w:szCs w:val="24"/>
        </w:rPr>
        <w:t>。</w:t>
      </w:r>
      <w:r w:rsidRPr="00175A70">
        <w:rPr>
          <w:rFonts w:cs="Cambria" w:hint="eastAsia"/>
          <w:sz w:val="24"/>
          <w:szCs w:val="24"/>
        </w:rPr>
        <w:t>解决</w:t>
      </w:r>
      <w:proofErr w:type="gramStart"/>
      <w:r w:rsidRPr="00175A70">
        <w:rPr>
          <w:rFonts w:cs="Cambria" w:hint="eastAsia"/>
          <w:sz w:val="24"/>
          <w:szCs w:val="24"/>
        </w:rPr>
        <w:t>学生思政认知</w:t>
      </w:r>
      <w:proofErr w:type="gramEnd"/>
      <w:r w:rsidRPr="00175A70">
        <w:rPr>
          <w:rFonts w:cs="Cambria" w:hint="eastAsia"/>
          <w:sz w:val="24"/>
          <w:szCs w:val="24"/>
        </w:rPr>
        <w:t>不足、</w:t>
      </w:r>
      <w:proofErr w:type="gramStart"/>
      <w:r w:rsidRPr="00175A70">
        <w:rPr>
          <w:rFonts w:cs="Cambria" w:hint="eastAsia"/>
          <w:sz w:val="24"/>
          <w:szCs w:val="24"/>
        </w:rPr>
        <w:t>思政教育</w:t>
      </w:r>
      <w:proofErr w:type="gramEnd"/>
      <w:r w:rsidRPr="00175A70">
        <w:rPr>
          <w:rFonts w:cs="Cambria" w:hint="eastAsia"/>
          <w:sz w:val="24"/>
          <w:szCs w:val="24"/>
        </w:rPr>
        <w:t>与专业课程脱节等问题，培养学生既具有扎实的</w:t>
      </w:r>
      <w:r w:rsidRPr="00192948">
        <w:rPr>
          <w:rFonts w:cs="Cambria" w:hint="eastAsia"/>
          <w:sz w:val="24"/>
          <w:szCs w:val="24"/>
        </w:rPr>
        <w:t>专业知识</w:t>
      </w:r>
      <w:r w:rsidRPr="00175A70">
        <w:rPr>
          <w:rFonts w:cs="Cambria" w:hint="eastAsia"/>
          <w:sz w:val="24"/>
          <w:szCs w:val="24"/>
        </w:rPr>
        <w:t>，又具备较高的道德修养、人格品质、</w:t>
      </w:r>
      <w:r w:rsidRPr="00192948">
        <w:rPr>
          <w:rFonts w:cs="Cambria" w:hint="eastAsia"/>
          <w:sz w:val="24"/>
          <w:szCs w:val="24"/>
        </w:rPr>
        <w:t>价值追求</w:t>
      </w:r>
      <w:r w:rsidRPr="00175A70">
        <w:rPr>
          <w:rFonts w:cs="Cambria" w:hint="eastAsia"/>
          <w:sz w:val="24"/>
          <w:szCs w:val="24"/>
        </w:rPr>
        <w:t>，实现</w:t>
      </w:r>
      <w:proofErr w:type="gramStart"/>
      <w:r w:rsidRPr="00192948">
        <w:rPr>
          <w:rFonts w:cs="Cambria" w:hint="eastAsia"/>
          <w:sz w:val="24"/>
          <w:szCs w:val="24"/>
        </w:rPr>
        <w:t>思政教育</w:t>
      </w:r>
      <w:proofErr w:type="gramEnd"/>
      <w:r w:rsidRPr="00175A70">
        <w:rPr>
          <w:rFonts w:cs="Cambria" w:hint="eastAsia"/>
          <w:sz w:val="24"/>
          <w:szCs w:val="24"/>
        </w:rPr>
        <w:t>与</w:t>
      </w:r>
      <w:r w:rsidRPr="00192948">
        <w:rPr>
          <w:rFonts w:cs="Cambria" w:hint="eastAsia"/>
          <w:sz w:val="24"/>
          <w:szCs w:val="24"/>
        </w:rPr>
        <w:t>专业课程</w:t>
      </w:r>
      <w:r w:rsidRPr="00175A70">
        <w:rPr>
          <w:rFonts w:cs="Cambria" w:hint="eastAsia"/>
          <w:sz w:val="24"/>
          <w:szCs w:val="24"/>
        </w:rPr>
        <w:t>的深度融合。</w:t>
      </w:r>
    </w:p>
    <w:p w:rsidR="00D86515" w:rsidRPr="00CB7986" w:rsidRDefault="00CB7986" w:rsidP="00CB7986">
      <w:pPr>
        <w:widowControl/>
        <w:spacing w:line="400" w:lineRule="exact"/>
        <w:rPr>
          <w:rFonts w:cs="Cambria"/>
          <w:b/>
          <w:sz w:val="24"/>
          <w:szCs w:val="24"/>
        </w:rPr>
      </w:pPr>
      <w:r w:rsidRPr="00CB7986">
        <w:rPr>
          <w:rFonts w:cs="Cambria" w:hint="eastAsia"/>
          <w:b/>
          <w:sz w:val="24"/>
          <w:szCs w:val="24"/>
        </w:rPr>
        <w:t>（二）</w:t>
      </w:r>
      <w:r w:rsidR="00D86515" w:rsidRPr="00CB7986">
        <w:rPr>
          <w:rFonts w:cs="Cambria" w:hint="eastAsia"/>
          <w:b/>
          <w:sz w:val="24"/>
          <w:szCs w:val="24"/>
        </w:rPr>
        <w:t>课程内容</w:t>
      </w:r>
      <w:proofErr w:type="gramStart"/>
      <w:r w:rsidR="00D86515" w:rsidRPr="00CB7986">
        <w:rPr>
          <w:rFonts w:cs="Cambria" w:hint="eastAsia"/>
          <w:b/>
          <w:sz w:val="24"/>
          <w:szCs w:val="24"/>
        </w:rPr>
        <w:t>与思政课程</w:t>
      </w:r>
      <w:proofErr w:type="gramEnd"/>
      <w:r w:rsidR="00D86515" w:rsidRPr="00CB7986">
        <w:rPr>
          <w:rFonts w:cs="Cambria" w:hint="eastAsia"/>
          <w:b/>
          <w:sz w:val="24"/>
          <w:szCs w:val="24"/>
        </w:rPr>
        <w:t>融合点</w:t>
      </w:r>
    </w:p>
    <w:p w:rsidR="00E14E45" w:rsidRPr="00B663AE" w:rsidRDefault="00E43F17" w:rsidP="00B663AE">
      <w:pPr>
        <w:widowControl/>
        <w:spacing w:line="400" w:lineRule="exact"/>
        <w:ind w:firstLineChars="200" w:firstLine="480"/>
        <w:rPr>
          <w:rFonts w:cs="Cambria"/>
          <w:sz w:val="24"/>
          <w:szCs w:val="24"/>
        </w:rPr>
      </w:pPr>
      <w:r>
        <w:rPr>
          <w:rFonts w:cs="Cambria" w:hint="eastAsia"/>
          <w:sz w:val="24"/>
          <w:szCs w:val="24"/>
        </w:rPr>
        <w:t>1.</w:t>
      </w:r>
      <w:r w:rsidR="00D47597" w:rsidRPr="00B663AE">
        <w:rPr>
          <w:rFonts w:cs="Cambria" w:hint="eastAsia"/>
          <w:sz w:val="24"/>
          <w:szCs w:val="24"/>
        </w:rPr>
        <w:t>哲学思想教育：借助课堂教学，结合</w:t>
      </w:r>
      <w:r w:rsidR="00192948" w:rsidRPr="00B663AE">
        <w:rPr>
          <w:rFonts w:cs="Cambria" w:hint="eastAsia"/>
          <w:sz w:val="24"/>
          <w:szCs w:val="24"/>
        </w:rPr>
        <w:t>内容</w:t>
      </w:r>
      <w:r w:rsidR="00D47597" w:rsidRPr="00B663AE">
        <w:rPr>
          <w:rFonts w:cs="Cambria" w:hint="eastAsia"/>
          <w:sz w:val="24"/>
          <w:szCs w:val="24"/>
        </w:rPr>
        <w:t>知识点，</w:t>
      </w:r>
      <w:r w:rsidR="00192948" w:rsidRPr="00B663AE">
        <w:rPr>
          <w:rFonts w:cs="Cambria" w:hint="eastAsia"/>
          <w:sz w:val="24"/>
          <w:szCs w:val="24"/>
        </w:rPr>
        <w:t>倡导人文科学与空间科学的交叉结合</w:t>
      </w:r>
      <w:r w:rsidR="00194784" w:rsidRPr="00B663AE">
        <w:rPr>
          <w:rFonts w:cs="Cambria" w:hint="eastAsia"/>
          <w:sz w:val="24"/>
          <w:szCs w:val="24"/>
        </w:rPr>
        <w:t>，将</w:t>
      </w:r>
      <w:r w:rsidR="00D23815" w:rsidRPr="00B663AE">
        <w:rPr>
          <w:rFonts w:cs="Cambria" w:hint="eastAsia"/>
          <w:sz w:val="24"/>
          <w:szCs w:val="24"/>
        </w:rPr>
        <w:t>学术与需求</w:t>
      </w:r>
      <w:r w:rsidR="00316CD0" w:rsidRPr="00B663AE">
        <w:rPr>
          <w:rFonts w:cs="Cambria" w:hint="eastAsia"/>
          <w:sz w:val="24"/>
          <w:szCs w:val="24"/>
        </w:rPr>
        <w:t>紧密</w:t>
      </w:r>
      <w:r w:rsidR="00D23815" w:rsidRPr="00B663AE">
        <w:rPr>
          <w:rFonts w:cs="Cambria" w:hint="eastAsia"/>
          <w:sz w:val="24"/>
          <w:szCs w:val="24"/>
        </w:rPr>
        <w:t>结合，运用联系观和</w:t>
      </w:r>
      <w:proofErr w:type="gramStart"/>
      <w:r w:rsidR="00D23815" w:rsidRPr="00B663AE">
        <w:rPr>
          <w:rFonts w:cs="Cambria" w:hint="eastAsia"/>
          <w:sz w:val="24"/>
          <w:szCs w:val="24"/>
        </w:rPr>
        <w:t>规律观将</w:t>
      </w:r>
      <w:r w:rsidR="00194784" w:rsidRPr="00B663AE">
        <w:rPr>
          <w:rFonts w:cs="Cambria" w:hint="eastAsia"/>
          <w:sz w:val="24"/>
          <w:szCs w:val="24"/>
        </w:rPr>
        <w:t>哲学</w:t>
      </w:r>
      <w:proofErr w:type="gramEnd"/>
      <w:r w:rsidR="00D23815" w:rsidRPr="00B663AE">
        <w:rPr>
          <w:rFonts w:cs="Cambria" w:hint="eastAsia"/>
          <w:sz w:val="24"/>
          <w:szCs w:val="24"/>
        </w:rPr>
        <w:t>思想</w:t>
      </w:r>
      <w:r w:rsidR="00D47597" w:rsidRPr="00B663AE">
        <w:rPr>
          <w:rFonts w:cs="Cambria" w:hint="eastAsia"/>
          <w:sz w:val="24"/>
          <w:szCs w:val="24"/>
        </w:rPr>
        <w:t>，引入课堂，</w:t>
      </w:r>
      <w:r w:rsidR="00D23815" w:rsidRPr="00B663AE">
        <w:rPr>
          <w:rFonts w:cs="Cambria" w:hint="eastAsia"/>
          <w:sz w:val="24"/>
          <w:szCs w:val="24"/>
        </w:rPr>
        <w:t>提升学生的哲学理性思辨</w:t>
      </w:r>
      <w:r w:rsidR="00316CD0" w:rsidRPr="00B663AE">
        <w:rPr>
          <w:rFonts w:cs="Cambria" w:hint="eastAsia"/>
          <w:sz w:val="24"/>
          <w:szCs w:val="24"/>
        </w:rPr>
        <w:t>能</w:t>
      </w:r>
      <w:r w:rsidR="00D23815" w:rsidRPr="00B663AE">
        <w:rPr>
          <w:rFonts w:cs="Cambria" w:hint="eastAsia"/>
          <w:sz w:val="24"/>
          <w:szCs w:val="24"/>
        </w:rPr>
        <w:t>力和感悟</w:t>
      </w:r>
      <w:r w:rsidR="00316CD0" w:rsidRPr="00B663AE">
        <w:rPr>
          <w:rFonts w:cs="Cambria" w:hint="eastAsia"/>
          <w:sz w:val="24"/>
          <w:szCs w:val="24"/>
        </w:rPr>
        <w:t>能</w:t>
      </w:r>
      <w:r w:rsidR="00D23815" w:rsidRPr="00B663AE">
        <w:rPr>
          <w:rFonts w:cs="Cambria" w:hint="eastAsia"/>
          <w:sz w:val="24"/>
          <w:szCs w:val="24"/>
        </w:rPr>
        <w:t>力</w:t>
      </w:r>
      <w:r w:rsidR="00D47597" w:rsidRPr="00B663AE">
        <w:rPr>
          <w:rFonts w:cs="Cambria" w:hint="eastAsia"/>
          <w:sz w:val="24"/>
          <w:szCs w:val="24"/>
        </w:rPr>
        <w:t>。</w:t>
      </w:r>
    </w:p>
    <w:p w:rsidR="00E14E45" w:rsidRPr="00B663AE" w:rsidRDefault="00E43F17" w:rsidP="00B663AE">
      <w:pPr>
        <w:widowControl/>
        <w:spacing w:line="400" w:lineRule="exact"/>
        <w:ind w:firstLineChars="200" w:firstLine="480"/>
        <w:rPr>
          <w:rFonts w:cs="Cambria"/>
          <w:sz w:val="24"/>
          <w:szCs w:val="24"/>
        </w:rPr>
      </w:pPr>
      <w:r>
        <w:rPr>
          <w:rFonts w:cs="Cambria" w:hint="eastAsia"/>
          <w:sz w:val="24"/>
          <w:szCs w:val="24"/>
        </w:rPr>
        <w:lastRenderedPageBreak/>
        <w:t>2.</w:t>
      </w:r>
      <w:r w:rsidR="00D47597" w:rsidRPr="00B663AE">
        <w:rPr>
          <w:rFonts w:cs="Cambria" w:hint="eastAsia"/>
          <w:sz w:val="24"/>
          <w:szCs w:val="24"/>
        </w:rPr>
        <w:t>社会主义核心价值观教育</w:t>
      </w:r>
      <w:r w:rsidR="00E14E45" w:rsidRPr="00B663AE">
        <w:rPr>
          <w:rFonts w:cs="Cambria" w:hint="eastAsia"/>
          <w:sz w:val="24"/>
          <w:szCs w:val="24"/>
        </w:rPr>
        <w:t>：</w:t>
      </w:r>
      <w:r w:rsidR="00192948" w:rsidRPr="00B663AE">
        <w:rPr>
          <w:rFonts w:cs="Cambria" w:hint="eastAsia"/>
          <w:sz w:val="24"/>
          <w:szCs w:val="24"/>
        </w:rPr>
        <w:t>运用马克思主义方法论，提炼课程中蕴含的文化基因和价值范式，并将其转换为社会主义核心价值观具体化、生动化的有效载体，理论联系实际，引导</w:t>
      </w:r>
      <w:r w:rsidR="00316CD0" w:rsidRPr="00B663AE">
        <w:rPr>
          <w:rFonts w:cs="Cambria" w:hint="eastAsia"/>
          <w:sz w:val="24"/>
          <w:szCs w:val="24"/>
        </w:rPr>
        <w:t>广大青年</w:t>
      </w:r>
      <w:r w:rsidR="00192948" w:rsidRPr="00B663AE">
        <w:rPr>
          <w:rFonts w:cs="Cambria" w:hint="eastAsia"/>
          <w:sz w:val="24"/>
          <w:szCs w:val="24"/>
        </w:rPr>
        <w:t>学生做社会主义核心价值观的坚定信仰者、</w:t>
      </w:r>
      <w:r w:rsidR="00316CD0" w:rsidRPr="00B663AE">
        <w:rPr>
          <w:rFonts w:cs="Cambria" w:hint="eastAsia"/>
          <w:sz w:val="24"/>
          <w:szCs w:val="24"/>
        </w:rPr>
        <w:t>自觉追随者、</w:t>
      </w:r>
      <w:r w:rsidR="00192948" w:rsidRPr="00B663AE">
        <w:rPr>
          <w:rFonts w:cs="Cambria" w:hint="eastAsia"/>
          <w:sz w:val="24"/>
          <w:szCs w:val="24"/>
        </w:rPr>
        <w:t>积极传播者</w:t>
      </w:r>
      <w:r w:rsidR="00316CD0" w:rsidRPr="00B663AE">
        <w:rPr>
          <w:rFonts w:cs="Cambria" w:hint="eastAsia"/>
          <w:sz w:val="24"/>
          <w:szCs w:val="24"/>
        </w:rPr>
        <w:t>和主动</w:t>
      </w:r>
      <w:proofErr w:type="gramStart"/>
      <w:r w:rsidR="00192948" w:rsidRPr="00B663AE">
        <w:rPr>
          <w:rFonts w:cs="Cambria" w:hint="eastAsia"/>
          <w:sz w:val="24"/>
          <w:szCs w:val="24"/>
        </w:rPr>
        <w:t>践行</w:t>
      </w:r>
      <w:proofErr w:type="gramEnd"/>
      <w:r w:rsidR="00192948" w:rsidRPr="00B663AE">
        <w:rPr>
          <w:rFonts w:cs="Cambria" w:hint="eastAsia"/>
          <w:sz w:val="24"/>
          <w:szCs w:val="24"/>
        </w:rPr>
        <w:t>者。</w:t>
      </w:r>
    </w:p>
    <w:p w:rsidR="000D100C" w:rsidRPr="000D100C" w:rsidRDefault="00E43F17" w:rsidP="000D100C">
      <w:pPr>
        <w:widowControl/>
        <w:spacing w:line="400" w:lineRule="exact"/>
        <w:ind w:firstLineChars="200" w:firstLine="480"/>
        <w:rPr>
          <w:rFonts w:cs="Cambria"/>
          <w:sz w:val="24"/>
          <w:szCs w:val="24"/>
        </w:rPr>
      </w:pPr>
      <w:r>
        <w:rPr>
          <w:rFonts w:cs="Cambria" w:hint="eastAsia"/>
          <w:sz w:val="24"/>
          <w:szCs w:val="24"/>
        </w:rPr>
        <w:t>3.</w:t>
      </w:r>
      <w:r w:rsidR="00D47597" w:rsidRPr="00B663AE">
        <w:rPr>
          <w:rFonts w:cs="Cambria" w:hint="eastAsia"/>
          <w:sz w:val="24"/>
          <w:szCs w:val="24"/>
        </w:rPr>
        <w:t>职业素养教育</w:t>
      </w:r>
      <w:r w:rsidR="00E14E45" w:rsidRPr="00B663AE">
        <w:rPr>
          <w:rFonts w:cs="Cambria" w:hint="eastAsia"/>
          <w:sz w:val="24"/>
          <w:szCs w:val="24"/>
        </w:rPr>
        <w:t>：</w:t>
      </w:r>
      <w:r w:rsidR="00192948" w:rsidRPr="00B663AE">
        <w:rPr>
          <w:rFonts w:cs="Cambria" w:hint="eastAsia"/>
          <w:sz w:val="24"/>
          <w:szCs w:val="24"/>
        </w:rPr>
        <w:t>通过最新文献导读、翻转课堂等形式，培养学生的合作能力、沟通协调能力、组织能力</w:t>
      </w:r>
      <w:r w:rsidR="00F0353E" w:rsidRPr="00B663AE">
        <w:rPr>
          <w:rFonts w:cs="Cambria" w:hint="eastAsia"/>
          <w:sz w:val="24"/>
          <w:szCs w:val="24"/>
        </w:rPr>
        <w:t>；</w:t>
      </w:r>
      <w:r w:rsidR="00192948" w:rsidRPr="00B663AE">
        <w:rPr>
          <w:rFonts w:cs="Cambria" w:hint="eastAsia"/>
          <w:sz w:val="24"/>
          <w:szCs w:val="24"/>
        </w:rPr>
        <w:t>培育脚踏实地的工作态度和理性平和心态，营造勤奋学习和积极上进的氛围，体会职业的荣誉感。学生只有具备良好的职业素养，才能在工作岗位上会更好地成长。</w:t>
      </w:r>
      <w:r w:rsidR="000D100C">
        <w:rPr>
          <w:rFonts w:cs="Cambria" w:hint="eastAsia"/>
          <w:sz w:val="24"/>
          <w:szCs w:val="24"/>
        </w:rPr>
        <w:t>表</w:t>
      </w:r>
      <w:r w:rsidR="000D100C" w:rsidRPr="000D100C">
        <w:rPr>
          <w:rFonts w:cs="Cambria"/>
          <w:sz w:val="24"/>
          <w:szCs w:val="24"/>
        </w:rPr>
        <w:t>1 是</w:t>
      </w:r>
      <w:r w:rsidR="000D100C">
        <w:rPr>
          <w:rFonts w:cs="Cambria" w:hint="eastAsia"/>
          <w:sz w:val="24"/>
          <w:szCs w:val="24"/>
        </w:rPr>
        <w:t>《城市规划》相关模块专业教学内容和</w:t>
      </w:r>
      <w:proofErr w:type="gramStart"/>
      <w:r w:rsidR="000D100C">
        <w:rPr>
          <w:rFonts w:cs="Cambria" w:hint="eastAsia"/>
          <w:sz w:val="24"/>
          <w:szCs w:val="24"/>
        </w:rPr>
        <w:t>主要</w:t>
      </w:r>
      <w:r w:rsidR="000D100C" w:rsidRPr="000D100C">
        <w:rPr>
          <w:rFonts w:cs="Cambria" w:hint="eastAsia"/>
          <w:sz w:val="24"/>
          <w:szCs w:val="24"/>
        </w:rPr>
        <w:t>思政融合</w:t>
      </w:r>
      <w:proofErr w:type="gramEnd"/>
      <w:r w:rsidR="000D100C" w:rsidRPr="000D100C">
        <w:rPr>
          <w:rFonts w:cs="Cambria" w:hint="eastAsia"/>
          <w:sz w:val="24"/>
          <w:szCs w:val="24"/>
        </w:rPr>
        <w:t>点</w:t>
      </w:r>
    </w:p>
    <w:p w:rsidR="000D100C" w:rsidRPr="00CB7986" w:rsidRDefault="000D100C" w:rsidP="0062034D">
      <w:pPr>
        <w:widowControl/>
        <w:shd w:val="clear" w:color="auto" w:fill="FFFFFF"/>
        <w:spacing w:line="330" w:lineRule="atLeast"/>
        <w:jc w:val="center"/>
        <w:rPr>
          <w:rFonts w:cs="Cambria"/>
          <w:b/>
          <w:szCs w:val="21"/>
        </w:rPr>
      </w:pPr>
      <w:r w:rsidRPr="00CB7986">
        <w:rPr>
          <w:rFonts w:cs="Cambria" w:hint="eastAsia"/>
          <w:b/>
          <w:szCs w:val="21"/>
        </w:rPr>
        <w:t>表1 《城市规划》教学内容与</w:t>
      </w:r>
      <w:proofErr w:type="gramStart"/>
      <w:r w:rsidRPr="00CB7986">
        <w:rPr>
          <w:rFonts w:cs="Cambria" w:hint="eastAsia"/>
          <w:b/>
          <w:szCs w:val="21"/>
        </w:rPr>
        <w:t>课程思政融合</w:t>
      </w:r>
      <w:proofErr w:type="gramEnd"/>
      <w:r w:rsidRPr="00CB7986">
        <w:rPr>
          <w:rFonts w:cs="Cambria" w:hint="eastAsia"/>
          <w:b/>
          <w:szCs w:val="21"/>
        </w:rPr>
        <w:t>点</w:t>
      </w:r>
    </w:p>
    <w:tbl>
      <w:tblPr>
        <w:tblStyle w:val="a5"/>
        <w:tblW w:w="10489" w:type="dxa"/>
        <w:jc w:val="center"/>
        <w:tblInd w:w="-40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865"/>
        <w:gridCol w:w="2835"/>
        <w:gridCol w:w="2693"/>
        <w:gridCol w:w="3443"/>
      </w:tblGrid>
      <w:tr w:rsidR="000D100C" w:rsidRPr="00CB7986" w:rsidTr="006A7990">
        <w:trPr>
          <w:jc w:val="center"/>
        </w:trPr>
        <w:tc>
          <w:tcPr>
            <w:tcW w:w="653" w:type="dxa"/>
            <w:tcBorders>
              <w:top w:val="single" w:sz="18" w:space="0" w:color="auto"/>
              <w:bottom w:val="single" w:sz="4" w:space="0" w:color="auto"/>
            </w:tcBorders>
            <w:vAlign w:val="center"/>
          </w:tcPr>
          <w:p w:rsidR="000D100C" w:rsidRPr="00CB7986" w:rsidRDefault="000D100C" w:rsidP="00C1173E">
            <w:pPr>
              <w:widowControl/>
              <w:spacing w:line="330" w:lineRule="atLeast"/>
              <w:jc w:val="center"/>
              <w:rPr>
                <w:rFonts w:cs="Cambria"/>
                <w:szCs w:val="21"/>
              </w:rPr>
            </w:pPr>
            <w:r w:rsidRPr="00CB7986">
              <w:rPr>
                <w:rFonts w:cs="Cambria" w:hint="eastAsia"/>
                <w:szCs w:val="21"/>
              </w:rPr>
              <w:t>序号</w:t>
            </w:r>
          </w:p>
        </w:tc>
        <w:tc>
          <w:tcPr>
            <w:tcW w:w="865" w:type="dxa"/>
            <w:tcBorders>
              <w:top w:val="single" w:sz="18" w:space="0" w:color="auto"/>
              <w:bottom w:val="single" w:sz="4" w:space="0" w:color="auto"/>
            </w:tcBorders>
            <w:vAlign w:val="center"/>
          </w:tcPr>
          <w:p w:rsidR="00C1173E" w:rsidRDefault="000D100C" w:rsidP="006A7990">
            <w:pPr>
              <w:widowControl/>
              <w:spacing w:line="240" w:lineRule="atLeast"/>
              <w:jc w:val="center"/>
              <w:rPr>
                <w:rFonts w:cs="Cambria"/>
                <w:szCs w:val="21"/>
              </w:rPr>
            </w:pPr>
            <w:r w:rsidRPr="00CB7986">
              <w:rPr>
                <w:rFonts w:cs="Cambria" w:hint="eastAsia"/>
                <w:szCs w:val="21"/>
              </w:rPr>
              <w:t>模块</w:t>
            </w:r>
          </w:p>
          <w:p w:rsidR="000D100C" w:rsidRPr="00CB7986" w:rsidRDefault="000D100C" w:rsidP="006A7990">
            <w:pPr>
              <w:widowControl/>
              <w:spacing w:line="240" w:lineRule="atLeast"/>
              <w:jc w:val="center"/>
              <w:rPr>
                <w:rFonts w:cs="Cambria"/>
                <w:szCs w:val="21"/>
              </w:rPr>
            </w:pPr>
            <w:r w:rsidRPr="00CB7986">
              <w:rPr>
                <w:rFonts w:cs="Cambria" w:hint="eastAsia"/>
                <w:szCs w:val="21"/>
              </w:rPr>
              <w:t>名称</w:t>
            </w:r>
          </w:p>
        </w:tc>
        <w:tc>
          <w:tcPr>
            <w:tcW w:w="2835" w:type="dxa"/>
            <w:tcBorders>
              <w:top w:val="single" w:sz="18" w:space="0" w:color="auto"/>
              <w:bottom w:val="single" w:sz="4" w:space="0" w:color="auto"/>
            </w:tcBorders>
            <w:vAlign w:val="center"/>
          </w:tcPr>
          <w:p w:rsidR="000D100C" w:rsidRPr="00CB7986" w:rsidRDefault="000D100C" w:rsidP="00C1173E">
            <w:pPr>
              <w:widowControl/>
              <w:spacing w:line="330" w:lineRule="atLeast"/>
              <w:jc w:val="center"/>
              <w:rPr>
                <w:rFonts w:cs="Cambria"/>
                <w:szCs w:val="21"/>
              </w:rPr>
            </w:pPr>
            <w:r w:rsidRPr="00CB7986">
              <w:rPr>
                <w:rFonts w:cs="Cambria" w:hint="eastAsia"/>
                <w:szCs w:val="21"/>
              </w:rPr>
              <w:t>主要教学内容</w:t>
            </w:r>
          </w:p>
        </w:tc>
        <w:tc>
          <w:tcPr>
            <w:tcW w:w="2693" w:type="dxa"/>
            <w:tcBorders>
              <w:top w:val="single" w:sz="18" w:space="0" w:color="auto"/>
              <w:bottom w:val="single" w:sz="4" w:space="0" w:color="auto"/>
            </w:tcBorders>
            <w:vAlign w:val="center"/>
          </w:tcPr>
          <w:p w:rsidR="000D100C" w:rsidRPr="00CB7986" w:rsidRDefault="000D100C" w:rsidP="00C1173E">
            <w:pPr>
              <w:widowControl/>
              <w:spacing w:line="330" w:lineRule="atLeast"/>
              <w:jc w:val="center"/>
              <w:rPr>
                <w:rFonts w:cs="Cambria"/>
                <w:szCs w:val="21"/>
              </w:rPr>
            </w:pPr>
            <w:proofErr w:type="gramStart"/>
            <w:r w:rsidRPr="00CB7986">
              <w:rPr>
                <w:rFonts w:cs="Cambria" w:hint="eastAsia"/>
                <w:szCs w:val="21"/>
              </w:rPr>
              <w:t>主要思政融合</w:t>
            </w:r>
            <w:proofErr w:type="gramEnd"/>
            <w:r w:rsidRPr="00CB7986">
              <w:rPr>
                <w:rFonts w:cs="Cambria" w:hint="eastAsia"/>
                <w:szCs w:val="21"/>
              </w:rPr>
              <w:t>点</w:t>
            </w:r>
          </w:p>
        </w:tc>
        <w:tc>
          <w:tcPr>
            <w:tcW w:w="3443" w:type="dxa"/>
            <w:tcBorders>
              <w:top w:val="single" w:sz="18" w:space="0" w:color="auto"/>
              <w:bottom w:val="single" w:sz="4" w:space="0" w:color="auto"/>
            </w:tcBorders>
            <w:vAlign w:val="center"/>
          </w:tcPr>
          <w:p w:rsidR="000D100C" w:rsidRPr="00CB7986" w:rsidRDefault="000D100C" w:rsidP="00C1173E">
            <w:pPr>
              <w:widowControl/>
              <w:spacing w:line="330" w:lineRule="atLeast"/>
              <w:jc w:val="center"/>
              <w:rPr>
                <w:rFonts w:cs="Cambria"/>
                <w:szCs w:val="21"/>
              </w:rPr>
            </w:pPr>
            <w:r w:rsidRPr="00CB7986">
              <w:rPr>
                <w:rFonts w:cs="Cambria" w:hint="eastAsia"/>
                <w:szCs w:val="21"/>
              </w:rPr>
              <w:t>预期成效</w:t>
            </w:r>
          </w:p>
        </w:tc>
      </w:tr>
      <w:tr w:rsidR="000D100C" w:rsidRPr="00CB7986" w:rsidTr="006A7990">
        <w:trPr>
          <w:jc w:val="center"/>
        </w:trPr>
        <w:tc>
          <w:tcPr>
            <w:tcW w:w="653" w:type="dxa"/>
            <w:tcBorders>
              <w:top w:val="single" w:sz="4" w:space="0" w:color="auto"/>
            </w:tcBorders>
            <w:vAlign w:val="center"/>
          </w:tcPr>
          <w:p w:rsidR="000D100C" w:rsidRPr="00CB7986" w:rsidRDefault="000D100C" w:rsidP="00C1173E">
            <w:pPr>
              <w:widowControl/>
              <w:spacing w:line="330" w:lineRule="atLeast"/>
              <w:rPr>
                <w:rFonts w:cs="Cambria"/>
                <w:szCs w:val="21"/>
              </w:rPr>
            </w:pPr>
            <w:r w:rsidRPr="00CB7986">
              <w:rPr>
                <w:rFonts w:cs="Cambria" w:hint="eastAsia"/>
                <w:szCs w:val="21"/>
              </w:rPr>
              <w:t>1</w:t>
            </w:r>
          </w:p>
        </w:tc>
        <w:tc>
          <w:tcPr>
            <w:tcW w:w="865" w:type="dxa"/>
            <w:tcBorders>
              <w:top w:val="single" w:sz="4" w:space="0" w:color="auto"/>
            </w:tcBorders>
            <w:vAlign w:val="center"/>
          </w:tcPr>
          <w:p w:rsidR="000D100C" w:rsidRPr="00CB7986" w:rsidRDefault="000D100C" w:rsidP="006A7990">
            <w:pPr>
              <w:widowControl/>
              <w:spacing w:line="240" w:lineRule="atLeast"/>
              <w:jc w:val="center"/>
              <w:rPr>
                <w:rFonts w:cs="Cambria"/>
                <w:szCs w:val="21"/>
              </w:rPr>
            </w:pPr>
            <w:r w:rsidRPr="00CB7986">
              <w:rPr>
                <w:rFonts w:cs="Cambria" w:hint="eastAsia"/>
                <w:szCs w:val="21"/>
              </w:rPr>
              <w:t>城市与城市规划</w:t>
            </w:r>
          </w:p>
        </w:tc>
        <w:tc>
          <w:tcPr>
            <w:tcW w:w="2835" w:type="dxa"/>
            <w:tcBorders>
              <w:top w:val="single" w:sz="4" w:space="0" w:color="auto"/>
            </w:tcBorders>
            <w:vAlign w:val="center"/>
          </w:tcPr>
          <w:p w:rsidR="000D100C" w:rsidRPr="003164AA" w:rsidRDefault="000D100C" w:rsidP="006A7990">
            <w:pPr>
              <w:widowControl/>
              <w:spacing w:line="240" w:lineRule="atLeast"/>
              <w:jc w:val="left"/>
              <w:rPr>
                <w:rFonts w:cs="Cambria"/>
                <w:szCs w:val="21"/>
              </w:rPr>
            </w:pPr>
            <w:r>
              <w:rPr>
                <w:rFonts w:cs="Cambria" w:hint="eastAsia"/>
                <w:szCs w:val="21"/>
              </w:rPr>
              <w:t>①</w:t>
            </w:r>
            <w:r w:rsidRPr="003164AA">
              <w:rPr>
                <w:rFonts w:cs="Cambria" w:hint="eastAsia"/>
                <w:szCs w:val="21"/>
              </w:rPr>
              <w:t>课程引导</w:t>
            </w:r>
          </w:p>
          <w:p w:rsidR="000D100C" w:rsidRPr="003164AA" w:rsidRDefault="000D100C" w:rsidP="006A7990">
            <w:pPr>
              <w:widowControl/>
              <w:spacing w:line="240" w:lineRule="atLeast"/>
              <w:jc w:val="left"/>
              <w:rPr>
                <w:rFonts w:cs="Cambria"/>
                <w:szCs w:val="21"/>
              </w:rPr>
            </w:pPr>
            <w:r>
              <w:rPr>
                <w:rFonts w:cs="Cambria" w:hint="eastAsia"/>
                <w:szCs w:val="21"/>
              </w:rPr>
              <w:t>②</w:t>
            </w:r>
            <w:r w:rsidRPr="003164AA">
              <w:rPr>
                <w:rFonts w:cs="Cambria" w:hint="eastAsia"/>
                <w:szCs w:val="21"/>
              </w:rPr>
              <w:t>城乡规划体制</w:t>
            </w:r>
          </w:p>
          <w:p w:rsidR="000D100C" w:rsidRPr="003164AA" w:rsidRDefault="000D100C" w:rsidP="006A7990">
            <w:pPr>
              <w:widowControl/>
              <w:spacing w:line="240" w:lineRule="atLeast"/>
              <w:jc w:val="left"/>
              <w:rPr>
                <w:rFonts w:cs="Cambria"/>
                <w:szCs w:val="21"/>
              </w:rPr>
            </w:pPr>
            <w:r>
              <w:rPr>
                <w:rFonts w:cs="Cambria" w:hint="eastAsia"/>
                <w:szCs w:val="21"/>
              </w:rPr>
              <w:t>③</w:t>
            </w:r>
            <w:r w:rsidRPr="003164AA">
              <w:rPr>
                <w:rFonts w:cs="Cambria" w:hint="eastAsia"/>
                <w:szCs w:val="21"/>
              </w:rPr>
              <w:t>城市规划理论思想发展</w:t>
            </w:r>
          </w:p>
          <w:p w:rsidR="000D100C" w:rsidRDefault="000D100C" w:rsidP="006A7990">
            <w:pPr>
              <w:widowControl/>
              <w:spacing w:line="240" w:lineRule="atLeast"/>
              <w:jc w:val="left"/>
              <w:rPr>
                <w:rFonts w:cs="Cambria"/>
                <w:szCs w:val="21"/>
              </w:rPr>
            </w:pPr>
            <w:r>
              <w:rPr>
                <w:rFonts w:cs="Cambria" w:hint="eastAsia"/>
                <w:szCs w:val="21"/>
              </w:rPr>
              <w:t>④</w:t>
            </w:r>
            <w:r w:rsidRPr="003164AA">
              <w:rPr>
                <w:rFonts w:cs="Cambria" w:hint="eastAsia"/>
                <w:szCs w:val="21"/>
              </w:rPr>
              <w:t>城市规划价值的价值观</w:t>
            </w:r>
          </w:p>
          <w:p w:rsidR="00C1173E" w:rsidRPr="003164AA" w:rsidRDefault="00C1173E" w:rsidP="006A7990">
            <w:pPr>
              <w:widowControl/>
              <w:spacing w:line="240" w:lineRule="atLeast"/>
              <w:jc w:val="left"/>
              <w:rPr>
                <w:rFonts w:cs="Cambria"/>
                <w:szCs w:val="21"/>
              </w:rPr>
            </w:pPr>
          </w:p>
        </w:tc>
        <w:tc>
          <w:tcPr>
            <w:tcW w:w="2693" w:type="dxa"/>
            <w:tcBorders>
              <w:top w:val="single" w:sz="4" w:space="0" w:color="auto"/>
            </w:tcBorders>
            <w:vAlign w:val="center"/>
          </w:tcPr>
          <w:p w:rsidR="000D100C" w:rsidRPr="000D100C" w:rsidRDefault="000D100C" w:rsidP="006A7990">
            <w:pPr>
              <w:widowControl/>
              <w:spacing w:line="240" w:lineRule="atLeast"/>
              <w:jc w:val="left"/>
              <w:rPr>
                <w:rFonts w:cs="Cambria"/>
                <w:szCs w:val="21"/>
              </w:rPr>
            </w:pPr>
            <w:r>
              <w:rPr>
                <w:rFonts w:cs="Cambria" w:hint="eastAsia"/>
                <w:szCs w:val="21"/>
              </w:rPr>
              <w:t>①</w:t>
            </w:r>
            <w:r w:rsidRPr="000D100C">
              <w:rPr>
                <w:rFonts w:cs="Cambria" w:hint="eastAsia"/>
                <w:szCs w:val="21"/>
              </w:rPr>
              <w:t>城乡规划体系；</w:t>
            </w:r>
          </w:p>
          <w:p w:rsidR="000D100C" w:rsidRPr="00CB7986" w:rsidRDefault="000D100C" w:rsidP="006A7990">
            <w:pPr>
              <w:widowControl/>
              <w:spacing w:line="240" w:lineRule="atLeast"/>
              <w:jc w:val="left"/>
              <w:rPr>
                <w:rFonts w:cs="Cambria"/>
                <w:szCs w:val="21"/>
              </w:rPr>
            </w:pPr>
            <w:r>
              <w:rPr>
                <w:rFonts w:cs="Cambria" w:hint="eastAsia"/>
                <w:szCs w:val="21"/>
              </w:rPr>
              <w:t>②</w:t>
            </w:r>
            <w:r w:rsidRPr="00CB7986">
              <w:rPr>
                <w:rFonts w:cs="Cambria" w:hint="eastAsia"/>
                <w:szCs w:val="21"/>
              </w:rPr>
              <w:t>西方现代城市规划的思想理论；</w:t>
            </w:r>
          </w:p>
          <w:p w:rsidR="000D100C" w:rsidRPr="00CB7986" w:rsidRDefault="000D100C" w:rsidP="006A7990">
            <w:pPr>
              <w:widowControl/>
              <w:spacing w:line="240" w:lineRule="atLeast"/>
              <w:jc w:val="left"/>
              <w:rPr>
                <w:rFonts w:cs="Cambria"/>
                <w:szCs w:val="21"/>
              </w:rPr>
            </w:pPr>
            <w:r>
              <w:rPr>
                <w:rFonts w:cs="Cambria" w:hint="eastAsia"/>
                <w:szCs w:val="21"/>
              </w:rPr>
              <w:t>③</w:t>
            </w:r>
            <w:r w:rsidRPr="00CB7986">
              <w:rPr>
                <w:rFonts w:cs="Cambria" w:hint="eastAsia"/>
                <w:szCs w:val="21"/>
              </w:rPr>
              <w:t>我国古代城市规划思想；</w:t>
            </w:r>
          </w:p>
          <w:p w:rsidR="000D100C" w:rsidRDefault="000D100C" w:rsidP="006A7990">
            <w:pPr>
              <w:widowControl/>
              <w:spacing w:line="240" w:lineRule="atLeast"/>
              <w:jc w:val="left"/>
              <w:rPr>
                <w:rFonts w:cs="Cambria"/>
                <w:szCs w:val="21"/>
              </w:rPr>
            </w:pPr>
            <w:r>
              <w:rPr>
                <w:rFonts w:cs="Cambria" w:hint="eastAsia"/>
                <w:szCs w:val="21"/>
              </w:rPr>
              <w:t>④</w:t>
            </w:r>
            <w:r w:rsidRPr="00CB7986">
              <w:rPr>
                <w:rFonts w:cs="Cambria" w:hint="eastAsia"/>
                <w:szCs w:val="21"/>
              </w:rPr>
              <w:t>国家治理体系重构中的城乡规划重大变化</w:t>
            </w:r>
            <w:r>
              <w:rPr>
                <w:rFonts w:cs="Cambria" w:hint="eastAsia"/>
                <w:szCs w:val="21"/>
              </w:rPr>
              <w:t>。</w:t>
            </w:r>
          </w:p>
          <w:p w:rsidR="00C1173E" w:rsidRPr="00CB7986" w:rsidRDefault="00C1173E" w:rsidP="00C1173E">
            <w:pPr>
              <w:widowControl/>
              <w:spacing w:line="240" w:lineRule="atLeast"/>
              <w:rPr>
                <w:rFonts w:cs="Cambria"/>
                <w:szCs w:val="21"/>
              </w:rPr>
            </w:pPr>
          </w:p>
        </w:tc>
        <w:tc>
          <w:tcPr>
            <w:tcW w:w="3443" w:type="dxa"/>
            <w:tcBorders>
              <w:top w:val="single" w:sz="4" w:space="0" w:color="auto"/>
            </w:tcBorders>
            <w:vAlign w:val="center"/>
          </w:tcPr>
          <w:p w:rsidR="000D100C" w:rsidRPr="003164AA" w:rsidRDefault="000D100C" w:rsidP="006A7990">
            <w:pPr>
              <w:widowControl/>
              <w:spacing w:line="240" w:lineRule="atLeast"/>
              <w:jc w:val="left"/>
              <w:rPr>
                <w:rFonts w:cs="Cambria"/>
                <w:szCs w:val="21"/>
              </w:rPr>
            </w:pPr>
            <w:r>
              <w:rPr>
                <w:rFonts w:cs="Cambria" w:hint="eastAsia"/>
                <w:szCs w:val="21"/>
              </w:rPr>
              <w:t>①</w:t>
            </w:r>
            <w:r w:rsidRPr="003164AA">
              <w:rPr>
                <w:rFonts w:ascii="Helvetica Neue" w:hAnsi="Helvetica Neue" w:hint="eastAsia"/>
                <w:color w:val="6B6B6B"/>
                <w:spacing w:val="8"/>
                <w:szCs w:val="21"/>
                <w:shd w:val="clear" w:color="auto" w:fill="FFFFFF"/>
              </w:rPr>
              <w:t>理解</w:t>
            </w:r>
            <w:r w:rsidRPr="003164AA">
              <w:rPr>
                <w:rFonts w:ascii="Helvetica Neue" w:hAnsi="Helvetica Neue"/>
                <w:color w:val="333333"/>
                <w:spacing w:val="8"/>
                <w:szCs w:val="21"/>
                <w:shd w:val="clear" w:color="auto" w:fill="FFFFFF"/>
              </w:rPr>
              <w:t>城乡关系发展思路</w:t>
            </w:r>
            <w:r w:rsidRPr="003164AA">
              <w:rPr>
                <w:rFonts w:ascii="Helvetica Neue" w:hAnsi="Helvetica Neue" w:hint="eastAsia"/>
                <w:color w:val="333333"/>
                <w:spacing w:val="8"/>
                <w:szCs w:val="21"/>
                <w:shd w:val="clear" w:color="auto" w:fill="FFFFFF"/>
              </w:rPr>
              <w:t>，</w:t>
            </w:r>
            <w:r w:rsidRPr="003164AA">
              <w:rPr>
                <w:rFonts w:cs="Cambria" w:hint="eastAsia"/>
                <w:szCs w:val="21"/>
              </w:rPr>
              <w:t>深刻把握国家政策引领，树立“国”情怀</w:t>
            </w:r>
            <w:r>
              <w:rPr>
                <w:rFonts w:ascii="Helvetica Neue" w:hAnsi="Helvetica Neue" w:hint="eastAsia"/>
                <w:color w:val="333333"/>
                <w:spacing w:val="8"/>
                <w:szCs w:val="21"/>
                <w:shd w:val="clear" w:color="auto" w:fill="FFFFFF"/>
              </w:rPr>
              <w:t>；</w:t>
            </w:r>
          </w:p>
          <w:p w:rsidR="000D100C" w:rsidRDefault="000D100C" w:rsidP="006A7990">
            <w:pPr>
              <w:widowControl/>
              <w:spacing w:line="240" w:lineRule="atLeast"/>
              <w:jc w:val="left"/>
              <w:rPr>
                <w:rFonts w:cs="Cambria"/>
                <w:szCs w:val="21"/>
              </w:rPr>
            </w:pPr>
            <w:r>
              <w:rPr>
                <w:rFonts w:cs="Cambria" w:hint="eastAsia"/>
                <w:szCs w:val="21"/>
              </w:rPr>
              <w:t>②</w:t>
            </w:r>
            <w:r w:rsidRPr="003164AA">
              <w:rPr>
                <w:rFonts w:cs="Cambria" w:hint="eastAsia"/>
                <w:szCs w:val="21"/>
              </w:rPr>
              <w:t>引入多角度全面认识分析问题的哲学思想理解</w:t>
            </w:r>
            <w:r>
              <w:rPr>
                <w:rFonts w:cs="Cambria" w:hint="eastAsia"/>
                <w:szCs w:val="21"/>
              </w:rPr>
              <w:t>；</w:t>
            </w:r>
          </w:p>
          <w:p w:rsidR="000D100C" w:rsidRDefault="000D100C" w:rsidP="006A7990">
            <w:pPr>
              <w:widowControl/>
              <w:spacing w:line="240" w:lineRule="atLeast"/>
              <w:jc w:val="left"/>
              <w:rPr>
                <w:rFonts w:cs="Cambria"/>
                <w:szCs w:val="21"/>
              </w:rPr>
            </w:pPr>
            <w:r>
              <w:rPr>
                <w:rFonts w:cs="Cambria" w:hint="eastAsia"/>
                <w:szCs w:val="21"/>
              </w:rPr>
              <w:t>③</w:t>
            </w:r>
            <w:r w:rsidRPr="00CB7986">
              <w:rPr>
                <w:rFonts w:cs="Cambria" w:hint="eastAsia"/>
                <w:szCs w:val="21"/>
              </w:rPr>
              <w:t>树立“以人民为中心”、“从实际出发”、“建设生态文明”的科学发展观。</w:t>
            </w:r>
          </w:p>
          <w:p w:rsidR="006A7990" w:rsidRPr="00CB7986" w:rsidRDefault="006A7990" w:rsidP="00C1173E">
            <w:pPr>
              <w:widowControl/>
              <w:spacing w:line="240" w:lineRule="atLeast"/>
              <w:rPr>
                <w:rFonts w:cs="Cambria"/>
                <w:szCs w:val="21"/>
              </w:rPr>
            </w:pPr>
          </w:p>
        </w:tc>
      </w:tr>
      <w:tr w:rsidR="000D100C" w:rsidRPr="00CB7986" w:rsidTr="006A7990">
        <w:trPr>
          <w:jc w:val="center"/>
        </w:trPr>
        <w:tc>
          <w:tcPr>
            <w:tcW w:w="653" w:type="dxa"/>
            <w:vAlign w:val="center"/>
          </w:tcPr>
          <w:p w:rsidR="000D100C" w:rsidRPr="00CB7986" w:rsidRDefault="000D100C" w:rsidP="00C1173E">
            <w:pPr>
              <w:widowControl/>
              <w:spacing w:line="330" w:lineRule="atLeast"/>
              <w:rPr>
                <w:rFonts w:cs="Cambria"/>
                <w:szCs w:val="21"/>
              </w:rPr>
            </w:pPr>
            <w:r w:rsidRPr="00CB7986">
              <w:rPr>
                <w:rFonts w:cs="Cambria" w:hint="eastAsia"/>
                <w:szCs w:val="21"/>
              </w:rPr>
              <w:t>2</w:t>
            </w:r>
          </w:p>
        </w:tc>
        <w:tc>
          <w:tcPr>
            <w:tcW w:w="865" w:type="dxa"/>
            <w:vAlign w:val="center"/>
          </w:tcPr>
          <w:p w:rsidR="000D100C" w:rsidRPr="00CB7986" w:rsidRDefault="000D100C" w:rsidP="006A7990">
            <w:pPr>
              <w:widowControl/>
              <w:spacing w:line="240" w:lineRule="atLeast"/>
              <w:jc w:val="center"/>
              <w:rPr>
                <w:rFonts w:cs="Cambria"/>
                <w:szCs w:val="21"/>
              </w:rPr>
            </w:pPr>
            <w:r w:rsidRPr="00CB7986">
              <w:rPr>
                <w:rFonts w:cs="Cambria" w:hint="eastAsia"/>
                <w:szCs w:val="21"/>
              </w:rPr>
              <w:t>城市发展与城市化</w:t>
            </w:r>
          </w:p>
        </w:tc>
        <w:tc>
          <w:tcPr>
            <w:tcW w:w="2835" w:type="dxa"/>
            <w:vAlign w:val="center"/>
          </w:tcPr>
          <w:p w:rsidR="000D100C" w:rsidRPr="000D100C" w:rsidRDefault="000D100C" w:rsidP="006A7990">
            <w:pPr>
              <w:widowControl/>
              <w:spacing w:line="240" w:lineRule="atLeast"/>
              <w:jc w:val="left"/>
              <w:rPr>
                <w:rFonts w:cs="Cambria"/>
                <w:szCs w:val="21"/>
              </w:rPr>
            </w:pPr>
            <w:r>
              <w:rPr>
                <w:rFonts w:cs="Cambria" w:hint="eastAsia"/>
                <w:szCs w:val="21"/>
              </w:rPr>
              <w:t>①</w:t>
            </w:r>
            <w:r w:rsidRPr="000D100C">
              <w:rPr>
                <w:rFonts w:cs="Cambria" w:hint="eastAsia"/>
                <w:szCs w:val="21"/>
              </w:rPr>
              <w:t>城市与城市化的理解</w:t>
            </w:r>
          </w:p>
          <w:p w:rsidR="000D100C" w:rsidRPr="003164AA" w:rsidRDefault="000D100C" w:rsidP="006A7990">
            <w:pPr>
              <w:widowControl/>
              <w:spacing w:line="240" w:lineRule="atLeast"/>
              <w:jc w:val="left"/>
              <w:rPr>
                <w:rFonts w:cs="Cambria"/>
                <w:szCs w:val="21"/>
              </w:rPr>
            </w:pPr>
            <w:r>
              <w:rPr>
                <w:rFonts w:cs="Cambria" w:hint="eastAsia"/>
                <w:szCs w:val="21"/>
              </w:rPr>
              <w:t>②</w:t>
            </w:r>
            <w:r w:rsidRPr="003164AA">
              <w:rPr>
                <w:rFonts w:cs="Cambria" w:hint="eastAsia"/>
                <w:szCs w:val="21"/>
              </w:rPr>
              <w:t>城市化发展的历史进程</w:t>
            </w:r>
          </w:p>
          <w:p w:rsidR="000D100C" w:rsidRDefault="000D100C" w:rsidP="006A7990">
            <w:pPr>
              <w:widowControl/>
              <w:spacing w:line="240" w:lineRule="atLeast"/>
              <w:jc w:val="left"/>
              <w:rPr>
                <w:rFonts w:cs="Cambria"/>
                <w:szCs w:val="21"/>
              </w:rPr>
            </w:pPr>
            <w:r>
              <w:rPr>
                <w:rFonts w:cs="Cambria" w:hint="eastAsia"/>
                <w:szCs w:val="21"/>
              </w:rPr>
              <w:t>③</w:t>
            </w:r>
            <w:r w:rsidRPr="003164AA">
              <w:rPr>
                <w:rFonts w:cs="Cambria" w:hint="eastAsia"/>
                <w:szCs w:val="21"/>
              </w:rPr>
              <w:t>案例评述与总结</w:t>
            </w:r>
          </w:p>
          <w:p w:rsidR="00C1173E" w:rsidRPr="003164AA" w:rsidRDefault="00C1173E" w:rsidP="006A7990">
            <w:pPr>
              <w:widowControl/>
              <w:spacing w:line="240" w:lineRule="atLeast"/>
              <w:jc w:val="left"/>
              <w:rPr>
                <w:rFonts w:cs="Cambria"/>
                <w:szCs w:val="21"/>
              </w:rPr>
            </w:pPr>
          </w:p>
        </w:tc>
        <w:tc>
          <w:tcPr>
            <w:tcW w:w="2693" w:type="dxa"/>
            <w:vAlign w:val="center"/>
          </w:tcPr>
          <w:p w:rsidR="000D100C" w:rsidRPr="000D100C" w:rsidRDefault="000D100C" w:rsidP="006A7990">
            <w:pPr>
              <w:widowControl/>
              <w:spacing w:line="240" w:lineRule="atLeast"/>
              <w:jc w:val="left"/>
              <w:rPr>
                <w:rFonts w:cs="Cambria"/>
                <w:szCs w:val="21"/>
              </w:rPr>
            </w:pPr>
            <w:r>
              <w:rPr>
                <w:rFonts w:cs="Cambria" w:hint="eastAsia"/>
                <w:szCs w:val="21"/>
              </w:rPr>
              <w:t>①</w:t>
            </w:r>
            <w:r w:rsidRPr="000D100C">
              <w:rPr>
                <w:rFonts w:cs="Cambria" w:hint="eastAsia"/>
                <w:szCs w:val="21"/>
              </w:rPr>
              <w:t>新中国</w:t>
            </w:r>
            <w:r w:rsidRPr="000D100C">
              <w:rPr>
                <w:rFonts w:cs="Cambria"/>
                <w:szCs w:val="21"/>
              </w:rPr>
              <w:t>70</w:t>
            </w:r>
            <w:r w:rsidRPr="000D100C">
              <w:rPr>
                <w:rFonts w:cs="Cambria" w:hint="eastAsia"/>
                <w:szCs w:val="21"/>
              </w:rPr>
              <w:t>年城乡规划思潮的总体演进；</w:t>
            </w:r>
          </w:p>
          <w:p w:rsidR="006A7990" w:rsidRPr="000D100C" w:rsidRDefault="000D100C" w:rsidP="006A7990">
            <w:pPr>
              <w:widowControl/>
              <w:spacing w:line="240" w:lineRule="atLeast"/>
              <w:jc w:val="left"/>
              <w:rPr>
                <w:rFonts w:cs="Cambria"/>
                <w:szCs w:val="21"/>
              </w:rPr>
            </w:pPr>
            <w:r>
              <w:rPr>
                <w:rFonts w:cs="Cambria" w:hint="eastAsia"/>
                <w:szCs w:val="21"/>
              </w:rPr>
              <w:t>②</w:t>
            </w:r>
            <w:r w:rsidRPr="000D100C">
              <w:rPr>
                <w:rFonts w:cs="Cambria" w:hint="eastAsia"/>
                <w:szCs w:val="21"/>
              </w:rPr>
              <w:t>“八大重点城市”规划编制成果；</w:t>
            </w:r>
          </w:p>
        </w:tc>
        <w:tc>
          <w:tcPr>
            <w:tcW w:w="3443" w:type="dxa"/>
            <w:vAlign w:val="center"/>
          </w:tcPr>
          <w:p w:rsidR="000D100C" w:rsidRPr="006A7990" w:rsidRDefault="006A7990" w:rsidP="006A7990">
            <w:pPr>
              <w:widowControl/>
              <w:spacing w:line="240" w:lineRule="atLeast"/>
              <w:jc w:val="left"/>
              <w:rPr>
                <w:rFonts w:cs="Cambria"/>
                <w:szCs w:val="21"/>
              </w:rPr>
            </w:pPr>
            <w:r>
              <w:rPr>
                <w:rFonts w:cs="Cambria" w:hint="eastAsia"/>
                <w:szCs w:val="21"/>
              </w:rPr>
              <w:t>①</w:t>
            </w:r>
            <w:r w:rsidR="000D100C" w:rsidRPr="006A7990">
              <w:rPr>
                <w:rFonts w:cs="Cambria" w:hint="eastAsia"/>
                <w:szCs w:val="21"/>
              </w:rPr>
              <w:t>激发爱国情怀，坚定文化自信；</w:t>
            </w:r>
          </w:p>
          <w:p w:rsidR="006A7990" w:rsidRPr="00CB7986" w:rsidRDefault="000D100C" w:rsidP="006A7990">
            <w:pPr>
              <w:widowControl/>
              <w:spacing w:line="240" w:lineRule="atLeast"/>
              <w:jc w:val="left"/>
              <w:rPr>
                <w:rFonts w:cs="Cambria"/>
                <w:szCs w:val="21"/>
              </w:rPr>
            </w:pPr>
            <w:r>
              <w:rPr>
                <w:rFonts w:cs="Cambria" w:hint="eastAsia"/>
                <w:szCs w:val="21"/>
              </w:rPr>
              <w:t>②</w:t>
            </w:r>
            <w:r w:rsidRPr="00CB7986">
              <w:rPr>
                <w:rFonts w:cs="Cambria" w:hint="eastAsia"/>
                <w:szCs w:val="21"/>
              </w:rPr>
              <w:t>激发学习热情，树立回报社会的责任感和使命感，培养报效祖国的热情</w:t>
            </w:r>
            <w:r>
              <w:rPr>
                <w:rFonts w:cs="Cambria" w:hint="eastAsia"/>
                <w:szCs w:val="21"/>
              </w:rPr>
              <w:t>。</w:t>
            </w:r>
          </w:p>
        </w:tc>
      </w:tr>
      <w:tr w:rsidR="000D100C" w:rsidRPr="00CB7986" w:rsidTr="006A7990">
        <w:trPr>
          <w:jc w:val="center"/>
        </w:trPr>
        <w:tc>
          <w:tcPr>
            <w:tcW w:w="653" w:type="dxa"/>
            <w:vAlign w:val="center"/>
          </w:tcPr>
          <w:p w:rsidR="000D100C" w:rsidRPr="00CB7986" w:rsidRDefault="000D100C" w:rsidP="00C1173E">
            <w:pPr>
              <w:widowControl/>
              <w:spacing w:line="330" w:lineRule="atLeast"/>
              <w:rPr>
                <w:rFonts w:cs="Cambria"/>
                <w:szCs w:val="21"/>
              </w:rPr>
            </w:pPr>
            <w:r w:rsidRPr="00CB7986">
              <w:rPr>
                <w:rFonts w:cs="Cambria" w:hint="eastAsia"/>
                <w:szCs w:val="21"/>
              </w:rPr>
              <w:t>3</w:t>
            </w:r>
          </w:p>
        </w:tc>
        <w:tc>
          <w:tcPr>
            <w:tcW w:w="865" w:type="dxa"/>
            <w:vAlign w:val="center"/>
          </w:tcPr>
          <w:p w:rsidR="000D100C" w:rsidRPr="00CB7986" w:rsidRDefault="000D100C" w:rsidP="00C1173E">
            <w:pPr>
              <w:widowControl/>
              <w:spacing w:line="240" w:lineRule="atLeast"/>
              <w:jc w:val="center"/>
              <w:rPr>
                <w:rFonts w:cs="Cambria"/>
                <w:szCs w:val="21"/>
              </w:rPr>
            </w:pPr>
            <w:r w:rsidRPr="00CB7986">
              <w:rPr>
                <w:rFonts w:cs="Cambria" w:hint="eastAsia"/>
                <w:szCs w:val="21"/>
              </w:rPr>
              <w:t>城市绿地系统与景观规划</w:t>
            </w:r>
          </w:p>
        </w:tc>
        <w:tc>
          <w:tcPr>
            <w:tcW w:w="2835" w:type="dxa"/>
            <w:vAlign w:val="center"/>
          </w:tcPr>
          <w:p w:rsidR="000D100C" w:rsidRPr="000D100C" w:rsidRDefault="000D100C" w:rsidP="006A7990">
            <w:pPr>
              <w:widowControl/>
              <w:spacing w:line="240" w:lineRule="atLeast"/>
              <w:jc w:val="left"/>
              <w:rPr>
                <w:rFonts w:cs="Cambria"/>
                <w:szCs w:val="21"/>
              </w:rPr>
            </w:pPr>
            <w:r>
              <w:rPr>
                <w:rFonts w:cs="Cambria" w:hint="eastAsia"/>
                <w:szCs w:val="21"/>
              </w:rPr>
              <w:t>①</w:t>
            </w:r>
            <w:r w:rsidRPr="000D100C">
              <w:rPr>
                <w:rFonts w:cs="Cambria" w:hint="eastAsia"/>
                <w:szCs w:val="21"/>
              </w:rPr>
              <w:t>城市用地分类</w:t>
            </w:r>
          </w:p>
          <w:p w:rsidR="000D100C" w:rsidRPr="000D100C" w:rsidRDefault="000D100C" w:rsidP="006A7990">
            <w:pPr>
              <w:widowControl/>
              <w:spacing w:line="240" w:lineRule="atLeast"/>
              <w:jc w:val="left"/>
              <w:rPr>
                <w:rFonts w:cs="Cambria"/>
                <w:szCs w:val="21"/>
              </w:rPr>
            </w:pPr>
            <w:r>
              <w:rPr>
                <w:rFonts w:cs="Cambria" w:hint="eastAsia"/>
                <w:szCs w:val="21"/>
              </w:rPr>
              <w:t>②</w:t>
            </w:r>
            <w:r w:rsidRPr="000D100C">
              <w:rPr>
                <w:rFonts w:cs="Cambria" w:hint="eastAsia"/>
                <w:szCs w:val="21"/>
              </w:rPr>
              <w:t>城市绿地系统分类与规划</w:t>
            </w:r>
          </w:p>
          <w:p w:rsidR="000D100C" w:rsidRPr="000D100C" w:rsidRDefault="000D100C" w:rsidP="006A7990">
            <w:pPr>
              <w:widowControl/>
              <w:spacing w:line="240" w:lineRule="atLeast"/>
              <w:jc w:val="left"/>
              <w:rPr>
                <w:rFonts w:cs="Cambria"/>
                <w:szCs w:val="21"/>
              </w:rPr>
            </w:pPr>
            <w:r>
              <w:rPr>
                <w:rFonts w:cs="Cambria" w:hint="eastAsia"/>
                <w:szCs w:val="21"/>
              </w:rPr>
              <w:t>③</w:t>
            </w:r>
            <w:r w:rsidRPr="000D100C">
              <w:rPr>
                <w:rFonts w:cs="Cambria" w:hint="eastAsia"/>
                <w:szCs w:val="21"/>
              </w:rPr>
              <w:t>城市绿地系统规划方法</w:t>
            </w:r>
          </w:p>
          <w:p w:rsidR="000D100C" w:rsidRDefault="000D100C" w:rsidP="006A7990">
            <w:pPr>
              <w:widowControl/>
              <w:spacing w:line="240" w:lineRule="atLeast"/>
              <w:jc w:val="left"/>
              <w:rPr>
                <w:rFonts w:cs="Cambria"/>
                <w:szCs w:val="21"/>
              </w:rPr>
            </w:pPr>
            <w:r>
              <w:rPr>
                <w:rFonts w:cs="Cambria" w:hint="eastAsia"/>
                <w:szCs w:val="21"/>
              </w:rPr>
              <w:t>④</w:t>
            </w:r>
            <w:r w:rsidRPr="003164AA">
              <w:rPr>
                <w:rFonts w:cs="Cambria" w:hint="eastAsia"/>
                <w:szCs w:val="21"/>
              </w:rPr>
              <w:t>案例评述与总结</w:t>
            </w:r>
          </w:p>
          <w:p w:rsidR="00C1173E" w:rsidRPr="003164AA" w:rsidRDefault="00C1173E" w:rsidP="00C1173E">
            <w:pPr>
              <w:widowControl/>
              <w:spacing w:line="240" w:lineRule="atLeast"/>
              <w:rPr>
                <w:rFonts w:cs="Cambria"/>
                <w:szCs w:val="21"/>
              </w:rPr>
            </w:pPr>
          </w:p>
        </w:tc>
        <w:tc>
          <w:tcPr>
            <w:tcW w:w="2693" w:type="dxa"/>
            <w:vAlign w:val="center"/>
          </w:tcPr>
          <w:p w:rsidR="006A7990" w:rsidRDefault="006A7990" w:rsidP="006A7990">
            <w:pPr>
              <w:widowControl/>
              <w:spacing w:line="240" w:lineRule="atLeast"/>
              <w:jc w:val="left"/>
              <w:rPr>
                <w:rFonts w:cs="Cambria"/>
                <w:szCs w:val="21"/>
              </w:rPr>
            </w:pPr>
          </w:p>
          <w:p w:rsidR="000D100C" w:rsidRPr="00CB7986" w:rsidRDefault="000D100C" w:rsidP="006A7990">
            <w:pPr>
              <w:widowControl/>
              <w:spacing w:line="240" w:lineRule="atLeast"/>
              <w:jc w:val="left"/>
              <w:rPr>
                <w:rFonts w:cs="Cambria"/>
                <w:szCs w:val="21"/>
              </w:rPr>
            </w:pPr>
            <w:r>
              <w:rPr>
                <w:rFonts w:cs="Cambria" w:hint="eastAsia"/>
                <w:szCs w:val="21"/>
              </w:rPr>
              <w:t>①</w:t>
            </w:r>
            <w:r w:rsidRPr="00CB7986">
              <w:rPr>
                <w:rFonts w:cs="Cambria" w:hint="eastAsia"/>
                <w:szCs w:val="21"/>
              </w:rPr>
              <w:t>《城市绿地分类标准（</w:t>
            </w:r>
            <w:r w:rsidRPr="00CB7986">
              <w:rPr>
                <w:rFonts w:cs="Cambria"/>
                <w:szCs w:val="21"/>
              </w:rPr>
              <w:t>CJJ/T85-2017</w:t>
            </w:r>
            <w:r w:rsidRPr="00CB7986">
              <w:rPr>
                <w:rFonts w:cs="Cambria" w:hint="eastAsia"/>
                <w:szCs w:val="21"/>
              </w:rPr>
              <w:t>）》解读；</w:t>
            </w:r>
          </w:p>
          <w:p w:rsidR="000D100C" w:rsidRPr="000D100C" w:rsidRDefault="000D100C" w:rsidP="006A7990">
            <w:pPr>
              <w:widowControl/>
              <w:spacing w:line="240" w:lineRule="atLeast"/>
              <w:jc w:val="left"/>
              <w:rPr>
                <w:rFonts w:cs="Cambria"/>
                <w:szCs w:val="21"/>
              </w:rPr>
            </w:pPr>
            <w:r>
              <w:rPr>
                <w:rFonts w:cs="Cambria" w:hint="eastAsia"/>
                <w:szCs w:val="21"/>
              </w:rPr>
              <w:t>②</w:t>
            </w:r>
            <w:r w:rsidRPr="000D100C">
              <w:rPr>
                <w:rFonts w:cs="Cambria" w:hint="eastAsia"/>
                <w:szCs w:val="21"/>
              </w:rPr>
              <w:t>“空间规划”、“多规合一”解读；</w:t>
            </w:r>
          </w:p>
          <w:p w:rsidR="006A7990" w:rsidRDefault="000D100C" w:rsidP="006A7990">
            <w:pPr>
              <w:widowControl/>
              <w:spacing w:line="240" w:lineRule="atLeast"/>
              <w:jc w:val="left"/>
              <w:rPr>
                <w:rFonts w:cs="Cambria"/>
                <w:szCs w:val="21"/>
              </w:rPr>
            </w:pPr>
            <w:r>
              <w:rPr>
                <w:rFonts w:cs="Cambria" w:hint="eastAsia"/>
                <w:szCs w:val="21"/>
              </w:rPr>
              <w:t>③</w:t>
            </w:r>
            <w:r w:rsidRPr="00CB7986">
              <w:rPr>
                <w:rFonts w:cs="Cambria" w:hint="eastAsia"/>
                <w:szCs w:val="21"/>
              </w:rPr>
              <w:t>“生态优先、绿色发展”，“生态补偿机制”、“两山理论”解读</w:t>
            </w:r>
            <w:r>
              <w:rPr>
                <w:rFonts w:cs="Cambria" w:hint="eastAsia"/>
                <w:szCs w:val="21"/>
              </w:rPr>
              <w:t>。</w:t>
            </w:r>
          </w:p>
          <w:p w:rsidR="006A7990" w:rsidRPr="00CB7986" w:rsidRDefault="006A7990" w:rsidP="006A7990">
            <w:pPr>
              <w:widowControl/>
              <w:spacing w:line="240" w:lineRule="atLeast"/>
              <w:jc w:val="left"/>
              <w:rPr>
                <w:rFonts w:cs="Cambria"/>
                <w:szCs w:val="21"/>
              </w:rPr>
            </w:pPr>
          </w:p>
        </w:tc>
        <w:tc>
          <w:tcPr>
            <w:tcW w:w="3443" w:type="dxa"/>
            <w:vAlign w:val="center"/>
          </w:tcPr>
          <w:p w:rsidR="000D100C" w:rsidRPr="003164AA" w:rsidRDefault="000D100C" w:rsidP="006A7990">
            <w:pPr>
              <w:widowControl/>
              <w:spacing w:line="240" w:lineRule="atLeast"/>
              <w:jc w:val="left"/>
              <w:rPr>
                <w:rFonts w:cs="Cambria"/>
                <w:szCs w:val="21"/>
              </w:rPr>
            </w:pPr>
            <w:r>
              <w:rPr>
                <w:rFonts w:cs="Cambria" w:hint="eastAsia"/>
                <w:szCs w:val="21"/>
              </w:rPr>
              <w:t>①</w:t>
            </w:r>
            <w:r w:rsidRPr="003164AA">
              <w:rPr>
                <w:rFonts w:cs="Cambria" w:hint="eastAsia"/>
                <w:szCs w:val="21"/>
              </w:rPr>
              <w:t>理论“</w:t>
            </w:r>
            <w:r w:rsidRPr="003164AA">
              <w:rPr>
                <w:rFonts w:ascii="Helvetica Neue" w:hAnsi="Helvetica Neue"/>
                <w:color w:val="333333"/>
                <w:spacing w:val="8"/>
                <w:szCs w:val="21"/>
                <w:shd w:val="clear" w:color="auto" w:fill="FFFFFF"/>
              </w:rPr>
              <w:t>国土空间规划体系</w:t>
            </w:r>
            <w:r w:rsidRPr="003164AA">
              <w:rPr>
                <w:rFonts w:ascii="Helvetica Neue" w:hAnsi="Helvetica Neue" w:hint="eastAsia"/>
                <w:color w:val="333333"/>
                <w:spacing w:val="8"/>
                <w:szCs w:val="21"/>
                <w:shd w:val="clear" w:color="auto" w:fill="FFFFFF"/>
              </w:rPr>
              <w:t>”，坚定中国特色发展观；</w:t>
            </w:r>
          </w:p>
          <w:p w:rsidR="000D100C" w:rsidRPr="003164AA" w:rsidRDefault="000D100C" w:rsidP="006A7990">
            <w:pPr>
              <w:widowControl/>
              <w:spacing w:line="240" w:lineRule="atLeast"/>
              <w:jc w:val="left"/>
              <w:rPr>
                <w:rFonts w:cs="Cambria"/>
                <w:szCs w:val="21"/>
              </w:rPr>
            </w:pPr>
            <w:r>
              <w:rPr>
                <w:rFonts w:cs="Cambria" w:hint="eastAsia"/>
                <w:szCs w:val="21"/>
              </w:rPr>
              <w:t>②</w:t>
            </w:r>
            <w:r w:rsidRPr="003164AA">
              <w:rPr>
                <w:rFonts w:cs="Cambria" w:hint="eastAsia"/>
                <w:szCs w:val="21"/>
              </w:rPr>
              <w:t>培养生态文明思想、生态智慧。</w:t>
            </w:r>
          </w:p>
          <w:p w:rsidR="000D100C" w:rsidRPr="00CB7986" w:rsidRDefault="000D100C" w:rsidP="00C1173E">
            <w:pPr>
              <w:widowControl/>
              <w:spacing w:line="240" w:lineRule="atLeast"/>
              <w:rPr>
                <w:rFonts w:cs="Cambria"/>
                <w:szCs w:val="21"/>
              </w:rPr>
            </w:pPr>
          </w:p>
        </w:tc>
      </w:tr>
      <w:tr w:rsidR="000D100C" w:rsidRPr="00CB7986" w:rsidTr="006A7990">
        <w:trPr>
          <w:jc w:val="center"/>
        </w:trPr>
        <w:tc>
          <w:tcPr>
            <w:tcW w:w="653" w:type="dxa"/>
            <w:vAlign w:val="center"/>
          </w:tcPr>
          <w:p w:rsidR="000D100C" w:rsidRPr="00CB7986" w:rsidRDefault="000D100C" w:rsidP="00C1173E">
            <w:pPr>
              <w:widowControl/>
              <w:spacing w:line="330" w:lineRule="atLeast"/>
              <w:rPr>
                <w:rFonts w:cs="Cambria"/>
                <w:szCs w:val="21"/>
              </w:rPr>
            </w:pPr>
            <w:r w:rsidRPr="00CB7986">
              <w:rPr>
                <w:rFonts w:cs="Cambria" w:hint="eastAsia"/>
                <w:szCs w:val="21"/>
              </w:rPr>
              <w:t>4</w:t>
            </w:r>
          </w:p>
        </w:tc>
        <w:tc>
          <w:tcPr>
            <w:tcW w:w="865" w:type="dxa"/>
            <w:vAlign w:val="center"/>
          </w:tcPr>
          <w:p w:rsidR="000D100C" w:rsidRPr="00CB7986" w:rsidRDefault="000D100C" w:rsidP="00C1173E">
            <w:pPr>
              <w:widowControl/>
              <w:spacing w:line="240" w:lineRule="atLeast"/>
              <w:jc w:val="center"/>
              <w:rPr>
                <w:rFonts w:cs="Cambria"/>
                <w:szCs w:val="21"/>
              </w:rPr>
            </w:pPr>
            <w:r w:rsidRPr="00CB7986">
              <w:rPr>
                <w:rFonts w:cs="Cambria" w:hint="eastAsia"/>
                <w:szCs w:val="21"/>
              </w:rPr>
              <w:t>居住区规划</w:t>
            </w:r>
          </w:p>
        </w:tc>
        <w:tc>
          <w:tcPr>
            <w:tcW w:w="2835" w:type="dxa"/>
            <w:vAlign w:val="center"/>
          </w:tcPr>
          <w:p w:rsidR="000D100C" w:rsidRPr="0062034D" w:rsidRDefault="0062034D" w:rsidP="006A7990">
            <w:pPr>
              <w:widowControl/>
              <w:spacing w:line="240" w:lineRule="atLeast"/>
              <w:jc w:val="left"/>
              <w:rPr>
                <w:rFonts w:cs="Cambria"/>
                <w:szCs w:val="21"/>
              </w:rPr>
            </w:pPr>
            <w:r w:rsidRPr="0062034D">
              <w:rPr>
                <w:rFonts w:cs="Cambria" w:hint="eastAsia"/>
                <w:szCs w:val="21"/>
              </w:rPr>
              <w:t>①</w:t>
            </w:r>
            <w:r w:rsidR="000D100C" w:rsidRPr="0062034D">
              <w:rPr>
                <w:rFonts w:cs="Cambria" w:hint="eastAsia"/>
                <w:szCs w:val="21"/>
              </w:rPr>
              <w:t>居住区的组成类型、规划结构</w:t>
            </w:r>
          </w:p>
          <w:p w:rsidR="000D100C" w:rsidRPr="0062034D" w:rsidRDefault="0062034D" w:rsidP="006A7990">
            <w:pPr>
              <w:widowControl/>
              <w:spacing w:line="240" w:lineRule="atLeast"/>
              <w:jc w:val="left"/>
              <w:rPr>
                <w:rFonts w:cs="Cambria"/>
                <w:szCs w:val="21"/>
              </w:rPr>
            </w:pPr>
            <w:r w:rsidRPr="0062034D">
              <w:rPr>
                <w:rFonts w:cs="Cambria" w:hint="eastAsia"/>
                <w:szCs w:val="21"/>
              </w:rPr>
              <w:t>②</w:t>
            </w:r>
            <w:r w:rsidR="000D100C" w:rsidRPr="0062034D">
              <w:rPr>
                <w:rFonts w:cs="Cambria" w:hint="eastAsia"/>
                <w:szCs w:val="21"/>
              </w:rPr>
              <w:t>居住区规划设计</w:t>
            </w:r>
          </w:p>
          <w:p w:rsidR="000D100C" w:rsidRPr="000D100C" w:rsidRDefault="000D100C" w:rsidP="006A7990">
            <w:pPr>
              <w:widowControl/>
              <w:spacing w:line="240" w:lineRule="atLeast"/>
              <w:jc w:val="left"/>
              <w:rPr>
                <w:rFonts w:cs="Cambria"/>
                <w:szCs w:val="21"/>
              </w:rPr>
            </w:pPr>
            <w:r>
              <w:rPr>
                <w:rFonts w:cs="Cambria" w:hint="eastAsia"/>
                <w:szCs w:val="21"/>
              </w:rPr>
              <w:t>③</w:t>
            </w:r>
            <w:r w:rsidRPr="000D100C">
              <w:rPr>
                <w:rFonts w:cs="Cambria" w:hint="eastAsia"/>
                <w:szCs w:val="21"/>
              </w:rPr>
              <w:t>居住区技术指标分析</w:t>
            </w:r>
          </w:p>
          <w:p w:rsidR="000D100C" w:rsidRDefault="000D100C" w:rsidP="006A7990">
            <w:pPr>
              <w:widowControl/>
              <w:spacing w:line="240" w:lineRule="atLeast"/>
              <w:jc w:val="left"/>
              <w:rPr>
                <w:rFonts w:cs="Cambria"/>
                <w:szCs w:val="21"/>
              </w:rPr>
            </w:pPr>
            <w:r>
              <w:rPr>
                <w:rFonts w:cs="Cambria" w:hint="eastAsia"/>
                <w:szCs w:val="21"/>
              </w:rPr>
              <w:t>④</w:t>
            </w:r>
            <w:r w:rsidRPr="000D100C">
              <w:rPr>
                <w:rFonts w:cs="Cambria" w:hint="eastAsia"/>
                <w:szCs w:val="21"/>
              </w:rPr>
              <w:t>城市旧居住区的再开发</w:t>
            </w:r>
          </w:p>
          <w:p w:rsidR="00C1173E" w:rsidRPr="000D100C" w:rsidRDefault="00C1173E" w:rsidP="00C1173E">
            <w:pPr>
              <w:widowControl/>
              <w:spacing w:line="240" w:lineRule="atLeast"/>
              <w:rPr>
                <w:rFonts w:cs="Cambria"/>
                <w:szCs w:val="21"/>
              </w:rPr>
            </w:pPr>
          </w:p>
        </w:tc>
        <w:tc>
          <w:tcPr>
            <w:tcW w:w="2693" w:type="dxa"/>
            <w:vAlign w:val="center"/>
          </w:tcPr>
          <w:p w:rsidR="000D100C" w:rsidRPr="00CB7986" w:rsidRDefault="000D100C" w:rsidP="006A7990">
            <w:pPr>
              <w:widowControl/>
              <w:spacing w:line="240" w:lineRule="atLeast"/>
              <w:jc w:val="left"/>
              <w:rPr>
                <w:rFonts w:cs="Cambria"/>
                <w:szCs w:val="21"/>
              </w:rPr>
            </w:pPr>
            <w:r>
              <w:rPr>
                <w:rFonts w:cs="Cambria" w:hint="eastAsia"/>
                <w:szCs w:val="21"/>
              </w:rPr>
              <w:t>①</w:t>
            </w:r>
            <w:proofErr w:type="gramStart"/>
            <w:r>
              <w:rPr>
                <w:rFonts w:cs="Cambria" w:hint="eastAsia"/>
                <w:szCs w:val="21"/>
              </w:rPr>
              <w:t>《</w:t>
            </w:r>
            <w:proofErr w:type="gramEnd"/>
            <w:r>
              <w:rPr>
                <w:rFonts w:cs="Cambria" w:hint="eastAsia"/>
                <w:szCs w:val="21"/>
              </w:rPr>
              <w:t>城市居住区规划设计标</w:t>
            </w:r>
            <w:r w:rsidRPr="00CB7986">
              <w:rPr>
                <w:rFonts w:cs="Cambria" w:hint="eastAsia"/>
                <w:szCs w:val="21"/>
              </w:rPr>
              <w:t>（</w:t>
            </w:r>
            <w:r w:rsidRPr="00CB7986">
              <w:rPr>
                <w:rFonts w:cs="Cambria"/>
                <w:szCs w:val="21"/>
              </w:rPr>
              <w:t>GB50180-2018</w:t>
            </w:r>
            <w:r w:rsidRPr="00CB7986">
              <w:rPr>
                <w:rFonts w:cs="Cambria" w:hint="eastAsia"/>
                <w:szCs w:val="21"/>
              </w:rPr>
              <w:t>）</w:t>
            </w:r>
            <w:r>
              <w:rPr>
                <w:rFonts w:cs="Cambria" w:hint="eastAsia"/>
                <w:szCs w:val="21"/>
              </w:rPr>
              <w:t>；</w:t>
            </w:r>
          </w:p>
          <w:p w:rsidR="000D100C" w:rsidRPr="00CB7986" w:rsidRDefault="000D100C" w:rsidP="006A7990">
            <w:pPr>
              <w:widowControl/>
              <w:spacing w:line="240" w:lineRule="atLeast"/>
              <w:jc w:val="left"/>
              <w:rPr>
                <w:rFonts w:cs="Cambria"/>
                <w:szCs w:val="21"/>
              </w:rPr>
            </w:pPr>
            <w:r>
              <w:rPr>
                <w:rFonts w:cs="Cambria" w:hint="eastAsia"/>
                <w:szCs w:val="21"/>
              </w:rPr>
              <w:t>②</w:t>
            </w:r>
            <w:r w:rsidRPr="00CB7986">
              <w:rPr>
                <w:rFonts w:cs="Cambria" w:hint="eastAsia"/>
                <w:szCs w:val="21"/>
              </w:rPr>
              <w:t>社区生活</w:t>
            </w:r>
            <w:proofErr w:type="gramStart"/>
            <w:r w:rsidRPr="00CB7986">
              <w:rPr>
                <w:rFonts w:cs="Cambria" w:hint="eastAsia"/>
                <w:szCs w:val="21"/>
              </w:rPr>
              <w:t>圈规划</w:t>
            </w:r>
            <w:proofErr w:type="gramEnd"/>
            <w:r w:rsidRPr="00CB7986">
              <w:rPr>
                <w:rFonts w:cs="Cambria" w:hint="eastAsia"/>
                <w:szCs w:val="21"/>
              </w:rPr>
              <w:t>理论</w:t>
            </w:r>
            <w:r>
              <w:rPr>
                <w:rFonts w:cs="Cambria" w:hint="eastAsia"/>
                <w:szCs w:val="21"/>
              </w:rPr>
              <w:t>；</w:t>
            </w:r>
          </w:p>
          <w:p w:rsidR="000D100C" w:rsidRPr="00CB7986" w:rsidRDefault="000D100C" w:rsidP="006A7990">
            <w:pPr>
              <w:widowControl/>
              <w:spacing w:line="240" w:lineRule="atLeast"/>
              <w:jc w:val="left"/>
              <w:rPr>
                <w:rFonts w:cs="Cambria"/>
                <w:szCs w:val="21"/>
              </w:rPr>
            </w:pPr>
            <w:r>
              <w:rPr>
                <w:rFonts w:cs="Cambria" w:hint="eastAsia"/>
                <w:szCs w:val="21"/>
              </w:rPr>
              <w:t>③</w:t>
            </w:r>
            <w:r w:rsidRPr="00CB7986">
              <w:rPr>
                <w:rFonts w:cs="Cambria" w:hint="eastAsia"/>
                <w:szCs w:val="21"/>
              </w:rPr>
              <w:t>“绿色住区”概念</w:t>
            </w:r>
            <w:r>
              <w:rPr>
                <w:rFonts w:cs="Cambria" w:hint="eastAsia"/>
                <w:szCs w:val="21"/>
              </w:rPr>
              <w:t>。</w:t>
            </w:r>
          </w:p>
          <w:p w:rsidR="000D100C" w:rsidRPr="00CB7986" w:rsidRDefault="000D100C" w:rsidP="00C1173E">
            <w:pPr>
              <w:widowControl/>
              <w:spacing w:line="240" w:lineRule="atLeast"/>
              <w:rPr>
                <w:rFonts w:cs="Cambria"/>
                <w:szCs w:val="21"/>
              </w:rPr>
            </w:pPr>
          </w:p>
        </w:tc>
        <w:tc>
          <w:tcPr>
            <w:tcW w:w="3443" w:type="dxa"/>
            <w:vAlign w:val="center"/>
          </w:tcPr>
          <w:p w:rsidR="000D100C" w:rsidRPr="00CB7986" w:rsidRDefault="000D100C" w:rsidP="006A7990">
            <w:pPr>
              <w:widowControl/>
              <w:spacing w:line="240" w:lineRule="atLeast"/>
              <w:jc w:val="left"/>
              <w:rPr>
                <w:rFonts w:cs="Cambria"/>
                <w:szCs w:val="21"/>
              </w:rPr>
            </w:pPr>
            <w:r>
              <w:rPr>
                <w:rFonts w:cs="Cambria" w:hint="eastAsia"/>
                <w:szCs w:val="21"/>
              </w:rPr>
              <w:t>①</w:t>
            </w:r>
            <w:r w:rsidRPr="00CB7986">
              <w:rPr>
                <w:rFonts w:cs="Cambria" w:hint="eastAsia"/>
                <w:szCs w:val="21"/>
              </w:rPr>
              <w:t>加深对“以人为本”和谐、文明、多元的生态文化体系的认知；</w:t>
            </w:r>
          </w:p>
          <w:p w:rsidR="000D100C" w:rsidRPr="00CB7986" w:rsidRDefault="000D100C" w:rsidP="006A7990">
            <w:pPr>
              <w:widowControl/>
              <w:spacing w:line="240" w:lineRule="atLeast"/>
              <w:jc w:val="left"/>
              <w:rPr>
                <w:rFonts w:cs="Cambria"/>
                <w:szCs w:val="21"/>
              </w:rPr>
            </w:pPr>
            <w:r>
              <w:rPr>
                <w:rFonts w:cs="Cambria" w:hint="eastAsia"/>
                <w:szCs w:val="21"/>
              </w:rPr>
              <w:t>②</w:t>
            </w:r>
            <w:r w:rsidRPr="00CB7986">
              <w:rPr>
                <w:rFonts w:cs="Cambria" w:hint="eastAsia"/>
                <w:szCs w:val="21"/>
              </w:rPr>
              <w:t>挖掘家乡居住区建设内涵，树立“家”情怀；</w:t>
            </w:r>
          </w:p>
          <w:p w:rsidR="000D100C" w:rsidRDefault="000D100C" w:rsidP="006A7990">
            <w:pPr>
              <w:widowControl/>
              <w:spacing w:line="240" w:lineRule="atLeast"/>
              <w:jc w:val="left"/>
              <w:rPr>
                <w:rFonts w:cs="Cambria"/>
                <w:szCs w:val="21"/>
              </w:rPr>
            </w:pPr>
            <w:r>
              <w:rPr>
                <w:rFonts w:cs="Cambria" w:hint="eastAsia"/>
                <w:szCs w:val="21"/>
              </w:rPr>
              <w:t>③</w:t>
            </w:r>
            <w:r w:rsidRPr="00CB7986">
              <w:rPr>
                <w:rFonts w:cs="Cambria" w:hint="eastAsia"/>
                <w:szCs w:val="21"/>
              </w:rPr>
              <w:t>深刻理解新时代人民群众对美好生活需求的向往，并以此为使命，树立职业使命感。</w:t>
            </w:r>
          </w:p>
          <w:p w:rsidR="006A7990" w:rsidRPr="00CB7986" w:rsidRDefault="006A7990" w:rsidP="00C1173E">
            <w:pPr>
              <w:widowControl/>
              <w:spacing w:line="240" w:lineRule="atLeast"/>
              <w:rPr>
                <w:rFonts w:cs="Cambria"/>
                <w:szCs w:val="21"/>
              </w:rPr>
            </w:pPr>
          </w:p>
        </w:tc>
      </w:tr>
      <w:tr w:rsidR="000D100C" w:rsidRPr="00CB7986" w:rsidTr="006A7990">
        <w:trPr>
          <w:jc w:val="center"/>
        </w:trPr>
        <w:tc>
          <w:tcPr>
            <w:tcW w:w="653" w:type="dxa"/>
            <w:vAlign w:val="center"/>
          </w:tcPr>
          <w:p w:rsidR="000D100C" w:rsidRPr="00CB7986" w:rsidRDefault="000D100C" w:rsidP="00C1173E">
            <w:pPr>
              <w:widowControl/>
              <w:spacing w:line="330" w:lineRule="atLeast"/>
              <w:rPr>
                <w:rFonts w:cs="Cambria"/>
                <w:szCs w:val="21"/>
              </w:rPr>
            </w:pPr>
            <w:r w:rsidRPr="00CB7986">
              <w:rPr>
                <w:rFonts w:cs="Cambria" w:hint="eastAsia"/>
                <w:szCs w:val="21"/>
              </w:rPr>
              <w:lastRenderedPageBreak/>
              <w:t>5</w:t>
            </w:r>
          </w:p>
        </w:tc>
        <w:tc>
          <w:tcPr>
            <w:tcW w:w="865" w:type="dxa"/>
            <w:vAlign w:val="center"/>
          </w:tcPr>
          <w:p w:rsidR="000D100C" w:rsidRPr="00CB7986" w:rsidRDefault="000D100C" w:rsidP="00C1173E">
            <w:pPr>
              <w:widowControl/>
              <w:spacing w:line="240" w:lineRule="atLeast"/>
              <w:jc w:val="center"/>
              <w:rPr>
                <w:rFonts w:cs="Cambria"/>
                <w:szCs w:val="21"/>
              </w:rPr>
            </w:pPr>
            <w:r w:rsidRPr="00CB7986">
              <w:rPr>
                <w:rFonts w:cs="Cambria" w:hint="eastAsia"/>
                <w:szCs w:val="21"/>
              </w:rPr>
              <w:t>城市公共空间</w:t>
            </w:r>
          </w:p>
        </w:tc>
        <w:tc>
          <w:tcPr>
            <w:tcW w:w="2835" w:type="dxa"/>
            <w:vAlign w:val="center"/>
          </w:tcPr>
          <w:p w:rsidR="000D100C" w:rsidRPr="000D100C" w:rsidRDefault="000D100C" w:rsidP="006A7990">
            <w:pPr>
              <w:widowControl/>
              <w:spacing w:line="240" w:lineRule="atLeast"/>
              <w:jc w:val="left"/>
              <w:rPr>
                <w:rFonts w:cs="Cambria"/>
                <w:szCs w:val="21"/>
              </w:rPr>
            </w:pPr>
            <w:r>
              <w:rPr>
                <w:rFonts w:cs="Cambria" w:hint="eastAsia"/>
                <w:szCs w:val="21"/>
              </w:rPr>
              <w:t>①</w:t>
            </w:r>
            <w:r w:rsidRPr="000D100C">
              <w:rPr>
                <w:rFonts w:cs="Cambria" w:hint="eastAsia"/>
                <w:szCs w:val="21"/>
              </w:rPr>
              <w:t>城市设计的思想和演变</w:t>
            </w:r>
          </w:p>
          <w:p w:rsidR="000D100C" w:rsidRPr="003164AA" w:rsidRDefault="000D100C" w:rsidP="006A7990">
            <w:pPr>
              <w:widowControl/>
              <w:spacing w:line="240" w:lineRule="atLeast"/>
              <w:jc w:val="left"/>
              <w:rPr>
                <w:rFonts w:cs="Cambria"/>
                <w:szCs w:val="21"/>
              </w:rPr>
            </w:pPr>
            <w:r>
              <w:rPr>
                <w:rFonts w:cs="Cambria" w:hint="eastAsia"/>
                <w:szCs w:val="21"/>
              </w:rPr>
              <w:t>②</w:t>
            </w:r>
            <w:r w:rsidRPr="003164AA">
              <w:rPr>
                <w:rFonts w:cs="Cambria" w:hint="eastAsia"/>
                <w:szCs w:val="21"/>
              </w:rPr>
              <w:t>城市公共空间的构成要素</w:t>
            </w:r>
          </w:p>
          <w:p w:rsidR="000D100C" w:rsidRDefault="0062034D" w:rsidP="006A7990">
            <w:pPr>
              <w:widowControl/>
              <w:spacing w:line="240" w:lineRule="atLeast"/>
              <w:jc w:val="left"/>
              <w:rPr>
                <w:rFonts w:cs="Cambria"/>
                <w:szCs w:val="21"/>
              </w:rPr>
            </w:pPr>
            <w:r>
              <w:rPr>
                <w:rFonts w:cs="Cambria" w:hint="eastAsia"/>
                <w:szCs w:val="21"/>
              </w:rPr>
              <w:t>③</w:t>
            </w:r>
            <w:r w:rsidR="000D100C" w:rsidRPr="003164AA">
              <w:rPr>
                <w:rFonts w:cs="Cambria" w:hint="eastAsia"/>
                <w:szCs w:val="21"/>
              </w:rPr>
              <w:t>城市公共空间设计案例</w:t>
            </w:r>
          </w:p>
          <w:p w:rsidR="00C1173E" w:rsidRPr="003164AA" w:rsidRDefault="00C1173E" w:rsidP="00C1173E">
            <w:pPr>
              <w:widowControl/>
              <w:spacing w:line="240" w:lineRule="atLeast"/>
              <w:rPr>
                <w:rFonts w:cs="Cambria"/>
                <w:szCs w:val="21"/>
              </w:rPr>
            </w:pPr>
          </w:p>
        </w:tc>
        <w:tc>
          <w:tcPr>
            <w:tcW w:w="2693" w:type="dxa"/>
            <w:vAlign w:val="center"/>
          </w:tcPr>
          <w:p w:rsidR="000D100C" w:rsidRPr="003164AA" w:rsidRDefault="000D100C" w:rsidP="006A7990">
            <w:pPr>
              <w:widowControl/>
              <w:spacing w:line="240" w:lineRule="atLeast"/>
              <w:rPr>
                <w:rFonts w:cs="Cambria"/>
                <w:szCs w:val="21"/>
              </w:rPr>
            </w:pPr>
            <w:r>
              <w:rPr>
                <w:rFonts w:cs="Cambria" w:hint="eastAsia"/>
                <w:szCs w:val="21"/>
              </w:rPr>
              <w:t>①</w:t>
            </w:r>
            <w:r w:rsidRPr="003164AA">
              <w:rPr>
                <w:rFonts w:cs="Cambria" w:hint="eastAsia"/>
                <w:szCs w:val="21"/>
              </w:rPr>
              <w:t>城市公共空间学术缘起及先驱人物</w:t>
            </w:r>
            <w:r>
              <w:rPr>
                <w:rFonts w:cs="Cambria" w:hint="eastAsia"/>
                <w:szCs w:val="21"/>
              </w:rPr>
              <w:t>；</w:t>
            </w:r>
          </w:p>
          <w:p w:rsidR="000D100C" w:rsidRPr="0062034D" w:rsidRDefault="000D100C" w:rsidP="006A7990">
            <w:pPr>
              <w:widowControl/>
              <w:spacing w:line="240" w:lineRule="atLeast"/>
            </w:pPr>
            <w:r>
              <w:rPr>
                <w:rFonts w:cs="Cambria" w:hint="eastAsia"/>
                <w:szCs w:val="21"/>
              </w:rPr>
              <w:t>②</w:t>
            </w:r>
            <w:r w:rsidRPr="0062034D">
              <w:rPr>
                <w:rFonts w:cs="Cambria" w:hint="eastAsia"/>
                <w:szCs w:val="21"/>
              </w:rPr>
              <w:t>城市公共空间的多元功能</w:t>
            </w:r>
            <w:r w:rsidRPr="0062034D">
              <w:rPr>
                <w:rFonts w:cs="Cambria" w:hint="eastAsia"/>
                <w:b/>
                <w:bCs/>
              </w:rPr>
              <w:t>；</w:t>
            </w:r>
          </w:p>
          <w:p w:rsidR="006A7990" w:rsidRPr="003164AA" w:rsidRDefault="000D100C" w:rsidP="006A7990">
            <w:pPr>
              <w:widowControl/>
              <w:spacing w:line="240" w:lineRule="atLeast"/>
              <w:rPr>
                <w:rFonts w:cs="Cambria"/>
                <w:szCs w:val="21"/>
              </w:rPr>
            </w:pPr>
            <w:r>
              <w:rPr>
                <w:rFonts w:cs="Cambria" w:hint="eastAsia"/>
                <w:szCs w:val="21"/>
              </w:rPr>
              <w:t>③</w:t>
            </w:r>
            <w:r w:rsidRPr="003164AA">
              <w:rPr>
                <w:rFonts w:cs="Cambria" w:hint="eastAsia"/>
                <w:szCs w:val="21"/>
              </w:rPr>
              <w:t>“人民城市”新范式</w:t>
            </w:r>
            <w:r>
              <w:rPr>
                <w:rFonts w:cs="Cambria" w:hint="eastAsia"/>
                <w:szCs w:val="21"/>
              </w:rPr>
              <w:t>。</w:t>
            </w:r>
          </w:p>
        </w:tc>
        <w:tc>
          <w:tcPr>
            <w:tcW w:w="3443" w:type="dxa"/>
            <w:vAlign w:val="center"/>
          </w:tcPr>
          <w:p w:rsidR="006A7990" w:rsidRDefault="006A7990" w:rsidP="006A7990">
            <w:pPr>
              <w:widowControl/>
              <w:spacing w:line="240" w:lineRule="atLeast"/>
              <w:rPr>
                <w:rFonts w:cs="Cambria"/>
                <w:szCs w:val="21"/>
              </w:rPr>
            </w:pPr>
          </w:p>
          <w:p w:rsidR="000D100C" w:rsidRPr="00CB7986" w:rsidRDefault="000D100C" w:rsidP="006A7990">
            <w:pPr>
              <w:widowControl/>
              <w:spacing w:line="240" w:lineRule="atLeast"/>
              <w:rPr>
                <w:rFonts w:cs="Cambria"/>
                <w:szCs w:val="21"/>
              </w:rPr>
            </w:pPr>
            <w:r>
              <w:rPr>
                <w:rFonts w:cs="Cambria" w:hint="eastAsia"/>
                <w:szCs w:val="21"/>
              </w:rPr>
              <w:t>①</w:t>
            </w:r>
            <w:r w:rsidRPr="00CB7986">
              <w:rPr>
                <w:rFonts w:cs="Cambria" w:hint="eastAsia"/>
                <w:szCs w:val="21"/>
              </w:rPr>
              <w:t>向城市公共空间的先驱致敬，体会职业荣誉感；</w:t>
            </w:r>
          </w:p>
          <w:p w:rsidR="000D100C" w:rsidRDefault="000D100C" w:rsidP="006A7990">
            <w:pPr>
              <w:widowControl/>
              <w:spacing w:line="240" w:lineRule="atLeast"/>
              <w:rPr>
                <w:rFonts w:cs="Cambria"/>
                <w:szCs w:val="21"/>
              </w:rPr>
            </w:pPr>
            <w:r>
              <w:rPr>
                <w:rFonts w:cs="Cambria" w:hint="eastAsia"/>
                <w:szCs w:val="21"/>
              </w:rPr>
              <w:t>②</w:t>
            </w:r>
            <w:r w:rsidRPr="00CB7986">
              <w:rPr>
                <w:rFonts w:cs="Cambria" w:hint="eastAsia"/>
                <w:szCs w:val="21"/>
              </w:rPr>
              <w:t>加深对社会主义核心价值观“公平”、“民主”、“平等”、“和谐”的理解。</w:t>
            </w:r>
          </w:p>
          <w:p w:rsidR="006A7990" w:rsidRPr="00CB7986" w:rsidRDefault="006A7990" w:rsidP="006A7990">
            <w:pPr>
              <w:widowControl/>
              <w:spacing w:line="240" w:lineRule="atLeast"/>
              <w:rPr>
                <w:rFonts w:cs="Cambria"/>
                <w:szCs w:val="21"/>
              </w:rPr>
            </w:pPr>
          </w:p>
        </w:tc>
      </w:tr>
      <w:tr w:rsidR="000D100C" w:rsidRPr="00CB7986" w:rsidTr="006A7990">
        <w:trPr>
          <w:jc w:val="center"/>
        </w:trPr>
        <w:tc>
          <w:tcPr>
            <w:tcW w:w="653" w:type="dxa"/>
            <w:tcBorders>
              <w:bottom w:val="single" w:sz="18" w:space="0" w:color="auto"/>
            </w:tcBorders>
            <w:vAlign w:val="center"/>
          </w:tcPr>
          <w:p w:rsidR="000D100C" w:rsidRPr="00CB7986" w:rsidRDefault="00C1173E" w:rsidP="00C1173E">
            <w:pPr>
              <w:widowControl/>
              <w:spacing w:line="330" w:lineRule="atLeast"/>
              <w:rPr>
                <w:rFonts w:cs="Cambria"/>
                <w:szCs w:val="21"/>
              </w:rPr>
            </w:pPr>
            <w:r>
              <w:rPr>
                <w:rFonts w:cs="Cambria" w:hint="eastAsia"/>
                <w:szCs w:val="21"/>
              </w:rPr>
              <w:t>6</w:t>
            </w:r>
          </w:p>
        </w:tc>
        <w:tc>
          <w:tcPr>
            <w:tcW w:w="865" w:type="dxa"/>
            <w:tcBorders>
              <w:bottom w:val="single" w:sz="18" w:space="0" w:color="auto"/>
            </w:tcBorders>
            <w:vAlign w:val="center"/>
          </w:tcPr>
          <w:p w:rsidR="000D100C" w:rsidRPr="00CB7986" w:rsidRDefault="000D100C" w:rsidP="00C1173E">
            <w:pPr>
              <w:widowControl/>
              <w:spacing w:line="240" w:lineRule="atLeast"/>
              <w:jc w:val="center"/>
              <w:rPr>
                <w:rFonts w:cs="Cambria"/>
                <w:szCs w:val="21"/>
              </w:rPr>
            </w:pPr>
            <w:r w:rsidRPr="00CB7986">
              <w:rPr>
                <w:rFonts w:cs="Cambria" w:hint="eastAsia"/>
                <w:szCs w:val="21"/>
              </w:rPr>
              <w:t>城市历史文化遗产的保护</w:t>
            </w:r>
          </w:p>
        </w:tc>
        <w:tc>
          <w:tcPr>
            <w:tcW w:w="2835" w:type="dxa"/>
            <w:tcBorders>
              <w:bottom w:val="single" w:sz="18" w:space="0" w:color="auto"/>
            </w:tcBorders>
            <w:vAlign w:val="center"/>
          </w:tcPr>
          <w:p w:rsidR="000D100C" w:rsidRPr="000D100C" w:rsidRDefault="000D100C" w:rsidP="006A7990">
            <w:pPr>
              <w:widowControl/>
              <w:spacing w:line="240" w:lineRule="atLeast"/>
              <w:jc w:val="left"/>
              <w:rPr>
                <w:rFonts w:cs="Cambria"/>
                <w:szCs w:val="21"/>
              </w:rPr>
            </w:pPr>
            <w:r>
              <w:rPr>
                <w:rFonts w:cs="Cambria" w:hint="eastAsia"/>
                <w:szCs w:val="21"/>
              </w:rPr>
              <w:t>①</w:t>
            </w:r>
            <w:r w:rsidRPr="000D100C">
              <w:rPr>
                <w:rFonts w:cs="Cambria" w:hint="eastAsia"/>
                <w:szCs w:val="21"/>
              </w:rPr>
              <w:t>城市历史文化遗产综述</w:t>
            </w:r>
          </w:p>
          <w:p w:rsidR="000D100C" w:rsidRPr="003164AA" w:rsidRDefault="000D100C" w:rsidP="006A7990">
            <w:pPr>
              <w:widowControl/>
              <w:spacing w:line="240" w:lineRule="atLeast"/>
              <w:jc w:val="left"/>
              <w:rPr>
                <w:rFonts w:cs="Cambria"/>
                <w:szCs w:val="21"/>
              </w:rPr>
            </w:pPr>
            <w:r>
              <w:rPr>
                <w:rFonts w:cs="Cambria" w:hint="eastAsia"/>
                <w:szCs w:val="21"/>
              </w:rPr>
              <w:t>②</w:t>
            </w:r>
            <w:r w:rsidRPr="003164AA">
              <w:rPr>
                <w:rFonts w:cs="Cambria" w:hint="eastAsia"/>
                <w:szCs w:val="21"/>
              </w:rPr>
              <w:t>城市历史文化遗产保护内容与方法</w:t>
            </w:r>
          </w:p>
          <w:p w:rsidR="000D100C" w:rsidRPr="003164AA" w:rsidRDefault="000D100C" w:rsidP="006A7990">
            <w:pPr>
              <w:widowControl/>
              <w:spacing w:line="240" w:lineRule="atLeast"/>
              <w:jc w:val="left"/>
              <w:rPr>
                <w:rFonts w:cs="Cambria"/>
                <w:szCs w:val="21"/>
              </w:rPr>
            </w:pPr>
            <w:r>
              <w:rPr>
                <w:rFonts w:cs="Cambria" w:hint="eastAsia"/>
                <w:szCs w:val="21"/>
              </w:rPr>
              <w:t>③</w:t>
            </w:r>
            <w:r w:rsidRPr="003164AA">
              <w:rPr>
                <w:rFonts w:cs="Cambria" w:hint="eastAsia"/>
                <w:szCs w:val="21"/>
              </w:rPr>
              <w:t>城市更新</w:t>
            </w:r>
          </w:p>
        </w:tc>
        <w:tc>
          <w:tcPr>
            <w:tcW w:w="2693" w:type="dxa"/>
            <w:tcBorders>
              <w:bottom w:val="single" w:sz="18" w:space="0" w:color="auto"/>
            </w:tcBorders>
            <w:vAlign w:val="center"/>
          </w:tcPr>
          <w:p w:rsidR="000D100C" w:rsidRPr="00CB7986" w:rsidRDefault="000D100C" w:rsidP="006A7990">
            <w:pPr>
              <w:widowControl/>
              <w:spacing w:line="240" w:lineRule="atLeast"/>
              <w:jc w:val="left"/>
              <w:rPr>
                <w:rFonts w:cs="Cambria"/>
                <w:szCs w:val="21"/>
              </w:rPr>
            </w:pPr>
            <w:r>
              <w:rPr>
                <w:rFonts w:cs="Cambria" w:hint="eastAsia"/>
                <w:szCs w:val="21"/>
              </w:rPr>
              <w:t>①</w:t>
            </w:r>
            <w:r w:rsidRPr="00CB7986">
              <w:rPr>
                <w:rFonts w:cs="Cambria" w:hint="eastAsia"/>
                <w:szCs w:val="21"/>
              </w:rPr>
              <w:t>“历史文化保护是底线”；</w:t>
            </w:r>
            <w:r w:rsidRPr="00CB7986">
              <w:rPr>
                <w:rFonts w:cs="Cambria"/>
                <w:szCs w:val="21"/>
              </w:rPr>
              <w:t xml:space="preserve"> </w:t>
            </w:r>
          </w:p>
          <w:p w:rsidR="000D100C" w:rsidRPr="00CB7986" w:rsidRDefault="000D100C" w:rsidP="006A7990">
            <w:pPr>
              <w:widowControl/>
              <w:spacing w:line="240" w:lineRule="atLeast"/>
              <w:jc w:val="left"/>
              <w:rPr>
                <w:rFonts w:cs="Cambria"/>
                <w:szCs w:val="21"/>
              </w:rPr>
            </w:pPr>
            <w:r>
              <w:rPr>
                <w:rFonts w:cs="Cambria" w:hint="eastAsia"/>
                <w:szCs w:val="21"/>
              </w:rPr>
              <w:t>②</w:t>
            </w:r>
            <w:r w:rsidRPr="00CB7986">
              <w:rPr>
                <w:rFonts w:cs="Cambria" w:hint="eastAsia"/>
                <w:szCs w:val="21"/>
              </w:rPr>
              <w:t>文化多样性和地域文化特色；</w:t>
            </w:r>
          </w:p>
          <w:p w:rsidR="000D100C" w:rsidRPr="00CB7986" w:rsidRDefault="000D100C" w:rsidP="006A7990">
            <w:pPr>
              <w:widowControl/>
              <w:spacing w:line="240" w:lineRule="atLeast"/>
              <w:jc w:val="left"/>
              <w:rPr>
                <w:rFonts w:cs="Cambria"/>
                <w:szCs w:val="21"/>
              </w:rPr>
            </w:pPr>
            <w:r>
              <w:rPr>
                <w:rFonts w:cs="Cambria" w:hint="eastAsia"/>
                <w:szCs w:val="21"/>
              </w:rPr>
              <w:t>③</w:t>
            </w:r>
            <w:r w:rsidRPr="00CB7986">
              <w:rPr>
                <w:rFonts w:cs="Cambria" w:hint="eastAsia"/>
                <w:szCs w:val="21"/>
              </w:rPr>
              <w:t>可持续发展</w:t>
            </w:r>
            <w:r>
              <w:rPr>
                <w:rFonts w:cs="Cambria" w:hint="eastAsia"/>
                <w:szCs w:val="21"/>
              </w:rPr>
              <w:t>。</w:t>
            </w:r>
          </w:p>
        </w:tc>
        <w:tc>
          <w:tcPr>
            <w:tcW w:w="3443" w:type="dxa"/>
            <w:tcBorders>
              <w:bottom w:val="single" w:sz="18" w:space="0" w:color="auto"/>
            </w:tcBorders>
            <w:vAlign w:val="center"/>
          </w:tcPr>
          <w:p w:rsidR="000D100C" w:rsidRPr="003164AA" w:rsidRDefault="000D100C" w:rsidP="006A7990">
            <w:pPr>
              <w:widowControl/>
              <w:spacing w:line="240" w:lineRule="atLeast"/>
              <w:jc w:val="left"/>
              <w:rPr>
                <w:rFonts w:cs="Cambria"/>
                <w:szCs w:val="21"/>
              </w:rPr>
            </w:pPr>
            <w:r>
              <w:rPr>
                <w:rFonts w:cs="Cambria" w:hint="eastAsia"/>
                <w:szCs w:val="21"/>
              </w:rPr>
              <w:t>①</w:t>
            </w:r>
            <w:r w:rsidRPr="003164AA">
              <w:rPr>
                <w:rFonts w:cs="Cambria" w:hint="eastAsia"/>
                <w:szCs w:val="21"/>
              </w:rPr>
              <w:t>尊重和传承民族历史和文化，激发文化自信；</w:t>
            </w:r>
          </w:p>
          <w:p w:rsidR="000D100C" w:rsidRPr="003164AA" w:rsidRDefault="000D100C" w:rsidP="006A7990">
            <w:pPr>
              <w:widowControl/>
              <w:spacing w:line="240" w:lineRule="atLeast"/>
              <w:jc w:val="left"/>
              <w:rPr>
                <w:rFonts w:cs="Cambria"/>
                <w:szCs w:val="21"/>
              </w:rPr>
            </w:pPr>
            <w:r>
              <w:rPr>
                <w:rFonts w:cs="Cambria" w:hint="eastAsia"/>
                <w:szCs w:val="21"/>
              </w:rPr>
              <w:t>②</w:t>
            </w:r>
            <w:r w:rsidRPr="003164AA">
              <w:rPr>
                <w:rFonts w:cs="Cambria" w:hint="eastAsia"/>
                <w:szCs w:val="21"/>
              </w:rPr>
              <w:t>树立“研究先行”的科学方法论</w:t>
            </w:r>
            <w:r>
              <w:rPr>
                <w:rFonts w:cs="Cambria" w:hint="eastAsia"/>
                <w:szCs w:val="21"/>
              </w:rPr>
              <w:t>。</w:t>
            </w:r>
          </w:p>
        </w:tc>
      </w:tr>
    </w:tbl>
    <w:p w:rsidR="00C1173E" w:rsidRDefault="00C1173E" w:rsidP="00C1173E">
      <w:pPr>
        <w:rPr>
          <w:b/>
          <w:sz w:val="24"/>
          <w:szCs w:val="24"/>
        </w:rPr>
      </w:pPr>
    </w:p>
    <w:p w:rsidR="00C1173E" w:rsidRDefault="00C1173E" w:rsidP="00C1173E">
      <w:pPr>
        <w:rPr>
          <w:rFonts w:cs="Cambria"/>
          <w:b/>
          <w:sz w:val="24"/>
          <w:szCs w:val="24"/>
        </w:rPr>
      </w:pPr>
      <w:r w:rsidRPr="00CB7986">
        <w:rPr>
          <w:rFonts w:hint="eastAsia"/>
          <w:b/>
          <w:sz w:val="24"/>
          <w:szCs w:val="24"/>
        </w:rPr>
        <w:t>四、</w:t>
      </w:r>
      <w:r w:rsidRPr="00CB7986">
        <w:rPr>
          <w:rFonts w:cs="Cambria" w:hint="eastAsia"/>
          <w:b/>
          <w:sz w:val="24"/>
          <w:szCs w:val="24"/>
        </w:rPr>
        <w:t>《</w:t>
      </w:r>
      <w:r w:rsidRPr="00175A70">
        <w:rPr>
          <w:rFonts w:cs="Cambria" w:hint="eastAsia"/>
          <w:b/>
          <w:sz w:val="24"/>
          <w:szCs w:val="24"/>
        </w:rPr>
        <w:t>城市规划》课程</w:t>
      </w:r>
      <w:proofErr w:type="gramStart"/>
      <w:r w:rsidRPr="00175A70">
        <w:rPr>
          <w:rFonts w:cs="Cambria" w:hint="eastAsia"/>
          <w:b/>
          <w:sz w:val="24"/>
          <w:szCs w:val="24"/>
        </w:rPr>
        <w:t>思政教学</w:t>
      </w:r>
      <w:proofErr w:type="gramEnd"/>
      <w:r>
        <w:rPr>
          <w:rFonts w:cs="Cambria" w:hint="eastAsia"/>
          <w:b/>
          <w:sz w:val="24"/>
          <w:szCs w:val="24"/>
        </w:rPr>
        <w:t>改革</w:t>
      </w:r>
      <w:r w:rsidRPr="00175A70">
        <w:rPr>
          <w:rFonts w:cs="Cambria" w:hint="eastAsia"/>
          <w:b/>
          <w:sz w:val="24"/>
          <w:szCs w:val="24"/>
        </w:rPr>
        <w:t>的实施路径</w:t>
      </w:r>
    </w:p>
    <w:p w:rsidR="00C1173E" w:rsidRPr="00CB7986" w:rsidRDefault="00C1173E" w:rsidP="00C1173E">
      <w:pPr>
        <w:widowControl/>
        <w:spacing w:line="400" w:lineRule="exact"/>
        <w:ind w:firstLineChars="200" w:firstLine="482"/>
        <w:rPr>
          <w:rFonts w:cs="Cambria"/>
          <w:b/>
          <w:sz w:val="24"/>
          <w:szCs w:val="24"/>
        </w:rPr>
      </w:pPr>
      <w:r w:rsidRPr="00CB7986">
        <w:rPr>
          <w:rFonts w:cs="Cambria" w:hint="eastAsia"/>
          <w:b/>
          <w:sz w:val="24"/>
          <w:szCs w:val="24"/>
        </w:rPr>
        <w:t>（一）主动改变思想政治授课观念</w:t>
      </w:r>
    </w:p>
    <w:p w:rsidR="00C1173E" w:rsidRPr="00CB7986" w:rsidRDefault="00C1173E" w:rsidP="00C1173E">
      <w:pPr>
        <w:widowControl/>
        <w:spacing w:line="400" w:lineRule="exact"/>
        <w:ind w:firstLineChars="200" w:firstLine="480"/>
        <w:rPr>
          <w:rFonts w:cs="Cambria"/>
          <w:sz w:val="24"/>
          <w:szCs w:val="24"/>
        </w:rPr>
      </w:pPr>
      <w:r w:rsidRPr="00CB7986">
        <w:rPr>
          <w:rFonts w:cs="Cambria" w:hint="eastAsia"/>
          <w:sz w:val="24"/>
          <w:szCs w:val="24"/>
        </w:rPr>
        <w:t>以《城市规划》专业课程内容作为介质，创设 “专业课程为核心，思想政治教学为辅助”的教学思想政治化的教学模式，专注于学生科学思维的培养、社会主义核心价值观的培育以及职业道德的提升三大方面，让专业教学和</w:t>
      </w:r>
      <w:proofErr w:type="gramStart"/>
      <w:r w:rsidRPr="00CB7986">
        <w:rPr>
          <w:rFonts w:cs="Cambria" w:hint="eastAsia"/>
          <w:sz w:val="24"/>
          <w:szCs w:val="24"/>
        </w:rPr>
        <w:t>思政教学</w:t>
      </w:r>
      <w:proofErr w:type="gramEnd"/>
      <w:r w:rsidRPr="00CB7986">
        <w:rPr>
          <w:rFonts w:cs="Cambria" w:hint="eastAsia"/>
          <w:sz w:val="24"/>
          <w:szCs w:val="24"/>
        </w:rPr>
        <w:t>共同推进，进一步提升专业教学在思</w:t>
      </w:r>
      <w:proofErr w:type="gramStart"/>
      <w:r w:rsidRPr="00CB7986">
        <w:rPr>
          <w:rFonts w:cs="Cambria" w:hint="eastAsia"/>
          <w:sz w:val="24"/>
          <w:szCs w:val="24"/>
        </w:rPr>
        <w:t>治教学</w:t>
      </w:r>
      <w:proofErr w:type="gramEnd"/>
      <w:r w:rsidRPr="00CB7986">
        <w:rPr>
          <w:rFonts w:cs="Cambria" w:hint="eastAsia"/>
          <w:sz w:val="24"/>
          <w:szCs w:val="24"/>
        </w:rPr>
        <w:t>过程中的核心作用</w:t>
      </w:r>
      <w:r w:rsidRPr="00CB7986">
        <w:rPr>
          <w:rFonts w:cs="Cambria" w:hint="eastAsia"/>
          <w:sz w:val="24"/>
          <w:szCs w:val="24"/>
          <w:vertAlign w:val="superscript"/>
        </w:rPr>
        <w:t>[4]</w:t>
      </w:r>
      <w:r w:rsidRPr="00CB7986">
        <w:rPr>
          <w:rFonts w:cs="Cambria" w:hint="eastAsia"/>
          <w:sz w:val="24"/>
          <w:szCs w:val="24"/>
        </w:rPr>
        <w:t>。</w:t>
      </w:r>
    </w:p>
    <w:p w:rsidR="00C1173E" w:rsidRPr="00CB7986" w:rsidRDefault="00C1173E" w:rsidP="00C1173E">
      <w:pPr>
        <w:widowControl/>
        <w:spacing w:line="400" w:lineRule="exact"/>
        <w:ind w:firstLineChars="200" w:firstLine="482"/>
        <w:rPr>
          <w:rFonts w:cs="Cambria"/>
          <w:b/>
          <w:sz w:val="24"/>
          <w:szCs w:val="24"/>
        </w:rPr>
      </w:pPr>
      <w:r w:rsidRPr="00CB7986">
        <w:rPr>
          <w:rFonts w:cs="Cambria" w:hint="eastAsia"/>
          <w:b/>
          <w:sz w:val="24"/>
          <w:szCs w:val="24"/>
        </w:rPr>
        <w:t>（二）坚持以“学生为本”的</w:t>
      </w:r>
      <w:proofErr w:type="gramStart"/>
      <w:r w:rsidRPr="00CB7986">
        <w:rPr>
          <w:rFonts w:cs="Cambria" w:hint="eastAsia"/>
          <w:b/>
          <w:sz w:val="24"/>
          <w:szCs w:val="24"/>
        </w:rPr>
        <w:t>课程思政建设</w:t>
      </w:r>
      <w:proofErr w:type="gramEnd"/>
      <w:r w:rsidRPr="00CB7986">
        <w:rPr>
          <w:rFonts w:cs="Cambria" w:hint="eastAsia"/>
          <w:b/>
          <w:sz w:val="24"/>
          <w:szCs w:val="24"/>
        </w:rPr>
        <w:t>原则</w:t>
      </w:r>
    </w:p>
    <w:p w:rsidR="00C1173E" w:rsidRPr="00CB7986" w:rsidRDefault="00C1173E" w:rsidP="00C1173E">
      <w:pPr>
        <w:widowControl/>
        <w:spacing w:line="400" w:lineRule="exact"/>
        <w:ind w:firstLineChars="200" w:firstLine="480"/>
        <w:rPr>
          <w:rFonts w:cs="Cambria"/>
          <w:sz w:val="24"/>
          <w:szCs w:val="24"/>
        </w:rPr>
      </w:pPr>
      <w:r>
        <w:rPr>
          <w:rFonts w:cs="Cambria" w:hint="eastAsia"/>
          <w:sz w:val="24"/>
          <w:szCs w:val="24"/>
        </w:rPr>
        <w:t>1.</w:t>
      </w:r>
      <w:r w:rsidRPr="00CB7986">
        <w:rPr>
          <w:rFonts w:cs="Cambria" w:hint="eastAsia"/>
          <w:sz w:val="24"/>
          <w:szCs w:val="24"/>
        </w:rPr>
        <w:t>学术逻辑与需求逻辑相结合。根据艺术类学生的特点，结合学科背景、工作岗位的需求和时代的需要，在学生高度认知、认同中引领正确价值观。</w:t>
      </w:r>
    </w:p>
    <w:p w:rsidR="00C1173E" w:rsidRPr="00CB7986" w:rsidRDefault="00C1173E" w:rsidP="00C1173E">
      <w:pPr>
        <w:widowControl/>
        <w:spacing w:line="400" w:lineRule="exact"/>
        <w:ind w:firstLineChars="200" w:firstLine="480"/>
        <w:rPr>
          <w:rFonts w:cs="Cambria"/>
          <w:sz w:val="24"/>
          <w:szCs w:val="24"/>
        </w:rPr>
      </w:pPr>
      <w:r>
        <w:rPr>
          <w:rFonts w:cs="Cambria" w:hint="eastAsia"/>
          <w:sz w:val="24"/>
          <w:szCs w:val="24"/>
        </w:rPr>
        <w:t>2.</w:t>
      </w:r>
      <w:r w:rsidRPr="00CB7986">
        <w:rPr>
          <w:rFonts w:cs="Cambria" w:hint="eastAsia"/>
          <w:sz w:val="24"/>
          <w:szCs w:val="24"/>
        </w:rPr>
        <w:t>课程教学与学科育人相结合。把价值引领要素及思维方式的培养融合在课堂教学中，树立城市规划的区域观、体系观、战略观、生态观、人文观和政策观，拓展学生的宏观思维、理性思维和发散思维。</w:t>
      </w:r>
    </w:p>
    <w:p w:rsidR="00C1173E" w:rsidRPr="00CB7986" w:rsidRDefault="00C1173E" w:rsidP="00C1173E">
      <w:pPr>
        <w:widowControl/>
        <w:spacing w:line="400" w:lineRule="exact"/>
        <w:ind w:firstLineChars="200" w:firstLine="480"/>
        <w:rPr>
          <w:rFonts w:cs="Cambria"/>
          <w:sz w:val="24"/>
          <w:szCs w:val="24"/>
        </w:rPr>
      </w:pPr>
      <w:r>
        <w:rPr>
          <w:rFonts w:cs="Cambria" w:hint="eastAsia"/>
          <w:sz w:val="24"/>
          <w:szCs w:val="24"/>
        </w:rPr>
        <w:t>3.</w:t>
      </w:r>
      <w:r w:rsidRPr="00CB7986">
        <w:rPr>
          <w:rFonts w:cs="Cambria" w:hint="eastAsia"/>
          <w:sz w:val="24"/>
          <w:szCs w:val="24"/>
        </w:rPr>
        <w:t>以理施教与</w:t>
      </w:r>
      <w:proofErr w:type="gramStart"/>
      <w:r w:rsidRPr="00CB7986">
        <w:rPr>
          <w:rFonts w:cs="Cambria" w:hint="eastAsia"/>
          <w:sz w:val="24"/>
          <w:szCs w:val="24"/>
        </w:rPr>
        <w:t>以情优教</w:t>
      </w:r>
      <w:proofErr w:type="gramEnd"/>
      <w:r w:rsidRPr="00CB7986">
        <w:rPr>
          <w:rFonts w:cs="Cambria" w:hint="eastAsia"/>
          <w:sz w:val="24"/>
          <w:szCs w:val="24"/>
        </w:rPr>
        <w:t>相结合。不断优化课程</w:t>
      </w:r>
      <w:proofErr w:type="gramStart"/>
      <w:r w:rsidRPr="00CB7986">
        <w:rPr>
          <w:rFonts w:cs="Cambria" w:hint="eastAsia"/>
          <w:sz w:val="24"/>
          <w:szCs w:val="24"/>
        </w:rPr>
        <w:t>思政环境</w:t>
      </w:r>
      <w:proofErr w:type="gramEnd"/>
      <w:r w:rsidRPr="00CB7986">
        <w:rPr>
          <w:rFonts w:cs="Cambria" w:hint="eastAsia"/>
          <w:sz w:val="24"/>
          <w:szCs w:val="24"/>
        </w:rPr>
        <w:t>建设，营造勤奋学习和积极上进的氛围。借助教育信息技术，有效促进学生对课程知识的理解、掌握、拓展与深化，激励学生产生学习内动力；并充分调动社会资源，组织行业专家参与教学活动，从不同角度、不同视野拓展课程内容，满足学生的期待值。</w:t>
      </w:r>
    </w:p>
    <w:p w:rsidR="00C1173E" w:rsidRPr="00CB7986" w:rsidRDefault="00C1173E" w:rsidP="00C1173E">
      <w:pPr>
        <w:widowControl/>
        <w:spacing w:line="400" w:lineRule="exact"/>
        <w:ind w:firstLineChars="200" w:firstLine="480"/>
        <w:rPr>
          <w:rFonts w:cs="Cambria"/>
          <w:sz w:val="24"/>
          <w:szCs w:val="24"/>
        </w:rPr>
      </w:pPr>
      <w:r>
        <w:rPr>
          <w:rFonts w:cs="Cambria" w:hint="eastAsia"/>
          <w:sz w:val="24"/>
          <w:szCs w:val="24"/>
        </w:rPr>
        <w:t>（三）</w:t>
      </w:r>
      <w:r w:rsidRPr="00CB7986">
        <w:rPr>
          <w:rFonts w:cs="Cambria" w:hint="eastAsia"/>
          <w:sz w:val="24"/>
          <w:szCs w:val="24"/>
        </w:rPr>
        <w:t>构建立体化的教学平台，努力实现全员全过程全方位育人</w:t>
      </w:r>
    </w:p>
    <w:p w:rsidR="00C1173E" w:rsidRPr="00CB7986" w:rsidRDefault="00C1173E" w:rsidP="00C1173E">
      <w:pPr>
        <w:widowControl/>
        <w:spacing w:line="400" w:lineRule="exact"/>
        <w:ind w:firstLineChars="200" w:firstLine="480"/>
        <w:rPr>
          <w:rFonts w:cs="Cambria"/>
          <w:sz w:val="24"/>
          <w:szCs w:val="24"/>
        </w:rPr>
      </w:pPr>
      <w:r>
        <w:rPr>
          <w:rFonts w:cs="Cambria" w:hint="eastAsia"/>
          <w:sz w:val="24"/>
          <w:szCs w:val="24"/>
        </w:rPr>
        <w:t>1.</w:t>
      </w:r>
      <w:r w:rsidRPr="00CB7986">
        <w:rPr>
          <w:rFonts w:cs="Cambria" w:hint="eastAsia"/>
          <w:sz w:val="24"/>
          <w:szCs w:val="24"/>
        </w:rPr>
        <w:t>课堂内外：课堂讲授，是最充分、最直接传播思想的平台。</w:t>
      </w:r>
      <w:r w:rsidRPr="00CB7986">
        <w:rPr>
          <w:rFonts w:cs="Cambria"/>
          <w:sz w:val="24"/>
          <w:szCs w:val="24"/>
        </w:rPr>
        <w:t>结合课程思政，</w:t>
      </w:r>
      <w:r w:rsidRPr="00CB7986">
        <w:rPr>
          <w:rFonts w:cs="Cambria" w:hint="eastAsia"/>
          <w:sz w:val="24"/>
          <w:szCs w:val="24"/>
        </w:rPr>
        <w:t>采用多元化的教学方法，</w:t>
      </w:r>
      <w:r w:rsidRPr="00CB7986">
        <w:rPr>
          <w:rFonts w:cs="Cambria"/>
          <w:sz w:val="24"/>
          <w:szCs w:val="24"/>
        </w:rPr>
        <w:t>精心设计课堂教学</w:t>
      </w:r>
      <w:r w:rsidRPr="00CB7986">
        <w:rPr>
          <w:rFonts w:cs="Cambria" w:hint="eastAsia"/>
          <w:sz w:val="24"/>
          <w:szCs w:val="24"/>
        </w:rPr>
        <w:t>单元；课下作业的点评，在专业要求、职业素养要求基础上，恰当</w:t>
      </w:r>
      <w:proofErr w:type="gramStart"/>
      <w:r w:rsidRPr="00CB7986">
        <w:rPr>
          <w:rFonts w:cs="Cambria" w:hint="eastAsia"/>
          <w:sz w:val="24"/>
          <w:szCs w:val="24"/>
        </w:rPr>
        <w:t>引入思政元素</w:t>
      </w:r>
      <w:proofErr w:type="gramEnd"/>
      <w:r w:rsidRPr="00CB7986">
        <w:rPr>
          <w:rFonts w:cs="Cambria" w:hint="eastAsia"/>
          <w:sz w:val="24"/>
          <w:szCs w:val="24"/>
        </w:rPr>
        <w:t>，以收获更好的引导的效果。</w:t>
      </w:r>
    </w:p>
    <w:p w:rsidR="00C1173E" w:rsidRPr="00CB7986" w:rsidRDefault="00C1173E" w:rsidP="00C1173E">
      <w:pPr>
        <w:widowControl/>
        <w:spacing w:line="400" w:lineRule="exact"/>
        <w:ind w:firstLineChars="200" w:firstLine="480"/>
        <w:rPr>
          <w:rFonts w:cs="Cambria"/>
          <w:sz w:val="24"/>
          <w:szCs w:val="24"/>
        </w:rPr>
      </w:pPr>
      <w:r>
        <w:rPr>
          <w:rFonts w:cs="Cambria" w:hint="eastAsia"/>
          <w:sz w:val="24"/>
          <w:szCs w:val="24"/>
        </w:rPr>
        <w:t>2.</w:t>
      </w:r>
      <w:r w:rsidRPr="00CB7986">
        <w:rPr>
          <w:rFonts w:cs="Cambria" w:hint="eastAsia"/>
          <w:sz w:val="24"/>
          <w:szCs w:val="24"/>
        </w:rPr>
        <w:t>线上线下：借用载体。将线上MOOC学习与线下翻转课堂的融合，有效拓展教学时间与空间。建设《城市规划》课程</w:t>
      </w:r>
      <w:proofErr w:type="gramStart"/>
      <w:r w:rsidRPr="00CB7986">
        <w:rPr>
          <w:rFonts w:cs="Cambria" w:hint="eastAsia"/>
          <w:sz w:val="24"/>
          <w:szCs w:val="24"/>
        </w:rPr>
        <w:t>思政库</w:t>
      </w:r>
      <w:proofErr w:type="gramEnd"/>
      <w:r w:rsidRPr="00CB7986">
        <w:rPr>
          <w:rFonts w:cs="Cambria" w:hint="eastAsia"/>
          <w:sz w:val="24"/>
          <w:szCs w:val="24"/>
        </w:rPr>
        <w:t>，整理收集课程</w:t>
      </w:r>
      <w:proofErr w:type="gramStart"/>
      <w:r w:rsidRPr="00CB7986">
        <w:rPr>
          <w:rFonts w:cs="Cambria" w:hint="eastAsia"/>
          <w:sz w:val="24"/>
          <w:szCs w:val="24"/>
        </w:rPr>
        <w:t>思政典型</w:t>
      </w:r>
      <w:proofErr w:type="gramEnd"/>
      <w:r w:rsidRPr="00CB7986">
        <w:rPr>
          <w:rFonts w:cs="Cambria" w:hint="eastAsia"/>
          <w:sz w:val="24"/>
          <w:szCs w:val="24"/>
        </w:rPr>
        <w:t>案例(包含视频、照片、文字等多种形式)，为课程学习提供鲜活的素材。</w:t>
      </w:r>
    </w:p>
    <w:p w:rsidR="006A7990" w:rsidRPr="00CB7986" w:rsidRDefault="00C1173E" w:rsidP="00A219B6">
      <w:pPr>
        <w:widowControl/>
        <w:spacing w:line="400" w:lineRule="exact"/>
        <w:ind w:firstLineChars="200" w:firstLine="480"/>
        <w:rPr>
          <w:rFonts w:cs="Cambria"/>
          <w:sz w:val="24"/>
          <w:szCs w:val="24"/>
        </w:rPr>
      </w:pPr>
      <w:r>
        <w:rPr>
          <w:rFonts w:cs="Cambria" w:hint="eastAsia"/>
          <w:sz w:val="24"/>
          <w:szCs w:val="24"/>
        </w:rPr>
        <w:t>3.</w:t>
      </w:r>
      <w:r w:rsidRPr="00CB7986">
        <w:rPr>
          <w:rFonts w:cs="Cambria" w:hint="eastAsia"/>
          <w:sz w:val="24"/>
          <w:szCs w:val="24"/>
        </w:rPr>
        <w:t>校园内外：校内组织多学</w:t>
      </w:r>
      <w:proofErr w:type="gramStart"/>
      <w:r w:rsidRPr="00CB7986">
        <w:rPr>
          <w:rFonts w:cs="Cambria" w:hint="eastAsia"/>
          <w:sz w:val="24"/>
          <w:szCs w:val="24"/>
        </w:rPr>
        <w:t>缘结构</w:t>
      </w:r>
      <w:proofErr w:type="gramEnd"/>
      <w:r w:rsidRPr="00CB7986">
        <w:rPr>
          <w:rFonts w:cs="Cambria" w:hint="eastAsia"/>
          <w:sz w:val="24"/>
          <w:szCs w:val="24"/>
        </w:rPr>
        <w:t>教师参与教学活动，从不同角度、不同视野丰富</w:t>
      </w:r>
      <w:proofErr w:type="gramStart"/>
      <w:r w:rsidRPr="00CB7986">
        <w:rPr>
          <w:rFonts w:cs="Cambria" w:hint="eastAsia"/>
          <w:sz w:val="24"/>
          <w:szCs w:val="24"/>
        </w:rPr>
        <w:t>课程思政内容</w:t>
      </w:r>
      <w:proofErr w:type="gramEnd"/>
      <w:r w:rsidRPr="00CB7986">
        <w:rPr>
          <w:rFonts w:cs="Cambria" w:hint="eastAsia"/>
          <w:sz w:val="24"/>
          <w:szCs w:val="24"/>
        </w:rPr>
        <w:t>，满足学生的期待值。校园之外，鼓励学生</w:t>
      </w:r>
      <w:r w:rsidRPr="00CB7986">
        <w:rPr>
          <w:rFonts w:cs="Cambria"/>
          <w:sz w:val="24"/>
          <w:szCs w:val="24"/>
        </w:rPr>
        <w:t>参与</w:t>
      </w:r>
      <w:r w:rsidRPr="00CB7986">
        <w:rPr>
          <w:rFonts w:cs="Cambria" w:hint="eastAsia"/>
          <w:sz w:val="24"/>
          <w:szCs w:val="24"/>
        </w:rPr>
        <w:t>创新创业训</w:t>
      </w:r>
      <w:r w:rsidRPr="00CB7986">
        <w:rPr>
          <w:rFonts w:cs="Cambria" w:hint="eastAsia"/>
          <w:sz w:val="24"/>
          <w:szCs w:val="24"/>
        </w:rPr>
        <w:lastRenderedPageBreak/>
        <w:t>练，</w:t>
      </w:r>
      <w:r w:rsidRPr="00CB7986">
        <w:rPr>
          <w:rFonts w:cs="Cambria"/>
          <w:sz w:val="24"/>
          <w:szCs w:val="24"/>
        </w:rPr>
        <w:t>深刻把握国家政策指引</w:t>
      </w:r>
      <w:r w:rsidRPr="00CB7986">
        <w:rPr>
          <w:rFonts w:cs="Cambria" w:hint="eastAsia"/>
          <w:sz w:val="24"/>
          <w:szCs w:val="24"/>
        </w:rPr>
        <w:t>，通过组队完成作品，增强学生认知和开展工作的能力，懂得团队协作的重要性，体会职业的荣誉感。鼓励学生利用假期时间参加</w:t>
      </w:r>
      <w:r w:rsidRPr="00CB7986">
        <w:rPr>
          <w:rFonts w:cs="Cambria"/>
          <w:sz w:val="24"/>
          <w:szCs w:val="24"/>
        </w:rPr>
        <w:t>家乡城市建设调研</w:t>
      </w:r>
      <w:r w:rsidRPr="00CB7986">
        <w:rPr>
          <w:rFonts w:cs="Cambria" w:hint="eastAsia"/>
          <w:sz w:val="24"/>
          <w:szCs w:val="24"/>
        </w:rPr>
        <w:t>，</w:t>
      </w:r>
      <w:r w:rsidRPr="00CB7986">
        <w:rPr>
          <w:rFonts w:cs="Cambria"/>
          <w:sz w:val="24"/>
          <w:szCs w:val="24"/>
        </w:rPr>
        <w:t>充分挖掘家乡建设内涵</w:t>
      </w:r>
      <w:r w:rsidRPr="00CB7986">
        <w:rPr>
          <w:rFonts w:cs="Cambria" w:hint="eastAsia"/>
          <w:sz w:val="24"/>
          <w:szCs w:val="24"/>
        </w:rPr>
        <w:t>，并分享调研成果，</w:t>
      </w:r>
      <w:r w:rsidRPr="00CB7986">
        <w:rPr>
          <w:rFonts w:cs="Cambria"/>
          <w:sz w:val="24"/>
          <w:szCs w:val="24"/>
        </w:rPr>
        <w:t>使学生了解</w:t>
      </w:r>
      <w:r w:rsidRPr="00CB7986">
        <w:rPr>
          <w:rFonts w:cs="Cambria" w:hint="eastAsia"/>
          <w:sz w:val="24"/>
          <w:szCs w:val="24"/>
        </w:rPr>
        <w:t>祖国大地不同区域的建设特点，树立</w:t>
      </w:r>
      <w:r w:rsidRPr="00CB7986">
        <w:rPr>
          <w:rFonts w:cs="Cambria"/>
          <w:sz w:val="24"/>
          <w:szCs w:val="24"/>
        </w:rPr>
        <w:t xml:space="preserve"> “家”</w:t>
      </w:r>
      <w:r w:rsidRPr="00CB7986">
        <w:rPr>
          <w:rFonts w:cs="Cambria" w:hint="eastAsia"/>
          <w:sz w:val="24"/>
          <w:szCs w:val="24"/>
        </w:rPr>
        <w:t>“国”</w:t>
      </w:r>
      <w:r w:rsidRPr="00CB7986">
        <w:rPr>
          <w:rFonts w:cs="Cambria"/>
          <w:sz w:val="24"/>
          <w:szCs w:val="24"/>
        </w:rPr>
        <w:t>情怀</w:t>
      </w:r>
      <w:r w:rsidRPr="00CB7986">
        <w:rPr>
          <w:rFonts w:cs="Cambria" w:hint="eastAsia"/>
          <w:sz w:val="24"/>
          <w:szCs w:val="24"/>
        </w:rPr>
        <w:t>。</w:t>
      </w:r>
    </w:p>
    <w:p w:rsidR="00C1173E" w:rsidRPr="00CB7986" w:rsidRDefault="00C1173E" w:rsidP="006A7990">
      <w:pPr>
        <w:widowControl/>
        <w:spacing w:line="400" w:lineRule="exact"/>
        <w:rPr>
          <w:rFonts w:cs="Cambria"/>
          <w:b/>
          <w:sz w:val="24"/>
          <w:szCs w:val="24"/>
        </w:rPr>
      </w:pPr>
      <w:r w:rsidRPr="00CB7986">
        <w:rPr>
          <w:rFonts w:cs="Cambria" w:hint="eastAsia"/>
          <w:b/>
          <w:sz w:val="24"/>
          <w:szCs w:val="24"/>
        </w:rPr>
        <w:t>结语</w:t>
      </w:r>
    </w:p>
    <w:p w:rsidR="00C1173E" w:rsidRDefault="00C1173E" w:rsidP="00C1173E">
      <w:pPr>
        <w:widowControl/>
        <w:spacing w:line="400" w:lineRule="exact"/>
        <w:ind w:firstLineChars="200" w:firstLine="480"/>
        <w:rPr>
          <w:rFonts w:cs="Cambria"/>
          <w:sz w:val="24"/>
          <w:szCs w:val="24"/>
        </w:rPr>
      </w:pPr>
      <w:r w:rsidRPr="00CB7986">
        <w:rPr>
          <w:rFonts w:cs="Cambria" w:hint="eastAsia"/>
          <w:sz w:val="24"/>
          <w:szCs w:val="24"/>
        </w:rPr>
        <w:t>《城市规划》课程是环境设计专业的一门重要专业课，课程的目的是要让学生运用城市规划原理，思考如何实现城市高质量发展建设。这不仅是一项具体工作任务，</w:t>
      </w:r>
      <w:proofErr w:type="gramStart"/>
      <w:r w:rsidRPr="00CB7986">
        <w:rPr>
          <w:rFonts w:cs="Cambria" w:hint="eastAsia"/>
          <w:sz w:val="24"/>
          <w:szCs w:val="24"/>
        </w:rPr>
        <w:t>更应揣一种</w:t>
      </w:r>
      <w:proofErr w:type="gramEnd"/>
      <w:r w:rsidRPr="00CB7986">
        <w:rPr>
          <w:rFonts w:cs="Cambria" w:hint="eastAsia"/>
          <w:sz w:val="24"/>
          <w:szCs w:val="24"/>
        </w:rPr>
        <w:t>理想、初心和情怀，因此需要在专业课程教学中进一步加强思想政治教育引导。以立德树人为根本，紧密围绕</w:t>
      </w:r>
      <w:proofErr w:type="gramStart"/>
      <w:r w:rsidRPr="00CB7986">
        <w:rPr>
          <w:rFonts w:cs="Cambria" w:hint="eastAsia"/>
          <w:sz w:val="24"/>
          <w:szCs w:val="24"/>
        </w:rPr>
        <w:t>课程思政的</w:t>
      </w:r>
      <w:proofErr w:type="gramEnd"/>
      <w:r w:rsidRPr="00CB7986">
        <w:rPr>
          <w:rFonts w:cs="Cambria" w:hint="eastAsia"/>
          <w:sz w:val="24"/>
          <w:szCs w:val="24"/>
        </w:rPr>
        <w:t>教学目标，深入挖掘蕴含在知识点中的哲学思想</w:t>
      </w:r>
      <w:proofErr w:type="gramStart"/>
      <w:r w:rsidRPr="00CB7986">
        <w:rPr>
          <w:rFonts w:cs="Cambria" w:hint="eastAsia"/>
          <w:sz w:val="24"/>
          <w:szCs w:val="24"/>
        </w:rPr>
        <w:t>和思政元素</w:t>
      </w:r>
      <w:proofErr w:type="gramEnd"/>
      <w:r w:rsidRPr="00CB7986">
        <w:rPr>
          <w:rFonts w:cs="Cambria" w:hint="eastAsia"/>
          <w:sz w:val="24"/>
          <w:szCs w:val="24"/>
        </w:rPr>
        <w:t>，并“以学生为本”，有效融入课堂，通过专业课程与</w:t>
      </w:r>
      <w:proofErr w:type="gramStart"/>
      <w:r w:rsidRPr="00CB7986">
        <w:rPr>
          <w:rFonts w:cs="Cambria" w:hint="eastAsia"/>
          <w:sz w:val="24"/>
          <w:szCs w:val="24"/>
        </w:rPr>
        <w:t>思政教育</w:t>
      </w:r>
      <w:proofErr w:type="gramEnd"/>
      <w:r w:rsidRPr="00CB7986">
        <w:rPr>
          <w:rFonts w:cs="Cambria" w:hint="eastAsia"/>
          <w:sz w:val="24"/>
          <w:szCs w:val="24"/>
        </w:rPr>
        <w:t>的深度融合，引起学生的情感共鸣，从而激发起学生的内生学习动力，有效促进学生对课程知识的理解、掌握、拓展与深化。并不断</w:t>
      </w:r>
      <w:proofErr w:type="gramStart"/>
      <w:r w:rsidRPr="00CB7986">
        <w:rPr>
          <w:rFonts w:cs="Cambria" w:hint="eastAsia"/>
          <w:sz w:val="24"/>
          <w:szCs w:val="24"/>
        </w:rPr>
        <w:t>完善思政</w:t>
      </w:r>
      <w:proofErr w:type="gramEnd"/>
      <w:r w:rsidRPr="00CB7986">
        <w:rPr>
          <w:rFonts w:cs="Cambria" w:hint="eastAsia"/>
          <w:sz w:val="24"/>
          <w:szCs w:val="24"/>
        </w:rPr>
        <w:t>育人体系，促进专业课程与思想政治理论课同向同行、协同育人。</w:t>
      </w:r>
    </w:p>
    <w:p w:rsidR="00E31B85" w:rsidRPr="00B7061B" w:rsidRDefault="00E31B85" w:rsidP="00E31B85">
      <w:pPr>
        <w:widowControl/>
        <w:spacing w:line="400" w:lineRule="exact"/>
        <w:ind w:firstLineChars="200" w:firstLine="420"/>
        <w:rPr>
          <w:rFonts w:cs="Cambria"/>
          <w:szCs w:val="21"/>
        </w:rPr>
      </w:pPr>
    </w:p>
    <w:p w:rsidR="00C1173E" w:rsidRDefault="00C1173E" w:rsidP="00DA4CE4">
      <w:pPr>
        <w:spacing w:line="400" w:lineRule="exact"/>
        <w:rPr>
          <w:b/>
          <w:sz w:val="24"/>
          <w:szCs w:val="24"/>
        </w:rPr>
      </w:pPr>
      <w:r w:rsidRPr="00E31B85">
        <w:rPr>
          <w:rFonts w:hint="eastAsia"/>
          <w:b/>
          <w:sz w:val="24"/>
          <w:szCs w:val="24"/>
        </w:rPr>
        <w:t>参考文献：</w:t>
      </w:r>
    </w:p>
    <w:p w:rsidR="00C1173E" w:rsidRPr="00DA4CE4" w:rsidRDefault="00C902D5" w:rsidP="00DA4CE4">
      <w:pPr>
        <w:pStyle w:val="1"/>
        <w:spacing w:before="0" w:beforeAutospacing="0" w:after="0" w:afterAutospacing="0" w:line="400" w:lineRule="exact"/>
        <w:ind w:left="600" w:hangingChars="250" w:hanging="600"/>
        <w:rPr>
          <w:rFonts w:cs="Cambria"/>
          <w:b w:val="0"/>
          <w:bCs w:val="0"/>
          <w:kern w:val="2"/>
          <w:sz w:val="24"/>
          <w:szCs w:val="24"/>
        </w:rPr>
      </w:pPr>
      <w:r>
        <w:rPr>
          <w:rFonts w:cs="Cambria" w:hint="eastAsia"/>
          <w:b w:val="0"/>
          <w:bCs w:val="0"/>
          <w:kern w:val="2"/>
          <w:sz w:val="24"/>
          <w:szCs w:val="24"/>
        </w:rPr>
        <w:t>[</w:t>
      </w:r>
      <w:r w:rsidR="00E31B85" w:rsidRPr="00DA4CE4">
        <w:rPr>
          <w:rFonts w:cs="Cambria" w:hint="eastAsia"/>
          <w:b w:val="0"/>
          <w:bCs w:val="0"/>
          <w:kern w:val="2"/>
          <w:sz w:val="24"/>
          <w:szCs w:val="24"/>
        </w:rPr>
        <w:t>1</w:t>
      </w:r>
      <w:r>
        <w:rPr>
          <w:rFonts w:cs="Cambria" w:hint="eastAsia"/>
          <w:b w:val="0"/>
          <w:bCs w:val="0"/>
          <w:kern w:val="2"/>
          <w:sz w:val="24"/>
          <w:szCs w:val="24"/>
        </w:rPr>
        <w:t>]</w:t>
      </w:r>
      <w:proofErr w:type="gramStart"/>
      <w:r w:rsidR="00D26F3A" w:rsidRPr="00DA4CE4">
        <w:rPr>
          <w:rFonts w:cs="Cambria" w:hint="eastAsia"/>
          <w:b w:val="0"/>
          <w:bCs w:val="0"/>
          <w:kern w:val="2"/>
          <w:sz w:val="24"/>
          <w:szCs w:val="24"/>
        </w:rPr>
        <w:t>高锡文</w:t>
      </w:r>
      <w:proofErr w:type="gramEnd"/>
      <w:r w:rsidR="00D26F3A" w:rsidRPr="00DA4CE4">
        <w:rPr>
          <w:rFonts w:cs="Cambria" w:hint="eastAsia"/>
          <w:b w:val="0"/>
          <w:bCs w:val="0"/>
          <w:kern w:val="2"/>
          <w:sz w:val="24"/>
          <w:szCs w:val="24"/>
        </w:rPr>
        <w:t>.</w:t>
      </w:r>
      <w:r w:rsidR="00E31B85" w:rsidRPr="00DA4CE4">
        <w:rPr>
          <w:rFonts w:cs="Cambria"/>
          <w:b w:val="0"/>
          <w:bCs w:val="0"/>
          <w:kern w:val="2"/>
          <w:sz w:val="24"/>
          <w:szCs w:val="24"/>
        </w:rPr>
        <w:t>基于协同育人的高校课程思政工作模式研究——以上海高校改革实践为例</w:t>
      </w:r>
      <w:r>
        <w:rPr>
          <w:rFonts w:cs="Cambria" w:hint="eastAsia"/>
          <w:b w:val="0"/>
          <w:bCs w:val="0"/>
          <w:kern w:val="2"/>
          <w:sz w:val="24"/>
          <w:szCs w:val="24"/>
        </w:rPr>
        <w:t>[</w:t>
      </w:r>
      <w:r w:rsidR="00E31B85" w:rsidRPr="00DA4CE4">
        <w:rPr>
          <w:rFonts w:cs="Cambria"/>
          <w:b w:val="0"/>
          <w:bCs w:val="0"/>
          <w:kern w:val="2"/>
          <w:sz w:val="24"/>
          <w:szCs w:val="24"/>
        </w:rPr>
        <w:t>J</w:t>
      </w:r>
      <w:r>
        <w:rPr>
          <w:rFonts w:cs="Cambria" w:hint="eastAsia"/>
          <w:b w:val="0"/>
          <w:bCs w:val="0"/>
          <w:kern w:val="2"/>
          <w:sz w:val="24"/>
          <w:szCs w:val="24"/>
        </w:rPr>
        <w:t>]</w:t>
      </w:r>
      <w:r w:rsidR="00E31B85" w:rsidRPr="00DA4CE4">
        <w:rPr>
          <w:rFonts w:cs="Cambria"/>
          <w:b w:val="0"/>
          <w:bCs w:val="0"/>
          <w:kern w:val="2"/>
          <w:sz w:val="24"/>
          <w:szCs w:val="24"/>
        </w:rPr>
        <w:t>.</w:t>
      </w:r>
      <w:r w:rsidR="00E31B85" w:rsidRPr="00DA4CE4">
        <w:rPr>
          <w:rFonts w:cs="Cambria" w:hint="eastAsia"/>
          <w:b w:val="0"/>
          <w:bCs w:val="0"/>
          <w:kern w:val="2"/>
          <w:sz w:val="24"/>
          <w:szCs w:val="24"/>
        </w:rPr>
        <w:t>学校党建与思想教育</w:t>
      </w:r>
      <w:r w:rsidR="00D26F3A" w:rsidRPr="00DA4CE4">
        <w:rPr>
          <w:rFonts w:cs="Cambria" w:hint="eastAsia"/>
          <w:b w:val="0"/>
          <w:bCs w:val="0"/>
          <w:kern w:val="2"/>
          <w:sz w:val="24"/>
          <w:szCs w:val="24"/>
        </w:rPr>
        <w:t>，2017，（12）：</w:t>
      </w:r>
      <w:proofErr w:type="gramStart"/>
      <w:r w:rsidR="00D26F3A" w:rsidRPr="00DA4CE4">
        <w:rPr>
          <w:rFonts w:cs="Cambria" w:hint="eastAsia"/>
          <w:b w:val="0"/>
          <w:bCs w:val="0"/>
          <w:kern w:val="2"/>
          <w:sz w:val="24"/>
          <w:szCs w:val="24"/>
        </w:rPr>
        <w:t>16-18.</w:t>
      </w:r>
      <w:proofErr w:type="gramEnd"/>
    </w:p>
    <w:p w:rsidR="00E31B85" w:rsidRPr="00DA4CE4" w:rsidRDefault="00C902D5" w:rsidP="00DA4CE4">
      <w:pPr>
        <w:spacing w:line="400" w:lineRule="exact"/>
        <w:ind w:left="480" w:hangingChars="200" w:hanging="480"/>
        <w:rPr>
          <w:rFonts w:cs="Cambria"/>
          <w:sz w:val="24"/>
          <w:szCs w:val="24"/>
        </w:rPr>
      </w:pPr>
      <w:r>
        <w:rPr>
          <w:rFonts w:cs="Cambria" w:hint="eastAsia"/>
          <w:sz w:val="24"/>
          <w:szCs w:val="24"/>
        </w:rPr>
        <w:t>[</w:t>
      </w:r>
      <w:r w:rsidR="00E31B85" w:rsidRPr="00DA4CE4">
        <w:rPr>
          <w:rFonts w:cs="Cambria" w:hint="eastAsia"/>
          <w:sz w:val="24"/>
          <w:szCs w:val="24"/>
        </w:rPr>
        <w:t>2</w:t>
      </w:r>
      <w:r>
        <w:rPr>
          <w:rFonts w:cs="Cambria" w:hint="eastAsia"/>
          <w:sz w:val="24"/>
          <w:szCs w:val="24"/>
        </w:rPr>
        <w:t>]</w:t>
      </w:r>
      <w:hyperlink r:id="rId9" w:tgtFrame="knet" w:history="1">
        <w:r w:rsidR="00E31B85" w:rsidRPr="00DA4CE4">
          <w:rPr>
            <w:rFonts w:cs="Cambria"/>
            <w:sz w:val="24"/>
            <w:szCs w:val="24"/>
          </w:rPr>
          <w:t>胡洪彬</w:t>
        </w:r>
      </w:hyperlink>
      <w:r w:rsidR="00E31B85" w:rsidRPr="00DA4CE4">
        <w:rPr>
          <w:rFonts w:cs="Cambria" w:hint="eastAsia"/>
          <w:sz w:val="24"/>
          <w:szCs w:val="24"/>
        </w:rPr>
        <w:t>.</w:t>
      </w:r>
      <w:r w:rsidR="00E31B85" w:rsidRPr="00DA4CE4">
        <w:rPr>
          <w:rFonts w:cs="Cambria"/>
          <w:sz w:val="24"/>
          <w:szCs w:val="24"/>
        </w:rPr>
        <w:t xml:space="preserve"> </w:t>
      </w:r>
      <w:hyperlink r:id="rId10" w:tgtFrame="_blank" w:history="1">
        <w:proofErr w:type="gramStart"/>
        <w:r w:rsidR="00E31B85" w:rsidRPr="00DA4CE4">
          <w:rPr>
            <w:rFonts w:cs="Cambria"/>
            <w:sz w:val="24"/>
            <w:szCs w:val="24"/>
          </w:rPr>
          <w:t>课程思政</w:t>
        </w:r>
        <w:proofErr w:type="gramEnd"/>
        <w:r w:rsidR="00E31B85" w:rsidRPr="00DA4CE4">
          <w:rPr>
            <w:rFonts w:cs="Cambria"/>
            <w:sz w:val="24"/>
            <w:szCs w:val="24"/>
          </w:rPr>
          <w:t>:从理论基础到制度构建</w:t>
        </w:r>
      </w:hyperlink>
      <w:r>
        <w:rPr>
          <w:rFonts w:cs="Cambria" w:hint="eastAsia"/>
          <w:sz w:val="24"/>
          <w:szCs w:val="24"/>
        </w:rPr>
        <w:t>[</w:t>
      </w:r>
      <w:r w:rsidR="00E31B85" w:rsidRPr="00DA4CE4">
        <w:rPr>
          <w:rFonts w:cs="Cambria"/>
          <w:sz w:val="24"/>
          <w:szCs w:val="24"/>
        </w:rPr>
        <w:t>J</w:t>
      </w:r>
      <w:r>
        <w:rPr>
          <w:rFonts w:cs="Cambria" w:hint="eastAsia"/>
          <w:sz w:val="24"/>
          <w:szCs w:val="24"/>
        </w:rPr>
        <w:t>]</w:t>
      </w:r>
      <w:r w:rsidR="00E31B85" w:rsidRPr="00DA4CE4">
        <w:rPr>
          <w:rFonts w:cs="Cambria"/>
          <w:sz w:val="24"/>
          <w:szCs w:val="24"/>
        </w:rPr>
        <w:t xml:space="preserve">. </w:t>
      </w:r>
      <w:hyperlink r:id="rId11" w:tgtFrame="_blank" w:history="1">
        <w:r w:rsidR="00E31B85" w:rsidRPr="00DA4CE4">
          <w:rPr>
            <w:rFonts w:cs="Cambria"/>
            <w:sz w:val="24"/>
            <w:szCs w:val="24"/>
          </w:rPr>
          <w:t>重庆高教研究</w:t>
        </w:r>
      </w:hyperlink>
      <w:r w:rsidR="00E31B85" w:rsidRPr="00DA4CE4">
        <w:rPr>
          <w:rFonts w:cs="Cambria" w:hint="eastAsia"/>
          <w:sz w:val="24"/>
          <w:szCs w:val="24"/>
        </w:rPr>
        <w:t>,2019,</w:t>
      </w:r>
      <w:r w:rsidR="00D26F3A" w:rsidRPr="00DA4CE4">
        <w:rPr>
          <w:rFonts w:cs="Cambria" w:hint="eastAsia"/>
          <w:sz w:val="24"/>
          <w:szCs w:val="24"/>
        </w:rPr>
        <w:t>7（1）：</w:t>
      </w:r>
      <w:proofErr w:type="gramStart"/>
      <w:r w:rsidR="00D26F3A" w:rsidRPr="00DA4CE4">
        <w:rPr>
          <w:rFonts w:cs="Cambria" w:hint="eastAsia"/>
          <w:sz w:val="24"/>
          <w:szCs w:val="24"/>
        </w:rPr>
        <w:t>112-120.</w:t>
      </w:r>
      <w:proofErr w:type="gramEnd"/>
    </w:p>
    <w:p w:rsidR="00C1173E" w:rsidRPr="00DA4CE4" w:rsidRDefault="00C902D5" w:rsidP="00DA4CE4">
      <w:pPr>
        <w:widowControl/>
        <w:shd w:val="clear" w:color="auto" w:fill="FFFFFF"/>
        <w:spacing w:after="210" w:line="400" w:lineRule="exact"/>
        <w:ind w:left="480" w:hangingChars="200" w:hanging="480"/>
        <w:jc w:val="left"/>
        <w:outlineLvl w:val="1"/>
        <w:rPr>
          <w:rFonts w:cs="Cambria"/>
          <w:sz w:val="24"/>
          <w:szCs w:val="24"/>
        </w:rPr>
      </w:pPr>
      <w:r>
        <w:rPr>
          <w:rFonts w:cs="Cambria" w:hint="eastAsia"/>
          <w:sz w:val="24"/>
          <w:szCs w:val="24"/>
        </w:rPr>
        <w:t>[</w:t>
      </w:r>
      <w:r w:rsidR="00E31B85" w:rsidRPr="00DA4CE4">
        <w:rPr>
          <w:rFonts w:cs="Cambria" w:hint="eastAsia"/>
          <w:sz w:val="24"/>
          <w:szCs w:val="24"/>
        </w:rPr>
        <w:t>3</w:t>
      </w:r>
      <w:r>
        <w:rPr>
          <w:rFonts w:cs="Cambria" w:hint="eastAsia"/>
          <w:sz w:val="24"/>
          <w:szCs w:val="24"/>
        </w:rPr>
        <w:t>]</w:t>
      </w:r>
      <w:r w:rsidR="00D26F3A" w:rsidRPr="00DA4CE4">
        <w:rPr>
          <w:rFonts w:cs="Cambria"/>
          <w:sz w:val="24"/>
          <w:szCs w:val="24"/>
        </w:rPr>
        <w:t>崔珩</w:t>
      </w:r>
      <w:r w:rsidR="00D26F3A" w:rsidRPr="00DA4CE4">
        <w:rPr>
          <w:rFonts w:cs="Cambria" w:hint="eastAsia"/>
          <w:sz w:val="24"/>
          <w:szCs w:val="24"/>
        </w:rPr>
        <w:t>，</w:t>
      </w:r>
      <w:r w:rsidR="00D26F3A" w:rsidRPr="00DA4CE4">
        <w:rPr>
          <w:rFonts w:cs="Cambria"/>
          <w:sz w:val="24"/>
          <w:szCs w:val="24"/>
        </w:rPr>
        <w:t>赵炜.</w:t>
      </w:r>
      <w:r w:rsidR="00C1173E" w:rsidRPr="00DA4CE4">
        <w:rPr>
          <w:rFonts w:cs="Cambria" w:hint="eastAsia"/>
          <w:sz w:val="24"/>
          <w:szCs w:val="24"/>
        </w:rPr>
        <w:t>转型发展背景下的城市规划原理课程教学改革</w:t>
      </w:r>
      <w:r>
        <w:rPr>
          <w:rFonts w:cs="Cambria" w:hint="eastAsia"/>
          <w:sz w:val="24"/>
          <w:szCs w:val="24"/>
        </w:rPr>
        <w:t>[</w:t>
      </w:r>
      <w:r w:rsidR="00D26F3A" w:rsidRPr="00DA4CE4">
        <w:rPr>
          <w:rFonts w:cs="Cambria"/>
          <w:sz w:val="24"/>
          <w:szCs w:val="24"/>
        </w:rPr>
        <w:t>J</w:t>
      </w:r>
      <w:r>
        <w:rPr>
          <w:rFonts w:cs="Cambria" w:hint="eastAsia"/>
          <w:sz w:val="24"/>
          <w:szCs w:val="24"/>
        </w:rPr>
        <w:t>]</w:t>
      </w:r>
      <w:r w:rsidR="00D26F3A" w:rsidRPr="00DA4CE4">
        <w:rPr>
          <w:rFonts w:cs="Cambria"/>
          <w:sz w:val="24"/>
          <w:szCs w:val="24"/>
        </w:rPr>
        <w:t>.</w:t>
      </w:r>
      <w:r w:rsidR="00D26F3A" w:rsidRPr="00DA4CE4">
        <w:rPr>
          <w:rFonts w:cs="Cambria" w:hint="eastAsia"/>
          <w:sz w:val="24"/>
          <w:szCs w:val="24"/>
        </w:rPr>
        <w:t>高等建筑教育，2012，21（2）：</w:t>
      </w:r>
      <w:proofErr w:type="gramStart"/>
      <w:r w:rsidR="00D26F3A" w:rsidRPr="00DA4CE4">
        <w:rPr>
          <w:rFonts w:cs="Cambria" w:hint="eastAsia"/>
          <w:sz w:val="24"/>
          <w:szCs w:val="24"/>
        </w:rPr>
        <w:t>69-72.</w:t>
      </w:r>
      <w:proofErr w:type="gramEnd"/>
    </w:p>
    <w:p w:rsidR="00DA4CE4" w:rsidRDefault="00C902D5" w:rsidP="00DA4CE4">
      <w:pPr>
        <w:widowControl/>
        <w:shd w:val="clear" w:color="auto" w:fill="FFFFFF"/>
        <w:spacing w:after="210" w:line="400" w:lineRule="exact"/>
        <w:ind w:left="480" w:hangingChars="200" w:hanging="480"/>
        <w:jc w:val="left"/>
        <w:outlineLvl w:val="1"/>
        <w:rPr>
          <w:rFonts w:cs="Cambria"/>
          <w:sz w:val="24"/>
          <w:szCs w:val="24"/>
        </w:rPr>
      </w:pPr>
      <w:r>
        <w:rPr>
          <w:rFonts w:cs="Cambria" w:hint="eastAsia"/>
          <w:sz w:val="24"/>
          <w:szCs w:val="24"/>
        </w:rPr>
        <w:t>[</w:t>
      </w:r>
      <w:r w:rsidR="00E31B85" w:rsidRPr="00DA4CE4">
        <w:rPr>
          <w:rFonts w:cs="Cambria" w:hint="eastAsia"/>
          <w:sz w:val="24"/>
          <w:szCs w:val="24"/>
        </w:rPr>
        <w:t>4</w:t>
      </w:r>
      <w:r>
        <w:rPr>
          <w:rFonts w:cs="Cambria" w:hint="eastAsia"/>
          <w:sz w:val="24"/>
          <w:szCs w:val="24"/>
        </w:rPr>
        <w:t>]</w:t>
      </w:r>
      <w:hyperlink r:id="rId12" w:tgtFrame="knet" w:history="1">
        <w:r w:rsidR="00E31B85" w:rsidRPr="00DA4CE4">
          <w:rPr>
            <w:rFonts w:cs="Cambria"/>
            <w:sz w:val="24"/>
            <w:szCs w:val="24"/>
          </w:rPr>
          <w:t>李立蛟</w:t>
        </w:r>
      </w:hyperlink>
      <w:r w:rsidR="00E31B85" w:rsidRPr="00DA4CE4">
        <w:rPr>
          <w:rFonts w:cs="Cambria" w:hint="eastAsia"/>
          <w:sz w:val="24"/>
          <w:szCs w:val="24"/>
        </w:rPr>
        <w:t>.</w:t>
      </w:r>
      <w:hyperlink r:id="rId13" w:tgtFrame="_blank" w:history="1">
        <w:r w:rsidR="00C1173E" w:rsidRPr="00DA4CE4">
          <w:rPr>
            <w:rFonts w:cs="Cambria"/>
            <w:sz w:val="24"/>
            <w:szCs w:val="24"/>
          </w:rPr>
          <w:t>高职艺术设计专业课程</w:t>
        </w:r>
        <w:proofErr w:type="gramStart"/>
        <w:r w:rsidR="00C1173E" w:rsidRPr="00DA4CE4">
          <w:rPr>
            <w:rFonts w:cs="Cambria"/>
            <w:sz w:val="24"/>
            <w:szCs w:val="24"/>
          </w:rPr>
          <w:t>思政实践</w:t>
        </w:r>
        <w:proofErr w:type="gramEnd"/>
        <w:r w:rsidR="00C1173E" w:rsidRPr="00DA4CE4">
          <w:rPr>
            <w:rFonts w:cs="Cambria"/>
            <w:sz w:val="24"/>
            <w:szCs w:val="24"/>
          </w:rPr>
          <w:t>探究</w:t>
        </w:r>
      </w:hyperlink>
      <w:r>
        <w:rPr>
          <w:rFonts w:cs="Cambria" w:hint="eastAsia"/>
          <w:sz w:val="24"/>
          <w:szCs w:val="24"/>
        </w:rPr>
        <w:t>[</w:t>
      </w:r>
      <w:r w:rsidR="00E31B85" w:rsidRPr="00DA4CE4">
        <w:rPr>
          <w:rFonts w:cs="Cambria"/>
          <w:sz w:val="24"/>
          <w:szCs w:val="24"/>
        </w:rPr>
        <w:t>J</w:t>
      </w:r>
      <w:r>
        <w:rPr>
          <w:rFonts w:cs="Cambria" w:hint="eastAsia"/>
          <w:sz w:val="24"/>
          <w:szCs w:val="24"/>
        </w:rPr>
        <w:t>]</w:t>
      </w:r>
      <w:r w:rsidR="00E31B85" w:rsidRPr="00DA4CE4">
        <w:rPr>
          <w:rFonts w:cs="Cambria"/>
          <w:sz w:val="24"/>
          <w:szCs w:val="24"/>
        </w:rPr>
        <w:t>.</w:t>
      </w:r>
      <w:r w:rsidR="00D26F3A" w:rsidRPr="00DA4CE4">
        <w:rPr>
          <w:rFonts w:cs="Cambria" w:hint="eastAsia"/>
          <w:sz w:val="24"/>
          <w:szCs w:val="24"/>
        </w:rPr>
        <w:t>职业教育与培训</w:t>
      </w:r>
      <w:r w:rsidR="00E31B85" w:rsidRPr="00DA4CE4">
        <w:rPr>
          <w:rFonts w:cs="Cambria" w:hint="eastAsia"/>
          <w:sz w:val="24"/>
          <w:szCs w:val="24"/>
        </w:rPr>
        <w:t>,</w:t>
      </w:r>
      <w:r w:rsidR="00D26F3A" w:rsidRPr="00DA4CE4">
        <w:rPr>
          <w:rFonts w:cs="Cambria" w:hint="eastAsia"/>
          <w:sz w:val="24"/>
          <w:szCs w:val="24"/>
        </w:rPr>
        <w:t>2019，（2）199-200.</w:t>
      </w:r>
      <w:r w:rsidR="00E31B85" w:rsidRPr="00DA4CE4">
        <w:rPr>
          <w:rFonts w:cs="Cambria"/>
          <w:sz w:val="24"/>
          <w:szCs w:val="24"/>
        </w:rPr>
        <w:t xml:space="preserve"> </w:t>
      </w:r>
    </w:p>
    <w:p w:rsidR="00C1173E" w:rsidRDefault="00C902D5" w:rsidP="00DA4CE4">
      <w:pPr>
        <w:widowControl/>
        <w:shd w:val="clear" w:color="auto" w:fill="FFFFFF"/>
        <w:spacing w:after="210" w:line="400" w:lineRule="exact"/>
        <w:ind w:left="480" w:hangingChars="200" w:hanging="480"/>
        <w:jc w:val="left"/>
        <w:outlineLvl w:val="1"/>
        <w:rPr>
          <w:rFonts w:cs="Cambria"/>
          <w:sz w:val="24"/>
          <w:szCs w:val="24"/>
        </w:rPr>
      </w:pPr>
      <w:r>
        <w:rPr>
          <w:rFonts w:cs="Cambria" w:hint="eastAsia"/>
          <w:sz w:val="24"/>
          <w:szCs w:val="24"/>
        </w:rPr>
        <w:t>[</w:t>
      </w:r>
      <w:r w:rsidR="00E31B85" w:rsidRPr="00DA4CE4">
        <w:rPr>
          <w:rFonts w:cs="Cambria" w:hint="eastAsia"/>
          <w:sz w:val="24"/>
          <w:szCs w:val="24"/>
        </w:rPr>
        <w:t>5</w:t>
      </w:r>
      <w:r>
        <w:rPr>
          <w:rFonts w:cs="Cambria" w:hint="eastAsia"/>
          <w:sz w:val="24"/>
          <w:szCs w:val="24"/>
        </w:rPr>
        <w:t>]</w:t>
      </w:r>
      <w:r w:rsidR="00D26F3A" w:rsidRPr="00DA4CE4">
        <w:rPr>
          <w:rFonts w:cs="Cambria" w:hint="eastAsia"/>
          <w:sz w:val="24"/>
          <w:szCs w:val="24"/>
        </w:rPr>
        <w:t>施小英</w:t>
      </w:r>
      <w:r w:rsidR="00E31B85" w:rsidRPr="00DA4CE4">
        <w:rPr>
          <w:rFonts w:cs="Cambria"/>
          <w:sz w:val="24"/>
          <w:szCs w:val="24"/>
        </w:rPr>
        <w:t>.</w:t>
      </w:r>
      <w:proofErr w:type="gramStart"/>
      <w:r w:rsidR="00C1173E" w:rsidRPr="00DA4CE4">
        <w:rPr>
          <w:rFonts w:cs="Cambria" w:hint="eastAsia"/>
          <w:sz w:val="24"/>
          <w:szCs w:val="24"/>
        </w:rPr>
        <w:t>大思政格局</w:t>
      </w:r>
      <w:proofErr w:type="gramEnd"/>
      <w:r w:rsidR="00C1173E" w:rsidRPr="00DA4CE4">
        <w:rPr>
          <w:rFonts w:cs="Cambria" w:hint="eastAsia"/>
          <w:sz w:val="24"/>
          <w:szCs w:val="24"/>
        </w:rPr>
        <w:t>下高职艺术设计专业</w:t>
      </w:r>
      <w:proofErr w:type="gramStart"/>
      <w:r w:rsidR="00C1173E" w:rsidRPr="00DA4CE4">
        <w:rPr>
          <w:rFonts w:cs="Cambria" w:hint="eastAsia"/>
          <w:sz w:val="24"/>
          <w:szCs w:val="24"/>
        </w:rPr>
        <w:t>课程思政的</w:t>
      </w:r>
      <w:proofErr w:type="gramEnd"/>
      <w:r w:rsidR="00C1173E" w:rsidRPr="00DA4CE4">
        <w:rPr>
          <w:rFonts w:cs="Cambria" w:hint="eastAsia"/>
          <w:sz w:val="24"/>
          <w:szCs w:val="24"/>
        </w:rPr>
        <w:t>探索</w:t>
      </w:r>
      <w:r>
        <w:rPr>
          <w:rFonts w:cs="Cambria" w:hint="eastAsia"/>
          <w:sz w:val="24"/>
          <w:szCs w:val="24"/>
        </w:rPr>
        <w:t>[</w:t>
      </w:r>
      <w:r w:rsidR="00E31B85" w:rsidRPr="00DA4CE4">
        <w:rPr>
          <w:rFonts w:cs="Cambria"/>
          <w:sz w:val="24"/>
          <w:szCs w:val="24"/>
        </w:rPr>
        <w:t>J</w:t>
      </w:r>
      <w:r>
        <w:rPr>
          <w:rFonts w:cs="Cambria" w:hint="eastAsia"/>
          <w:sz w:val="24"/>
          <w:szCs w:val="24"/>
        </w:rPr>
        <w:t>]</w:t>
      </w:r>
      <w:r w:rsidR="00B028FA" w:rsidRPr="00DA4CE4">
        <w:rPr>
          <w:rFonts w:cs="Cambria"/>
          <w:sz w:val="24"/>
          <w:szCs w:val="24"/>
        </w:rPr>
        <w:t>.</w:t>
      </w:r>
      <w:r w:rsidR="00B028FA" w:rsidRPr="00DA4CE4">
        <w:rPr>
          <w:rFonts w:cs="Cambria" w:hint="eastAsia"/>
          <w:sz w:val="24"/>
          <w:szCs w:val="24"/>
        </w:rPr>
        <w:t>湖南大众传媒职业技术学院学报</w:t>
      </w:r>
      <w:r w:rsidR="006D3F07">
        <w:rPr>
          <w:rFonts w:cs="Cambria" w:hint="eastAsia"/>
          <w:sz w:val="24"/>
          <w:szCs w:val="24"/>
        </w:rPr>
        <w:t>，</w:t>
      </w:r>
      <w:r w:rsidR="00B028FA" w:rsidRPr="00DA4CE4">
        <w:rPr>
          <w:rFonts w:cs="Cambria" w:hint="eastAsia"/>
          <w:sz w:val="24"/>
          <w:szCs w:val="24"/>
        </w:rPr>
        <w:t>2019，19（2）：117-120</w:t>
      </w:r>
    </w:p>
    <w:p w:rsidR="00DA4CE4" w:rsidRPr="00DA4CE4" w:rsidRDefault="00DA4CE4" w:rsidP="00DA4CE4">
      <w:pPr>
        <w:widowControl/>
        <w:shd w:val="clear" w:color="auto" w:fill="FFFFFF"/>
        <w:spacing w:after="210" w:line="400" w:lineRule="exact"/>
        <w:jc w:val="left"/>
        <w:outlineLvl w:val="1"/>
        <w:rPr>
          <w:rFonts w:cs="Cambria"/>
          <w:sz w:val="24"/>
          <w:szCs w:val="24"/>
        </w:rPr>
      </w:pPr>
    </w:p>
    <w:p w:rsidR="00C1173E" w:rsidRPr="00FB397B" w:rsidRDefault="00C1173E" w:rsidP="00C1173E">
      <w:pPr>
        <w:widowControl/>
        <w:spacing w:line="400" w:lineRule="exact"/>
        <w:jc w:val="center"/>
        <w:rPr>
          <w:rFonts w:ascii="Times New Roman" w:hAnsi="Times New Roman" w:cs="Times New Roman"/>
          <w:b/>
          <w:sz w:val="30"/>
          <w:szCs w:val="30"/>
        </w:rPr>
      </w:pPr>
      <w:r w:rsidRPr="00FB397B">
        <w:rPr>
          <w:rFonts w:ascii="Times New Roman" w:hAnsi="Times New Roman" w:cs="Times New Roman" w:hint="eastAsia"/>
          <w:b/>
          <w:sz w:val="30"/>
          <w:szCs w:val="30"/>
        </w:rPr>
        <w:t xml:space="preserve">Exploration and practice of </w:t>
      </w:r>
      <w:r w:rsidRPr="00FB397B">
        <w:rPr>
          <w:rFonts w:ascii="Times New Roman" w:hAnsi="Times New Roman" w:cs="Times New Roman"/>
          <w:b/>
          <w:sz w:val="30"/>
          <w:szCs w:val="30"/>
        </w:rPr>
        <w:t xml:space="preserve">ideological and political </w:t>
      </w:r>
      <w:r w:rsidRPr="00FB397B">
        <w:rPr>
          <w:rFonts w:ascii="Times New Roman" w:hAnsi="Times New Roman" w:cs="Times New Roman" w:hint="eastAsia"/>
          <w:b/>
          <w:sz w:val="30"/>
          <w:szCs w:val="30"/>
        </w:rPr>
        <w:t>education in Urban Planning for e</w:t>
      </w:r>
      <w:r w:rsidRPr="00FB397B">
        <w:rPr>
          <w:rFonts w:ascii="Times New Roman" w:hAnsi="Times New Roman" w:cs="Times New Roman"/>
          <w:b/>
          <w:sz w:val="30"/>
          <w:szCs w:val="30"/>
        </w:rPr>
        <w:t>nvironmental design</w:t>
      </w:r>
    </w:p>
    <w:p w:rsidR="00DA4CE4" w:rsidRPr="00E003D8" w:rsidRDefault="00DA4CE4" w:rsidP="00C1173E">
      <w:pPr>
        <w:widowControl/>
        <w:spacing w:line="400" w:lineRule="exact"/>
        <w:jc w:val="center"/>
        <w:rPr>
          <w:rFonts w:ascii="Times New Roman" w:hAnsi="Times New Roman" w:cs="Times New Roman"/>
          <w:sz w:val="30"/>
          <w:szCs w:val="30"/>
        </w:rPr>
      </w:pPr>
    </w:p>
    <w:p w:rsidR="00DA4CE4" w:rsidRPr="00FB397B" w:rsidRDefault="00DA4CE4" w:rsidP="00C1173E">
      <w:pPr>
        <w:widowControl/>
        <w:spacing w:line="400" w:lineRule="exact"/>
        <w:jc w:val="center"/>
        <w:rPr>
          <w:rFonts w:ascii="Times New Roman" w:hAnsi="Times New Roman" w:cs="Times New Roman"/>
          <w:b/>
          <w:sz w:val="30"/>
          <w:szCs w:val="30"/>
        </w:rPr>
      </w:pPr>
      <w:r w:rsidRPr="00FB397B">
        <w:rPr>
          <w:rFonts w:ascii="Times New Roman" w:hAnsi="Times New Roman" w:cs="Times New Roman" w:hint="eastAsia"/>
          <w:b/>
          <w:sz w:val="30"/>
          <w:szCs w:val="30"/>
        </w:rPr>
        <w:t>WEN YU</w:t>
      </w:r>
    </w:p>
    <w:p w:rsidR="00DA4CE4" w:rsidRDefault="00DA4CE4" w:rsidP="00E003D8">
      <w:pPr>
        <w:widowControl/>
        <w:spacing w:line="400" w:lineRule="exact"/>
        <w:jc w:val="center"/>
        <w:rPr>
          <w:rFonts w:ascii="Times New Roman" w:hAnsi="Times New Roman" w:cs="Times New Roman"/>
          <w:sz w:val="30"/>
          <w:szCs w:val="30"/>
        </w:rPr>
      </w:pPr>
      <w:r w:rsidRPr="00E003D8">
        <w:rPr>
          <w:rFonts w:ascii="Times New Roman" w:hAnsi="Times New Roman" w:cs="Times New Roman" w:hint="eastAsia"/>
          <w:sz w:val="30"/>
          <w:szCs w:val="30"/>
        </w:rPr>
        <w:t>（</w:t>
      </w:r>
      <w:r w:rsidRPr="00E003D8">
        <w:rPr>
          <w:rFonts w:ascii="Times New Roman" w:hAnsi="Times New Roman" w:cs="Times New Roman"/>
          <w:sz w:val="30"/>
          <w:szCs w:val="30"/>
        </w:rPr>
        <w:t xml:space="preserve">College of </w:t>
      </w:r>
      <w:r w:rsidRPr="00E003D8">
        <w:rPr>
          <w:rFonts w:ascii="Times New Roman" w:hAnsi="Times New Roman" w:cs="Times New Roman" w:hint="eastAsia"/>
          <w:sz w:val="30"/>
          <w:szCs w:val="30"/>
        </w:rPr>
        <w:t>Art and Design</w:t>
      </w:r>
      <w:r w:rsidRPr="00E003D8">
        <w:rPr>
          <w:rFonts w:ascii="Times New Roman" w:hAnsi="Times New Roman" w:cs="Times New Roman"/>
          <w:sz w:val="30"/>
          <w:szCs w:val="30"/>
        </w:rPr>
        <w:t xml:space="preserve">, </w:t>
      </w:r>
      <w:proofErr w:type="spellStart"/>
      <w:r w:rsidRPr="00E003D8">
        <w:rPr>
          <w:rFonts w:ascii="Times New Roman" w:hAnsi="Times New Roman" w:cs="Times New Roman" w:hint="eastAsia"/>
          <w:sz w:val="30"/>
          <w:szCs w:val="30"/>
        </w:rPr>
        <w:t>YanShan</w:t>
      </w:r>
      <w:proofErr w:type="spellEnd"/>
      <w:r w:rsidRPr="00E003D8">
        <w:rPr>
          <w:rFonts w:ascii="Times New Roman" w:hAnsi="Times New Roman" w:cs="Times New Roman" w:hint="eastAsia"/>
          <w:sz w:val="30"/>
          <w:szCs w:val="30"/>
        </w:rPr>
        <w:t xml:space="preserve"> </w:t>
      </w:r>
      <w:r w:rsidRPr="00E003D8">
        <w:rPr>
          <w:rFonts w:ascii="Times New Roman" w:hAnsi="Times New Roman" w:cs="Times New Roman"/>
          <w:sz w:val="30"/>
          <w:szCs w:val="30"/>
        </w:rPr>
        <w:t>University</w:t>
      </w:r>
      <w:r w:rsidRPr="00E003D8">
        <w:rPr>
          <w:rFonts w:ascii="Times New Roman" w:hAnsi="Times New Roman" w:cs="Times New Roman" w:hint="eastAsia"/>
          <w:sz w:val="30"/>
          <w:szCs w:val="30"/>
        </w:rPr>
        <w:t>）</w:t>
      </w:r>
    </w:p>
    <w:p w:rsidR="00FB397B" w:rsidRPr="00E003D8" w:rsidRDefault="00FB397B" w:rsidP="00E003D8">
      <w:pPr>
        <w:widowControl/>
        <w:spacing w:line="400" w:lineRule="exact"/>
        <w:jc w:val="center"/>
        <w:rPr>
          <w:rFonts w:ascii="Times New Roman" w:hAnsi="Times New Roman" w:cs="Times New Roman"/>
          <w:sz w:val="30"/>
          <w:szCs w:val="30"/>
        </w:rPr>
      </w:pPr>
    </w:p>
    <w:p w:rsidR="00C1173E" w:rsidRPr="00E003D8" w:rsidRDefault="00E003D8" w:rsidP="00E003D8">
      <w:pPr>
        <w:widowControl/>
        <w:spacing w:line="360" w:lineRule="auto"/>
        <w:jc w:val="left"/>
        <w:rPr>
          <w:rFonts w:ascii="Times New Roman" w:hAnsi="Times New Roman" w:cs="Times New Roman"/>
          <w:sz w:val="30"/>
          <w:szCs w:val="30"/>
        </w:rPr>
      </w:pPr>
      <w:r w:rsidRPr="00E003D8">
        <w:rPr>
          <w:rFonts w:ascii="Times New Roman" w:hAnsi="Times New Roman" w:cs="Times New Roman" w:hint="eastAsia"/>
          <w:b/>
          <w:sz w:val="30"/>
          <w:szCs w:val="30"/>
        </w:rPr>
        <w:lastRenderedPageBreak/>
        <w:t>[</w:t>
      </w:r>
      <w:r w:rsidR="00C1173E" w:rsidRPr="00E003D8">
        <w:rPr>
          <w:rFonts w:ascii="Times New Roman" w:hAnsi="Times New Roman" w:cs="Times New Roman"/>
          <w:b/>
          <w:sz w:val="30"/>
          <w:szCs w:val="30"/>
        </w:rPr>
        <w:t>Abstract</w:t>
      </w:r>
      <w:r w:rsidRPr="00E003D8">
        <w:rPr>
          <w:rFonts w:ascii="Times New Roman" w:hAnsi="Times New Roman" w:cs="Times New Roman" w:hint="eastAsia"/>
          <w:b/>
          <w:sz w:val="30"/>
          <w:szCs w:val="30"/>
        </w:rPr>
        <w:t>]</w:t>
      </w:r>
      <w:r>
        <w:rPr>
          <w:rFonts w:ascii="Times New Roman" w:hAnsi="Times New Roman" w:cs="Times New Roman" w:hint="eastAsia"/>
          <w:sz w:val="30"/>
          <w:szCs w:val="30"/>
        </w:rPr>
        <w:t xml:space="preserve"> </w:t>
      </w:r>
      <w:r w:rsidR="00C1173E" w:rsidRPr="00E003D8">
        <w:rPr>
          <w:rFonts w:ascii="Times New Roman" w:hAnsi="Times New Roman" w:cs="Times New Roman" w:hint="eastAsia"/>
          <w:sz w:val="30"/>
          <w:szCs w:val="30"/>
        </w:rPr>
        <w:t>I</w:t>
      </w:r>
      <w:r w:rsidR="00C1173E" w:rsidRPr="00E003D8">
        <w:rPr>
          <w:rFonts w:ascii="Times New Roman" w:hAnsi="Times New Roman" w:cs="Times New Roman"/>
          <w:sz w:val="30"/>
          <w:szCs w:val="30"/>
        </w:rPr>
        <w:t xml:space="preserve">deological and political education is </w:t>
      </w:r>
      <w:proofErr w:type="gramStart"/>
      <w:r w:rsidR="00C1173E" w:rsidRPr="00E003D8">
        <w:rPr>
          <w:rFonts w:ascii="Times New Roman" w:hAnsi="Times New Roman" w:cs="Times New Roman"/>
          <w:sz w:val="30"/>
          <w:szCs w:val="30"/>
        </w:rPr>
        <w:t>an</w:t>
      </w:r>
      <w:proofErr w:type="gramEnd"/>
      <w:r w:rsidR="00C1173E" w:rsidRPr="00E003D8">
        <w:rPr>
          <w:rFonts w:ascii="Times New Roman" w:hAnsi="Times New Roman" w:cs="Times New Roman"/>
          <w:sz w:val="30"/>
          <w:szCs w:val="30"/>
        </w:rPr>
        <w:t xml:space="preserve"> basic requirement for colleges and universities in the new era in order to implement the fundamental task of building up morality for people</w:t>
      </w:r>
      <w:r w:rsidR="00DA4CE4" w:rsidRPr="00E003D8">
        <w:rPr>
          <w:rFonts w:ascii="Times New Roman" w:hAnsi="Times New Roman" w:cs="Times New Roman"/>
          <w:sz w:val="30"/>
          <w:szCs w:val="30"/>
        </w:rPr>
        <w:t>’</w:t>
      </w:r>
      <w:r w:rsidR="00C1173E" w:rsidRPr="00E003D8">
        <w:rPr>
          <w:rFonts w:ascii="Times New Roman" w:hAnsi="Times New Roman" w:cs="Times New Roman"/>
          <w:sz w:val="30"/>
          <w:szCs w:val="30"/>
        </w:rPr>
        <w:t>s cultivation</w:t>
      </w:r>
      <w:r w:rsidR="00DA4CE4" w:rsidRPr="00E003D8">
        <w:rPr>
          <w:rFonts w:ascii="Times New Roman" w:hAnsi="Times New Roman" w:cs="Times New Roman"/>
          <w:sz w:val="30"/>
          <w:szCs w:val="30"/>
        </w:rPr>
        <w:t xml:space="preserve">. </w:t>
      </w:r>
      <w:r w:rsidR="00C1173E" w:rsidRPr="00E003D8">
        <w:rPr>
          <w:rFonts w:ascii="Times New Roman" w:hAnsi="Times New Roman" w:cs="Times New Roman"/>
          <w:sz w:val="30"/>
          <w:szCs w:val="30"/>
        </w:rPr>
        <w:t>It has</w:t>
      </w:r>
      <w:r w:rsidR="00DA4CE4" w:rsidRPr="00E003D8">
        <w:rPr>
          <w:rFonts w:ascii="Times New Roman" w:hAnsi="Times New Roman" w:cs="Times New Roman"/>
          <w:sz w:val="30"/>
          <w:szCs w:val="30"/>
        </w:rPr>
        <w:t xml:space="preserve"> </w:t>
      </w:r>
      <w:r w:rsidR="00C1173E" w:rsidRPr="00E003D8">
        <w:rPr>
          <w:rFonts w:ascii="Times New Roman" w:hAnsi="Times New Roman" w:cs="Times New Roman"/>
          <w:sz w:val="30"/>
          <w:szCs w:val="30"/>
        </w:rPr>
        <w:t>special significance to st</w:t>
      </w:r>
      <w:r w:rsidR="00DA4CE4" w:rsidRPr="00E003D8">
        <w:rPr>
          <w:rFonts w:ascii="Times New Roman" w:hAnsi="Times New Roman" w:cs="Times New Roman"/>
          <w:sz w:val="30"/>
          <w:szCs w:val="30"/>
        </w:rPr>
        <w:t xml:space="preserve">rengthen the </w:t>
      </w:r>
      <w:r w:rsidR="00C1173E" w:rsidRPr="00E003D8">
        <w:rPr>
          <w:rFonts w:ascii="Times New Roman" w:hAnsi="Times New Roman" w:cs="Times New Roman"/>
          <w:sz w:val="30"/>
          <w:szCs w:val="30"/>
        </w:rPr>
        <w:t>ideological and political education for art students. based on the demands of social  development  and Professional, combined of content and philosophy and Ideological elements in knowledge points, the paper puts forward the construction aim of Ideological and political</w:t>
      </w:r>
      <w:r w:rsidR="00DA4CE4" w:rsidRPr="00E003D8">
        <w:rPr>
          <w:rFonts w:ascii="Times New Roman" w:hAnsi="Times New Roman" w:cs="Times New Roman"/>
          <w:sz w:val="30"/>
          <w:szCs w:val="30"/>
        </w:rPr>
        <w:t xml:space="preserve"> </w:t>
      </w:r>
      <w:r w:rsidR="00C1173E" w:rsidRPr="00E003D8">
        <w:rPr>
          <w:rFonts w:ascii="Times New Roman" w:hAnsi="Times New Roman" w:cs="Times New Roman"/>
          <w:sz w:val="30"/>
          <w:szCs w:val="30"/>
        </w:rPr>
        <w:t xml:space="preserve">education; </w:t>
      </w:r>
      <w:proofErr w:type="spellStart"/>
      <w:r w:rsidR="00C1173E" w:rsidRPr="00E003D8">
        <w:rPr>
          <w:rFonts w:ascii="Times New Roman" w:hAnsi="Times New Roman" w:cs="Times New Roman"/>
          <w:sz w:val="30"/>
          <w:szCs w:val="30"/>
        </w:rPr>
        <w:t>c</w:t>
      </w:r>
      <w:r w:rsidR="00DA4CE4" w:rsidRPr="00E003D8">
        <w:rPr>
          <w:rFonts w:ascii="Times New Roman" w:hAnsi="Times New Roman" w:cs="Times New Roman"/>
          <w:sz w:val="30"/>
          <w:szCs w:val="30"/>
        </w:rPr>
        <w:t>o</w:t>
      </w:r>
      <w:r w:rsidR="00C1173E" w:rsidRPr="00E003D8">
        <w:rPr>
          <w:rFonts w:ascii="Times New Roman" w:hAnsi="Times New Roman" w:cs="Times New Roman"/>
          <w:sz w:val="30"/>
          <w:szCs w:val="30"/>
        </w:rPr>
        <w:t>mbes</w:t>
      </w:r>
      <w:proofErr w:type="spellEnd"/>
      <w:r w:rsidR="00C1173E" w:rsidRPr="00E003D8">
        <w:rPr>
          <w:rFonts w:ascii="Times New Roman" w:hAnsi="Times New Roman" w:cs="Times New Roman"/>
          <w:sz w:val="30"/>
          <w:szCs w:val="30"/>
        </w:rPr>
        <w:t xml:space="preserve"> the socialism mainstream ideology in curriculum</w:t>
      </w:r>
      <w:r w:rsidR="00761C12" w:rsidRPr="00E003D8">
        <w:rPr>
          <w:rFonts w:ascii="Times New Roman" w:hAnsi="Times New Roman" w:cs="Times New Roman"/>
          <w:sz w:val="30"/>
          <w:szCs w:val="30"/>
        </w:rPr>
        <w:t xml:space="preserve">; </w:t>
      </w:r>
      <w:r w:rsidR="00C1173E" w:rsidRPr="00E003D8">
        <w:rPr>
          <w:rFonts w:ascii="Times New Roman" w:hAnsi="Times New Roman" w:cs="Times New Roman"/>
          <w:sz w:val="30"/>
          <w:szCs w:val="30"/>
        </w:rPr>
        <w:t>proposes implementation strategy from changing Ideological and political teaching ideas actively, insisting on the principle of student-oriented and building  open and three-dimensional </w:t>
      </w:r>
      <w:proofErr w:type="spellStart"/>
      <w:r w:rsidR="00C1173E" w:rsidRPr="00E003D8">
        <w:rPr>
          <w:rFonts w:ascii="Times New Roman" w:hAnsi="Times New Roman" w:cs="Times New Roman"/>
          <w:sz w:val="30"/>
          <w:szCs w:val="30"/>
        </w:rPr>
        <w:t>practising</w:t>
      </w:r>
      <w:proofErr w:type="spellEnd"/>
      <w:r w:rsidR="00C1173E" w:rsidRPr="00E003D8">
        <w:rPr>
          <w:rFonts w:ascii="Times New Roman" w:hAnsi="Times New Roman" w:cs="Times New Roman"/>
          <w:sz w:val="30"/>
          <w:szCs w:val="30"/>
        </w:rPr>
        <w:t xml:space="preserve"> teaching platform.</w:t>
      </w:r>
    </w:p>
    <w:p w:rsidR="000D100C" w:rsidRPr="00E003D8" w:rsidRDefault="00E003D8" w:rsidP="00E003D8">
      <w:pPr>
        <w:widowControl/>
        <w:spacing w:line="400" w:lineRule="exact"/>
        <w:jc w:val="left"/>
        <w:rPr>
          <w:rFonts w:ascii="Times New Roman" w:hAnsi="Times New Roman" w:cs="Times New Roman"/>
          <w:sz w:val="30"/>
          <w:szCs w:val="30"/>
        </w:rPr>
        <w:sectPr w:rsidR="000D100C" w:rsidRPr="00E003D8" w:rsidSect="006A7990">
          <w:pgSz w:w="11906" w:h="16838"/>
          <w:pgMar w:top="1440" w:right="1800" w:bottom="1440" w:left="1800" w:header="851" w:footer="992" w:gutter="0"/>
          <w:cols w:space="425"/>
          <w:docGrid w:type="lines" w:linePitch="312"/>
        </w:sectPr>
      </w:pPr>
      <w:r>
        <w:rPr>
          <w:rFonts w:ascii="Times New Roman" w:hAnsi="Times New Roman" w:cs="Times New Roman" w:hint="eastAsia"/>
          <w:b/>
          <w:sz w:val="30"/>
          <w:szCs w:val="30"/>
        </w:rPr>
        <w:t>[</w:t>
      </w:r>
      <w:r w:rsidR="00C1173E" w:rsidRPr="00E003D8">
        <w:rPr>
          <w:rFonts w:ascii="Times New Roman" w:hAnsi="Times New Roman" w:cs="Times New Roman" w:hint="eastAsia"/>
          <w:b/>
          <w:sz w:val="30"/>
          <w:szCs w:val="30"/>
        </w:rPr>
        <w:t>K</w:t>
      </w:r>
      <w:r w:rsidR="00761C12" w:rsidRPr="00E003D8">
        <w:rPr>
          <w:rFonts w:ascii="Times New Roman" w:hAnsi="Times New Roman" w:cs="Times New Roman" w:hint="eastAsia"/>
          <w:b/>
          <w:sz w:val="30"/>
          <w:szCs w:val="30"/>
        </w:rPr>
        <w:t>ey</w:t>
      </w:r>
      <w:r w:rsidR="00C1173E" w:rsidRPr="00E003D8">
        <w:rPr>
          <w:rFonts w:ascii="Times New Roman" w:hAnsi="Times New Roman" w:cs="Times New Roman" w:hint="eastAsia"/>
          <w:b/>
          <w:sz w:val="30"/>
          <w:szCs w:val="30"/>
        </w:rPr>
        <w:t xml:space="preserve"> W</w:t>
      </w:r>
      <w:r w:rsidR="00761C12" w:rsidRPr="00E003D8">
        <w:rPr>
          <w:rFonts w:ascii="Times New Roman" w:hAnsi="Times New Roman" w:cs="Times New Roman" w:hint="eastAsia"/>
          <w:b/>
          <w:sz w:val="30"/>
          <w:szCs w:val="30"/>
        </w:rPr>
        <w:t>ords</w:t>
      </w:r>
      <w:r w:rsidRPr="00E003D8">
        <w:rPr>
          <w:rFonts w:ascii="Times New Roman" w:hAnsi="Times New Roman" w:cs="Times New Roman" w:hint="eastAsia"/>
          <w:b/>
          <w:sz w:val="30"/>
          <w:szCs w:val="30"/>
        </w:rPr>
        <w:t>]</w:t>
      </w:r>
      <w:r w:rsidR="00C1173E" w:rsidRPr="00E003D8">
        <w:rPr>
          <w:rFonts w:ascii="Times New Roman" w:hAnsi="Times New Roman" w:cs="Times New Roman" w:hint="eastAsia"/>
          <w:sz w:val="30"/>
          <w:szCs w:val="30"/>
        </w:rPr>
        <w:t xml:space="preserve"> Urban Planning</w:t>
      </w:r>
      <w:r w:rsidR="00761C12" w:rsidRPr="00E003D8">
        <w:rPr>
          <w:rFonts w:ascii="Times New Roman" w:hAnsi="Times New Roman" w:cs="Times New Roman" w:hint="eastAsia"/>
          <w:sz w:val="30"/>
          <w:szCs w:val="30"/>
        </w:rPr>
        <w:t>；</w:t>
      </w:r>
      <w:r w:rsidR="00C1173E" w:rsidRPr="00E003D8">
        <w:rPr>
          <w:rFonts w:ascii="Times New Roman" w:hAnsi="Times New Roman" w:cs="Times New Roman" w:hint="eastAsia"/>
          <w:sz w:val="30"/>
          <w:szCs w:val="30"/>
        </w:rPr>
        <w:t>I</w:t>
      </w:r>
      <w:r w:rsidR="00C1173E" w:rsidRPr="00E003D8">
        <w:rPr>
          <w:rFonts w:ascii="Times New Roman" w:hAnsi="Times New Roman" w:cs="Times New Roman"/>
          <w:sz w:val="30"/>
          <w:szCs w:val="30"/>
        </w:rPr>
        <w:t xml:space="preserve">deological and political </w:t>
      </w:r>
      <w:r w:rsidR="00C1173E" w:rsidRPr="00E003D8">
        <w:rPr>
          <w:rFonts w:ascii="Times New Roman" w:hAnsi="Times New Roman" w:cs="Times New Roman" w:hint="eastAsia"/>
          <w:sz w:val="30"/>
          <w:szCs w:val="30"/>
        </w:rPr>
        <w:t>education</w:t>
      </w:r>
      <w:r w:rsidR="00761C12" w:rsidRPr="00E003D8">
        <w:rPr>
          <w:rFonts w:ascii="Times New Roman" w:hAnsi="Times New Roman" w:cs="Times New Roman" w:hint="eastAsia"/>
          <w:sz w:val="30"/>
          <w:szCs w:val="30"/>
        </w:rPr>
        <w:t>；</w:t>
      </w:r>
      <w:proofErr w:type="gramStart"/>
      <w:r w:rsidR="00C1173E" w:rsidRPr="00E003D8">
        <w:rPr>
          <w:rFonts w:ascii="Times New Roman" w:hAnsi="Times New Roman" w:cs="Times New Roman"/>
          <w:sz w:val="30"/>
          <w:szCs w:val="30"/>
        </w:rPr>
        <w:t>environmental</w:t>
      </w:r>
      <w:proofErr w:type="gramEnd"/>
      <w:r w:rsidR="00C1173E" w:rsidRPr="00E003D8">
        <w:rPr>
          <w:rFonts w:ascii="Times New Roman" w:hAnsi="Times New Roman" w:cs="Times New Roman"/>
          <w:sz w:val="30"/>
          <w:szCs w:val="30"/>
        </w:rPr>
        <w:t xml:space="preserve"> </w:t>
      </w:r>
      <w:r w:rsidR="00761C12" w:rsidRPr="00E003D8">
        <w:rPr>
          <w:rFonts w:ascii="Times New Roman" w:hAnsi="Times New Roman" w:cs="Times New Roman" w:hint="eastAsia"/>
          <w:sz w:val="30"/>
          <w:szCs w:val="30"/>
        </w:rPr>
        <w:t>art</w:t>
      </w:r>
      <w:r w:rsidR="00C1173E" w:rsidRPr="00E003D8">
        <w:rPr>
          <w:rFonts w:ascii="Times New Roman" w:hAnsi="Times New Roman" w:cs="Times New Roman" w:hint="eastAsia"/>
          <w:sz w:val="30"/>
          <w:szCs w:val="30"/>
        </w:rPr>
        <w:t xml:space="preserve"> </w:t>
      </w:r>
      <w:r>
        <w:rPr>
          <w:rFonts w:ascii="Times New Roman" w:hAnsi="Times New Roman" w:cs="Times New Roman"/>
          <w:sz w:val="30"/>
          <w:szCs w:val="30"/>
        </w:rPr>
        <w:t>desig</w:t>
      </w:r>
      <w:r>
        <w:rPr>
          <w:rFonts w:ascii="Times New Roman" w:hAnsi="Times New Roman" w:cs="Times New Roman" w:hint="eastAsia"/>
          <w:sz w:val="30"/>
          <w:szCs w:val="30"/>
        </w:rPr>
        <w:t>n</w:t>
      </w:r>
    </w:p>
    <w:p w:rsidR="00B663AE" w:rsidRPr="00203739" w:rsidRDefault="00B663AE" w:rsidP="00FB397B">
      <w:pPr>
        <w:rPr>
          <w:sz w:val="24"/>
          <w:szCs w:val="24"/>
        </w:rPr>
      </w:pPr>
    </w:p>
    <w:sectPr w:rsidR="00B663AE" w:rsidRPr="00203739" w:rsidSect="006A799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8A6" w:rsidRDefault="00B418A6" w:rsidP="00091CEC">
      <w:r>
        <w:separator/>
      </w:r>
    </w:p>
  </w:endnote>
  <w:endnote w:type="continuationSeparator" w:id="0">
    <w:p w:rsidR="00B418A6" w:rsidRDefault="00B418A6" w:rsidP="0009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8A6" w:rsidRDefault="00B418A6" w:rsidP="00091CEC">
      <w:r>
        <w:separator/>
      </w:r>
    </w:p>
  </w:footnote>
  <w:footnote w:type="continuationSeparator" w:id="0">
    <w:p w:rsidR="00B418A6" w:rsidRDefault="00B418A6" w:rsidP="00091C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6AF4"/>
    <w:multiLevelType w:val="hybridMultilevel"/>
    <w:tmpl w:val="30FA4A9A"/>
    <w:lvl w:ilvl="0" w:tplc="D5ACA31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E159FE"/>
    <w:multiLevelType w:val="hybridMultilevel"/>
    <w:tmpl w:val="98661F66"/>
    <w:lvl w:ilvl="0" w:tplc="A4480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802492"/>
    <w:multiLevelType w:val="hybridMultilevel"/>
    <w:tmpl w:val="7526CEAE"/>
    <w:lvl w:ilvl="0" w:tplc="65549D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620835"/>
    <w:multiLevelType w:val="hybridMultilevel"/>
    <w:tmpl w:val="AE20A260"/>
    <w:lvl w:ilvl="0" w:tplc="15D031B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BB4DBF"/>
    <w:multiLevelType w:val="hybridMultilevel"/>
    <w:tmpl w:val="DFE26356"/>
    <w:lvl w:ilvl="0" w:tplc="794E359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EB52A4"/>
    <w:multiLevelType w:val="hybridMultilevel"/>
    <w:tmpl w:val="E9C6174C"/>
    <w:lvl w:ilvl="0" w:tplc="6BB8DAB4">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5355CF"/>
    <w:multiLevelType w:val="hybridMultilevel"/>
    <w:tmpl w:val="E172667A"/>
    <w:lvl w:ilvl="0" w:tplc="5816A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3D25D1"/>
    <w:multiLevelType w:val="hybridMultilevel"/>
    <w:tmpl w:val="BB2C1B5A"/>
    <w:lvl w:ilvl="0" w:tplc="CDA25F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E63561"/>
    <w:multiLevelType w:val="hybridMultilevel"/>
    <w:tmpl w:val="F5F07D0E"/>
    <w:lvl w:ilvl="0" w:tplc="003EB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A62BA4"/>
    <w:multiLevelType w:val="hybridMultilevel"/>
    <w:tmpl w:val="309C40E2"/>
    <w:lvl w:ilvl="0" w:tplc="C6345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7569EE"/>
    <w:multiLevelType w:val="hybridMultilevel"/>
    <w:tmpl w:val="135AC3D8"/>
    <w:lvl w:ilvl="0" w:tplc="898EA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B13DE9"/>
    <w:multiLevelType w:val="hybridMultilevel"/>
    <w:tmpl w:val="97669C26"/>
    <w:lvl w:ilvl="0" w:tplc="55669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0F68FB"/>
    <w:multiLevelType w:val="hybridMultilevel"/>
    <w:tmpl w:val="2D626E40"/>
    <w:lvl w:ilvl="0" w:tplc="9D4016F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0B7D1A"/>
    <w:multiLevelType w:val="hybridMultilevel"/>
    <w:tmpl w:val="A0707F36"/>
    <w:lvl w:ilvl="0" w:tplc="7E0E7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27A7A3D"/>
    <w:multiLevelType w:val="hybridMultilevel"/>
    <w:tmpl w:val="FCA83BD0"/>
    <w:lvl w:ilvl="0" w:tplc="899C9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AD52AD"/>
    <w:multiLevelType w:val="hybridMultilevel"/>
    <w:tmpl w:val="F092A1E6"/>
    <w:lvl w:ilvl="0" w:tplc="C2D05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790621"/>
    <w:multiLevelType w:val="hybridMultilevel"/>
    <w:tmpl w:val="E3A246C0"/>
    <w:lvl w:ilvl="0" w:tplc="A7701C24">
      <w:start w:val="1"/>
      <w:numFmt w:val="decimal"/>
      <w:lvlText w:val="%1、"/>
      <w:lvlJc w:val="left"/>
      <w:pPr>
        <w:ind w:left="720" w:hanging="720"/>
      </w:pPr>
      <w:rPr>
        <w:rFonts w:ascii="宋体" w:eastAsia="宋体" w:hAnsi="宋体" w:cs="黑体"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824BD8"/>
    <w:multiLevelType w:val="hybridMultilevel"/>
    <w:tmpl w:val="04385B8C"/>
    <w:lvl w:ilvl="0" w:tplc="D8003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709A4"/>
    <w:multiLevelType w:val="hybridMultilevel"/>
    <w:tmpl w:val="4D52BD84"/>
    <w:lvl w:ilvl="0" w:tplc="E170324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3025B9"/>
    <w:multiLevelType w:val="hybridMultilevel"/>
    <w:tmpl w:val="55646B1A"/>
    <w:lvl w:ilvl="0" w:tplc="3BAEEA4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6174E2"/>
    <w:multiLevelType w:val="hybridMultilevel"/>
    <w:tmpl w:val="78E0ACC2"/>
    <w:lvl w:ilvl="0" w:tplc="26641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716F09"/>
    <w:multiLevelType w:val="hybridMultilevel"/>
    <w:tmpl w:val="7B92F040"/>
    <w:lvl w:ilvl="0" w:tplc="76DA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E4A3DA5"/>
    <w:multiLevelType w:val="hybridMultilevel"/>
    <w:tmpl w:val="0934641E"/>
    <w:lvl w:ilvl="0" w:tplc="5A224A1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FE07775"/>
    <w:multiLevelType w:val="hybridMultilevel"/>
    <w:tmpl w:val="0F906822"/>
    <w:lvl w:ilvl="0" w:tplc="EA88F0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
  </w:num>
  <w:num w:numId="3">
    <w:abstractNumId w:val="21"/>
  </w:num>
  <w:num w:numId="4">
    <w:abstractNumId w:val="9"/>
  </w:num>
  <w:num w:numId="5">
    <w:abstractNumId w:val="6"/>
  </w:num>
  <w:num w:numId="6">
    <w:abstractNumId w:val="10"/>
  </w:num>
  <w:num w:numId="7">
    <w:abstractNumId w:val="11"/>
  </w:num>
  <w:num w:numId="8">
    <w:abstractNumId w:val="14"/>
  </w:num>
  <w:num w:numId="9">
    <w:abstractNumId w:val="13"/>
  </w:num>
  <w:num w:numId="10">
    <w:abstractNumId w:val="17"/>
  </w:num>
  <w:num w:numId="11">
    <w:abstractNumId w:val="15"/>
  </w:num>
  <w:num w:numId="12">
    <w:abstractNumId w:val="8"/>
  </w:num>
  <w:num w:numId="13">
    <w:abstractNumId w:val="16"/>
  </w:num>
  <w:num w:numId="14">
    <w:abstractNumId w:val="12"/>
  </w:num>
  <w:num w:numId="15">
    <w:abstractNumId w:val="22"/>
  </w:num>
  <w:num w:numId="16">
    <w:abstractNumId w:val="2"/>
  </w:num>
  <w:num w:numId="17">
    <w:abstractNumId w:val="18"/>
  </w:num>
  <w:num w:numId="18">
    <w:abstractNumId w:val="19"/>
  </w:num>
  <w:num w:numId="19">
    <w:abstractNumId w:val="3"/>
  </w:num>
  <w:num w:numId="20">
    <w:abstractNumId w:val="5"/>
  </w:num>
  <w:num w:numId="21">
    <w:abstractNumId w:val="0"/>
  </w:num>
  <w:num w:numId="22">
    <w:abstractNumId w:val="4"/>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B7"/>
    <w:rsid w:val="00022050"/>
    <w:rsid w:val="00057181"/>
    <w:rsid w:val="00091CEC"/>
    <w:rsid w:val="00094366"/>
    <w:rsid w:val="000B114D"/>
    <w:rsid w:val="000D100C"/>
    <w:rsid w:val="000F3620"/>
    <w:rsid w:val="00106A5B"/>
    <w:rsid w:val="00120C1F"/>
    <w:rsid w:val="001413C0"/>
    <w:rsid w:val="00142B46"/>
    <w:rsid w:val="00162522"/>
    <w:rsid w:val="00175A70"/>
    <w:rsid w:val="00192948"/>
    <w:rsid w:val="00194784"/>
    <w:rsid w:val="001C53B0"/>
    <w:rsid w:val="001E1F95"/>
    <w:rsid w:val="00203739"/>
    <w:rsid w:val="002660D1"/>
    <w:rsid w:val="00293B84"/>
    <w:rsid w:val="002A7891"/>
    <w:rsid w:val="002B09A9"/>
    <w:rsid w:val="002B1140"/>
    <w:rsid w:val="003164AA"/>
    <w:rsid w:val="00316CD0"/>
    <w:rsid w:val="003455CC"/>
    <w:rsid w:val="0034566B"/>
    <w:rsid w:val="00354816"/>
    <w:rsid w:val="00374754"/>
    <w:rsid w:val="00396EE6"/>
    <w:rsid w:val="003B087A"/>
    <w:rsid w:val="003B4578"/>
    <w:rsid w:val="003F2074"/>
    <w:rsid w:val="003F4866"/>
    <w:rsid w:val="0043492D"/>
    <w:rsid w:val="0044303F"/>
    <w:rsid w:val="004451F6"/>
    <w:rsid w:val="00462B01"/>
    <w:rsid w:val="004B33C9"/>
    <w:rsid w:val="004D08EF"/>
    <w:rsid w:val="005100B2"/>
    <w:rsid w:val="005804B3"/>
    <w:rsid w:val="0062034D"/>
    <w:rsid w:val="00631B68"/>
    <w:rsid w:val="00693552"/>
    <w:rsid w:val="006A7990"/>
    <w:rsid w:val="006D3F07"/>
    <w:rsid w:val="0074457C"/>
    <w:rsid w:val="00761C12"/>
    <w:rsid w:val="00774CE9"/>
    <w:rsid w:val="00786DAF"/>
    <w:rsid w:val="007E6977"/>
    <w:rsid w:val="00815FB7"/>
    <w:rsid w:val="00816DBC"/>
    <w:rsid w:val="0082551F"/>
    <w:rsid w:val="0086311A"/>
    <w:rsid w:val="008C5133"/>
    <w:rsid w:val="008F350B"/>
    <w:rsid w:val="0097598B"/>
    <w:rsid w:val="009A7647"/>
    <w:rsid w:val="00A13CFB"/>
    <w:rsid w:val="00A175A5"/>
    <w:rsid w:val="00A219B6"/>
    <w:rsid w:val="00B028FA"/>
    <w:rsid w:val="00B31D3A"/>
    <w:rsid w:val="00B418A6"/>
    <w:rsid w:val="00B663AE"/>
    <w:rsid w:val="00B7061B"/>
    <w:rsid w:val="00B84A80"/>
    <w:rsid w:val="00BA140A"/>
    <w:rsid w:val="00BB0BEA"/>
    <w:rsid w:val="00C1173E"/>
    <w:rsid w:val="00C44DEF"/>
    <w:rsid w:val="00C450C2"/>
    <w:rsid w:val="00C902D5"/>
    <w:rsid w:val="00C90861"/>
    <w:rsid w:val="00C96421"/>
    <w:rsid w:val="00CB7986"/>
    <w:rsid w:val="00D23815"/>
    <w:rsid w:val="00D26F3A"/>
    <w:rsid w:val="00D367F3"/>
    <w:rsid w:val="00D47597"/>
    <w:rsid w:val="00D51594"/>
    <w:rsid w:val="00D77B10"/>
    <w:rsid w:val="00D86515"/>
    <w:rsid w:val="00D90CAF"/>
    <w:rsid w:val="00DA4CE4"/>
    <w:rsid w:val="00DC6A55"/>
    <w:rsid w:val="00DD065C"/>
    <w:rsid w:val="00DD31DE"/>
    <w:rsid w:val="00DE6B4E"/>
    <w:rsid w:val="00DF2883"/>
    <w:rsid w:val="00DF545B"/>
    <w:rsid w:val="00DF5531"/>
    <w:rsid w:val="00E003D8"/>
    <w:rsid w:val="00E14E45"/>
    <w:rsid w:val="00E15CD6"/>
    <w:rsid w:val="00E31B85"/>
    <w:rsid w:val="00E32E6B"/>
    <w:rsid w:val="00E43F17"/>
    <w:rsid w:val="00EE0075"/>
    <w:rsid w:val="00F0353E"/>
    <w:rsid w:val="00FA7101"/>
    <w:rsid w:val="00FB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CEC"/>
    <w:pPr>
      <w:widowControl w:val="0"/>
      <w:jc w:val="both"/>
    </w:pPr>
    <w:rPr>
      <w:rFonts w:ascii="宋体" w:eastAsia="宋体" w:hAnsi="宋体" w:cs="黑体"/>
    </w:rPr>
  </w:style>
  <w:style w:type="paragraph" w:styleId="1">
    <w:name w:val="heading 1"/>
    <w:basedOn w:val="a"/>
    <w:link w:val="1Char"/>
    <w:uiPriority w:val="9"/>
    <w:qFormat/>
    <w:rsid w:val="00194784"/>
    <w:pPr>
      <w:widowControl/>
      <w:spacing w:before="100" w:beforeAutospacing="1" w:after="100" w:afterAutospacing="1"/>
      <w:jc w:val="left"/>
      <w:outlineLvl w:val="0"/>
    </w:pPr>
    <w:rPr>
      <w:rFonts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1CE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91CEC"/>
    <w:rPr>
      <w:sz w:val="18"/>
      <w:szCs w:val="18"/>
    </w:rPr>
  </w:style>
  <w:style w:type="paragraph" w:styleId="a4">
    <w:name w:val="footer"/>
    <w:basedOn w:val="a"/>
    <w:link w:val="Char0"/>
    <w:uiPriority w:val="99"/>
    <w:unhideWhenUsed/>
    <w:rsid w:val="00091CE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91CEC"/>
    <w:rPr>
      <w:sz w:val="18"/>
      <w:szCs w:val="18"/>
    </w:rPr>
  </w:style>
  <w:style w:type="table" w:styleId="a5">
    <w:name w:val="Table Grid"/>
    <w:basedOn w:val="a1"/>
    <w:uiPriority w:val="59"/>
    <w:rsid w:val="008F35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B0BEA"/>
    <w:pPr>
      <w:ind w:firstLineChars="200" w:firstLine="420"/>
    </w:pPr>
  </w:style>
  <w:style w:type="character" w:styleId="a7">
    <w:name w:val="Strong"/>
    <w:basedOn w:val="a0"/>
    <w:uiPriority w:val="22"/>
    <w:qFormat/>
    <w:rsid w:val="00F0353E"/>
    <w:rPr>
      <w:b/>
      <w:bCs/>
    </w:rPr>
  </w:style>
  <w:style w:type="character" w:styleId="a8">
    <w:name w:val="Hyperlink"/>
    <w:basedOn w:val="a0"/>
    <w:uiPriority w:val="99"/>
    <w:semiHidden/>
    <w:unhideWhenUsed/>
    <w:rsid w:val="00194784"/>
    <w:rPr>
      <w:color w:val="0000FF"/>
      <w:u w:val="single"/>
    </w:rPr>
  </w:style>
  <w:style w:type="character" w:customStyle="1" w:styleId="1Char">
    <w:name w:val="标题 1 Char"/>
    <w:basedOn w:val="a0"/>
    <w:link w:val="1"/>
    <w:uiPriority w:val="9"/>
    <w:rsid w:val="00194784"/>
    <w:rPr>
      <w:rFonts w:ascii="宋体" w:eastAsia="宋体" w:hAnsi="宋体" w:cs="宋体"/>
      <w:b/>
      <w:bCs/>
      <w:kern w:val="36"/>
      <w:sz w:val="48"/>
      <w:szCs w:val="48"/>
    </w:rPr>
  </w:style>
  <w:style w:type="character" w:customStyle="1" w:styleId="high-light-bg">
    <w:name w:val="high-light-bg"/>
    <w:basedOn w:val="a0"/>
    <w:rsid w:val="00DF54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CEC"/>
    <w:pPr>
      <w:widowControl w:val="0"/>
      <w:jc w:val="both"/>
    </w:pPr>
    <w:rPr>
      <w:rFonts w:ascii="宋体" w:eastAsia="宋体" w:hAnsi="宋体" w:cs="黑体"/>
    </w:rPr>
  </w:style>
  <w:style w:type="paragraph" w:styleId="1">
    <w:name w:val="heading 1"/>
    <w:basedOn w:val="a"/>
    <w:link w:val="1Char"/>
    <w:uiPriority w:val="9"/>
    <w:qFormat/>
    <w:rsid w:val="00194784"/>
    <w:pPr>
      <w:widowControl/>
      <w:spacing w:before="100" w:beforeAutospacing="1" w:after="100" w:afterAutospacing="1"/>
      <w:jc w:val="left"/>
      <w:outlineLvl w:val="0"/>
    </w:pPr>
    <w:rPr>
      <w:rFonts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1CE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91CEC"/>
    <w:rPr>
      <w:sz w:val="18"/>
      <w:szCs w:val="18"/>
    </w:rPr>
  </w:style>
  <w:style w:type="paragraph" w:styleId="a4">
    <w:name w:val="footer"/>
    <w:basedOn w:val="a"/>
    <w:link w:val="Char0"/>
    <w:uiPriority w:val="99"/>
    <w:unhideWhenUsed/>
    <w:rsid w:val="00091CE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91CEC"/>
    <w:rPr>
      <w:sz w:val="18"/>
      <w:szCs w:val="18"/>
    </w:rPr>
  </w:style>
  <w:style w:type="table" w:styleId="a5">
    <w:name w:val="Table Grid"/>
    <w:basedOn w:val="a1"/>
    <w:uiPriority w:val="59"/>
    <w:rsid w:val="008F35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B0BEA"/>
    <w:pPr>
      <w:ind w:firstLineChars="200" w:firstLine="420"/>
    </w:pPr>
  </w:style>
  <w:style w:type="character" w:styleId="a7">
    <w:name w:val="Strong"/>
    <w:basedOn w:val="a0"/>
    <w:uiPriority w:val="22"/>
    <w:qFormat/>
    <w:rsid w:val="00F0353E"/>
    <w:rPr>
      <w:b/>
      <w:bCs/>
    </w:rPr>
  </w:style>
  <w:style w:type="character" w:styleId="a8">
    <w:name w:val="Hyperlink"/>
    <w:basedOn w:val="a0"/>
    <w:uiPriority w:val="99"/>
    <w:semiHidden/>
    <w:unhideWhenUsed/>
    <w:rsid w:val="00194784"/>
    <w:rPr>
      <w:color w:val="0000FF"/>
      <w:u w:val="single"/>
    </w:rPr>
  </w:style>
  <w:style w:type="character" w:customStyle="1" w:styleId="1Char">
    <w:name w:val="标题 1 Char"/>
    <w:basedOn w:val="a0"/>
    <w:link w:val="1"/>
    <w:uiPriority w:val="9"/>
    <w:rsid w:val="00194784"/>
    <w:rPr>
      <w:rFonts w:ascii="宋体" w:eastAsia="宋体" w:hAnsi="宋体" w:cs="宋体"/>
      <w:b/>
      <w:bCs/>
      <w:kern w:val="36"/>
      <w:sz w:val="48"/>
      <w:szCs w:val="48"/>
    </w:rPr>
  </w:style>
  <w:style w:type="character" w:customStyle="1" w:styleId="high-light-bg">
    <w:name w:val="high-light-bg"/>
    <w:basedOn w:val="a0"/>
    <w:rsid w:val="00DF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7154">
      <w:bodyDiv w:val="1"/>
      <w:marLeft w:val="0"/>
      <w:marRight w:val="0"/>
      <w:marTop w:val="0"/>
      <w:marBottom w:val="0"/>
      <w:divBdr>
        <w:top w:val="none" w:sz="0" w:space="0" w:color="auto"/>
        <w:left w:val="none" w:sz="0" w:space="0" w:color="auto"/>
        <w:bottom w:val="none" w:sz="0" w:space="0" w:color="auto"/>
        <w:right w:val="none" w:sz="0" w:space="0" w:color="auto"/>
      </w:divBdr>
    </w:div>
    <w:div w:id="461924233">
      <w:bodyDiv w:val="1"/>
      <w:marLeft w:val="0"/>
      <w:marRight w:val="0"/>
      <w:marTop w:val="0"/>
      <w:marBottom w:val="0"/>
      <w:divBdr>
        <w:top w:val="none" w:sz="0" w:space="0" w:color="auto"/>
        <w:left w:val="none" w:sz="0" w:space="0" w:color="auto"/>
        <w:bottom w:val="none" w:sz="0" w:space="0" w:color="auto"/>
        <w:right w:val="none" w:sz="0" w:space="0" w:color="auto"/>
      </w:divBdr>
    </w:div>
    <w:div w:id="583994334">
      <w:bodyDiv w:val="1"/>
      <w:marLeft w:val="0"/>
      <w:marRight w:val="0"/>
      <w:marTop w:val="0"/>
      <w:marBottom w:val="0"/>
      <w:divBdr>
        <w:top w:val="none" w:sz="0" w:space="0" w:color="auto"/>
        <w:left w:val="none" w:sz="0" w:space="0" w:color="auto"/>
        <w:bottom w:val="none" w:sz="0" w:space="0" w:color="auto"/>
        <w:right w:val="none" w:sz="0" w:space="0" w:color="auto"/>
      </w:divBdr>
    </w:div>
    <w:div w:id="702053473">
      <w:bodyDiv w:val="1"/>
      <w:marLeft w:val="0"/>
      <w:marRight w:val="0"/>
      <w:marTop w:val="0"/>
      <w:marBottom w:val="0"/>
      <w:divBdr>
        <w:top w:val="none" w:sz="0" w:space="0" w:color="auto"/>
        <w:left w:val="none" w:sz="0" w:space="0" w:color="auto"/>
        <w:bottom w:val="none" w:sz="0" w:space="0" w:color="auto"/>
        <w:right w:val="none" w:sz="0" w:space="0" w:color="auto"/>
      </w:divBdr>
    </w:div>
    <w:div w:id="879895805">
      <w:bodyDiv w:val="1"/>
      <w:marLeft w:val="0"/>
      <w:marRight w:val="0"/>
      <w:marTop w:val="0"/>
      <w:marBottom w:val="0"/>
      <w:divBdr>
        <w:top w:val="none" w:sz="0" w:space="0" w:color="auto"/>
        <w:left w:val="none" w:sz="0" w:space="0" w:color="auto"/>
        <w:bottom w:val="none" w:sz="0" w:space="0" w:color="auto"/>
        <w:right w:val="none" w:sz="0" w:space="0" w:color="auto"/>
      </w:divBdr>
    </w:div>
    <w:div w:id="894899928">
      <w:bodyDiv w:val="1"/>
      <w:marLeft w:val="0"/>
      <w:marRight w:val="0"/>
      <w:marTop w:val="0"/>
      <w:marBottom w:val="0"/>
      <w:divBdr>
        <w:top w:val="none" w:sz="0" w:space="0" w:color="auto"/>
        <w:left w:val="none" w:sz="0" w:space="0" w:color="auto"/>
        <w:bottom w:val="none" w:sz="0" w:space="0" w:color="auto"/>
        <w:right w:val="none" w:sz="0" w:space="0" w:color="auto"/>
      </w:divBdr>
    </w:div>
    <w:div w:id="1225483041">
      <w:bodyDiv w:val="1"/>
      <w:marLeft w:val="0"/>
      <w:marRight w:val="0"/>
      <w:marTop w:val="0"/>
      <w:marBottom w:val="0"/>
      <w:divBdr>
        <w:top w:val="none" w:sz="0" w:space="0" w:color="auto"/>
        <w:left w:val="none" w:sz="0" w:space="0" w:color="auto"/>
        <w:bottom w:val="none" w:sz="0" w:space="0" w:color="auto"/>
        <w:right w:val="none" w:sz="0" w:space="0" w:color="auto"/>
      </w:divBdr>
    </w:div>
    <w:div w:id="1485197754">
      <w:bodyDiv w:val="1"/>
      <w:marLeft w:val="0"/>
      <w:marRight w:val="0"/>
      <w:marTop w:val="0"/>
      <w:marBottom w:val="0"/>
      <w:divBdr>
        <w:top w:val="none" w:sz="0" w:space="0" w:color="auto"/>
        <w:left w:val="none" w:sz="0" w:space="0" w:color="auto"/>
        <w:bottom w:val="none" w:sz="0" w:space="0" w:color="auto"/>
        <w:right w:val="none" w:sz="0" w:space="0" w:color="auto"/>
      </w:divBdr>
    </w:div>
    <w:div w:id="1550801349">
      <w:bodyDiv w:val="1"/>
      <w:marLeft w:val="0"/>
      <w:marRight w:val="0"/>
      <w:marTop w:val="0"/>
      <w:marBottom w:val="0"/>
      <w:divBdr>
        <w:top w:val="none" w:sz="0" w:space="0" w:color="auto"/>
        <w:left w:val="none" w:sz="0" w:space="0" w:color="auto"/>
        <w:bottom w:val="none" w:sz="0" w:space="0" w:color="auto"/>
        <w:right w:val="none" w:sz="0" w:space="0" w:color="auto"/>
      </w:divBdr>
    </w:div>
    <w:div w:id="1773429611">
      <w:bodyDiv w:val="1"/>
      <w:marLeft w:val="0"/>
      <w:marRight w:val="0"/>
      <w:marTop w:val="0"/>
      <w:marBottom w:val="0"/>
      <w:divBdr>
        <w:top w:val="none" w:sz="0" w:space="0" w:color="auto"/>
        <w:left w:val="none" w:sz="0" w:space="0" w:color="auto"/>
        <w:bottom w:val="none" w:sz="0" w:space="0" w:color="auto"/>
        <w:right w:val="none" w:sz="0" w:space="0" w:color="auto"/>
      </w:divBdr>
    </w:div>
    <w:div w:id="1876843631">
      <w:bodyDiv w:val="1"/>
      <w:marLeft w:val="0"/>
      <w:marRight w:val="0"/>
      <w:marTop w:val="0"/>
      <w:marBottom w:val="0"/>
      <w:divBdr>
        <w:top w:val="none" w:sz="0" w:space="0" w:color="auto"/>
        <w:left w:val="none" w:sz="0" w:space="0" w:color="auto"/>
        <w:bottom w:val="none" w:sz="0" w:space="0" w:color="auto"/>
        <w:right w:val="none" w:sz="0" w:space="0" w:color="auto"/>
      </w:divBdr>
    </w:div>
    <w:div w:id="2118909980">
      <w:bodyDiv w:val="1"/>
      <w:marLeft w:val="0"/>
      <w:marRight w:val="0"/>
      <w:marTop w:val="0"/>
      <w:marBottom w:val="0"/>
      <w:divBdr>
        <w:top w:val="none" w:sz="0" w:space="0" w:color="auto"/>
        <w:left w:val="none" w:sz="0" w:space="0" w:color="auto"/>
        <w:bottom w:val="none" w:sz="0" w:space="0" w:color="auto"/>
        <w:right w:val="none" w:sz="0" w:space="0" w:color="auto"/>
      </w:divBdr>
    </w:div>
    <w:div w:id="21438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pub.cnki.net/KNS/detail/detail.aspx?QueryID=30&amp;CurRec=1&amp;FileName=HPKJ201902163&amp;DbName=CJFDLAST2019&amp;DbCode=CJFQ&amp;p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pub.cnki.net/KNS/popup/knetsearchNew.aspx?sdb=cjfd&amp;sfield=%e4%bd%9c%e8%80%85&amp;skey=%e6%9d%8e%e7%ab%8b%e8%9b%9f&amp;scode=38570755%3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pub.cnki.net/KNS/Navi/ScdbBridge.aspx?DBCode=CJFQ&amp;BaseID=YXXY&amp;UnitCode=YXXY&amp;NaviLink=%e9%87%8d%e5%ba%86%e9%ab%98%e6%95%99%e7%a0%94%e7%a9%b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pub.cnki.net/KNS/detail/detail.aspx?QueryID=29&amp;CurRec=1&amp;FileName=YXXY201901020&amp;DbName=CJFDLAST2019&amp;DbCode=CJFQ&amp;pr=&amp;urlid=50.1028.g4.20181129.0913.002&amp;yx=Y" TargetMode="External"/><Relationship Id="rId4" Type="http://schemas.microsoft.com/office/2007/relationships/stylesWithEffects" Target="stylesWithEffects.xml"/><Relationship Id="rId9" Type="http://schemas.openxmlformats.org/officeDocument/2006/relationships/hyperlink" Target="http://epub.cnki.net/KNS/popup/knetsearchNew.aspx?sdb=cjfd&amp;sfield=%e4%bd%9c%e8%80%85&amp;skey=%e8%83%a1%e6%b4%aa%e5%bd%ac&amp;scode=37021771%3b"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F197B-5940-4503-B2C6-42F977FE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7</Pages>
  <Words>988</Words>
  <Characters>5636</Characters>
  <Application>Microsoft Office Word</Application>
  <DocSecurity>0</DocSecurity>
  <Lines>46</Lines>
  <Paragraphs>13</Paragraphs>
  <ScaleCrop>false</ScaleCrop>
  <Company>china</Company>
  <LinksUpToDate>false</LinksUpToDate>
  <CharactersWithSpaces>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48</cp:revision>
  <dcterms:created xsi:type="dcterms:W3CDTF">2019-11-04T01:31:00Z</dcterms:created>
  <dcterms:modified xsi:type="dcterms:W3CDTF">2020-02-22T02:55:00Z</dcterms:modified>
</cp:coreProperties>
</file>