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451F" w:rsidRPr="003973E8" w:rsidRDefault="000D7A91" w:rsidP="00B47B00">
      <w:pPr>
        <w:spacing w:line="360" w:lineRule="auto"/>
        <w:ind w:firstLineChars="300" w:firstLine="960"/>
        <w:rPr>
          <w:rFonts w:asciiTheme="minorEastAsia" w:hAnsiTheme="minorEastAsia"/>
          <w:sz w:val="32"/>
          <w:szCs w:val="32"/>
        </w:rPr>
      </w:pPr>
      <w:r>
        <w:rPr>
          <w:rFonts w:asciiTheme="minorEastAsia" w:hAnsiTheme="minorEastAsia" w:hint="eastAsia"/>
          <w:sz w:val="32"/>
          <w:szCs w:val="32"/>
        </w:rPr>
        <w:t>背压发电机出口开关</w:t>
      </w:r>
      <w:r w:rsidR="00E65F61">
        <w:rPr>
          <w:rFonts w:asciiTheme="minorEastAsia" w:hAnsiTheme="minorEastAsia" w:hint="eastAsia"/>
          <w:sz w:val="32"/>
          <w:szCs w:val="32"/>
        </w:rPr>
        <w:t>引起</w:t>
      </w:r>
      <w:r>
        <w:rPr>
          <w:rFonts w:asciiTheme="minorEastAsia" w:hAnsiTheme="minorEastAsia" w:hint="eastAsia"/>
          <w:sz w:val="32"/>
          <w:szCs w:val="32"/>
        </w:rPr>
        <w:t>厂用电快切</w:t>
      </w:r>
      <w:r w:rsidR="00E65F61">
        <w:rPr>
          <w:rFonts w:asciiTheme="minorEastAsia" w:hAnsiTheme="minorEastAsia" w:hint="eastAsia"/>
          <w:sz w:val="32"/>
          <w:szCs w:val="32"/>
        </w:rPr>
        <w:t>失败的分析</w:t>
      </w:r>
    </w:p>
    <w:p w:rsidR="00A346DD" w:rsidRPr="003973E8" w:rsidRDefault="00A346DD" w:rsidP="003973E8">
      <w:pPr>
        <w:spacing w:line="360" w:lineRule="auto"/>
        <w:jc w:val="center"/>
        <w:rPr>
          <w:rFonts w:asciiTheme="minorEastAsia" w:hAnsiTheme="minorEastAsia"/>
          <w:sz w:val="24"/>
        </w:rPr>
      </w:pPr>
      <w:r w:rsidRPr="003973E8">
        <w:rPr>
          <w:rFonts w:asciiTheme="minorEastAsia" w:hAnsiTheme="minorEastAsia" w:hint="eastAsia"/>
          <w:sz w:val="24"/>
        </w:rPr>
        <w:t>沁阳发电分公司 马心雨</w:t>
      </w:r>
      <w:r w:rsidR="00B150EE">
        <w:rPr>
          <w:rFonts w:asciiTheme="minorEastAsia" w:hAnsiTheme="minorEastAsia" w:hint="eastAsia"/>
          <w:sz w:val="24"/>
        </w:rPr>
        <w:t xml:space="preserve"> 罗瑞</w:t>
      </w:r>
    </w:p>
    <w:p w:rsidR="0088451F" w:rsidRDefault="0088451F" w:rsidP="0088451F">
      <w:pPr>
        <w:jc w:val="left"/>
      </w:pPr>
      <w:r>
        <w:t>摘</w:t>
      </w:r>
      <w:r>
        <w:t xml:space="preserve"> </w:t>
      </w:r>
      <w:r>
        <w:t>要：</w:t>
      </w:r>
      <w:r w:rsidR="000D7A91">
        <w:rPr>
          <w:rFonts w:hint="eastAsia"/>
        </w:rPr>
        <w:t>2019</w:t>
      </w:r>
      <w:r w:rsidR="000D7A91">
        <w:rPr>
          <w:rFonts w:hint="eastAsia"/>
        </w:rPr>
        <w:t>年某发电厂在机组并网后进行</w:t>
      </w:r>
      <w:r w:rsidR="000D7A91">
        <w:rPr>
          <w:rFonts w:hint="eastAsia"/>
        </w:rPr>
        <w:t>10kV</w:t>
      </w:r>
      <w:r w:rsidR="000D7A91">
        <w:rPr>
          <w:rFonts w:hint="eastAsia"/>
        </w:rPr>
        <w:t>厂用电切换，操作过程中，</w:t>
      </w:r>
      <w:r w:rsidR="000D7A91">
        <w:rPr>
          <w:rFonts w:hint="eastAsia"/>
        </w:rPr>
        <w:t>10kV</w:t>
      </w:r>
      <w:r w:rsidR="000D7A91">
        <w:rPr>
          <w:rFonts w:hint="eastAsia"/>
        </w:rPr>
        <w:t>母线失压，机组跳闸。经检查核实，</w:t>
      </w:r>
      <w:r w:rsidR="000D7A91">
        <w:rPr>
          <w:rFonts w:hint="eastAsia"/>
        </w:rPr>
        <w:t>10kV</w:t>
      </w:r>
      <w:r w:rsidR="000D7A91">
        <w:rPr>
          <w:rFonts w:hint="eastAsia"/>
        </w:rPr>
        <w:t>母线失压的主要原因是切换装置未检测到背压发电机出口开关在分位，闭锁</w:t>
      </w:r>
      <w:r w:rsidR="00E65F61">
        <w:rPr>
          <w:rFonts w:hint="eastAsia"/>
        </w:rPr>
        <w:t>了快切装置，</w:t>
      </w:r>
      <w:r w:rsidR="00E65F61">
        <w:rPr>
          <w:rFonts w:hint="eastAsia"/>
        </w:rPr>
        <w:t>10kV</w:t>
      </w:r>
      <w:r w:rsidR="00E65F61">
        <w:rPr>
          <w:rFonts w:hint="eastAsia"/>
        </w:rPr>
        <w:t>工作电源合闸不成功，导致母线失压，从而引起机组跳闸</w:t>
      </w:r>
      <w:r>
        <w:t>。</w:t>
      </w:r>
      <w:r w:rsidR="00E65F61">
        <w:rPr>
          <w:rFonts w:hint="eastAsia"/>
        </w:rPr>
        <w:t>文章对整个事件进行总结分析，对今后</w:t>
      </w:r>
      <w:r w:rsidR="00B47B00">
        <w:rPr>
          <w:rFonts w:hint="eastAsia"/>
        </w:rPr>
        <w:t>背压发电机在发电厂的应用实施</w:t>
      </w:r>
      <w:r w:rsidR="00E65F61">
        <w:rPr>
          <w:rFonts w:hint="eastAsia"/>
        </w:rPr>
        <w:t>有着非常重要的指导意义。</w:t>
      </w:r>
    </w:p>
    <w:p w:rsidR="0088451F" w:rsidRDefault="0088451F" w:rsidP="0004511D">
      <w:pPr>
        <w:jc w:val="left"/>
        <w:rPr>
          <w:b/>
          <w:sz w:val="44"/>
          <w:szCs w:val="44"/>
        </w:rPr>
      </w:pPr>
      <w:r>
        <w:t>关键词：</w:t>
      </w:r>
      <w:r w:rsidR="00E65F61">
        <w:rPr>
          <w:rFonts w:hint="eastAsia"/>
        </w:rPr>
        <w:t>快切</w:t>
      </w:r>
      <w:r>
        <w:t>；</w:t>
      </w:r>
      <w:r w:rsidR="00E65F61">
        <w:rPr>
          <w:rFonts w:hint="eastAsia"/>
        </w:rPr>
        <w:t>背压发电机</w:t>
      </w:r>
      <w:r>
        <w:t>；</w:t>
      </w:r>
      <w:r w:rsidR="00E65F61">
        <w:rPr>
          <w:rFonts w:hint="eastAsia"/>
        </w:rPr>
        <w:t>失压；跳闸</w:t>
      </w:r>
      <w:r w:rsidR="0004511D">
        <w:rPr>
          <w:rFonts w:hint="eastAsia"/>
        </w:rPr>
        <w:t>。</w:t>
      </w:r>
      <w:r w:rsidR="0004511D">
        <w:rPr>
          <w:rFonts w:hint="eastAsia"/>
          <w:b/>
          <w:sz w:val="44"/>
          <w:szCs w:val="44"/>
        </w:rPr>
        <w:t xml:space="preserve"> </w:t>
      </w:r>
    </w:p>
    <w:p w:rsidR="0004511D" w:rsidRPr="00C02C96" w:rsidRDefault="007B6B9B" w:rsidP="0004511D">
      <w:pPr>
        <w:jc w:val="left"/>
      </w:pPr>
      <w:r>
        <w:rPr>
          <w:rFonts w:hint="eastAsia"/>
        </w:rPr>
        <w:t>引言：</w:t>
      </w:r>
      <w:r w:rsidR="001D63FB">
        <w:rPr>
          <w:rFonts w:hint="eastAsia"/>
        </w:rPr>
        <w:t>背压</w:t>
      </w:r>
      <w:r w:rsidR="003731EC">
        <w:rPr>
          <w:rFonts w:hint="eastAsia"/>
        </w:rPr>
        <w:t>式</w:t>
      </w:r>
      <w:r w:rsidR="001D63FB">
        <w:rPr>
          <w:rFonts w:hint="eastAsia"/>
        </w:rPr>
        <w:t>发电机</w:t>
      </w:r>
      <w:r w:rsidR="003731EC">
        <w:rPr>
          <w:rFonts w:hint="eastAsia"/>
        </w:rPr>
        <w:t>利用汽轮机抽汽做功，发电接入电厂中压母线段，排汽给居民及工矿企业供热。</w:t>
      </w:r>
      <w:r w:rsidR="001D63FB">
        <w:rPr>
          <w:rFonts w:hint="eastAsia"/>
        </w:rPr>
        <w:t>既</w:t>
      </w:r>
      <w:r w:rsidR="003731EC">
        <w:rPr>
          <w:rFonts w:hint="eastAsia"/>
        </w:rPr>
        <w:t>保证了</w:t>
      </w:r>
      <w:r w:rsidR="001D63FB">
        <w:rPr>
          <w:rFonts w:hint="eastAsia"/>
        </w:rPr>
        <w:t>供热，又能节约厂用电，在各大电厂中的应用越来越广泛。</w:t>
      </w:r>
      <w:r w:rsidR="00FE5B43">
        <w:rPr>
          <w:rFonts w:hint="eastAsia"/>
        </w:rPr>
        <w:t>但背压机在各系统中的影响稍有疏忽，可能会造成机组跳闸等事故的发生。</w:t>
      </w:r>
      <w:r w:rsidR="002362CF">
        <w:rPr>
          <w:rFonts w:hint="eastAsia"/>
        </w:rPr>
        <w:t>本文就</w:t>
      </w:r>
      <w:r w:rsidR="00FE5B43">
        <w:rPr>
          <w:rFonts w:hint="eastAsia"/>
        </w:rPr>
        <w:t>厂用电切换过程中因切换装置未检测到</w:t>
      </w:r>
      <w:r w:rsidR="002362CF">
        <w:rPr>
          <w:rFonts w:hint="eastAsia"/>
        </w:rPr>
        <w:t>背压发电机出口开关</w:t>
      </w:r>
      <w:r w:rsidR="00FC00CF">
        <w:rPr>
          <w:rFonts w:hint="eastAsia"/>
        </w:rPr>
        <w:t>未</w:t>
      </w:r>
      <w:r w:rsidR="00FE5B43">
        <w:rPr>
          <w:rFonts w:hint="eastAsia"/>
        </w:rPr>
        <w:t>在</w:t>
      </w:r>
      <w:r w:rsidR="00FC00CF">
        <w:rPr>
          <w:rFonts w:hint="eastAsia"/>
        </w:rPr>
        <w:t>分闸位置，造成中压母线失压，从而引起机组跳闸</w:t>
      </w:r>
      <w:r w:rsidR="00FE5B43">
        <w:rPr>
          <w:rFonts w:hint="eastAsia"/>
        </w:rPr>
        <w:t>的</w:t>
      </w:r>
      <w:r w:rsidR="00FC00CF">
        <w:rPr>
          <w:rFonts w:hint="eastAsia"/>
        </w:rPr>
        <w:t>事件进行分析，为背压发电机在火电厂更好的应用做好保障。</w:t>
      </w:r>
    </w:p>
    <w:p w:rsidR="00A13D9E" w:rsidRDefault="004204BA" w:rsidP="00FE5B43">
      <w:pPr>
        <w:pStyle w:val="a8"/>
        <w:numPr>
          <w:ilvl w:val="0"/>
          <w:numId w:val="3"/>
        </w:numPr>
        <w:ind w:firstLineChars="0"/>
        <w:jc w:val="left"/>
      </w:pPr>
      <w:r w:rsidRPr="00DF4C01">
        <w:rPr>
          <w:rFonts w:hint="eastAsia"/>
        </w:rPr>
        <w:t>事件经过</w:t>
      </w:r>
    </w:p>
    <w:p w:rsidR="0057096A" w:rsidRPr="00DF4C01" w:rsidRDefault="00FE5B43" w:rsidP="00FE5B43">
      <w:pPr>
        <w:pStyle w:val="a8"/>
        <w:ind w:firstLineChars="0" w:firstLine="0"/>
        <w:jc w:val="left"/>
      </w:pPr>
      <w:r>
        <w:rPr>
          <w:rFonts w:hint="eastAsia"/>
        </w:rPr>
        <w:t>1.</w:t>
      </w:r>
      <w:r w:rsidR="0057096A">
        <w:rPr>
          <w:rFonts w:hint="eastAsia"/>
        </w:rPr>
        <w:t>某新建</w:t>
      </w:r>
      <w:r w:rsidR="00806E1A">
        <w:rPr>
          <w:rFonts w:hint="eastAsia"/>
        </w:rPr>
        <w:t>容量为</w:t>
      </w:r>
      <w:r w:rsidR="00806E1A">
        <w:rPr>
          <w:rFonts w:hint="eastAsia"/>
        </w:rPr>
        <w:t>2*1000MW</w:t>
      </w:r>
      <w:r w:rsidR="0057096A">
        <w:rPr>
          <w:rFonts w:hint="eastAsia"/>
        </w:rPr>
        <w:t>电厂</w:t>
      </w:r>
      <w:r w:rsidR="00806E1A">
        <w:rPr>
          <w:rFonts w:hint="eastAsia"/>
        </w:rPr>
        <w:t>，</w:t>
      </w:r>
      <w:r w:rsidR="0057096A">
        <w:rPr>
          <w:rFonts w:hint="eastAsia"/>
        </w:rPr>
        <w:t>每台机组设计一台功率为</w:t>
      </w:r>
      <w:r w:rsidR="0057096A">
        <w:rPr>
          <w:rFonts w:hint="eastAsia"/>
        </w:rPr>
        <w:t>12MW</w:t>
      </w:r>
      <w:r w:rsidR="0057096A">
        <w:rPr>
          <w:rFonts w:hint="eastAsia"/>
        </w:rPr>
        <w:t>的背压汽轮发电机组，正常运行汽源为冷段再热蒸汽，排汽供工业用汽。</w:t>
      </w:r>
      <w:r w:rsidR="00806E1A">
        <w:rPr>
          <w:rFonts w:hint="eastAsia"/>
        </w:rPr>
        <w:t>为节约厂用电</w:t>
      </w:r>
      <w:r w:rsidR="0057096A">
        <w:rPr>
          <w:rFonts w:hint="eastAsia"/>
        </w:rPr>
        <w:t>发电机出口开关接至厂用</w:t>
      </w:r>
      <w:r w:rsidR="0057096A">
        <w:rPr>
          <w:rFonts w:hint="eastAsia"/>
        </w:rPr>
        <w:t>10kVA</w:t>
      </w:r>
      <w:r w:rsidR="0057096A">
        <w:rPr>
          <w:rFonts w:hint="eastAsia"/>
        </w:rPr>
        <w:t>段母线，并网方式为自动准同期。为保证背压发电机的安全运行，</w:t>
      </w:r>
      <w:r w:rsidR="0057096A">
        <w:rPr>
          <w:rFonts w:hint="eastAsia"/>
        </w:rPr>
        <w:t>10kV</w:t>
      </w:r>
      <w:r w:rsidR="0057096A">
        <w:rPr>
          <w:rFonts w:hint="eastAsia"/>
        </w:rPr>
        <w:t>快切装置切换程序中引入背压机出口开关</w:t>
      </w:r>
      <w:r w:rsidR="00806E1A">
        <w:rPr>
          <w:rFonts w:hint="eastAsia"/>
        </w:rPr>
        <w:t>判据，事故情况下，装置只有在检测到工作电源开关及背压机出口开关全部在分闸位置，才能合上备用电源开关，为母线段供电</w:t>
      </w:r>
      <w:r w:rsidR="0057096A">
        <w:rPr>
          <w:rFonts w:hint="eastAsia"/>
        </w:rPr>
        <w:t>。</w:t>
      </w:r>
    </w:p>
    <w:p w:rsidR="00A91DA0" w:rsidRPr="00C02C96" w:rsidRDefault="00FE5B43" w:rsidP="00C02C96">
      <w:pPr>
        <w:jc w:val="left"/>
      </w:pPr>
      <w:r>
        <w:rPr>
          <w:rFonts w:hint="eastAsia"/>
        </w:rPr>
        <w:t>2.</w:t>
      </w:r>
      <w:r w:rsidR="007C6DE5">
        <w:rPr>
          <w:rFonts w:hint="eastAsia"/>
        </w:rPr>
        <w:t>事故前运行方式：</w:t>
      </w:r>
      <w:r w:rsidR="00896240">
        <w:rPr>
          <w:rFonts w:hint="eastAsia"/>
        </w:rPr>
        <w:t>2</w:t>
      </w:r>
      <w:r w:rsidR="00806E1A">
        <w:rPr>
          <w:rFonts w:hint="eastAsia"/>
        </w:rPr>
        <w:t>号发变组并网初期升负荷阶段，负荷</w:t>
      </w:r>
      <w:r w:rsidR="00806E1A">
        <w:rPr>
          <w:rFonts w:hint="eastAsia"/>
        </w:rPr>
        <w:t>280MW</w:t>
      </w:r>
      <w:r w:rsidR="00806E1A">
        <w:rPr>
          <w:rFonts w:hint="eastAsia"/>
        </w:rPr>
        <w:t>，</w:t>
      </w:r>
      <w:r w:rsidR="001F20EF">
        <w:rPr>
          <w:rFonts w:hint="eastAsia"/>
        </w:rPr>
        <w:t>背压机检修状态。</w:t>
      </w:r>
      <w:r w:rsidR="00806E1A">
        <w:rPr>
          <w:rFonts w:hint="eastAsia"/>
        </w:rPr>
        <w:t>进行厂用电切换操作，</w:t>
      </w:r>
      <w:r w:rsidR="00806E1A">
        <w:rPr>
          <w:rFonts w:hint="eastAsia"/>
        </w:rPr>
        <w:t>10kV</w:t>
      </w:r>
      <w:r w:rsidR="00896240" w:rsidRPr="00896240">
        <w:rPr>
          <w:rFonts w:hint="eastAsia"/>
        </w:rPr>
        <w:t>Ⅱ</w:t>
      </w:r>
      <w:r w:rsidR="00806E1A">
        <w:rPr>
          <w:rFonts w:hint="eastAsia"/>
        </w:rPr>
        <w:t>B</w:t>
      </w:r>
      <w:r w:rsidR="00806E1A">
        <w:rPr>
          <w:rFonts w:hint="eastAsia"/>
        </w:rPr>
        <w:t>段</w:t>
      </w:r>
      <w:r w:rsidR="00806E1A">
        <w:rPr>
          <w:rFonts w:hint="eastAsia"/>
        </w:rPr>
        <w:t>10kV</w:t>
      </w:r>
      <w:r w:rsidR="00806E1A">
        <w:rPr>
          <w:rFonts w:hint="eastAsia"/>
        </w:rPr>
        <w:t>厂用电切换正常，</w:t>
      </w:r>
      <w:r w:rsidR="00806E1A">
        <w:rPr>
          <w:rFonts w:hint="eastAsia"/>
        </w:rPr>
        <w:t>10kV</w:t>
      </w:r>
      <w:r w:rsidR="00896240" w:rsidRPr="00896240">
        <w:rPr>
          <w:rFonts w:hint="eastAsia"/>
        </w:rPr>
        <w:t>Ⅱ</w:t>
      </w:r>
      <w:r w:rsidR="00806E1A">
        <w:rPr>
          <w:rFonts w:hint="eastAsia"/>
        </w:rPr>
        <w:t>A</w:t>
      </w:r>
      <w:r w:rsidR="00806E1A">
        <w:rPr>
          <w:rFonts w:hint="eastAsia"/>
        </w:rPr>
        <w:t>段切换失败，母线失压，锅炉单侧风机全部跳闸，锅炉</w:t>
      </w:r>
      <w:r w:rsidR="00806E1A">
        <w:rPr>
          <w:rFonts w:hint="eastAsia"/>
        </w:rPr>
        <w:t>MFT</w:t>
      </w:r>
      <w:r w:rsidR="00806E1A">
        <w:rPr>
          <w:rFonts w:hint="eastAsia"/>
        </w:rPr>
        <w:t>，首出“总风量低低”保护动作，</w:t>
      </w:r>
      <w:r w:rsidR="00896240">
        <w:rPr>
          <w:rFonts w:hint="eastAsia"/>
        </w:rPr>
        <w:t>2</w:t>
      </w:r>
      <w:r w:rsidR="00806E1A">
        <w:rPr>
          <w:rFonts w:hint="eastAsia"/>
        </w:rPr>
        <w:t>号发变组跳闸</w:t>
      </w:r>
      <w:r w:rsidR="004204BA" w:rsidRPr="00C02C96">
        <w:rPr>
          <w:rFonts w:hint="eastAsia"/>
        </w:rPr>
        <w:t>。</w:t>
      </w:r>
    </w:p>
    <w:p w:rsidR="0088451F" w:rsidRPr="00DF4C01" w:rsidRDefault="00FE5B43" w:rsidP="00DF4C01">
      <w:pPr>
        <w:jc w:val="left"/>
      </w:pPr>
      <w:r>
        <w:rPr>
          <w:rFonts w:hint="eastAsia"/>
        </w:rPr>
        <w:t>二、</w:t>
      </w:r>
      <w:r w:rsidR="004204BA" w:rsidRPr="00DF4C01">
        <w:rPr>
          <w:rFonts w:hint="eastAsia"/>
        </w:rPr>
        <w:t>现场检查</w:t>
      </w:r>
    </w:p>
    <w:p w:rsidR="002D5E3D" w:rsidRDefault="004204BA" w:rsidP="00C02C96">
      <w:pPr>
        <w:jc w:val="left"/>
      </w:pPr>
      <w:r w:rsidRPr="00C02C96">
        <w:rPr>
          <w:rFonts w:hint="eastAsia"/>
        </w:rPr>
        <w:t>1</w:t>
      </w:r>
      <w:r w:rsidR="00B47B00">
        <w:rPr>
          <w:rFonts w:hint="eastAsia"/>
        </w:rPr>
        <w:t>.</w:t>
      </w:r>
      <w:r w:rsidR="00806E1A">
        <w:rPr>
          <w:rFonts w:hint="eastAsia"/>
        </w:rPr>
        <w:t>检查</w:t>
      </w:r>
      <w:r w:rsidR="00806E1A">
        <w:rPr>
          <w:rFonts w:hint="eastAsia"/>
        </w:rPr>
        <w:t>10kV</w:t>
      </w:r>
      <w:r w:rsidR="00896240" w:rsidRPr="00896240">
        <w:rPr>
          <w:rFonts w:hint="eastAsia"/>
        </w:rPr>
        <w:t>Ⅱ</w:t>
      </w:r>
      <w:r w:rsidR="00806E1A">
        <w:rPr>
          <w:rFonts w:hint="eastAsia"/>
        </w:rPr>
        <w:t>A</w:t>
      </w:r>
      <w:r w:rsidR="00806E1A">
        <w:rPr>
          <w:rFonts w:hint="eastAsia"/>
        </w:rPr>
        <w:t>段厂用电快切装置信息，显示切换方式：串联；切换结果：判合失败</w:t>
      </w:r>
      <w:r w:rsidRPr="00C02C96">
        <w:rPr>
          <w:rFonts w:hint="eastAsia"/>
        </w:rPr>
        <w:t>。</w:t>
      </w:r>
      <w:r w:rsidR="00806E1A">
        <w:rPr>
          <w:rFonts w:hint="eastAsia"/>
        </w:rPr>
        <w:t>装置闭锁报警灯亮</w:t>
      </w:r>
      <w:r w:rsidR="00FE5B43">
        <w:rPr>
          <w:rFonts w:hint="eastAsia"/>
        </w:rPr>
        <w:t>；</w:t>
      </w:r>
      <w:r w:rsidR="002D5E3D">
        <w:rPr>
          <w:rFonts w:hint="eastAsia"/>
        </w:rPr>
        <w:t>查阅厂家说明书逻辑：装置串联切换时需要判断背压发电机出口开关位置，并联切换时不需要联切背压发电机出口开关。</w:t>
      </w:r>
    </w:p>
    <w:p w:rsidR="00A13D9E" w:rsidRDefault="001F20EF" w:rsidP="00FE5B43">
      <w:pPr>
        <w:jc w:val="left"/>
      </w:pPr>
      <w:r>
        <w:rPr>
          <w:rFonts w:hint="eastAsia"/>
        </w:rPr>
        <w:t>2</w:t>
      </w:r>
      <w:r w:rsidR="00B47B00">
        <w:rPr>
          <w:rFonts w:hint="eastAsia"/>
        </w:rPr>
        <w:t>.</w:t>
      </w:r>
      <w:r w:rsidR="004204BA" w:rsidRPr="00DF4C01">
        <w:rPr>
          <w:rFonts w:hint="eastAsia"/>
        </w:rPr>
        <w:t>原因分析</w:t>
      </w:r>
    </w:p>
    <w:p w:rsidR="002D5E3D" w:rsidRDefault="00B47B00" w:rsidP="00B47B00">
      <w:pPr>
        <w:jc w:val="left"/>
      </w:pPr>
      <w:r>
        <w:rPr>
          <w:rFonts w:hint="eastAsia"/>
        </w:rPr>
        <w:t>1</w:t>
      </w:r>
      <w:r>
        <w:rPr>
          <w:rFonts w:hint="eastAsia"/>
        </w:rPr>
        <w:t>）</w:t>
      </w:r>
      <w:r w:rsidR="002D5E3D">
        <w:rPr>
          <w:rFonts w:hint="eastAsia"/>
        </w:rPr>
        <w:t>电厂在进行厂用电切换试验过程中，</w:t>
      </w:r>
      <w:r w:rsidR="002D5E3D">
        <w:rPr>
          <w:rFonts w:hint="eastAsia"/>
        </w:rPr>
        <w:t>DCS</w:t>
      </w:r>
      <w:r w:rsidR="002D5E3D">
        <w:rPr>
          <w:rFonts w:hint="eastAsia"/>
        </w:rPr>
        <w:t>画面选择为“手动方式”，发电机组调试期间，调试单位经现场调试后默认“手动方式”为并联切换模式。而实际切换方式为串联模式。串联模式下，先分开</w:t>
      </w:r>
      <w:r w:rsidR="002D5E3D">
        <w:rPr>
          <w:rFonts w:hint="eastAsia"/>
        </w:rPr>
        <w:t>10kV</w:t>
      </w:r>
      <w:r w:rsidR="002D5E3D">
        <w:rPr>
          <w:rFonts w:hint="eastAsia"/>
        </w:rPr>
        <w:t>段工作电源开关，当装置检测到工作电源开关及背压机出口开关分闸后，再合闸</w:t>
      </w:r>
      <w:r w:rsidR="002D5E3D">
        <w:rPr>
          <w:rFonts w:hint="eastAsia"/>
        </w:rPr>
        <w:t>10kV</w:t>
      </w:r>
      <w:r w:rsidR="002D5E3D">
        <w:rPr>
          <w:rFonts w:hint="eastAsia"/>
        </w:rPr>
        <w:t>段备用电源开关，为母线供电。</w:t>
      </w:r>
    </w:p>
    <w:p w:rsidR="002D5E3D" w:rsidRDefault="00B47B00" w:rsidP="00B47B00">
      <w:pPr>
        <w:jc w:val="left"/>
      </w:pPr>
      <w:r>
        <w:rPr>
          <w:rFonts w:hint="eastAsia"/>
        </w:rPr>
        <w:t>2</w:t>
      </w:r>
      <w:r>
        <w:rPr>
          <w:rFonts w:hint="eastAsia"/>
        </w:rPr>
        <w:t>）</w:t>
      </w:r>
      <w:r w:rsidR="002D5E3D">
        <w:rPr>
          <w:rFonts w:hint="eastAsia"/>
        </w:rPr>
        <w:t>经厂家技术人员现场检查发现，装置未检测到背压机出口开关分闸位置，导致切换不成功。</w:t>
      </w:r>
      <w:r w:rsidR="001F20EF">
        <w:rPr>
          <w:rFonts w:hint="eastAsia"/>
        </w:rPr>
        <w:t>检查背压机出口开关二次接线发现，开关状态至厂用电快切装置接线松脱，装置检测不到背压机出口开关状态。</w:t>
      </w:r>
    </w:p>
    <w:p w:rsidR="001F20EF" w:rsidRPr="00DF4C01" w:rsidRDefault="00B47B00" w:rsidP="00B47B00">
      <w:pPr>
        <w:jc w:val="left"/>
      </w:pPr>
      <w:r>
        <w:rPr>
          <w:rFonts w:hint="eastAsia"/>
        </w:rPr>
        <w:t>3</w:t>
      </w:r>
      <w:r>
        <w:rPr>
          <w:rFonts w:hint="eastAsia"/>
        </w:rPr>
        <w:t>）</w:t>
      </w:r>
      <w:r w:rsidR="001F20EF">
        <w:rPr>
          <w:rFonts w:hint="eastAsia"/>
        </w:rPr>
        <w:t>快切装置切换模式选择错误及背压发电机出口开关至厂用电快切装置二次接线不良是造成本次机组跳闸事故的主要原因。</w:t>
      </w:r>
    </w:p>
    <w:p w:rsidR="00191A6B" w:rsidRDefault="00B47B00" w:rsidP="00191A6B">
      <w:pPr>
        <w:jc w:val="left"/>
      </w:pPr>
      <w:r>
        <w:rPr>
          <w:rFonts w:hint="eastAsia"/>
        </w:rPr>
        <w:t>三</w:t>
      </w:r>
      <w:r w:rsidR="00191A6B">
        <w:rPr>
          <w:rFonts w:hint="eastAsia"/>
        </w:rPr>
        <w:t>、整改措施</w:t>
      </w:r>
    </w:p>
    <w:p w:rsidR="001F20EF" w:rsidRPr="000D14FB" w:rsidRDefault="00191A6B" w:rsidP="001F20EF">
      <w:pPr>
        <w:jc w:val="left"/>
      </w:pPr>
      <w:r>
        <w:rPr>
          <w:rFonts w:hint="eastAsia"/>
        </w:rPr>
        <w:t>1.</w:t>
      </w:r>
      <w:r w:rsidR="001F20EF">
        <w:rPr>
          <w:rFonts w:hint="eastAsia"/>
        </w:rPr>
        <w:t>机组处于调试阶段，</w:t>
      </w:r>
      <w:r w:rsidR="001F20EF">
        <w:rPr>
          <w:rFonts w:hint="eastAsia"/>
        </w:rPr>
        <w:t>DCS</w:t>
      </w:r>
      <w:r w:rsidR="001F20EF">
        <w:rPr>
          <w:rFonts w:hint="eastAsia"/>
        </w:rPr>
        <w:t>画面描述属于热工专业人员负责</w:t>
      </w:r>
      <w:r w:rsidR="000D14FB">
        <w:rPr>
          <w:rFonts w:hint="eastAsia"/>
        </w:rPr>
        <w:t>，按照厂家给出的指令去描述。厂家说明书描述及</w:t>
      </w:r>
      <w:r w:rsidR="000D14FB">
        <w:rPr>
          <w:rFonts w:hint="eastAsia"/>
        </w:rPr>
        <w:t>DCS</w:t>
      </w:r>
      <w:r w:rsidR="000D14FB">
        <w:rPr>
          <w:rFonts w:hint="eastAsia"/>
        </w:rPr>
        <w:t>画面描述如下图：</w:t>
      </w:r>
      <w:r w:rsidR="000D14FB">
        <w:rPr>
          <w:rFonts w:hint="eastAsia"/>
          <w:noProof/>
        </w:rPr>
        <w:lastRenderedPageBreak/>
        <w:drawing>
          <wp:inline distT="0" distB="0" distL="0" distR="0">
            <wp:extent cx="5274310" cy="2865151"/>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274310" cy="2865151"/>
                    </a:xfrm>
                    <a:prstGeom prst="rect">
                      <a:avLst/>
                    </a:prstGeom>
                    <a:noFill/>
                    <a:ln w="9525">
                      <a:noFill/>
                      <a:miter lim="800000"/>
                      <a:headEnd/>
                      <a:tailEnd/>
                    </a:ln>
                  </pic:spPr>
                </pic:pic>
              </a:graphicData>
            </a:graphic>
          </wp:inline>
        </w:drawing>
      </w:r>
    </w:p>
    <w:p w:rsidR="00191A6B" w:rsidRDefault="000D14FB" w:rsidP="000D14FB">
      <w:pPr>
        <w:jc w:val="center"/>
      </w:pPr>
      <w:r>
        <w:rPr>
          <w:rFonts w:hint="eastAsia"/>
        </w:rPr>
        <w:t>图</w:t>
      </w:r>
      <w:r>
        <w:rPr>
          <w:rFonts w:hint="eastAsia"/>
        </w:rPr>
        <w:t xml:space="preserve">1 </w:t>
      </w:r>
      <w:r>
        <w:rPr>
          <w:rFonts w:hint="eastAsia"/>
        </w:rPr>
        <w:t>厂家说明书描述</w:t>
      </w:r>
    </w:p>
    <w:p w:rsidR="000D14FB" w:rsidRDefault="000D14FB" w:rsidP="00257932">
      <w:pPr>
        <w:jc w:val="left"/>
      </w:pPr>
      <w:r>
        <w:rPr>
          <w:noProof/>
        </w:rPr>
        <w:drawing>
          <wp:inline distT="0" distB="0" distL="0" distR="0">
            <wp:extent cx="2991569" cy="2639469"/>
            <wp:effectExtent l="1905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2991826" cy="2639695"/>
                    </a:xfrm>
                    <a:prstGeom prst="rect">
                      <a:avLst/>
                    </a:prstGeom>
                    <a:noFill/>
                    <a:ln w="9525">
                      <a:noFill/>
                      <a:miter lim="800000"/>
                      <a:headEnd/>
                      <a:tailEnd/>
                    </a:ln>
                  </pic:spPr>
                </pic:pic>
              </a:graphicData>
            </a:graphic>
          </wp:inline>
        </w:drawing>
      </w:r>
    </w:p>
    <w:p w:rsidR="000D14FB" w:rsidRDefault="000D14FB" w:rsidP="00022126">
      <w:pPr>
        <w:ind w:firstLineChars="700" w:firstLine="1470"/>
      </w:pPr>
      <w:r>
        <w:rPr>
          <w:rFonts w:hint="eastAsia"/>
        </w:rPr>
        <w:t>图</w:t>
      </w:r>
      <w:r>
        <w:rPr>
          <w:rFonts w:hint="eastAsia"/>
        </w:rPr>
        <w:t>2 DCS</w:t>
      </w:r>
      <w:r>
        <w:rPr>
          <w:rFonts w:hint="eastAsia"/>
        </w:rPr>
        <w:t>描述</w:t>
      </w:r>
    </w:p>
    <w:p w:rsidR="00896240" w:rsidRDefault="000D14FB" w:rsidP="00257932">
      <w:pPr>
        <w:jc w:val="left"/>
      </w:pPr>
      <w:r>
        <w:rPr>
          <w:rFonts w:hint="eastAsia"/>
        </w:rPr>
        <w:t>电气专业调试人员对装置调试</w:t>
      </w:r>
      <w:r w:rsidR="00896240">
        <w:rPr>
          <w:rFonts w:hint="eastAsia"/>
        </w:rPr>
        <w:t>后，默认“手动方式”为并联切换方式，“退出手动”为串联切换方式。运行人员对此未提出异议。事故发生后，将</w:t>
      </w:r>
      <w:r w:rsidR="00896240">
        <w:rPr>
          <w:rFonts w:hint="eastAsia"/>
        </w:rPr>
        <w:t>DCS</w:t>
      </w:r>
      <w:r w:rsidR="00896240">
        <w:rPr>
          <w:rFonts w:hint="eastAsia"/>
        </w:rPr>
        <w:t>描述变更为</w:t>
      </w:r>
      <w:r w:rsidR="00022126">
        <w:rPr>
          <w:rFonts w:hint="eastAsia"/>
        </w:rPr>
        <w:t>图</w:t>
      </w:r>
      <w:r w:rsidR="00022126">
        <w:rPr>
          <w:rFonts w:hint="eastAsia"/>
        </w:rPr>
        <w:t>3</w:t>
      </w:r>
      <w:r w:rsidR="00022126">
        <w:rPr>
          <w:rFonts w:hint="eastAsia"/>
        </w:rPr>
        <w:t>所示，并增加“并联”“串联”反馈信号灯，便于操作。</w:t>
      </w:r>
    </w:p>
    <w:p w:rsidR="00896240" w:rsidRDefault="00896240" w:rsidP="00257932">
      <w:pPr>
        <w:jc w:val="left"/>
      </w:pPr>
      <w:r>
        <w:rPr>
          <w:rFonts w:hint="eastAsia"/>
          <w:noProof/>
        </w:rPr>
        <w:lastRenderedPageBreak/>
        <w:drawing>
          <wp:inline distT="0" distB="0" distL="0" distR="0">
            <wp:extent cx="2829560" cy="2691130"/>
            <wp:effectExtent l="19050" t="0" r="889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2829560" cy="2691130"/>
                    </a:xfrm>
                    <a:prstGeom prst="rect">
                      <a:avLst/>
                    </a:prstGeom>
                    <a:noFill/>
                    <a:ln w="9525">
                      <a:noFill/>
                      <a:miter lim="800000"/>
                      <a:headEnd/>
                      <a:tailEnd/>
                    </a:ln>
                  </pic:spPr>
                </pic:pic>
              </a:graphicData>
            </a:graphic>
          </wp:inline>
        </w:drawing>
      </w:r>
    </w:p>
    <w:p w:rsidR="00896240" w:rsidRDefault="00896240" w:rsidP="00022126">
      <w:pPr>
        <w:ind w:firstLineChars="600" w:firstLine="1260"/>
        <w:jc w:val="left"/>
      </w:pPr>
      <w:r>
        <w:rPr>
          <w:rFonts w:hint="eastAsia"/>
        </w:rPr>
        <w:t>图</w:t>
      </w:r>
      <w:r>
        <w:rPr>
          <w:rFonts w:hint="eastAsia"/>
        </w:rPr>
        <w:t xml:space="preserve">3 </w:t>
      </w:r>
      <w:r>
        <w:rPr>
          <w:rFonts w:hint="eastAsia"/>
        </w:rPr>
        <w:t>变更后的描述</w:t>
      </w:r>
    </w:p>
    <w:p w:rsidR="00896240" w:rsidRDefault="00896240" w:rsidP="00257932">
      <w:pPr>
        <w:jc w:val="left"/>
      </w:pPr>
      <w:r>
        <w:rPr>
          <w:rFonts w:hint="eastAsia"/>
        </w:rPr>
        <w:t>2.</w:t>
      </w:r>
      <w:r>
        <w:rPr>
          <w:rFonts w:hint="eastAsia"/>
        </w:rPr>
        <w:t>对背压机出口开关二次接线重新紧固，并对另一台机组的二次接线重新排查紧固。</w:t>
      </w:r>
    </w:p>
    <w:p w:rsidR="00896240" w:rsidRPr="00896240" w:rsidRDefault="00896240" w:rsidP="00257932">
      <w:pPr>
        <w:jc w:val="left"/>
      </w:pPr>
      <w:r>
        <w:rPr>
          <w:rFonts w:hint="eastAsia"/>
        </w:rPr>
        <w:t>3.DCS</w:t>
      </w:r>
      <w:r>
        <w:rPr>
          <w:rFonts w:hint="eastAsia"/>
        </w:rPr>
        <w:t>指令与就地装置动作反馈信号重新进行传动，保证信号正确。</w:t>
      </w:r>
    </w:p>
    <w:p w:rsidR="00257932" w:rsidRDefault="00B47B00" w:rsidP="00257932">
      <w:pPr>
        <w:jc w:val="left"/>
      </w:pPr>
      <w:r>
        <w:rPr>
          <w:rFonts w:hint="eastAsia"/>
        </w:rPr>
        <w:t>四</w:t>
      </w:r>
      <w:r w:rsidR="00257932">
        <w:rPr>
          <w:rFonts w:hint="eastAsia"/>
        </w:rPr>
        <w:t>、结束语</w:t>
      </w:r>
    </w:p>
    <w:p w:rsidR="00257932" w:rsidRPr="00257932" w:rsidRDefault="00896240" w:rsidP="00257932">
      <w:pPr>
        <w:jc w:val="left"/>
      </w:pPr>
      <w:r>
        <w:rPr>
          <w:rFonts w:hint="eastAsia"/>
        </w:rPr>
        <w:t>厂用电快切装置是已经很成熟的</w:t>
      </w:r>
      <w:r w:rsidR="00EA3FDA">
        <w:rPr>
          <w:rFonts w:hint="eastAsia"/>
        </w:rPr>
        <w:t>技术，切换时间都是</w:t>
      </w:r>
      <w:r w:rsidR="00EB72FE">
        <w:rPr>
          <w:rFonts w:hint="eastAsia"/>
        </w:rPr>
        <w:t>毫秒</w:t>
      </w:r>
      <w:r w:rsidR="00EA3FDA">
        <w:rPr>
          <w:rFonts w:hint="eastAsia"/>
        </w:rPr>
        <w:t>级，完全不影响机组的正常运行，正因为它的成熟性，导致各方人员的</w:t>
      </w:r>
      <w:r w:rsidR="00022126">
        <w:rPr>
          <w:rFonts w:hint="eastAsia"/>
        </w:rPr>
        <w:t>粗心</w:t>
      </w:r>
      <w:r w:rsidR="00EA3FDA">
        <w:rPr>
          <w:rFonts w:hint="eastAsia"/>
        </w:rPr>
        <w:t>大意。</w:t>
      </w:r>
      <w:r w:rsidR="002E24E2">
        <w:rPr>
          <w:rFonts w:hint="eastAsia"/>
        </w:rPr>
        <w:t>1</w:t>
      </w:r>
      <w:r w:rsidR="002E24E2">
        <w:rPr>
          <w:rFonts w:hint="eastAsia"/>
        </w:rPr>
        <w:t>号机并网后已多次进行厂用电切换，每次切换都正常，但装置记录每次都是串联方式，因为切换成功，没人去关注切换记录。电厂调试时，虽然切换装置首次加入背压机出口开关判据，但都未引起各方技术人员的重视，都还停留在传统切换装置的惯性思维，对背压机出口开关的二次接线未认真检查，也未对厂家说明书逻辑进行认真的解读。电厂运行人员技术依赖性强，对画面描述虽然不清晰，也未提出异议，</w:t>
      </w:r>
      <w:r w:rsidR="00FE5B43">
        <w:rPr>
          <w:rFonts w:hint="eastAsia"/>
        </w:rPr>
        <w:t>也</w:t>
      </w:r>
      <w:r w:rsidR="002E24E2">
        <w:rPr>
          <w:rFonts w:hint="eastAsia"/>
        </w:rPr>
        <w:t>未要求按常规的操作习惯去描述。</w:t>
      </w:r>
      <w:r w:rsidR="00257932">
        <w:rPr>
          <w:rFonts w:hint="eastAsia"/>
        </w:rPr>
        <w:t>综上所述，</w:t>
      </w:r>
      <w:r w:rsidR="00B47B00">
        <w:rPr>
          <w:rFonts w:hint="eastAsia"/>
        </w:rPr>
        <w:t>快切</w:t>
      </w:r>
      <w:r w:rsidR="00FE5B43">
        <w:rPr>
          <w:rFonts w:hint="eastAsia"/>
        </w:rPr>
        <w:t>装置增加程序判据后，各方技术人员应重视其对自动装置在正常运行中的影响</w:t>
      </w:r>
      <w:r w:rsidR="00022126">
        <w:rPr>
          <w:rFonts w:hint="eastAsia"/>
        </w:rPr>
        <w:t>，安装调试阶段就重点对增加的程序判据进行试验，确定其对设备的影响，只有这样才能保证发电厂各设备的安全稳定运行</w:t>
      </w:r>
      <w:r w:rsidR="00257932">
        <w:rPr>
          <w:rFonts w:hint="eastAsia"/>
        </w:rPr>
        <w:t>。</w:t>
      </w:r>
    </w:p>
    <w:p w:rsidR="001C7641" w:rsidRPr="00085102" w:rsidRDefault="001C7641" w:rsidP="00085102">
      <w:pPr>
        <w:jc w:val="left"/>
        <w:rPr>
          <w:b/>
        </w:rPr>
      </w:pPr>
      <w:r w:rsidRPr="00085102">
        <w:rPr>
          <w:rFonts w:hint="eastAsia"/>
          <w:b/>
        </w:rPr>
        <w:t>[</w:t>
      </w:r>
      <w:r w:rsidRPr="00085102">
        <w:rPr>
          <w:rFonts w:hint="eastAsia"/>
          <w:b/>
        </w:rPr>
        <w:t>参考文献</w:t>
      </w:r>
      <w:r w:rsidRPr="00085102">
        <w:rPr>
          <w:b/>
        </w:rPr>
        <w:t>]</w:t>
      </w:r>
    </w:p>
    <w:p w:rsidR="008F0820" w:rsidRPr="00512DAC" w:rsidRDefault="00512DAC" w:rsidP="00512DAC">
      <w:r w:rsidRPr="00512DAC">
        <w:rPr>
          <w:rFonts w:hint="eastAsia"/>
        </w:rPr>
        <w:t>[1]</w:t>
      </w:r>
      <w:r w:rsidR="00AE4D23">
        <w:rPr>
          <w:rFonts w:hint="eastAsia"/>
        </w:rPr>
        <w:t>符建</w:t>
      </w:r>
      <w:r w:rsidR="00AE4D23">
        <w:rPr>
          <w:rFonts w:hint="eastAsia"/>
        </w:rPr>
        <w:t>.</w:t>
      </w:r>
      <w:r w:rsidR="00AE4D23">
        <w:rPr>
          <w:rFonts w:hint="eastAsia"/>
        </w:rPr>
        <w:t>微机厂用电切换装置在现场运用中出现的问题分析</w:t>
      </w:r>
      <w:r w:rsidRPr="00512DAC">
        <w:rPr>
          <w:rFonts w:hint="eastAsia"/>
        </w:rPr>
        <w:t>[J].</w:t>
      </w:r>
      <w:r w:rsidRPr="00512DAC">
        <w:rPr>
          <w:rFonts w:hint="eastAsia"/>
        </w:rPr>
        <w:t>机电信息，</w:t>
      </w:r>
      <w:r w:rsidRPr="00512DAC">
        <w:rPr>
          <w:rFonts w:hint="eastAsia"/>
        </w:rPr>
        <w:t>2012</w:t>
      </w:r>
      <w:r w:rsidRPr="00512DAC">
        <w:rPr>
          <w:rFonts w:hint="eastAsia"/>
        </w:rPr>
        <w:t>（</w:t>
      </w:r>
      <w:r w:rsidRPr="00512DAC">
        <w:rPr>
          <w:rFonts w:hint="eastAsia"/>
        </w:rPr>
        <w:t>3</w:t>
      </w:r>
      <w:r w:rsidRPr="00512DAC">
        <w:rPr>
          <w:rFonts w:hint="eastAsia"/>
        </w:rPr>
        <w:t>）：</w:t>
      </w:r>
      <w:r w:rsidRPr="00512DAC">
        <w:rPr>
          <w:rFonts w:hint="eastAsia"/>
        </w:rPr>
        <w:t>53-54</w:t>
      </w:r>
    </w:p>
    <w:p w:rsidR="008F0820" w:rsidRPr="00512DAC" w:rsidRDefault="00B150EE" w:rsidP="00191A6B">
      <w:pPr>
        <w:jc w:val="left"/>
      </w:pPr>
      <w:r w:rsidRPr="00512DAC">
        <w:rPr>
          <w:rFonts w:hint="eastAsia"/>
        </w:rPr>
        <w:t>[1]</w:t>
      </w:r>
      <w:r>
        <w:rPr>
          <w:rFonts w:hint="eastAsia"/>
        </w:rPr>
        <w:t>李聪</w:t>
      </w:r>
      <w:r>
        <w:rPr>
          <w:rFonts w:hint="eastAsia"/>
        </w:rPr>
        <w:t>.</w:t>
      </w:r>
      <w:r w:rsidRPr="00B150EE">
        <w:rPr>
          <w:rFonts w:hint="eastAsia"/>
        </w:rPr>
        <w:t>电厂用快切装置工作原理及常见故障分析</w:t>
      </w:r>
      <w:r w:rsidRPr="00512DAC">
        <w:rPr>
          <w:rFonts w:hint="eastAsia"/>
        </w:rPr>
        <w:t>[J].</w:t>
      </w:r>
      <w:r>
        <w:rPr>
          <w:rFonts w:hint="eastAsia"/>
        </w:rPr>
        <w:t>中国设备工程</w:t>
      </w:r>
      <w:r w:rsidRPr="00512DAC">
        <w:rPr>
          <w:rFonts w:hint="eastAsia"/>
        </w:rPr>
        <w:t>，</w:t>
      </w:r>
      <w:r w:rsidRPr="00512DAC">
        <w:rPr>
          <w:rFonts w:hint="eastAsia"/>
        </w:rPr>
        <w:t>201</w:t>
      </w:r>
      <w:r>
        <w:rPr>
          <w:rFonts w:hint="eastAsia"/>
        </w:rPr>
        <w:t>9</w:t>
      </w:r>
      <w:r w:rsidRPr="00512DAC">
        <w:rPr>
          <w:rFonts w:hint="eastAsia"/>
        </w:rPr>
        <w:t>（</w:t>
      </w:r>
      <w:r>
        <w:rPr>
          <w:rFonts w:hint="eastAsia"/>
        </w:rPr>
        <w:t>22</w:t>
      </w:r>
      <w:r w:rsidRPr="00512DAC">
        <w:rPr>
          <w:rFonts w:hint="eastAsia"/>
        </w:rPr>
        <w:t>）：</w:t>
      </w:r>
      <w:r>
        <w:rPr>
          <w:rFonts w:hint="eastAsia"/>
        </w:rPr>
        <w:t>42</w:t>
      </w:r>
      <w:r w:rsidRPr="00512DAC">
        <w:rPr>
          <w:rFonts w:hint="eastAsia"/>
        </w:rPr>
        <w:t>-</w:t>
      </w:r>
      <w:r>
        <w:rPr>
          <w:rFonts w:hint="eastAsia"/>
        </w:rPr>
        <w:t>43</w:t>
      </w:r>
    </w:p>
    <w:p w:rsidR="008F0820" w:rsidRPr="00B150EE" w:rsidRDefault="008F0820" w:rsidP="00191A6B">
      <w:pPr>
        <w:jc w:val="left"/>
      </w:pPr>
    </w:p>
    <w:p w:rsidR="008F0820" w:rsidRDefault="008F0820" w:rsidP="00191A6B">
      <w:pPr>
        <w:jc w:val="left"/>
      </w:pPr>
    </w:p>
    <w:p w:rsidR="008F0820" w:rsidRDefault="008F0820" w:rsidP="00191A6B">
      <w:pPr>
        <w:jc w:val="left"/>
        <w:rPr>
          <w:rFonts w:hint="eastAsia"/>
        </w:rPr>
      </w:pPr>
      <w:r>
        <w:rPr>
          <w:rFonts w:hint="eastAsia"/>
        </w:rPr>
        <w:t>作者简介：马心雨</w:t>
      </w:r>
      <w:r>
        <w:t xml:space="preserve"> (198</w:t>
      </w:r>
      <w:r>
        <w:rPr>
          <w:rFonts w:hint="eastAsia"/>
        </w:rPr>
        <w:t>4</w:t>
      </w:r>
      <w:r>
        <w:t>一</w:t>
      </w:r>
      <w:r>
        <w:t>)</w:t>
      </w:r>
      <w:r>
        <w:t>，工程师，</w:t>
      </w:r>
      <w:r w:rsidR="003973E8">
        <w:rPr>
          <w:rFonts w:hint="eastAsia"/>
        </w:rPr>
        <w:t>发电厂电气专工</w:t>
      </w:r>
      <w:r>
        <w:t>，</w:t>
      </w:r>
      <w:r w:rsidR="003973E8">
        <w:rPr>
          <w:rFonts w:hint="eastAsia"/>
        </w:rPr>
        <w:t>从事发电厂电气技术管理工作</w:t>
      </w:r>
      <w:r>
        <w:t>。</w:t>
      </w:r>
    </w:p>
    <w:p w:rsidR="00B150EE" w:rsidRPr="001C7641" w:rsidRDefault="00B150EE" w:rsidP="00191A6B">
      <w:pPr>
        <w:jc w:val="left"/>
      </w:pPr>
      <w:r>
        <w:rPr>
          <w:rFonts w:hint="eastAsia"/>
        </w:rPr>
        <w:t>罗瑞（</w:t>
      </w:r>
      <w:r>
        <w:rPr>
          <w:rFonts w:hint="eastAsia"/>
        </w:rPr>
        <w:t>1976</w:t>
      </w:r>
      <w:r>
        <w:t>一</w:t>
      </w:r>
      <w:r>
        <w:rPr>
          <w:rFonts w:hint="eastAsia"/>
        </w:rPr>
        <w:t>），工程师，发电厂副总经理，从事发电厂生产管理工作</w:t>
      </w:r>
    </w:p>
    <w:sectPr w:rsidR="00B150EE" w:rsidRPr="001C7641" w:rsidSect="00A13D9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51B1" w:rsidRDefault="000451B1" w:rsidP="00E16111">
      <w:r>
        <w:separator/>
      </w:r>
    </w:p>
  </w:endnote>
  <w:endnote w:type="continuationSeparator" w:id="0">
    <w:p w:rsidR="000451B1" w:rsidRDefault="000451B1" w:rsidP="00E1611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51B1" w:rsidRDefault="000451B1" w:rsidP="00E16111">
      <w:r>
        <w:separator/>
      </w:r>
    </w:p>
  </w:footnote>
  <w:footnote w:type="continuationSeparator" w:id="0">
    <w:p w:rsidR="000451B1" w:rsidRDefault="000451B1" w:rsidP="00E1611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303EC"/>
    <w:multiLevelType w:val="hybridMultilevel"/>
    <w:tmpl w:val="6B029980"/>
    <w:lvl w:ilvl="0" w:tplc="E8F0E7B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0AD0884"/>
    <w:multiLevelType w:val="hybridMultilevel"/>
    <w:tmpl w:val="9E247142"/>
    <w:lvl w:ilvl="0" w:tplc="718465EC">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5970F6F"/>
    <w:multiLevelType w:val="hybridMultilevel"/>
    <w:tmpl w:val="0F0A334E"/>
    <w:lvl w:ilvl="0" w:tplc="ABD8183E">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18557AE"/>
    <w:multiLevelType w:val="hybridMultilevel"/>
    <w:tmpl w:val="7A962F30"/>
    <w:lvl w:ilvl="0" w:tplc="6D084E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2464910"/>
    <w:multiLevelType w:val="hybridMultilevel"/>
    <w:tmpl w:val="91CA7CFC"/>
    <w:lvl w:ilvl="0" w:tplc="BAD6453C">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1B06F45"/>
    <w:multiLevelType w:val="hybridMultilevel"/>
    <w:tmpl w:val="E842BB9C"/>
    <w:lvl w:ilvl="0" w:tplc="E5384318">
      <w:start w:val="1"/>
      <w:numFmt w:val="japaneseCounting"/>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2D947A7"/>
    <w:multiLevelType w:val="hybridMultilevel"/>
    <w:tmpl w:val="AB8A41AC"/>
    <w:lvl w:ilvl="0" w:tplc="BF4C53DC">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5BD1952"/>
    <w:multiLevelType w:val="hybridMultilevel"/>
    <w:tmpl w:val="50183760"/>
    <w:lvl w:ilvl="0" w:tplc="A66E6E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5"/>
  </w:num>
  <w:num w:numId="3">
    <w:abstractNumId w:val="0"/>
  </w:num>
  <w:num w:numId="4">
    <w:abstractNumId w:val="2"/>
  </w:num>
  <w:num w:numId="5">
    <w:abstractNumId w:val="3"/>
  </w:num>
  <w:num w:numId="6">
    <w:abstractNumId w:val="7"/>
  </w:num>
  <w:num w:numId="7">
    <w:abstractNumId w:val="4"/>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915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303CE"/>
    <w:rsid w:val="00022126"/>
    <w:rsid w:val="00027944"/>
    <w:rsid w:val="0004511D"/>
    <w:rsid w:val="000451B1"/>
    <w:rsid w:val="0006365E"/>
    <w:rsid w:val="0007149E"/>
    <w:rsid w:val="00085102"/>
    <w:rsid w:val="00091F5C"/>
    <w:rsid w:val="000C0512"/>
    <w:rsid w:val="000D14FB"/>
    <w:rsid w:val="000D7A91"/>
    <w:rsid w:val="00187038"/>
    <w:rsid w:val="00191A6B"/>
    <w:rsid w:val="001A2A53"/>
    <w:rsid w:val="001A76EA"/>
    <w:rsid w:val="001C0FF6"/>
    <w:rsid w:val="001C7641"/>
    <w:rsid w:val="001D63FB"/>
    <w:rsid w:val="001E32D4"/>
    <w:rsid w:val="001F20EF"/>
    <w:rsid w:val="00230C92"/>
    <w:rsid w:val="002362CF"/>
    <w:rsid w:val="0023796A"/>
    <w:rsid w:val="00257932"/>
    <w:rsid w:val="002836E2"/>
    <w:rsid w:val="002D00BE"/>
    <w:rsid w:val="002D27A4"/>
    <w:rsid w:val="002D5E3D"/>
    <w:rsid w:val="002E24E2"/>
    <w:rsid w:val="002E41B4"/>
    <w:rsid w:val="002E7A57"/>
    <w:rsid w:val="002F34A2"/>
    <w:rsid w:val="003042B6"/>
    <w:rsid w:val="00323FA6"/>
    <w:rsid w:val="00367238"/>
    <w:rsid w:val="003731EC"/>
    <w:rsid w:val="003931B5"/>
    <w:rsid w:val="003966FB"/>
    <w:rsid w:val="003973E8"/>
    <w:rsid w:val="003A0B55"/>
    <w:rsid w:val="003B013F"/>
    <w:rsid w:val="003B4A41"/>
    <w:rsid w:val="003D30E9"/>
    <w:rsid w:val="00404280"/>
    <w:rsid w:val="00411FA4"/>
    <w:rsid w:val="004204BA"/>
    <w:rsid w:val="004309C0"/>
    <w:rsid w:val="00431CAB"/>
    <w:rsid w:val="00465110"/>
    <w:rsid w:val="00472C34"/>
    <w:rsid w:val="004B0564"/>
    <w:rsid w:val="004B5302"/>
    <w:rsid w:val="00500994"/>
    <w:rsid w:val="00512DAC"/>
    <w:rsid w:val="005201D9"/>
    <w:rsid w:val="00556CC8"/>
    <w:rsid w:val="0057096A"/>
    <w:rsid w:val="00581943"/>
    <w:rsid w:val="00587A7C"/>
    <w:rsid w:val="005A4E8C"/>
    <w:rsid w:val="005A57F3"/>
    <w:rsid w:val="005C29A7"/>
    <w:rsid w:val="005D53C8"/>
    <w:rsid w:val="005E6AF0"/>
    <w:rsid w:val="00633122"/>
    <w:rsid w:val="00647527"/>
    <w:rsid w:val="00666819"/>
    <w:rsid w:val="00667ED1"/>
    <w:rsid w:val="00674F49"/>
    <w:rsid w:val="006B2D95"/>
    <w:rsid w:val="006B79CE"/>
    <w:rsid w:val="006C10D1"/>
    <w:rsid w:val="006C65AB"/>
    <w:rsid w:val="006D097C"/>
    <w:rsid w:val="007021D4"/>
    <w:rsid w:val="00707E4B"/>
    <w:rsid w:val="00713A9D"/>
    <w:rsid w:val="0073084F"/>
    <w:rsid w:val="00775AB0"/>
    <w:rsid w:val="007A2D07"/>
    <w:rsid w:val="007B6B9B"/>
    <w:rsid w:val="007C6DE5"/>
    <w:rsid w:val="00806E1A"/>
    <w:rsid w:val="008416F3"/>
    <w:rsid w:val="008441E0"/>
    <w:rsid w:val="00856961"/>
    <w:rsid w:val="0088451F"/>
    <w:rsid w:val="00896240"/>
    <w:rsid w:val="008A10EF"/>
    <w:rsid w:val="008F0820"/>
    <w:rsid w:val="00914015"/>
    <w:rsid w:val="0093727B"/>
    <w:rsid w:val="00963B48"/>
    <w:rsid w:val="00993AD8"/>
    <w:rsid w:val="009C6C2D"/>
    <w:rsid w:val="00A13D9E"/>
    <w:rsid w:val="00A2760E"/>
    <w:rsid w:val="00A303CE"/>
    <w:rsid w:val="00A346DD"/>
    <w:rsid w:val="00A51A5A"/>
    <w:rsid w:val="00A85719"/>
    <w:rsid w:val="00A87326"/>
    <w:rsid w:val="00A91DA0"/>
    <w:rsid w:val="00A96BD7"/>
    <w:rsid w:val="00AC5F44"/>
    <w:rsid w:val="00AE1DBC"/>
    <w:rsid w:val="00AE3D48"/>
    <w:rsid w:val="00AE4D23"/>
    <w:rsid w:val="00AF55A5"/>
    <w:rsid w:val="00AF7EE1"/>
    <w:rsid w:val="00B12A42"/>
    <w:rsid w:val="00B150EE"/>
    <w:rsid w:val="00B47B00"/>
    <w:rsid w:val="00B65677"/>
    <w:rsid w:val="00BA282D"/>
    <w:rsid w:val="00BB7FED"/>
    <w:rsid w:val="00BD0CE2"/>
    <w:rsid w:val="00BD1D29"/>
    <w:rsid w:val="00BE38A8"/>
    <w:rsid w:val="00C02C96"/>
    <w:rsid w:val="00C252BC"/>
    <w:rsid w:val="00C827B9"/>
    <w:rsid w:val="00C84E25"/>
    <w:rsid w:val="00CE3E13"/>
    <w:rsid w:val="00D16B55"/>
    <w:rsid w:val="00D24A39"/>
    <w:rsid w:val="00D44ADF"/>
    <w:rsid w:val="00D8510D"/>
    <w:rsid w:val="00DC2A2F"/>
    <w:rsid w:val="00DE5556"/>
    <w:rsid w:val="00DF4C01"/>
    <w:rsid w:val="00E126D2"/>
    <w:rsid w:val="00E144CC"/>
    <w:rsid w:val="00E16111"/>
    <w:rsid w:val="00E165B0"/>
    <w:rsid w:val="00E24D52"/>
    <w:rsid w:val="00E426D3"/>
    <w:rsid w:val="00E65F61"/>
    <w:rsid w:val="00E97D43"/>
    <w:rsid w:val="00EA3FDA"/>
    <w:rsid w:val="00EB72FE"/>
    <w:rsid w:val="00ED1876"/>
    <w:rsid w:val="00EE476F"/>
    <w:rsid w:val="00F07416"/>
    <w:rsid w:val="00F16776"/>
    <w:rsid w:val="00F34D70"/>
    <w:rsid w:val="00FC00CF"/>
    <w:rsid w:val="00FC2F0B"/>
    <w:rsid w:val="00FE5B43"/>
    <w:rsid w:val="01055468"/>
    <w:rsid w:val="06EB5BA2"/>
    <w:rsid w:val="07712DA2"/>
    <w:rsid w:val="13260CFC"/>
    <w:rsid w:val="1BDE3602"/>
    <w:rsid w:val="1D8471B5"/>
    <w:rsid w:val="356179B0"/>
    <w:rsid w:val="3A836E5E"/>
    <w:rsid w:val="3AC675B3"/>
    <w:rsid w:val="3D217792"/>
    <w:rsid w:val="44667A7F"/>
    <w:rsid w:val="46893E7F"/>
    <w:rsid w:val="49452E97"/>
    <w:rsid w:val="4A577678"/>
    <w:rsid w:val="4C6233B0"/>
    <w:rsid w:val="4E4777E2"/>
    <w:rsid w:val="51700990"/>
    <w:rsid w:val="51D6790C"/>
    <w:rsid w:val="51DB5BCA"/>
    <w:rsid w:val="57A45C83"/>
    <w:rsid w:val="5A6C0F72"/>
    <w:rsid w:val="5C97064C"/>
    <w:rsid w:val="6EFE685F"/>
    <w:rsid w:val="6F062A41"/>
    <w:rsid w:val="77774A7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91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unhideWhenUsed="1" w:qFormat="1"/>
    <w:lsdException w:name="Subtitle" w:qFormat="1"/>
    <w:lsdException w:name="Dat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13D9E"/>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qFormat/>
    <w:rsid w:val="00A13D9E"/>
    <w:pPr>
      <w:ind w:leftChars="2500" w:left="100"/>
    </w:pPr>
  </w:style>
  <w:style w:type="paragraph" w:styleId="a4">
    <w:name w:val="Balloon Text"/>
    <w:basedOn w:val="a"/>
    <w:link w:val="Char0"/>
    <w:qFormat/>
    <w:rsid w:val="00A13D9E"/>
    <w:rPr>
      <w:sz w:val="18"/>
      <w:szCs w:val="18"/>
    </w:rPr>
  </w:style>
  <w:style w:type="character" w:customStyle="1" w:styleId="Char0">
    <w:name w:val="批注框文本 Char"/>
    <w:basedOn w:val="a0"/>
    <w:link w:val="a4"/>
    <w:rsid w:val="00A13D9E"/>
    <w:rPr>
      <w:kern w:val="2"/>
      <w:sz w:val="18"/>
      <w:szCs w:val="18"/>
    </w:rPr>
  </w:style>
  <w:style w:type="character" w:customStyle="1" w:styleId="Char">
    <w:name w:val="日期 Char"/>
    <w:basedOn w:val="a0"/>
    <w:link w:val="a3"/>
    <w:qFormat/>
    <w:rsid w:val="00A13D9E"/>
    <w:rPr>
      <w:kern w:val="2"/>
      <w:sz w:val="21"/>
      <w:szCs w:val="24"/>
    </w:rPr>
  </w:style>
  <w:style w:type="paragraph" w:styleId="a5">
    <w:name w:val="header"/>
    <w:basedOn w:val="a"/>
    <w:link w:val="Char1"/>
    <w:rsid w:val="00E16111"/>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rsid w:val="00E16111"/>
    <w:rPr>
      <w:kern w:val="2"/>
      <w:sz w:val="18"/>
      <w:szCs w:val="18"/>
    </w:rPr>
  </w:style>
  <w:style w:type="paragraph" w:styleId="a6">
    <w:name w:val="footer"/>
    <w:basedOn w:val="a"/>
    <w:link w:val="Char2"/>
    <w:rsid w:val="00E16111"/>
    <w:pPr>
      <w:tabs>
        <w:tab w:val="center" w:pos="4153"/>
        <w:tab w:val="right" w:pos="8306"/>
      </w:tabs>
      <w:snapToGrid w:val="0"/>
      <w:jc w:val="left"/>
    </w:pPr>
    <w:rPr>
      <w:sz w:val="18"/>
      <w:szCs w:val="18"/>
    </w:rPr>
  </w:style>
  <w:style w:type="character" w:customStyle="1" w:styleId="Char2">
    <w:name w:val="页脚 Char"/>
    <w:basedOn w:val="a0"/>
    <w:link w:val="a6"/>
    <w:rsid w:val="00E16111"/>
    <w:rPr>
      <w:kern w:val="2"/>
      <w:sz w:val="18"/>
      <w:szCs w:val="18"/>
    </w:rPr>
  </w:style>
  <w:style w:type="character" w:styleId="a7">
    <w:name w:val="Hyperlink"/>
    <w:basedOn w:val="a0"/>
    <w:uiPriority w:val="99"/>
    <w:unhideWhenUsed/>
    <w:rsid w:val="00993AD8"/>
    <w:rPr>
      <w:color w:val="0000FF"/>
      <w:u w:val="single"/>
    </w:rPr>
  </w:style>
  <w:style w:type="paragraph" w:styleId="a8">
    <w:name w:val="List Paragraph"/>
    <w:basedOn w:val="a"/>
    <w:uiPriority w:val="99"/>
    <w:unhideWhenUsed/>
    <w:rsid w:val="0057096A"/>
    <w:pPr>
      <w:ind w:firstLineChars="200" w:firstLine="42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2638</TotalTime>
  <Pages>3</Pages>
  <Words>297</Words>
  <Characters>1693</Characters>
  <Application>Microsoft Office Word</Application>
  <DocSecurity>0</DocSecurity>
  <Lines>14</Lines>
  <Paragraphs>3</Paragraphs>
  <ScaleCrop>false</ScaleCrop>
  <Company/>
  <LinksUpToDate>false</LinksUpToDate>
  <CharactersWithSpaces>1987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QYGS</dc:creator>
  <cp:lastModifiedBy>马心雨</cp:lastModifiedBy>
  <cp:revision>99</cp:revision>
  <cp:lastPrinted>2018-12-16T01:20:00Z</cp:lastPrinted>
  <dcterms:created xsi:type="dcterms:W3CDTF">2014-10-29T12:08:00Z</dcterms:created>
  <dcterms:modified xsi:type="dcterms:W3CDTF">2020-02-27T06:55:00Z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ies>
</file>