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300"/>
        <w:rPr>
          <w:rFonts w:ascii="黑体" w:hAnsi="黑体" w:eastAsia="黑体"/>
          <w:sz w:val="32"/>
          <w:szCs w:val="32"/>
        </w:rPr>
      </w:pPr>
      <w:r>
        <w:rPr>
          <w:rFonts w:hint="eastAsia" w:ascii="黑体" w:hAnsi="黑体" w:eastAsia="黑体"/>
          <w:sz w:val="32"/>
          <w:szCs w:val="32"/>
        </w:rPr>
        <w:t>大众体育背景下对南充市体育舞蹈培训机构</w:t>
      </w:r>
    </w:p>
    <w:p>
      <w:pPr>
        <w:ind w:firstLine="2720" w:firstLineChars="850"/>
        <w:rPr>
          <w:rFonts w:ascii="黑体" w:hAnsi="黑体" w:eastAsia="黑体"/>
          <w:sz w:val="32"/>
          <w:szCs w:val="32"/>
        </w:rPr>
      </w:pPr>
      <w:r>
        <w:rPr>
          <w:rFonts w:hint="eastAsia" w:ascii="黑体" w:hAnsi="黑体" w:eastAsia="黑体"/>
          <w:sz w:val="32"/>
          <w:szCs w:val="32"/>
        </w:rPr>
        <w:t>现状的调查研究</w:t>
      </w:r>
    </w:p>
    <w:p>
      <w:pPr>
        <w:pStyle w:val="10"/>
        <w:spacing w:line="360" w:lineRule="auto"/>
        <w:ind w:firstLine="0" w:firstLineChars="0"/>
        <w:rPr>
          <w:rFonts w:ascii="宋体"/>
          <w:bCs/>
          <w:spacing w:val="0"/>
          <w:szCs w:val="32"/>
        </w:rPr>
      </w:pPr>
      <w:r>
        <w:rPr>
          <w:rFonts w:hint="eastAsia" w:ascii="宋体" w:hAnsi="宋体"/>
          <w:b/>
          <w:spacing w:val="0"/>
          <w:szCs w:val="24"/>
        </w:rPr>
        <w:t>摘要：</w:t>
      </w:r>
      <w:r>
        <w:rPr>
          <w:rFonts w:hint="eastAsia" w:ascii="宋体"/>
          <w:bCs/>
          <w:spacing w:val="0"/>
          <w:szCs w:val="32"/>
        </w:rPr>
        <w:t>经济的发展，人们健康意识的提升，大众已经把体育的本质功能做为促进健康的重要手段。体育舞蹈作为一项集体育、艺术性为一体的新兴运动项目，值得我们的关注。本文在大众体育背景下对南充市10所体育舞蹈培训机构现状进行了调查研究，找出问题分析问题，得出相关建议。</w:t>
      </w:r>
    </w:p>
    <w:p>
      <w:pPr>
        <w:pStyle w:val="10"/>
        <w:spacing w:line="360" w:lineRule="auto"/>
        <w:ind w:firstLine="0" w:firstLineChars="0"/>
        <w:rPr>
          <w:rFonts w:ascii="宋体" w:hAnsi="宋体"/>
          <w:spacing w:val="0"/>
          <w:szCs w:val="24"/>
        </w:rPr>
      </w:pPr>
      <w:r>
        <w:rPr>
          <w:rFonts w:hint="eastAsia" w:ascii="宋体" w:hAnsi="宋体"/>
          <w:b/>
          <w:spacing w:val="0"/>
          <w:szCs w:val="24"/>
        </w:rPr>
        <w:t>关键词：</w:t>
      </w:r>
      <w:r>
        <w:rPr>
          <w:rFonts w:hint="eastAsia" w:ascii="宋体" w:hAnsi="宋体"/>
          <w:spacing w:val="0"/>
          <w:szCs w:val="24"/>
        </w:rPr>
        <w:t>大众体育；体育舞蹈；培训机构；现状</w:t>
      </w:r>
    </w:p>
    <w:p>
      <w:pPr>
        <w:pStyle w:val="10"/>
        <w:spacing w:line="360" w:lineRule="auto"/>
        <w:ind w:firstLine="0" w:firstLineChars="0"/>
        <w:rPr>
          <w:rFonts w:ascii="宋体"/>
          <w:bCs/>
          <w:spacing w:val="0"/>
          <w:szCs w:val="32"/>
        </w:rPr>
      </w:pPr>
      <w:r>
        <w:fldChar w:fldCharType="begin"/>
      </w:r>
      <w:r>
        <w:instrText xml:space="preserve"> HYPERLINK "https://fanyi.so.com/" \l "%20abstract" \t "_blank" </w:instrText>
      </w:r>
      <w:r>
        <w:fldChar w:fldCharType="separate"/>
      </w:r>
      <w:r>
        <w:rPr>
          <w:rFonts w:hint="eastAsia" w:ascii="宋体" w:hAnsi="宋体"/>
          <w:b/>
          <w:spacing w:val="0"/>
          <w:szCs w:val="24"/>
        </w:rPr>
        <w:t>A</w:t>
      </w:r>
      <w:r>
        <w:rPr>
          <w:rFonts w:ascii="宋体" w:hAnsi="宋体"/>
          <w:b/>
          <w:spacing w:val="0"/>
          <w:szCs w:val="24"/>
        </w:rPr>
        <w:t>bstract</w:t>
      </w:r>
      <w:r>
        <w:rPr>
          <w:rFonts w:ascii="宋体" w:hAnsi="宋体"/>
          <w:b/>
          <w:spacing w:val="0"/>
          <w:szCs w:val="24"/>
        </w:rPr>
        <w:fldChar w:fldCharType="end"/>
      </w:r>
      <w:r>
        <w:rPr>
          <w:rFonts w:hint="eastAsia" w:ascii="宋体" w:hAnsi="宋体"/>
          <w:b/>
          <w:spacing w:val="0"/>
          <w:szCs w:val="24"/>
        </w:rPr>
        <w:t xml:space="preserve">: </w:t>
      </w:r>
      <w:r>
        <w:rPr>
          <w:rFonts w:hint="eastAsia" w:ascii="宋体"/>
          <w:bCs/>
          <w:spacing w:val="0"/>
          <w:szCs w:val="32"/>
        </w:rPr>
        <w:t>With the development of Economy and the promotion of People's health consciousness, the masses have taken the essential function of sports as an important means to promote health. Sports dance as a collective sports, art as one of the emerging sports projects, worthy of our attention. This paper investigates and studies the current situation of 10 sports dance training institutions in Nan</w:t>
      </w:r>
      <w:r>
        <w:rPr>
          <w:rFonts w:hint="eastAsia" w:ascii="宋体"/>
          <w:bCs/>
          <w:spacing w:val="0"/>
          <w:szCs w:val="32"/>
          <w:lang w:val="en-US" w:eastAsia="zh-CN"/>
        </w:rPr>
        <w:t xml:space="preserve"> </w:t>
      </w:r>
      <w:r>
        <w:rPr>
          <w:rFonts w:hint="eastAsia" w:ascii="宋体"/>
          <w:bCs/>
          <w:spacing w:val="0"/>
          <w:szCs w:val="32"/>
        </w:rPr>
        <w:t>chong under the background of Mass Sports, finds out the problems and analyses them, and gives some suggestions for improvement.</w:t>
      </w:r>
    </w:p>
    <w:p>
      <w:pPr>
        <w:pStyle w:val="10"/>
        <w:spacing w:line="360" w:lineRule="auto"/>
        <w:ind w:firstLine="0" w:firstLineChars="0"/>
        <w:rPr>
          <w:rFonts w:ascii="宋体"/>
          <w:bCs/>
          <w:spacing w:val="0"/>
          <w:szCs w:val="32"/>
        </w:rPr>
      </w:pPr>
      <w:r>
        <w:rPr>
          <w:rFonts w:hint="eastAsia" w:ascii="宋体" w:hAnsi="宋体"/>
          <w:b/>
          <w:spacing w:val="0"/>
          <w:szCs w:val="24"/>
        </w:rPr>
        <w:t xml:space="preserve">Key Words: </w:t>
      </w:r>
      <w:r>
        <w:rPr>
          <w:rFonts w:hint="eastAsia" w:ascii="宋体"/>
          <w:bCs/>
          <w:spacing w:val="0"/>
          <w:szCs w:val="32"/>
        </w:rPr>
        <w:t>Mass Sports; Sports Dance; Training Organization; current situation</w:t>
      </w:r>
    </w:p>
    <w:p>
      <w:pPr>
        <w:pStyle w:val="10"/>
        <w:spacing w:line="360" w:lineRule="auto"/>
        <w:ind w:firstLine="480"/>
        <w:rPr>
          <w:spacing w:val="0"/>
        </w:rPr>
      </w:pPr>
      <w:bookmarkStart w:id="0" w:name="OLE_LINK1"/>
      <w:bookmarkStart w:id="1" w:name="OLE_LINK19"/>
      <w:bookmarkStart w:id="2" w:name="OLE_LINK8"/>
      <w:r>
        <w:rPr>
          <w:rFonts w:hint="eastAsia" w:ascii="宋体" w:hAnsi="宋体"/>
          <w:spacing w:val="0"/>
          <w:szCs w:val="24"/>
        </w:rPr>
        <w:t>随着国民经济的飞速发展和全民健身运动的深入开展，体育舞蹈</w:t>
      </w:r>
      <w:r>
        <w:rPr>
          <w:rFonts w:hint="eastAsia" w:ascii="宋体"/>
          <w:bCs/>
          <w:spacing w:val="0"/>
          <w:szCs w:val="32"/>
        </w:rPr>
        <w:t>受到人们广泛的关注和认可，短短几十年时间</w:t>
      </w:r>
      <w:bookmarkEnd w:id="0"/>
      <w:r>
        <w:rPr>
          <w:rFonts w:hint="eastAsia" w:ascii="宋体"/>
          <w:bCs/>
          <w:spacing w:val="0"/>
          <w:szCs w:val="32"/>
        </w:rPr>
        <w:t>迅速的普及到中小城市。</w:t>
      </w:r>
      <w:bookmarkStart w:id="3" w:name="OLE_LINK2"/>
      <w:r>
        <w:rPr>
          <w:rFonts w:hint="eastAsia" w:ascii="宋体"/>
          <w:bCs/>
          <w:spacing w:val="0"/>
          <w:szCs w:val="32"/>
        </w:rPr>
        <w:t>南充市</w:t>
      </w:r>
      <w:r>
        <w:rPr>
          <w:rFonts w:hint="eastAsia"/>
          <w:spacing w:val="0"/>
        </w:rPr>
        <w:t>是</w:t>
      </w:r>
      <w:r>
        <w:rPr>
          <w:spacing w:val="0"/>
        </w:rPr>
        <w:t>国家规划定位的成渝经济区北部中心城市</w:t>
      </w:r>
      <w:r>
        <w:rPr>
          <w:rFonts w:hint="eastAsia"/>
          <w:spacing w:val="0"/>
        </w:rPr>
        <w:t>。近几年随着经济水平的迅猛发展，人民生活水平的极大提高，体育舞蹈运动在南充市的开展有了突飞猛进的增长，其开展的现状值得探讨</w:t>
      </w:r>
      <w:bookmarkEnd w:id="1"/>
      <w:bookmarkEnd w:id="2"/>
      <w:bookmarkEnd w:id="3"/>
      <w:bookmarkStart w:id="4" w:name="_Toc382313814"/>
      <w:r>
        <w:rPr>
          <w:rFonts w:hint="eastAsia"/>
          <w:spacing w:val="0"/>
        </w:rPr>
        <w:t>。</w:t>
      </w:r>
    </w:p>
    <w:p>
      <w:pPr>
        <w:pStyle w:val="10"/>
        <w:spacing w:line="360" w:lineRule="auto"/>
        <w:ind w:firstLine="0" w:firstLineChars="0"/>
        <w:rPr>
          <w:rFonts w:ascii="宋体" w:hAnsi="宋体"/>
          <w:b/>
          <w:spacing w:val="0"/>
          <w:szCs w:val="24"/>
        </w:rPr>
      </w:pPr>
      <w:r>
        <w:rPr>
          <w:rFonts w:hint="eastAsia" w:ascii="宋体" w:hAnsi="宋体"/>
          <w:b/>
          <w:spacing w:val="0"/>
          <w:szCs w:val="24"/>
        </w:rPr>
        <w:t>1结果与分析</w:t>
      </w:r>
    </w:p>
    <w:p>
      <w:pPr>
        <w:pStyle w:val="10"/>
        <w:spacing w:line="360" w:lineRule="auto"/>
        <w:ind w:firstLine="0" w:firstLineChars="0"/>
        <w:rPr>
          <w:rFonts w:ascii="宋体" w:hAnsi="宋体"/>
          <w:b/>
          <w:spacing w:val="0"/>
          <w:szCs w:val="24"/>
        </w:rPr>
      </w:pPr>
      <w:r>
        <w:rPr>
          <w:rFonts w:hint="eastAsia" w:ascii="宋体" w:hAnsi="宋体"/>
          <w:b/>
          <w:spacing w:val="0"/>
          <w:szCs w:val="24"/>
        </w:rPr>
        <w:t>1.1授课内容</w:t>
      </w:r>
    </w:p>
    <w:p>
      <w:pPr>
        <w:spacing w:line="400" w:lineRule="exact"/>
        <w:ind w:firstLine="480" w:firstLineChars="200"/>
        <w:rPr>
          <w:rFonts w:ascii="宋体" w:hAnsi="宋体"/>
          <w:sz w:val="24"/>
        </w:rPr>
      </w:pPr>
      <w:r>
        <w:rPr>
          <w:rFonts w:hint="eastAsia" w:ascii="宋体" w:hAnsi="宋体"/>
          <w:sz w:val="24"/>
        </w:rPr>
        <w:t>调查发现（表1）：调查对象中81%有自编基础组合套路的学习内容，79.4%有比赛套路的授课内容，自编基础组合和比赛套路能够激发学生学习的兴趣，减轻基本功训练的枯燥无味感，但是过多的比赛组合训练容易引起学生的浮躁感，丢掉基本功的训练，偏离本阶段的训练任务。作为体育舞蹈训练必不可少的芭蕾形体仅占37.8%，而体育舞蹈训练中最重要的身体素质训练更少，仅占10.8%，身体素质和芭蕾形体训练内容没有引起体育舞蹈教师的高度重视。</w:t>
      </w:r>
    </w:p>
    <w:p>
      <w:pPr>
        <w:tabs>
          <w:tab w:val="left" w:pos="5475"/>
        </w:tabs>
        <w:spacing w:line="400" w:lineRule="exact"/>
        <w:rPr>
          <w:color w:val="000000"/>
          <w:szCs w:val="21"/>
        </w:rPr>
      </w:pPr>
      <w:r>
        <w:rPr>
          <w:color w:val="000000"/>
          <w:szCs w:val="21"/>
        </w:rPr>
        <w:tab/>
      </w:r>
    </w:p>
    <w:p>
      <w:pPr>
        <w:spacing w:line="400" w:lineRule="exact"/>
        <w:jc w:val="center"/>
        <w:rPr>
          <w:color w:val="000000"/>
          <w:szCs w:val="21"/>
        </w:rPr>
      </w:pPr>
      <w:r>
        <w:rPr>
          <w:rFonts w:hint="eastAsia"/>
          <w:color w:val="000000"/>
          <w:szCs w:val="21"/>
        </w:rPr>
        <w:t>表1  南充市体育舞蹈培训学校授课内容统计（N=10所）</w:t>
      </w:r>
    </w:p>
    <w:tbl>
      <w:tblPr>
        <w:tblStyle w:val="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2805"/>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2" w:hRule="atLeast"/>
        </w:trPr>
        <w:tc>
          <w:tcPr>
            <w:tcW w:w="2804" w:type="dxa"/>
            <w:tcBorders>
              <w:bottom w:val="single" w:color="auto" w:sz="8" w:space="0"/>
            </w:tcBorders>
            <w:vAlign w:val="center"/>
          </w:tcPr>
          <w:p>
            <w:pPr>
              <w:spacing w:line="400" w:lineRule="exact"/>
              <w:jc w:val="center"/>
              <w:rPr>
                <w:color w:val="000000"/>
                <w:sz w:val="24"/>
              </w:rPr>
            </w:pPr>
            <w:r>
              <w:rPr>
                <w:rFonts w:hint="eastAsia"/>
                <w:color w:val="000000"/>
                <w:sz w:val="24"/>
              </w:rPr>
              <w:t>教学内容</w:t>
            </w:r>
          </w:p>
        </w:tc>
        <w:tc>
          <w:tcPr>
            <w:tcW w:w="2805" w:type="dxa"/>
            <w:tcBorders>
              <w:bottom w:val="single" w:color="auto" w:sz="8" w:space="0"/>
            </w:tcBorders>
            <w:vAlign w:val="center"/>
          </w:tcPr>
          <w:p>
            <w:pPr>
              <w:spacing w:line="400" w:lineRule="exact"/>
              <w:jc w:val="center"/>
              <w:rPr>
                <w:color w:val="000000"/>
                <w:sz w:val="24"/>
              </w:rPr>
            </w:pPr>
            <w:r>
              <w:rPr>
                <w:rFonts w:hint="eastAsia"/>
                <w:color w:val="000000"/>
                <w:sz w:val="24"/>
              </w:rPr>
              <w:t>有</w:t>
            </w:r>
          </w:p>
        </w:tc>
        <w:tc>
          <w:tcPr>
            <w:tcW w:w="2614" w:type="dxa"/>
            <w:tcBorders>
              <w:bottom w:val="single" w:color="auto" w:sz="8" w:space="0"/>
            </w:tcBorders>
            <w:vAlign w:val="center"/>
          </w:tcPr>
          <w:p>
            <w:pPr>
              <w:spacing w:line="400" w:lineRule="exact"/>
              <w:jc w:val="center"/>
              <w:rPr>
                <w:color w:val="000000"/>
                <w:sz w:val="24"/>
              </w:rPr>
            </w:pPr>
            <w:r>
              <w:rPr>
                <w:rFonts w:hint="eastAsia"/>
                <w:color w:val="000000"/>
                <w:sz w:val="24"/>
              </w:rPr>
              <w:t>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2804" w:type="dxa"/>
            <w:vAlign w:val="center"/>
          </w:tcPr>
          <w:p>
            <w:pPr>
              <w:spacing w:line="400" w:lineRule="exact"/>
              <w:jc w:val="center"/>
              <w:rPr>
                <w:color w:val="000000"/>
                <w:sz w:val="24"/>
              </w:rPr>
            </w:pPr>
            <w:r>
              <w:rPr>
                <w:rFonts w:hint="eastAsia"/>
                <w:color w:val="000000"/>
                <w:sz w:val="24"/>
              </w:rPr>
              <w:t>基本元素、规定等级套路</w:t>
            </w:r>
          </w:p>
        </w:tc>
        <w:tc>
          <w:tcPr>
            <w:tcW w:w="2805" w:type="dxa"/>
            <w:vAlign w:val="center"/>
          </w:tcPr>
          <w:p>
            <w:pPr>
              <w:spacing w:line="400" w:lineRule="exact"/>
              <w:jc w:val="center"/>
              <w:rPr>
                <w:color w:val="000000"/>
                <w:sz w:val="24"/>
              </w:rPr>
            </w:pPr>
            <w:r>
              <w:rPr>
                <w:rFonts w:hint="eastAsia"/>
                <w:color w:val="000000"/>
                <w:sz w:val="24"/>
              </w:rPr>
              <w:t>40.6%</w:t>
            </w:r>
          </w:p>
        </w:tc>
        <w:tc>
          <w:tcPr>
            <w:tcW w:w="2614" w:type="dxa"/>
            <w:vAlign w:val="center"/>
          </w:tcPr>
          <w:p>
            <w:pPr>
              <w:spacing w:line="400" w:lineRule="exact"/>
              <w:jc w:val="center"/>
              <w:rPr>
                <w:color w:val="000000"/>
                <w:sz w:val="24"/>
              </w:rPr>
            </w:pPr>
            <w:r>
              <w:rPr>
                <w:rFonts w:hint="eastAsia"/>
                <w:color w:val="000000"/>
                <w:sz w:val="24"/>
              </w:rPr>
              <w:t>59.4%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2804" w:type="dxa"/>
            <w:vAlign w:val="center"/>
          </w:tcPr>
          <w:p>
            <w:pPr>
              <w:spacing w:line="400" w:lineRule="exact"/>
              <w:jc w:val="center"/>
              <w:rPr>
                <w:color w:val="000000"/>
                <w:sz w:val="24"/>
              </w:rPr>
            </w:pPr>
            <w:r>
              <w:rPr>
                <w:rFonts w:hint="eastAsia"/>
                <w:color w:val="000000"/>
                <w:sz w:val="24"/>
              </w:rPr>
              <w:t>身体素质</w:t>
            </w:r>
          </w:p>
        </w:tc>
        <w:tc>
          <w:tcPr>
            <w:tcW w:w="2805" w:type="dxa"/>
            <w:vAlign w:val="center"/>
          </w:tcPr>
          <w:p>
            <w:pPr>
              <w:spacing w:line="400" w:lineRule="exact"/>
              <w:jc w:val="center"/>
              <w:rPr>
                <w:color w:val="000000"/>
                <w:sz w:val="24"/>
              </w:rPr>
            </w:pPr>
            <w:r>
              <w:rPr>
                <w:rFonts w:hint="eastAsia"/>
                <w:color w:val="000000"/>
                <w:sz w:val="24"/>
              </w:rPr>
              <w:t>10.8%</w:t>
            </w:r>
          </w:p>
        </w:tc>
        <w:tc>
          <w:tcPr>
            <w:tcW w:w="2614" w:type="dxa"/>
            <w:vAlign w:val="center"/>
          </w:tcPr>
          <w:p>
            <w:pPr>
              <w:spacing w:line="400" w:lineRule="exact"/>
              <w:jc w:val="center"/>
              <w:rPr>
                <w:color w:val="000000"/>
                <w:sz w:val="24"/>
              </w:rPr>
            </w:pPr>
            <w:r>
              <w:rPr>
                <w:rFonts w:hint="eastAsia"/>
                <w:color w:val="000000"/>
                <w:sz w:val="24"/>
              </w:rPr>
              <w:t>89.2%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2804" w:type="dxa"/>
            <w:vAlign w:val="center"/>
          </w:tcPr>
          <w:p>
            <w:pPr>
              <w:spacing w:line="400" w:lineRule="exact"/>
              <w:jc w:val="center"/>
              <w:rPr>
                <w:color w:val="000000"/>
                <w:sz w:val="24"/>
              </w:rPr>
            </w:pPr>
            <w:r>
              <w:rPr>
                <w:rFonts w:hint="eastAsia"/>
                <w:color w:val="000000"/>
                <w:sz w:val="24"/>
              </w:rPr>
              <w:t>芭蕾形体</w:t>
            </w:r>
          </w:p>
        </w:tc>
        <w:tc>
          <w:tcPr>
            <w:tcW w:w="2805" w:type="dxa"/>
            <w:vAlign w:val="center"/>
          </w:tcPr>
          <w:p>
            <w:pPr>
              <w:spacing w:line="400" w:lineRule="exact"/>
              <w:jc w:val="center"/>
              <w:rPr>
                <w:color w:val="000000"/>
                <w:sz w:val="24"/>
              </w:rPr>
            </w:pPr>
            <w:r>
              <w:rPr>
                <w:rFonts w:hint="eastAsia"/>
                <w:color w:val="000000"/>
                <w:sz w:val="24"/>
              </w:rPr>
              <w:t>37.8%</w:t>
            </w:r>
          </w:p>
        </w:tc>
        <w:tc>
          <w:tcPr>
            <w:tcW w:w="2614" w:type="dxa"/>
            <w:vAlign w:val="center"/>
          </w:tcPr>
          <w:p>
            <w:pPr>
              <w:spacing w:line="400" w:lineRule="exact"/>
              <w:jc w:val="center"/>
              <w:rPr>
                <w:color w:val="000000"/>
                <w:sz w:val="24"/>
              </w:rPr>
            </w:pPr>
            <w:r>
              <w:rPr>
                <w:rFonts w:hint="eastAsia"/>
                <w:color w:val="000000"/>
                <w:sz w:val="24"/>
              </w:rPr>
              <w:t>62.1%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2" w:hRule="atLeast"/>
        </w:trPr>
        <w:tc>
          <w:tcPr>
            <w:tcW w:w="2804" w:type="dxa"/>
            <w:vAlign w:val="center"/>
          </w:tcPr>
          <w:p>
            <w:pPr>
              <w:spacing w:line="400" w:lineRule="exact"/>
              <w:jc w:val="center"/>
              <w:rPr>
                <w:color w:val="000000"/>
                <w:sz w:val="24"/>
              </w:rPr>
            </w:pPr>
            <w:r>
              <w:rPr>
                <w:rFonts w:hint="eastAsia"/>
                <w:color w:val="000000"/>
                <w:sz w:val="24"/>
              </w:rPr>
              <w:t>自编基础组合</w:t>
            </w:r>
          </w:p>
        </w:tc>
        <w:tc>
          <w:tcPr>
            <w:tcW w:w="2805" w:type="dxa"/>
            <w:vAlign w:val="center"/>
          </w:tcPr>
          <w:p>
            <w:pPr>
              <w:spacing w:line="400" w:lineRule="exact"/>
              <w:jc w:val="center"/>
              <w:rPr>
                <w:color w:val="000000"/>
                <w:sz w:val="24"/>
              </w:rPr>
            </w:pPr>
            <w:r>
              <w:rPr>
                <w:rFonts w:hint="eastAsia"/>
                <w:color w:val="000000"/>
                <w:sz w:val="24"/>
              </w:rPr>
              <w:t>81.0%</w:t>
            </w:r>
          </w:p>
        </w:tc>
        <w:tc>
          <w:tcPr>
            <w:tcW w:w="2614" w:type="dxa"/>
            <w:vAlign w:val="center"/>
          </w:tcPr>
          <w:p>
            <w:pPr>
              <w:spacing w:line="400" w:lineRule="exact"/>
              <w:jc w:val="center"/>
              <w:rPr>
                <w:color w:val="000000"/>
                <w:sz w:val="24"/>
              </w:rPr>
            </w:pPr>
            <w:r>
              <w:rPr>
                <w:rFonts w:hint="eastAsia"/>
                <w:color w:val="000000"/>
                <w:sz w:val="24"/>
              </w:rPr>
              <w:t>19.0%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2" w:hRule="atLeast"/>
        </w:trPr>
        <w:tc>
          <w:tcPr>
            <w:tcW w:w="2804" w:type="dxa"/>
            <w:vAlign w:val="center"/>
          </w:tcPr>
          <w:p>
            <w:pPr>
              <w:spacing w:line="400" w:lineRule="exact"/>
              <w:jc w:val="center"/>
              <w:rPr>
                <w:color w:val="000000"/>
                <w:sz w:val="24"/>
              </w:rPr>
            </w:pPr>
            <w:r>
              <w:rPr>
                <w:rFonts w:hint="eastAsia"/>
                <w:color w:val="000000"/>
                <w:sz w:val="24"/>
              </w:rPr>
              <w:t>比赛套路</w:t>
            </w:r>
          </w:p>
        </w:tc>
        <w:tc>
          <w:tcPr>
            <w:tcW w:w="2805" w:type="dxa"/>
            <w:vAlign w:val="center"/>
          </w:tcPr>
          <w:p>
            <w:pPr>
              <w:spacing w:line="400" w:lineRule="exact"/>
              <w:jc w:val="center"/>
              <w:rPr>
                <w:color w:val="000000"/>
                <w:sz w:val="24"/>
              </w:rPr>
            </w:pPr>
            <w:r>
              <w:rPr>
                <w:rFonts w:hint="eastAsia"/>
                <w:color w:val="000000"/>
                <w:sz w:val="24"/>
              </w:rPr>
              <w:t>79.4%</w:t>
            </w:r>
          </w:p>
        </w:tc>
        <w:tc>
          <w:tcPr>
            <w:tcW w:w="2614" w:type="dxa"/>
            <w:vAlign w:val="center"/>
          </w:tcPr>
          <w:p>
            <w:pPr>
              <w:spacing w:line="400" w:lineRule="exact"/>
              <w:jc w:val="center"/>
              <w:rPr>
                <w:color w:val="000000"/>
                <w:sz w:val="24"/>
              </w:rPr>
            </w:pPr>
            <w:r>
              <w:rPr>
                <w:rFonts w:hint="eastAsia"/>
                <w:color w:val="000000"/>
                <w:sz w:val="24"/>
              </w:rPr>
              <w:t>20.6%</w:t>
            </w:r>
          </w:p>
        </w:tc>
      </w:tr>
    </w:tbl>
    <w:p>
      <w:pPr>
        <w:pStyle w:val="10"/>
        <w:spacing w:line="360" w:lineRule="auto"/>
        <w:ind w:firstLine="0" w:firstLineChars="0"/>
        <w:rPr>
          <w:rFonts w:ascii="宋体" w:hAnsi="宋体"/>
          <w:b/>
          <w:spacing w:val="0"/>
          <w:szCs w:val="24"/>
        </w:rPr>
      </w:pPr>
      <w:r>
        <w:rPr>
          <w:rFonts w:hint="eastAsia" w:ascii="宋体" w:hAnsi="宋体"/>
          <w:b/>
          <w:spacing w:val="0"/>
          <w:szCs w:val="24"/>
        </w:rPr>
        <w:t>1.2师资状况</w:t>
      </w:r>
    </w:p>
    <w:p>
      <w:pPr>
        <w:pStyle w:val="10"/>
        <w:spacing w:line="360" w:lineRule="auto"/>
        <w:ind w:firstLine="0" w:firstLineChars="0"/>
        <w:rPr>
          <w:rFonts w:ascii="宋体" w:hAnsi="宋体"/>
          <w:b/>
          <w:spacing w:val="0"/>
          <w:szCs w:val="24"/>
        </w:rPr>
      </w:pPr>
      <w:r>
        <w:rPr>
          <w:rFonts w:hint="eastAsia" w:ascii="宋体" w:hAnsi="宋体"/>
          <w:b/>
          <w:spacing w:val="0"/>
          <w:szCs w:val="24"/>
        </w:rPr>
        <w:t>1.2.1 教师的年龄结构</w:t>
      </w:r>
    </w:p>
    <w:p>
      <w:pPr>
        <w:spacing w:line="400" w:lineRule="exact"/>
        <w:ind w:firstLine="482"/>
        <w:rPr>
          <w:rFonts w:ascii="宋体" w:hAnsi="宋体"/>
          <w:color w:val="000000"/>
          <w:sz w:val="24"/>
        </w:rPr>
      </w:pPr>
      <w:r>
        <w:rPr>
          <w:rFonts w:hint="eastAsia" w:ascii="宋体" w:hAnsi="宋体"/>
          <w:color w:val="000000"/>
          <w:sz w:val="24"/>
        </w:rPr>
        <w:t xml:space="preserve">从表2中可知在接受调查的40位体育舞蹈教师中20—30岁的21人，占总数的52.5%，这个年龄段的教师精力充沛，感染力强，能够带动学生学习的积极性，对新知识、新技术的接受和传播能力强，但是教学经验有待进一步提高，对突发事件的处理能力不强。31—40岁的13人，占总数的32.5%，此年龄段的教师正值中年，能够对教学内容进行系统、全面、科学的规划，教学安排比较合理，能够根据各个不同年龄段的学生有针对性的上课，有大量丰富的教学经验，但是对新技术、新知识的传播速度慢，技术水平有待进一步提高。 </w:t>
      </w:r>
    </w:p>
    <w:p>
      <w:pPr>
        <w:spacing w:line="400" w:lineRule="exact"/>
        <w:ind w:firstLine="735" w:firstLineChars="350"/>
        <w:jc w:val="center"/>
        <w:rPr>
          <w:color w:val="000000"/>
          <w:sz w:val="24"/>
        </w:rPr>
      </w:pPr>
      <w:r>
        <w:rPr>
          <w:rFonts w:hint="eastAsia"/>
          <w:color w:val="000000"/>
          <w:szCs w:val="21"/>
        </w:rPr>
        <w:t>表2 南充市体育舞蹈培训机构教师年龄结构（N=40）</w:t>
      </w:r>
    </w:p>
    <w:tbl>
      <w:tblPr>
        <w:tblStyle w:val="5"/>
        <w:tblW w:w="0" w:type="auto"/>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5"/>
        <w:gridCol w:w="1314"/>
        <w:gridCol w:w="1315"/>
        <w:gridCol w:w="1315"/>
        <w:gridCol w:w="1315"/>
        <w:gridCol w:w="18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205" w:type="dxa"/>
            <w:tcBorders>
              <w:bottom w:val="single" w:color="auto" w:sz="8" w:space="0"/>
            </w:tcBorders>
            <w:vAlign w:val="center"/>
          </w:tcPr>
          <w:p>
            <w:pPr>
              <w:spacing w:line="400" w:lineRule="exact"/>
              <w:jc w:val="center"/>
              <w:rPr>
                <w:color w:val="000000"/>
                <w:sz w:val="24"/>
              </w:rPr>
            </w:pPr>
            <w:r>
              <w:rPr>
                <w:rFonts w:hint="eastAsia"/>
                <w:color w:val="000000"/>
                <w:sz w:val="24"/>
              </w:rPr>
              <w:t>年龄</w:t>
            </w:r>
          </w:p>
        </w:tc>
        <w:tc>
          <w:tcPr>
            <w:tcW w:w="1314" w:type="dxa"/>
            <w:tcBorders>
              <w:bottom w:val="single" w:color="auto" w:sz="8" w:space="0"/>
            </w:tcBorders>
            <w:vAlign w:val="center"/>
          </w:tcPr>
          <w:p>
            <w:pPr>
              <w:spacing w:line="400" w:lineRule="exact"/>
              <w:jc w:val="center"/>
              <w:rPr>
                <w:color w:val="000000"/>
                <w:sz w:val="24"/>
              </w:rPr>
            </w:pPr>
            <w:r>
              <w:rPr>
                <w:rFonts w:hint="eastAsia"/>
                <w:color w:val="000000"/>
                <w:sz w:val="24"/>
              </w:rPr>
              <w:t>20岁以下</w:t>
            </w:r>
          </w:p>
        </w:tc>
        <w:tc>
          <w:tcPr>
            <w:tcW w:w="1315" w:type="dxa"/>
            <w:tcBorders>
              <w:bottom w:val="single" w:color="auto" w:sz="8" w:space="0"/>
            </w:tcBorders>
            <w:vAlign w:val="center"/>
          </w:tcPr>
          <w:p>
            <w:pPr>
              <w:spacing w:line="400" w:lineRule="exact"/>
              <w:jc w:val="center"/>
              <w:rPr>
                <w:color w:val="000000"/>
                <w:sz w:val="24"/>
              </w:rPr>
            </w:pPr>
            <w:r>
              <w:rPr>
                <w:rFonts w:hint="eastAsia"/>
                <w:color w:val="000000"/>
                <w:sz w:val="24"/>
              </w:rPr>
              <w:t>20—30</w:t>
            </w:r>
          </w:p>
        </w:tc>
        <w:tc>
          <w:tcPr>
            <w:tcW w:w="1315" w:type="dxa"/>
            <w:tcBorders>
              <w:bottom w:val="single" w:color="auto" w:sz="8" w:space="0"/>
            </w:tcBorders>
            <w:vAlign w:val="center"/>
          </w:tcPr>
          <w:p>
            <w:pPr>
              <w:spacing w:line="400" w:lineRule="exact"/>
              <w:jc w:val="center"/>
              <w:rPr>
                <w:color w:val="000000"/>
                <w:sz w:val="24"/>
              </w:rPr>
            </w:pPr>
            <w:r>
              <w:rPr>
                <w:rFonts w:hint="eastAsia"/>
                <w:color w:val="000000"/>
                <w:sz w:val="24"/>
              </w:rPr>
              <w:t>31—40</w:t>
            </w:r>
          </w:p>
        </w:tc>
        <w:tc>
          <w:tcPr>
            <w:tcW w:w="1315" w:type="dxa"/>
            <w:tcBorders>
              <w:bottom w:val="single" w:color="auto" w:sz="8" w:space="0"/>
            </w:tcBorders>
            <w:vAlign w:val="center"/>
          </w:tcPr>
          <w:p>
            <w:pPr>
              <w:spacing w:line="400" w:lineRule="exact"/>
              <w:jc w:val="center"/>
              <w:rPr>
                <w:color w:val="000000"/>
                <w:sz w:val="24"/>
              </w:rPr>
            </w:pPr>
            <w:r>
              <w:rPr>
                <w:rFonts w:hint="eastAsia"/>
                <w:color w:val="000000"/>
                <w:sz w:val="24"/>
              </w:rPr>
              <w:t>41—50</w:t>
            </w:r>
          </w:p>
        </w:tc>
        <w:tc>
          <w:tcPr>
            <w:tcW w:w="1833" w:type="dxa"/>
            <w:tcBorders>
              <w:bottom w:val="single" w:color="auto" w:sz="8" w:space="0"/>
            </w:tcBorders>
            <w:vAlign w:val="center"/>
          </w:tcPr>
          <w:p>
            <w:pPr>
              <w:spacing w:line="400" w:lineRule="exact"/>
              <w:jc w:val="center"/>
              <w:rPr>
                <w:color w:val="000000"/>
                <w:sz w:val="24"/>
              </w:rPr>
            </w:pPr>
            <w:r>
              <w:rPr>
                <w:rFonts w:hint="eastAsia"/>
                <w:color w:val="000000"/>
                <w:sz w:val="24"/>
              </w:rPr>
              <w:t>50岁以上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5" w:hRule="atLeast"/>
        </w:trPr>
        <w:tc>
          <w:tcPr>
            <w:tcW w:w="1205" w:type="dxa"/>
            <w:vAlign w:val="center"/>
          </w:tcPr>
          <w:p>
            <w:pPr>
              <w:spacing w:line="400" w:lineRule="exact"/>
              <w:jc w:val="center"/>
              <w:rPr>
                <w:color w:val="000000"/>
                <w:sz w:val="24"/>
              </w:rPr>
            </w:pPr>
            <w:r>
              <w:rPr>
                <w:rFonts w:hint="eastAsia"/>
                <w:color w:val="000000"/>
                <w:sz w:val="24"/>
              </w:rPr>
              <w:t>人数</w:t>
            </w:r>
          </w:p>
        </w:tc>
        <w:tc>
          <w:tcPr>
            <w:tcW w:w="1314" w:type="dxa"/>
            <w:vAlign w:val="center"/>
          </w:tcPr>
          <w:p>
            <w:pPr>
              <w:spacing w:line="400" w:lineRule="exact"/>
              <w:jc w:val="center"/>
              <w:rPr>
                <w:color w:val="000000"/>
                <w:sz w:val="24"/>
              </w:rPr>
            </w:pPr>
            <w:r>
              <w:rPr>
                <w:rFonts w:hint="eastAsia"/>
                <w:color w:val="000000"/>
                <w:sz w:val="24"/>
              </w:rPr>
              <w:t>2</w:t>
            </w:r>
          </w:p>
        </w:tc>
        <w:tc>
          <w:tcPr>
            <w:tcW w:w="1315" w:type="dxa"/>
            <w:vAlign w:val="center"/>
          </w:tcPr>
          <w:p>
            <w:pPr>
              <w:spacing w:line="400" w:lineRule="exact"/>
              <w:jc w:val="center"/>
              <w:rPr>
                <w:color w:val="000000"/>
                <w:sz w:val="24"/>
              </w:rPr>
            </w:pPr>
            <w:r>
              <w:rPr>
                <w:rFonts w:hint="eastAsia"/>
                <w:color w:val="000000"/>
                <w:sz w:val="24"/>
              </w:rPr>
              <w:t>21</w:t>
            </w:r>
          </w:p>
        </w:tc>
        <w:tc>
          <w:tcPr>
            <w:tcW w:w="1315" w:type="dxa"/>
            <w:vAlign w:val="center"/>
          </w:tcPr>
          <w:p>
            <w:pPr>
              <w:spacing w:line="400" w:lineRule="exact"/>
              <w:jc w:val="center"/>
              <w:rPr>
                <w:color w:val="000000"/>
                <w:sz w:val="24"/>
              </w:rPr>
            </w:pPr>
            <w:r>
              <w:rPr>
                <w:rFonts w:hint="eastAsia"/>
                <w:color w:val="000000"/>
                <w:sz w:val="24"/>
              </w:rPr>
              <w:t>13</w:t>
            </w:r>
          </w:p>
        </w:tc>
        <w:tc>
          <w:tcPr>
            <w:tcW w:w="1315" w:type="dxa"/>
            <w:vAlign w:val="center"/>
          </w:tcPr>
          <w:p>
            <w:pPr>
              <w:spacing w:line="400" w:lineRule="exact"/>
              <w:jc w:val="center"/>
              <w:rPr>
                <w:color w:val="000000"/>
                <w:sz w:val="24"/>
              </w:rPr>
            </w:pPr>
            <w:r>
              <w:rPr>
                <w:rFonts w:hint="eastAsia"/>
                <w:color w:val="000000"/>
                <w:sz w:val="24"/>
              </w:rPr>
              <w:t>3</w:t>
            </w:r>
          </w:p>
        </w:tc>
        <w:tc>
          <w:tcPr>
            <w:tcW w:w="1833" w:type="dxa"/>
            <w:vAlign w:val="center"/>
          </w:tcPr>
          <w:p>
            <w:pPr>
              <w:spacing w:line="400" w:lineRule="exact"/>
              <w:jc w:val="center"/>
              <w:rPr>
                <w:color w:val="000000"/>
                <w:sz w:val="24"/>
              </w:rPr>
            </w:pPr>
            <w:r>
              <w:rPr>
                <w:rFonts w:hint="eastAsia"/>
                <w:color w:val="000000"/>
                <w:sz w:val="24"/>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trPr>
        <w:tc>
          <w:tcPr>
            <w:tcW w:w="1205" w:type="dxa"/>
            <w:vAlign w:val="center"/>
          </w:tcPr>
          <w:p>
            <w:pPr>
              <w:spacing w:line="400" w:lineRule="exact"/>
              <w:jc w:val="center"/>
              <w:rPr>
                <w:color w:val="000000"/>
                <w:sz w:val="24"/>
              </w:rPr>
            </w:pPr>
            <w:r>
              <w:rPr>
                <w:rFonts w:hint="eastAsia"/>
                <w:color w:val="000000"/>
                <w:sz w:val="24"/>
              </w:rPr>
              <w:t>百分比</w:t>
            </w:r>
          </w:p>
        </w:tc>
        <w:tc>
          <w:tcPr>
            <w:tcW w:w="1314" w:type="dxa"/>
            <w:vAlign w:val="center"/>
          </w:tcPr>
          <w:p>
            <w:pPr>
              <w:spacing w:line="400" w:lineRule="exact"/>
              <w:jc w:val="center"/>
              <w:rPr>
                <w:color w:val="000000"/>
                <w:sz w:val="24"/>
              </w:rPr>
            </w:pPr>
            <w:r>
              <w:rPr>
                <w:rFonts w:hint="eastAsia"/>
                <w:color w:val="000000"/>
                <w:sz w:val="24"/>
              </w:rPr>
              <w:t>5%</w:t>
            </w:r>
          </w:p>
        </w:tc>
        <w:tc>
          <w:tcPr>
            <w:tcW w:w="1315" w:type="dxa"/>
            <w:vAlign w:val="center"/>
          </w:tcPr>
          <w:p>
            <w:pPr>
              <w:spacing w:line="400" w:lineRule="exact"/>
              <w:jc w:val="center"/>
              <w:rPr>
                <w:color w:val="000000"/>
                <w:sz w:val="24"/>
              </w:rPr>
            </w:pPr>
            <w:r>
              <w:rPr>
                <w:rFonts w:hint="eastAsia"/>
                <w:color w:val="000000"/>
                <w:sz w:val="24"/>
              </w:rPr>
              <w:t>52.5%</w:t>
            </w:r>
          </w:p>
        </w:tc>
        <w:tc>
          <w:tcPr>
            <w:tcW w:w="1315" w:type="dxa"/>
            <w:vAlign w:val="center"/>
          </w:tcPr>
          <w:p>
            <w:pPr>
              <w:spacing w:line="400" w:lineRule="exact"/>
              <w:jc w:val="center"/>
              <w:rPr>
                <w:color w:val="000000"/>
                <w:sz w:val="24"/>
              </w:rPr>
            </w:pPr>
            <w:r>
              <w:rPr>
                <w:rFonts w:hint="eastAsia"/>
                <w:color w:val="000000"/>
                <w:sz w:val="24"/>
              </w:rPr>
              <w:t>32.5%</w:t>
            </w:r>
          </w:p>
        </w:tc>
        <w:tc>
          <w:tcPr>
            <w:tcW w:w="1315" w:type="dxa"/>
            <w:vAlign w:val="center"/>
          </w:tcPr>
          <w:p>
            <w:pPr>
              <w:spacing w:line="400" w:lineRule="exact"/>
              <w:jc w:val="center"/>
              <w:rPr>
                <w:color w:val="000000"/>
                <w:sz w:val="24"/>
              </w:rPr>
            </w:pPr>
            <w:r>
              <w:rPr>
                <w:rFonts w:hint="eastAsia"/>
                <w:color w:val="000000"/>
                <w:sz w:val="24"/>
              </w:rPr>
              <w:t>7.5%</w:t>
            </w:r>
          </w:p>
        </w:tc>
        <w:tc>
          <w:tcPr>
            <w:tcW w:w="1833" w:type="dxa"/>
            <w:vAlign w:val="center"/>
          </w:tcPr>
          <w:p>
            <w:pPr>
              <w:spacing w:line="400" w:lineRule="exact"/>
              <w:jc w:val="center"/>
              <w:rPr>
                <w:color w:val="000000"/>
                <w:sz w:val="24"/>
              </w:rPr>
            </w:pPr>
            <w:r>
              <w:rPr>
                <w:rFonts w:hint="eastAsia"/>
                <w:color w:val="000000"/>
                <w:sz w:val="24"/>
              </w:rPr>
              <w:t>2.5%</w:t>
            </w:r>
          </w:p>
        </w:tc>
      </w:tr>
    </w:tbl>
    <w:p>
      <w:pPr>
        <w:pStyle w:val="10"/>
        <w:spacing w:line="360" w:lineRule="auto"/>
        <w:ind w:firstLine="0" w:firstLineChars="0"/>
        <w:rPr>
          <w:rFonts w:ascii="宋体" w:hAnsi="宋体"/>
          <w:b/>
          <w:spacing w:val="0"/>
          <w:szCs w:val="24"/>
        </w:rPr>
      </w:pPr>
      <w:r>
        <w:rPr>
          <w:rFonts w:hint="eastAsia" w:ascii="宋体" w:hAnsi="宋体"/>
          <w:b/>
          <w:spacing w:val="0"/>
          <w:szCs w:val="24"/>
        </w:rPr>
        <w:t>1.2.2 教师</w:t>
      </w:r>
      <w:r>
        <w:rPr>
          <w:rFonts w:hint="eastAsia" w:ascii="宋体" w:hAnsi="宋体"/>
          <w:b/>
          <w:spacing w:val="0"/>
          <w:szCs w:val="24"/>
          <w:lang w:eastAsia="zh-CN"/>
        </w:rPr>
        <w:t>的</w:t>
      </w:r>
      <w:r>
        <w:rPr>
          <w:rFonts w:hint="eastAsia" w:ascii="宋体" w:hAnsi="宋体"/>
          <w:b/>
          <w:spacing w:val="0"/>
          <w:szCs w:val="24"/>
        </w:rPr>
        <w:t>专业职称结构</w:t>
      </w:r>
    </w:p>
    <w:p>
      <w:pPr>
        <w:spacing w:line="400" w:lineRule="exact"/>
        <w:rPr>
          <w:rFonts w:ascii="宋体" w:hAnsi="宋体"/>
          <w:color w:val="000000"/>
          <w:sz w:val="24"/>
        </w:rPr>
      </w:pPr>
      <w:r>
        <w:rPr>
          <w:rFonts w:hint="eastAsia" w:ascii="宋体" w:hAnsi="宋体"/>
          <w:color w:val="000000"/>
          <w:sz w:val="24"/>
        </w:rPr>
        <w:t xml:space="preserve">                 </w:t>
      </w:r>
      <w:r>
        <w:rPr>
          <w:rFonts w:hint="eastAsia"/>
          <w:color w:val="000000"/>
          <w:szCs w:val="21"/>
        </w:rPr>
        <w:t>表3 南充市体育舞蹈教师技术等级统计表（N=40）</w:t>
      </w:r>
    </w:p>
    <w:tbl>
      <w:tblPr>
        <w:tblStyle w:val="5"/>
        <w:tblW w:w="0" w:type="auto"/>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9"/>
        <w:gridCol w:w="1227"/>
        <w:gridCol w:w="1227"/>
        <w:gridCol w:w="1227"/>
        <w:gridCol w:w="1228"/>
        <w:gridCol w:w="1228"/>
        <w:gridCol w:w="10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1119" w:type="dxa"/>
            <w:tcBorders>
              <w:bottom w:val="single" w:color="auto" w:sz="8" w:space="0"/>
            </w:tcBorders>
            <w:vAlign w:val="center"/>
          </w:tcPr>
          <w:p>
            <w:pPr>
              <w:spacing w:line="400" w:lineRule="exact"/>
              <w:jc w:val="center"/>
              <w:rPr>
                <w:color w:val="000000"/>
                <w:sz w:val="24"/>
              </w:rPr>
            </w:pPr>
            <w:r>
              <w:rPr>
                <w:rFonts w:hint="eastAsia"/>
                <w:color w:val="000000"/>
                <w:sz w:val="24"/>
              </w:rPr>
              <w:t>教师等级</w:t>
            </w:r>
          </w:p>
        </w:tc>
        <w:tc>
          <w:tcPr>
            <w:tcW w:w="1227" w:type="dxa"/>
            <w:tcBorders>
              <w:bottom w:val="single" w:color="auto" w:sz="8" w:space="0"/>
            </w:tcBorders>
            <w:vAlign w:val="center"/>
          </w:tcPr>
          <w:p>
            <w:pPr>
              <w:spacing w:line="400" w:lineRule="exact"/>
              <w:jc w:val="center"/>
              <w:rPr>
                <w:color w:val="000000"/>
                <w:sz w:val="24"/>
              </w:rPr>
            </w:pPr>
            <w:r>
              <w:rPr>
                <w:rFonts w:hint="eastAsia"/>
                <w:color w:val="000000"/>
                <w:sz w:val="24"/>
              </w:rPr>
              <w:t>国际级</w:t>
            </w:r>
          </w:p>
        </w:tc>
        <w:tc>
          <w:tcPr>
            <w:tcW w:w="1227" w:type="dxa"/>
            <w:tcBorders>
              <w:bottom w:val="single" w:color="auto" w:sz="8" w:space="0"/>
            </w:tcBorders>
            <w:vAlign w:val="center"/>
          </w:tcPr>
          <w:p>
            <w:pPr>
              <w:spacing w:line="400" w:lineRule="exact"/>
              <w:jc w:val="center"/>
              <w:rPr>
                <w:color w:val="000000"/>
                <w:sz w:val="24"/>
              </w:rPr>
            </w:pPr>
            <w:r>
              <w:rPr>
                <w:rFonts w:hint="eastAsia"/>
                <w:color w:val="000000"/>
                <w:sz w:val="24"/>
              </w:rPr>
              <w:t>国家级</w:t>
            </w:r>
          </w:p>
        </w:tc>
        <w:tc>
          <w:tcPr>
            <w:tcW w:w="1227" w:type="dxa"/>
            <w:tcBorders>
              <w:bottom w:val="single" w:color="auto" w:sz="8" w:space="0"/>
            </w:tcBorders>
            <w:vAlign w:val="center"/>
          </w:tcPr>
          <w:p>
            <w:pPr>
              <w:spacing w:line="400" w:lineRule="exact"/>
              <w:jc w:val="center"/>
              <w:rPr>
                <w:color w:val="000000"/>
                <w:sz w:val="24"/>
              </w:rPr>
            </w:pPr>
            <w:r>
              <w:rPr>
                <w:rFonts w:hint="eastAsia"/>
                <w:color w:val="000000"/>
                <w:sz w:val="24"/>
              </w:rPr>
              <w:t>一级</w:t>
            </w:r>
          </w:p>
        </w:tc>
        <w:tc>
          <w:tcPr>
            <w:tcW w:w="1228" w:type="dxa"/>
            <w:tcBorders>
              <w:bottom w:val="single" w:color="auto" w:sz="8" w:space="0"/>
            </w:tcBorders>
            <w:vAlign w:val="center"/>
          </w:tcPr>
          <w:p>
            <w:pPr>
              <w:spacing w:line="400" w:lineRule="exact"/>
              <w:jc w:val="center"/>
              <w:rPr>
                <w:color w:val="000000"/>
                <w:sz w:val="24"/>
              </w:rPr>
            </w:pPr>
            <w:r>
              <w:rPr>
                <w:rFonts w:hint="eastAsia"/>
                <w:color w:val="000000"/>
                <w:sz w:val="24"/>
              </w:rPr>
              <w:t>二级</w:t>
            </w:r>
          </w:p>
        </w:tc>
        <w:tc>
          <w:tcPr>
            <w:tcW w:w="1228" w:type="dxa"/>
            <w:tcBorders>
              <w:bottom w:val="single" w:color="auto" w:sz="8" w:space="0"/>
            </w:tcBorders>
            <w:vAlign w:val="center"/>
          </w:tcPr>
          <w:p>
            <w:pPr>
              <w:spacing w:line="400" w:lineRule="exact"/>
              <w:jc w:val="center"/>
              <w:rPr>
                <w:color w:val="000000"/>
                <w:sz w:val="24"/>
              </w:rPr>
            </w:pPr>
            <w:r>
              <w:rPr>
                <w:rFonts w:hint="eastAsia"/>
                <w:color w:val="000000"/>
                <w:sz w:val="24"/>
              </w:rPr>
              <w:t>三级</w:t>
            </w:r>
          </w:p>
        </w:tc>
        <w:tc>
          <w:tcPr>
            <w:tcW w:w="1038" w:type="dxa"/>
            <w:tcBorders>
              <w:bottom w:val="single" w:color="auto" w:sz="8" w:space="0"/>
            </w:tcBorders>
            <w:vAlign w:val="center"/>
          </w:tcPr>
          <w:p>
            <w:pPr>
              <w:spacing w:line="400" w:lineRule="exact"/>
              <w:jc w:val="center"/>
              <w:rPr>
                <w:color w:val="000000"/>
                <w:sz w:val="24"/>
              </w:rPr>
            </w:pPr>
            <w:r>
              <w:rPr>
                <w:rFonts w:hint="eastAsia"/>
                <w:color w:val="000000"/>
                <w:sz w:val="24"/>
              </w:rPr>
              <w:t>无职称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trPr>
        <w:tc>
          <w:tcPr>
            <w:tcW w:w="1119" w:type="dxa"/>
            <w:vAlign w:val="center"/>
          </w:tcPr>
          <w:p>
            <w:pPr>
              <w:spacing w:line="400" w:lineRule="exact"/>
              <w:jc w:val="center"/>
              <w:rPr>
                <w:color w:val="000000"/>
                <w:sz w:val="24"/>
              </w:rPr>
            </w:pPr>
            <w:r>
              <w:rPr>
                <w:rFonts w:hint="eastAsia"/>
                <w:color w:val="000000"/>
                <w:sz w:val="24"/>
              </w:rPr>
              <w:t>频数</w:t>
            </w:r>
          </w:p>
        </w:tc>
        <w:tc>
          <w:tcPr>
            <w:tcW w:w="1227" w:type="dxa"/>
            <w:vAlign w:val="center"/>
          </w:tcPr>
          <w:p>
            <w:pPr>
              <w:spacing w:line="400" w:lineRule="exact"/>
              <w:jc w:val="center"/>
              <w:rPr>
                <w:color w:val="000000"/>
                <w:sz w:val="24"/>
              </w:rPr>
            </w:pPr>
            <w:r>
              <w:rPr>
                <w:rFonts w:hint="eastAsia"/>
                <w:color w:val="000000"/>
                <w:sz w:val="24"/>
              </w:rPr>
              <w:t>0</w:t>
            </w:r>
          </w:p>
        </w:tc>
        <w:tc>
          <w:tcPr>
            <w:tcW w:w="1227" w:type="dxa"/>
            <w:vAlign w:val="center"/>
          </w:tcPr>
          <w:p>
            <w:pPr>
              <w:spacing w:line="400" w:lineRule="exact"/>
              <w:jc w:val="center"/>
              <w:rPr>
                <w:color w:val="000000"/>
                <w:sz w:val="24"/>
              </w:rPr>
            </w:pPr>
            <w:r>
              <w:rPr>
                <w:rFonts w:hint="eastAsia"/>
                <w:color w:val="000000"/>
                <w:sz w:val="24"/>
              </w:rPr>
              <w:t>3</w:t>
            </w:r>
          </w:p>
        </w:tc>
        <w:tc>
          <w:tcPr>
            <w:tcW w:w="1227" w:type="dxa"/>
            <w:vAlign w:val="center"/>
          </w:tcPr>
          <w:p>
            <w:pPr>
              <w:spacing w:line="400" w:lineRule="exact"/>
              <w:jc w:val="center"/>
              <w:rPr>
                <w:color w:val="000000"/>
                <w:sz w:val="24"/>
              </w:rPr>
            </w:pPr>
            <w:r>
              <w:rPr>
                <w:rFonts w:hint="eastAsia"/>
                <w:color w:val="000000"/>
                <w:sz w:val="24"/>
              </w:rPr>
              <w:t>3</w:t>
            </w:r>
          </w:p>
        </w:tc>
        <w:tc>
          <w:tcPr>
            <w:tcW w:w="1228" w:type="dxa"/>
            <w:vAlign w:val="center"/>
          </w:tcPr>
          <w:p>
            <w:pPr>
              <w:spacing w:line="400" w:lineRule="exact"/>
              <w:jc w:val="center"/>
              <w:rPr>
                <w:color w:val="000000"/>
                <w:sz w:val="24"/>
              </w:rPr>
            </w:pPr>
            <w:r>
              <w:rPr>
                <w:rFonts w:hint="eastAsia"/>
                <w:color w:val="000000"/>
                <w:sz w:val="24"/>
              </w:rPr>
              <w:t>4</w:t>
            </w:r>
          </w:p>
        </w:tc>
        <w:tc>
          <w:tcPr>
            <w:tcW w:w="1228" w:type="dxa"/>
            <w:vAlign w:val="center"/>
          </w:tcPr>
          <w:p>
            <w:pPr>
              <w:spacing w:line="400" w:lineRule="exact"/>
              <w:jc w:val="center"/>
              <w:rPr>
                <w:color w:val="000000"/>
                <w:sz w:val="24"/>
              </w:rPr>
            </w:pPr>
            <w:r>
              <w:rPr>
                <w:rFonts w:hint="eastAsia"/>
                <w:color w:val="000000"/>
                <w:sz w:val="24"/>
              </w:rPr>
              <w:t>14</w:t>
            </w:r>
          </w:p>
        </w:tc>
        <w:tc>
          <w:tcPr>
            <w:tcW w:w="1038" w:type="dxa"/>
            <w:vAlign w:val="center"/>
          </w:tcPr>
          <w:p>
            <w:pPr>
              <w:spacing w:line="400" w:lineRule="exact"/>
              <w:jc w:val="center"/>
              <w:rPr>
                <w:color w:val="000000"/>
                <w:sz w:val="24"/>
              </w:rPr>
            </w:pPr>
            <w:r>
              <w:rPr>
                <w:rFonts w:hint="eastAsia"/>
                <w:color w:val="000000"/>
                <w:sz w:val="24"/>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8" w:hRule="atLeast"/>
        </w:trPr>
        <w:tc>
          <w:tcPr>
            <w:tcW w:w="1119" w:type="dxa"/>
            <w:vAlign w:val="center"/>
          </w:tcPr>
          <w:p>
            <w:pPr>
              <w:spacing w:line="400" w:lineRule="exact"/>
              <w:jc w:val="center"/>
              <w:rPr>
                <w:color w:val="000000"/>
                <w:sz w:val="24"/>
              </w:rPr>
            </w:pPr>
            <w:r>
              <w:rPr>
                <w:rFonts w:hint="eastAsia"/>
                <w:color w:val="000000"/>
                <w:sz w:val="24"/>
              </w:rPr>
              <w:t>百分比</w:t>
            </w:r>
          </w:p>
        </w:tc>
        <w:tc>
          <w:tcPr>
            <w:tcW w:w="1227" w:type="dxa"/>
            <w:vAlign w:val="center"/>
          </w:tcPr>
          <w:p>
            <w:pPr>
              <w:spacing w:line="400" w:lineRule="exact"/>
              <w:jc w:val="center"/>
              <w:rPr>
                <w:color w:val="000000"/>
                <w:sz w:val="24"/>
              </w:rPr>
            </w:pPr>
            <w:r>
              <w:rPr>
                <w:rFonts w:hint="eastAsia"/>
                <w:color w:val="000000"/>
                <w:sz w:val="24"/>
              </w:rPr>
              <w:t>0</w:t>
            </w:r>
          </w:p>
        </w:tc>
        <w:tc>
          <w:tcPr>
            <w:tcW w:w="1227" w:type="dxa"/>
            <w:vAlign w:val="center"/>
          </w:tcPr>
          <w:p>
            <w:pPr>
              <w:spacing w:line="400" w:lineRule="exact"/>
              <w:jc w:val="center"/>
              <w:rPr>
                <w:color w:val="000000"/>
                <w:sz w:val="24"/>
              </w:rPr>
            </w:pPr>
            <w:r>
              <w:rPr>
                <w:rFonts w:hint="eastAsia"/>
                <w:color w:val="000000"/>
                <w:sz w:val="24"/>
              </w:rPr>
              <w:t>7.5%</w:t>
            </w:r>
          </w:p>
        </w:tc>
        <w:tc>
          <w:tcPr>
            <w:tcW w:w="1227" w:type="dxa"/>
            <w:vAlign w:val="center"/>
          </w:tcPr>
          <w:p>
            <w:pPr>
              <w:spacing w:line="400" w:lineRule="exact"/>
              <w:jc w:val="center"/>
              <w:rPr>
                <w:color w:val="000000"/>
                <w:sz w:val="24"/>
              </w:rPr>
            </w:pPr>
            <w:r>
              <w:rPr>
                <w:rFonts w:hint="eastAsia"/>
                <w:color w:val="000000"/>
                <w:sz w:val="24"/>
              </w:rPr>
              <w:t>7.5%</w:t>
            </w:r>
          </w:p>
        </w:tc>
        <w:tc>
          <w:tcPr>
            <w:tcW w:w="1228" w:type="dxa"/>
            <w:vAlign w:val="center"/>
          </w:tcPr>
          <w:p>
            <w:pPr>
              <w:spacing w:line="400" w:lineRule="exact"/>
              <w:jc w:val="center"/>
              <w:rPr>
                <w:color w:val="000000"/>
                <w:sz w:val="24"/>
              </w:rPr>
            </w:pPr>
            <w:r>
              <w:rPr>
                <w:rFonts w:hint="eastAsia"/>
                <w:color w:val="000000"/>
                <w:sz w:val="24"/>
              </w:rPr>
              <w:t>10%</w:t>
            </w:r>
          </w:p>
        </w:tc>
        <w:tc>
          <w:tcPr>
            <w:tcW w:w="1228" w:type="dxa"/>
            <w:vAlign w:val="center"/>
          </w:tcPr>
          <w:p>
            <w:pPr>
              <w:spacing w:line="400" w:lineRule="exact"/>
              <w:jc w:val="center"/>
              <w:rPr>
                <w:color w:val="000000"/>
                <w:sz w:val="24"/>
              </w:rPr>
            </w:pPr>
            <w:r>
              <w:rPr>
                <w:rFonts w:hint="eastAsia"/>
                <w:color w:val="000000"/>
                <w:sz w:val="24"/>
              </w:rPr>
              <w:t>35%</w:t>
            </w:r>
          </w:p>
        </w:tc>
        <w:tc>
          <w:tcPr>
            <w:tcW w:w="1038" w:type="dxa"/>
            <w:vAlign w:val="center"/>
          </w:tcPr>
          <w:p>
            <w:pPr>
              <w:spacing w:line="400" w:lineRule="exact"/>
              <w:jc w:val="center"/>
              <w:rPr>
                <w:color w:val="000000"/>
                <w:sz w:val="24"/>
              </w:rPr>
            </w:pPr>
            <w:r>
              <w:rPr>
                <w:rFonts w:hint="eastAsia"/>
                <w:color w:val="000000"/>
                <w:sz w:val="24"/>
              </w:rPr>
              <w:t>40%</w:t>
            </w:r>
          </w:p>
        </w:tc>
      </w:tr>
    </w:tbl>
    <w:p>
      <w:pPr>
        <w:pStyle w:val="10"/>
        <w:spacing w:line="360" w:lineRule="auto"/>
        <w:ind w:firstLine="0" w:firstLineChars="0"/>
        <w:rPr>
          <w:rFonts w:ascii="宋体" w:hAnsi="宋体"/>
          <w:spacing w:val="0"/>
          <w:szCs w:val="24"/>
        </w:rPr>
        <w:sectPr>
          <w:footerReference r:id="rId3" w:type="default"/>
          <w:footnotePr>
            <w:numFmt w:val="decimalEnclosedCircleChinese"/>
            <w:numRestart w:val="eachPage"/>
          </w:footnotePr>
          <w:pgSz w:w="11906" w:h="16838"/>
          <w:pgMar w:top="1440" w:right="1800" w:bottom="1440" w:left="1800" w:header="851" w:footer="992" w:gutter="0"/>
          <w:pgNumType w:fmt="upperRoman" w:start="1"/>
          <w:cols w:space="720" w:num="1"/>
          <w:docGrid w:type="lines" w:linePitch="312" w:charSpace="0"/>
        </w:sectPr>
      </w:pPr>
    </w:p>
    <w:bookmarkEnd w:id="4"/>
    <w:p>
      <w:pPr>
        <w:spacing w:line="400" w:lineRule="exact"/>
        <w:ind w:firstLine="360" w:firstLineChars="150"/>
        <w:rPr>
          <w:rFonts w:ascii="宋体" w:hAnsi="宋体"/>
          <w:sz w:val="24"/>
        </w:rPr>
      </w:pPr>
      <w:bookmarkStart w:id="5" w:name="_Toc382313850"/>
      <w:bookmarkStart w:id="6" w:name="_Toc385520143"/>
      <w:bookmarkStart w:id="7" w:name="_Toc385517787"/>
      <w:r>
        <w:rPr>
          <w:rFonts w:hint="eastAsia" w:ascii="宋体" w:hAnsi="宋体"/>
          <w:sz w:val="24"/>
        </w:rPr>
        <w:t>从调查表3中可以看到目前南充市没有国际级的体育舞蹈教师，国家级和一级的体育舞蹈教师人数共有6人，占总人数的15%，高技术人才的欠缺不利于南充市体育舞蹈的高层次发展；国家二级体育舞蹈教师4人占总数的10%；国家三级和无职称的体育舞蹈教师分别有14人和16人，共占总人数的75%，从总体来看，南充市体育舞蹈培训机构的教师技术水平普遍不高，有待进一步提高。</w:t>
      </w:r>
    </w:p>
    <w:p>
      <w:pPr>
        <w:pStyle w:val="10"/>
        <w:spacing w:line="360" w:lineRule="auto"/>
        <w:ind w:firstLine="0" w:firstLineChars="0"/>
        <w:rPr>
          <w:rFonts w:ascii="宋体" w:hAnsi="宋体"/>
          <w:b/>
          <w:spacing w:val="0"/>
          <w:szCs w:val="24"/>
        </w:rPr>
      </w:pPr>
      <w:r>
        <w:rPr>
          <w:rFonts w:hint="eastAsia" w:ascii="宋体" w:hAnsi="宋体"/>
          <w:b/>
          <w:spacing w:val="0"/>
          <w:szCs w:val="24"/>
        </w:rPr>
        <w:t>1.3 学员状况</w:t>
      </w:r>
      <w:bookmarkEnd w:id="5"/>
      <w:bookmarkEnd w:id="6"/>
      <w:bookmarkEnd w:id="7"/>
    </w:p>
    <w:p>
      <w:pPr>
        <w:pStyle w:val="10"/>
        <w:spacing w:line="360" w:lineRule="auto"/>
        <w:ind w:firstLine="0" w:firstLineChars="0"/>
        <w:rPr>
          <w:rFonts w:ascii="宋体" w:hAnsi="宋体"/>
          <w:b/>
          <w:spacing w:val="0"/>
          <w:szCs w:val="24"/>
        </w:rPr>
      </w:pPr>
      <w:r>
        <w:rPr>
          <w:rFonts w:hint="eastAsia" w:ascii="宋体" w:hAnsi="宋体"/>
          <w:b/>
          <w:spacing w:val="0"/>
          <w:szCs w:val="24"/>
        </w:rPr>
        <w:t>1.3.1 学员的性别结构</w:t>
      </w:r>
    </w:p>
    <w:p>
      <w:pPr>
        <w:spacing w:line="400" w:lineRule="exact"/>
        <w:ind w:firstLine="482"/>
        <w:rPr>
          <w:color w:val="000000"/>
          <w:sz w:val="24"/>
        </w:rPr>
      </w:pPr>
      <w:r>
        <w:rPr>
          <w:rFonts w:hint="eastAsia"/>
          <w:color w:val="000000"/>
          <w:sz w:val="24"/>
        </w:rPr>
        <w:t>体育舞蹈是男女配合共同完成舞蹈动作的运动项目，要求男女比例要平衡，而在接受调查的体育舞蹈培训机构中，男学员仅23人，占总人数的23%，女学员77人，占总人数的77%，此数据表明南充市体育舞蹈培训机构中，男女比例严重失衡，这是制约竞技体育舞蹈运动发展的重要因素。</w:t>
      </w:r>
    </w:p>
    <w:p>
      <w:pPr>
        <w:spacing w:line="400" w:lineRule="exact"/>
        <w:rPr>
          <w:rFonts w:hint="eastAsia" w:ascii="宋体" w:hAnsi="宋体" w:eastAsia="宋体"/>
          <w:b/>
          <w:sz w:val="24"/>
          <w:szCs w:val="24"/>
          <w:lang w:val="en-US" w:eastAsia="zh-CN"/>
        </w:rPr>
      </w:pPr>
      <w:r>
        <w:rPr>
          <w:rFonts w:hint="eastAsia" w:ascii="宋体" w:hAnsi="宋体"/>
          <w:b/>
          <w:sz w:val="24"/>
          <w:szCs w:val="24"/>
        </w:rPr>
        <w:t xml:space="preserve">1.3.2 </w:t>
      </w:r>
      <w:r>
        <w:rPr>
          <w:rFonts w:hint="eastAsia" w:ascii="宋体" w:hAnsi="宋体"/>
          <w:b/>
          <w:sz w:val="24"/>
          <w:szCs w:val="24"/>
          <w:lang w:eastAsia="zh-CN"/>
        </w:rPr>
        <w:t>学员的年龄结构</w:t>
      </w:r>
    </w:p>
    <w:p>
      <w:pPr>
        <w:spacing w:line="400" w:lineRule="exact"/>
        <w:ind w:firstLine="480" w:firstLineChars="200"/>
        <w:rPr>
          <w:rFonts w:ascii="黑体" w:hAnsi="黑体" w:eastAsia="黑体"/>
          <w:sz w:val="24"/>
        </w:rPr>
      </w:pPr>
      <w:r>
        <w:rPr>
          <w:rFonts w:hint="eastAsia" w:ascii="宋体" w:hAnsi="宋体"/>
          <w:sz w:val="24"/>
        </w:rPr>
        <w:t>南充市体育舞蹈培训机构的规模大小、经营状况参差不齐，因此其课程设置状况也不完全相同。调查对象中设置大学生组的有2所，占总数的20%；开设少儿年组的有10所，占总数的100%，目前南充市少儿体育舞蹈的开展较好。随着社会的发展，素质教育的推进，无论家长还是学生从小就开始注重个人兴趣的培养，注重德智体全面发展。为了满足社会的需求，体育舞蹈培训机构发展迅速，而且主要以少儿拉丁舞为主。调查的体育舞蹈培机构中有9所设有成人组，占总数的90%。这部分人主要为体育舞蹈的兴趣爱好者，他们除了以强身健体为目的外最主要的还是学习体育舞蹈技术知识。</w:t>
      </w:r>
    </w:p>
    <w:p>
      <w:pPr>
        <w:pStyle w:val="10"/>
        <w:spacing w:line="360" w:lineRule="auto"/>
        <w:ind w:firstLine="0" w:firstLineChars="0"/>
        <w:rPr>
          <w:rFonts w:ascii="宋体" w:hAnsi="宋体"/>
          <w:b/>
          <w:spacing w:val="0"/>
          <w:szCs w:val="24"/>
        </w:rPr>
      </w:pPr>
      <w:r>
        <w:rPr>
          <w:rFonts w:hint="eastAsia" w:ascii="宋体" w:hAnsi="宋体"/>
          <w:b/>
          <w:spacing w:val="0"/>
          <w:szCs w:val="24"/>
        </w:rPr>
        <w:t>2结论与建议</w:t>
      </w:r>
    </w:p>
    <w:p>
      <w:pPr>
        <w:spacing w:line="400" w:lineRule="exact"/>
        <w:ind w:firstLine="480" w:firstLineChars="200"/>
        <w:rPr>
          <w:rFonts w:ascii="宋体" w:hAnsi="宋体"/>
          <w:sz w:val="24"/>
        </w:rPr>
      </w:pPr>
      <w:r>
        <w:rPr>
          <w:rFonts w:hint="eastAsia" w:ascii="宋体" w:hAnsi="宋体"/>
          <w:sz w:val="24"/>
        </w:rPr>
        <w:t>通过调查了解到：首先针对目前拉丁舞培训较为火爆的现象，大部分体育舞蹈培训机构以教授拉丁舞为主。在一定程度上影响了体育舞蹈运动的全面、快速发展。其次体育舞蹈教师的技术水平较低，技术等级中无职称和三级职称的体育舞蹈教师较多。参加体育舞蹈再培训的次数较少，不利于新知识、新技术的传播。最后体育舞蹈运动对学生的性别比例有着特殊的规定，从全国体育舞蹈培训机构的开展状况来看，学员的性别比例出现严重的失衡，个别机构的班级甚至看不到男学员。</w:t>
      </w:r>
    </w:p>
    <w:p>
      <w:pPr>
        <w:pStyle w:val="10"/>
        <w:spacing w:line="400" w:lineRule="exact"/>
        <w:ind w:firstLine="480"/>
        <w:rPr>
          <w:rFonts w:ascii="宋体" w:hAnsi="宋体"/>
          <w:spacing w:val="0"/>
          <w:szCs w:val="24"/>
        </w:rPr>
      </w:pPr>
      <w:r>
        <w:rPr>
          <w:rFonts w:hint="eastAsia" w:ascii="宋体" w:hAnsi="宋体"/>
          <w:spacing w:val="0"/>
          <w:szCs w:val="24"/>
        </w:rPr>
        <w:t>通过结论提出以下几点建议：首先引进专业的体育舞蹈教师，</w:t>
      </w:r>
      <w:r>
        <w:rPr>
          <w:rFonts w:hint="eastAsia" w:ascii="宋体" w:hAnsi="宋体"/>
          <w:spacing w:val="0"/>
        </w:rPr>
        <w:t>促进体育舞蹈运动的健康、协调发展，</w:t>
      </w:r>
      <w:r>
        <w:rPr>
          <w:rFonts w:hint="eastAsia" w:ascii="宋体" w:hAnsi="宋体"/>
          <w:spacing w:val="0"/>
          <w:szCs w:val="24"/>
        </w:rPr>
        <w:t>提高体育舞蹈教师的再培训意识。其次完善体育舞蹈课程设置结构，扩大青少年体育舞蹈的发展，为体育舞蹈的全面普及打下坚定的基础。丰富体育舞蹈课程的教学内容，让学生有机会接触和学习到体育舞蹈各个舞种的不同魅力，加大体育舞蹈理论知识的学习，丰富学生的理论知识，为体育舞蹈的发展打下坚定的理论基础。增加体育舞蹈辅助课程的开设，帮助学生更好地理解和掌握体育舞蹈的技术动作。最后联合社会各界力量多举办各种形式的体育舞蹈赛事，努力争取大型的、形成一定比赛规模专业性体育舞蹈大赛的承办权。各个高校多举办各种形式的友谊联赛或交流演出活动，吸引更多的人加入到体育舞蹈的运动中来。</w:t>
      </w:r>
    </w:p>
    <w:p>
      <w:pPr>
        <w:pStyle w:val="10"/>
        <w:spacing w:line="360" w:lineRule="auto"/>
        <w:ind w:firstLine="0" w:firstLineChars="0"/>
        <w:rPr>
          <w:rFonts w:ascii="宋体" w:hAnsi="宋体"/>
          <w:b/>
          <w:spacing w:val="0"/>
          <w:szCs w:val="24"/>
        </w:rPr>
      </w:pPr>
      <w:r>
        <w:rPr>
          <w:rFonts w:hint="eastAsia" w:ascii="宋体" w:hAnsi="宋体"/>
          <w:b/>
          <w:spacing w:val="0"/>
          <w:szCs w:val="24"/>
        </w:rPr>
        <w:t>参考文献：</w:t>
      </w:r>
    </w:p>
    <w:p>
      <w:pPr>
        <w:spacing w:line="400" w:lineRule="exact"/>
        <w:ind w:left="1785" w:hanging="1785" w:hangingChars="850"/>
        <w:jc w:val="both"/>
        <w:rPr>
          <w:szCs w:val="21"/>
        </w:rPr>
      </w:pPr>
      <w:r>
        <w:rPr>
          <w:szCs w:val="21"/>
        </w:rPr>
        <w:t>[</w:t>
      </w:r>
      <w:r>
        <w:rPr>
          <w:rFonts w:hint="eastAsia"/>
          <w:szCs w:val="21"/>
        </w:rPr>
        <w:t>1</w:t>
      </w:r>
      <w:r>
        <w:rPr>
          <w:szCs w:val="21"/>
        </w:rPr>
        <w:t>]</w:t>
      </w:r>
      <w:r>
        <w:rPr>
          <w:rFonts w:hint="eastAsia"/>
          <w:szCs w:val="21"/>
        </w:rPr>
        <w:t xml:space="preserve"> </w:t>
      </w:r>
      <w:r>
        <w:rPr>
          <w:szCs w:val="21"/>
        </w:rPr>
        <w:t>张玉春,马斌.关于高校开展体育舞蹈教学的思考[J].西南民族学院学报</w:t>
      </w:r>
      <w:r>
        <w:rPr>
          <w:rFonts w:hint="eastAsia"/>
          <w:szCs w:val="21"/>
        </w:rPr>
        <w:t>,</w:t>
      </w:r>
      <w:r>
        <w:rPr>
          <w:szCs w:val="21"/>
        </w:rPr>
        <w:t>1999,2:140-142.</w:t>
      </w:r>
    </w:p>
    <w:p>
      <w:pPr>
        <w:spacing w:line="400" w:lineRule="exact"/>
        <w:rPr>
          <w:szCs w:val="21"/>
        </w:rPr>
      </w:pPr>
      <w:r>
        <w:rPr>
          <w:szCs w:val="21"/>
        </w:rPr>
        <w:t>[</w:t>
      </w:r>
      <w:r>
        <w:rPr>
          <w:rFonts w:hint="eastAsia"/>
          <w:szCs w:val="21"/>
        </w:rPr>
        <w:t>2</w:t>
      </w:r>
      <w:r>
        <w:rPr>
          <w:szCs w:val="21"/>
        </w:rPr>
        <w:t>]</w:t>
      </w:r>
      <w:r>
        <w:rPr>
          <w:rFonts w:hint="eastAsia"/>
          <w:szCs w:val="21"/>
        </w:rPr>
        <w:t xml:space="preserve"> </w:t>
      </w:r>
      <w:r>
        <w:rPr>
          <w:szCs w:val="21"/>
        </w:rPr>
        <w:t>赵品.石家庄市青少年体育舞蹈开展现状调杳及对策研究[J].河北师范大学学报</w:t>
      </w:r>
      <w:r>
        <w:rPr>
          <w:rFonts w:hint="eastAsia"/>
          <w:szCs w:val="21"/>
        </w:rPr>
        <w:t>,</w:t>
      </w:r>
      <w:r>
        <w:rPr>
          <w:szCs w:val="21"/>
        </w:rPr>
        <w:t>2008.</w:t>
      </w:r>
    </w:p>
    <w:p>
      <w:pPr>
        <w:spacing w:line="400" w:lineRule="exact"/>
        <w:rPr>
          <w:szCs w:val="21"/>
        </w:rPr>
      </w:pPr>
      <w:r>
        <w:rPr>
          <w:szCs w:val="21"/>
        </w:rPr>
        <w:t>[</w:t>
      </w:r>
      <w:r>
        <w:rPr>
          <w:rFonts w:hint="eastAsia"/>
          <w:szCs w:val="21"/>
        </w:rPr>
        <w:t>3</w:t>
      </w:r>
      <w:r>
        <w:rPr>
          <w:szCs w:val="21"/>
        </w:rPr>
        <w:t>]</w:t>
      </w:r>
      <w:r>
        <w:rPr>
          <w:rFonts w:hint="eastAsia"/>
          <w:szCs w:val="21"/>
        </w:rPr>
        <w:t xml:space="preserve"> </w:t>
      </w:r>
      <w:r>
        <w:rPr>
          <w:szCs w:val="21"/>
        </w:rPr>
        <w:t>李小芬等.北京、武汉、长沙地区少儿体育舞蹈开展的现状调查及对策研究</w:t>
      </w:r>
      <w:r>
        <w:rPr>
          <w:bCs/>
          <w:szCs w:val="21"/>
        </w:rPr>
        <w:t>[J]</w:t>
      </w:r>
      <w:r>
        <w:rPr>
          <w:szCs w:val="21"/>
        </w:rPr>
        <w:t>.北京体育大学学报,2002(l):22-25.</w:t>
      </w:r>
    </w:p>
    <w:p>
      <w:pPr>
        <w:spacing w:line="400" w:lineRule="exact"/>
        <w:rPr>
          <w:szCs w:val="21"/>
        </w:rPr>
      </w:pPr>
      <w:r>
        <w:rPr>
          <w:szCs w:val="21"/>
        </w:rPr>
        <w:t>[</w:t>
      </w:r>
      <w:r>
        <w:rPr>
          <w:rFonts w:hint="eastAsia"/>
          <w:szCs w:val="21"/>
        </w:rPr>
        <w:t>4</w:t>
      </w:r>
      <w:r>
        <w:rPr>
          <w:szCs w:val="21"/>
        </w:rPr>
        <w:t>]</w:t>
      </w:r>
      <w:r>
        <w:rPr>
          <w:rFonts w:hint="eastAsia"/>
          <w:szCs w:val="21"/>
        </w:rPr>
        <w:t xml:space="preserve"> </w:t>
      </w:r>
      <w:r>
        <w:rPr>
          <w:szCs w:val="21"/>
        </w:rPr>
        <w:t>周慧敏.焦作市青少年体育舞蹈运动现状调查与研究[J].焦作理工学院学报.2005.</w:t>
      </w:r>
    </w:p>
    <w:p>
      <w:pPr>
        <w:spacing w:line="400" w:lineRule="exact"/>
        <w:ind w:left="525" w:hanging="525" w:hangingChars="250"/>
        <w:rPr>
          <w:szCs w:val="21"/>
        </w:rPr>
      </w:pPr>
      <w:r>
        <w:rPr>
          <w:szCs w:val="21"/>
        </w:rPr>
        <w:t>[</w:t>
      </w:r>
      <w:r>
        <w:rPr>
          <w:rFonts w:hint="eastAsia"/>
          <w:szCs w:val="21"/>
        </w:rPr>
        <w:t>5</w:t>
      </w:r>
      <w:r>
        <w:rPr>
          <w:szCs w:val="21"/>
        </w:rPr>
        <w:t>]</w:t>
      </w:r>
      <w:r>
        <w:rPr>
          <w:rFonts w:hint="eastAsia"/>
          <w:szCs w:val="21"/>
        </w:rPr>
        <w:t xml:space="preserve"> </w:t>
      </w:r>
      <w:r>
        <w:rPr>
          <w:szCs w:val="21"/>
        </w:rPr>
        <w:t>丁婧.兰州市青少年体育舞蹈开展的现状调查与对策研究[J].体育科技文献通报</w:t>
      </w:r>
      <w:r>
        <w:rPr>
          <w:rFonts w:hint="eastAsia"/>
          <w:szCs w:val="21"/>
        </w:rPr>
        <w:t>,</w:t>
      </w:r>
      <w:r>
        <w:rPr>
          <w:szCs w:val="21"/>
        </w:rPr>
        <w:t>2009,17(4).</w:t>
      </w:r>
    </w:p>
    <w:p>
      <w:pPr>
        <w:rPr>
          <w:rFonts w:hint="eastAsia"/>
          <w:bCs/>
          <w:szCs w:val="21"/>
        </w:rPr>
      </w:pPr>
      <w:r>
        <w:rPr>
          <w:szCs w:val="21"/>
        </w:rPr>
        <w:t>[</w:t>
      </w:r>
      <w:r>
        <w:rPr>
          <w:rFonts w:hint="eastAsia"/>
          <w:szCs w:val="21"/>
        </w:rPr>
        <w:t>6</w:t>
      </w:r>
      <w:r>
        <w:rPr>
          <w:szCs w:val="21"/>
        </w:rPr>
        <w:t>]</w:t>
      </w:r>
      <w:r>
        <w:rPr>
          <w:rFonts w:hint="eastAsia"/>
          <w:szCs w:val="21"/>
        </w:rPr>
        <w:t xml:space="preserve"> </w:t>
      </w:r>
      <w:r>
        <w:rPr>
          <w:bCs/>
          <w:szCs w:val="21"/>
        </w:rPr>
        <w:t>梁微.体育舞蹈教师教学能力发展的逻辑规律分析[J].中国体育科技,</w:t>
      </w:r>
      <w:r>
        <w:rPr>
          <w:rFonts w:hint="eastAsia"/>
          <w:bCs/>
          <w:szCs w:val="21"/>
        </w:rPr>
        <w:t>1999</w:t>
      </w:r>
    </w:p>
    <w:p>
      <w:pPr>
        <w:rPr>
          <w:rFonts w:hint="eastAsia"/>
          <w:bCs/>
          <w:szCs w:val="21"/>
        </w:rPr>
      </w:pPr>
    </w:p>
    <w:p>
      <w:pPr>
        <w:rPr>
          <w:rFonts w:hint="default" w:eastAsia="宋体"/>
          <w:lang w:val="en-US" w:eastAsia="zh-CN"/>
        </w:rPr>
      </w:pPr>
      <w:r>
        <w:rPr>
          <w:rFonts w:hint="eastAsia"/>
        </w:rPr>
        <w:t>作者简介：张杰（1981——），男，汉，四川南充人，硕士研究生，讲师，工作单位：川北医学院</w:t>
      </w:r>
      <w:r>
        <w:rPr>
          <w:rFonts w:hint="eastAsia"/>
          <w:lang w:eastAsia="zh-CN"/>
        </w:rPr>
        <w:t>体育部</w:t>
      </w:r>
      <w:r>
        <w:rPr>
          <w:rFonts w:hint="eastAsia"/>
        </w:rPr>
        <w:t>，研究方向：运动训练学</w:t>
      </w:r>
      <w:r>
        <w:rPr>
          <w:rFonts w:hint="eastAsia"/>
          <w:lang w:eastAsia="zh-CN"/>
        </w:rPr>
        <w:t>，邮编</w:t>
      </w:r>
      <w:r>
        <w:rPr>
          <w:rFonts w:hint="eastAsia"/>
          <w:lang w:val="en-US" w:eastAsia="zh-CN"/>
        </w:rPr>
        <w:t>637000</w:t>
      </w:r>
      <w:r>
        <w:rPr>
          <w:rFonts w:hint="eastAsia"/>
        </w:rPr>
        <w:t>。</w:t>
      </w:r>
      <w:r>
        <w:rPr>
          <w:rFonts w:hint="eastAsia"/>
          <w:lang w:val="en-US" w:eastAsia="zh-CN"/>
        </w:rPr>
        <w:t>通讯地址：</w:t>
      </w:r>
      <w:bookmarkStart w:id="8" w:name="_GoBack"/>
      <w:r>
        <w:rPr>
          <w:rFonts w:hint="eastAsia"/>
          <w:lang w:val="en-US" w:eastAsia="zh-CN"/>
        </w:rPr>
        <w:t>四川省南充市顺庆区丹桂路龙川半岛小区三栋二单元404</w:t>
      </w:r>
      <w:bookmarkEnd w:id="8"/>
      <w:r>
        <w:rPr>
          <w:rFonts w:hint="eastAsia"/>
          <w:lang w:val="en-US" w:eastAsia="zh-CN"/>
        </w:rPr>
        <w:t>，张杰 ，电话18990865950</w:t>
      </w:r>
    </w:p>
    <w:p>
      <w:pPr>
        <w:rPr>
          <w:rFonts w:hint="eastAsia" w:ascii="黑体" w:hAnsi="黑体" w:eastAsia="黑体" w:cs="黑体"/>
          <w:color w:val="FF0000"/>
          <w:sz w:val="30"/>
          <w:szCs w:val="30"/>
          <w:lang w:eastAsia="zh-CN"/>
        </w:rPr>
      </w:pPr>
    </w:p>
    <w:p>
      <w:pPr>
        <w:rPr>
          <w:rFonts w:hint="eastAsia"/>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17" o:spid="_x0000_s1025" o:spt="202" type="#_x0000_t202" style="position:absolute;left:0pt;margin-top:0pt;height:20.7pt;width:9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000C5EC0"/>
    <w:rsid w:val="00047FAC"/>
    <w:rsid w:val="0006769B"/>
    <w:rsid w:val="000C5EC0"/>
    <w:rsid w:val="00222564"/>
    <w:rsid w:val="003320CA"/>
    <w:rsid w:val="004B0A21"/>
    <w:rsid w:val="00561E6E"/>
    <w:rsid w:val="0057349C"/>
    <w:rsid w:val="0060283E"/>
    <w:rsid w:val="00835B9B"/>
    <w:rsid w:val="00954CDB"/>
    <w:rsid w:val="00AF1380"/>
    <w:rsid w:val="00BD3719"/>
    <w:rsid w:val="00BE282C"/>
    <w:rsid w:val="00BF1031"/>
    <w:rsid w:val="00D16EEF"/>
    <w:rsid w:val="00D5149A"/>
    <w:rsid w:val="00EC60BA"/>
    <w:rsid w:val="0D1E4066"/>
    <w:rsid w:val="0D3E44EB"/>
    <w:rsid w:val="3B3808A6"/>
    <w:rsid w:val="60335C8B"/>
    <w:rsid w:val="7A2C6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jc w:val="both"/>
    </w:pPr>
    <w:rPr>
      <w:rFonts w:ascii="Times New Roman" w:hAnsi="Times New Roman" w:eastAsia="宋体" w:cs="Times New Roman"/>
      <w:kern w:val="2"/>
      <w:sz w:val="21"/>
      <w:szCs w:val="20"/>
      <w:lang w:val="en-US" w:eastAsia="zh-CN" w:bidi="ar-SA"/>
    </w:rPr>
  </w:style>
  <w:style w:type="paragraph" w:styleId="2">
    <w:name w:val="heading 3"/>
    <w:basedOn w:val="1"/>
    <w:next w:val="1"/>
    <w:link w:val="11"/>
    <w:qFormat/>
    <w:uiPriority w:val="0"/>
    <w:pPr>
      <w:keepNext/>
      <w:keepLines/>
      <w:outlineLvl w:val="2"/>
    </w:pPr>
    <w:rPr>
      <w:bCs/>
      <w:sz w:val="24"/>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jc w:val="left"/>
    </w:pPr>
    <w:rPr>
      <w:sz w:val="18"/>
    </w:rPr>
  </w:style>
  <w:style w:type="paragraph" w:styleId="4">
    <w:name w:val="header"/>
    <w:basedOn w:val="1"/>
    <w:link w:val="8"/>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styleId="7">
    <w:name w:val="Hyperlink"/>
    <w:basedOn w:val="6"/>
    <w:semiHidden/>
    <w:unhideWhenUsed/>
    <w:qFormat/>
    <w:uiPriority w:val="99"/>
    <w:rPr>
      <w:color w:val="0000FF"/>
      <w:u w:val="single"/>
    </w:rPr>
  </w:style>
  <w:style w:type="character" w:customStyle="1" w:styleId="8">
    <w:name w:val="页眉 Char"/>
    <w:basedOn w:val="6"/>
    <w:link w:val="4"/>
    <w:qFormat/>
    <w:uiPriority w:val="0"/>
    <w:rPr>
      <w:rFonts w:ascii="Times New Roman" w:hAnsi="Times New Roman" w:eastAsia="宋体" w:cs="Times New Roman"/>
      <w:sz w:val="18"/>
      <w:szCs w:val="20"/>
    </w:rPr>
  </w:style>
  <w:style w:type="character" w:customStyle="1" w:styleId="9">
    <w:name w:val="页脚 Char"/>
    <w:basedOn w:val="6"/>
    <w:link w:val="3"/>
    <w:qFormat/>
    <w:uiPriority w:val="0"/>
    <w:rPr>
      <w:rFonts w:ascii="Times New Roman" w:hAnsi="Times New Roman" w:eastAsia="宋体" w:cs="Times New Roman"/>
      <w:sz w:val="18"/>
      <w:szCs w:val="20"/>
    </w:rPr>
  </w:style>
  <w:style w:type="paragraph" w:customStyle="1" w:styleId="10">
    <w:name w:val="段落"/>
    <w:basedOn w:val="1"/>
    <w:qFormat/>
    <w:uiPriority w:val="0"/>
    <w:pPr>
      <w:widowControl/>
      <w:adjustRightInd w:val="0"/>
      <w:spacing w:line="420" w:lineRule="exact"/>
      <w:ind w:firstLine="520" w:firstLineChars="200"/>
      <w:textAlignment w:val="baseline"/>
    </w:pPr>
    <w:rPr>
      <w:spacing w:val="10"/>
      <w:kern w:val="0"/>
      <w:sz w:val="24"/>
    </w:rPr>
  </w:style>
  <w:style w:type="character" w:customStyle="1" w:styleId="11">
    <w:name w:val="标题 3 Char"/>
    <w:basedOn w:val="6"/>
    <w:link w:val="2"/>
    <w:qFormat/>
    <w:uiPriority w:val="0"/>
    <w:rPr>
      <w:rFonts w:ascii="Times New Roman" w:hAnsi="Times New Roman" w:eastAsia="宋体" w:cs="Times New Roman"/>
      <w:bCs/>
      <w:sz w:val="2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43C927-1A9B-4B72-A37D-B7FD24D79361}">
  <ds:schemaRefs/>
</ds:datastoreItem>
</file>

<file path=docProps/app.xml><?xml version="1.0" encoding="utf-8"?>
<Properties xmlns="http://schemas.openxmlformats.org/officeDocument/2006/extended-properties" xmlns:vt="http://schemas.openxmlformats.org/officeDocument/2006/docPropsVTypes">
  <Template>Normal</Template>
  <Pages>4</Pages>
  <Words>508</Words>
  <Characters>2897</Characters>
  <Lines>24</Lines>
  <Paragraphs>6</Paragraphs>
  <TotalTime>12</TotalTime>
  <ScaleCrop>false</ScaleCrop>
  <LinksUpToDate>false</LinksUpToDate>
  <CharactersWithSpaces>3399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2019-11-18T00:57:00Z</dcterms:created>
  <dc:creator>xbany</dc:creator>
  <cp:lastModifiedBy>张杰</cp:lastModifiedBy>
  <dcterms:modified xsi:type="dcterms:W3CDTF">2020-03-01T02:59:48Z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