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color w:val="auto"/>
          <w:sz w:val="32"/>
          <w:szCs w:val="32"/>
          <w:highlight w:val="none"/>
          <w:lang w:val="en-US" w:eastAsia="zh-CN"/>
        </w:rPr>
      </w:pPr>
      <w:r>
        <w:rPr>
          <w:rFonts w:hint="eastAsia" w:ascii="黑体" w:hAnsi="黑体" w:eastAsia="黑体" w:cs="黑体"/>
          <w:color w:val="auto"/>
          <w:sz w:val="32"/>
          <w:szCs w:val="32"/>
          <w:highlight w:val="none"/>
          <w:lang w:val="en-US" w:eastAsia="zh-CN"/>
        </w:rPr>
        <w:t>疫情背景下催生的线上教育</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cstheme="minorEastAsia"/>
          <w:i w:val="0"/>
          <w:caps w:val="0"/>
          <w:color w:val="auto"/>
          <w:spacing w:val="0"/>
          <w:sz w:val="24"/>
          <w:szCs w:val="24"/>
          <w:highlight w:val="none"/>
          <w:lang w:val="en-US" w:eastAsia="zh-CN"/>
        </w:rPr>
      </w:pPr>
      <w:r>
        <w:rPr>
          <w:rFonts w:hint="eastAsia" w:asciiTheme="minorEastAsia" w:hAnsiTheme="minorEastAsia" w:cstheme="minorEastAsia"/>
          <w:i w:val="0"/>
          <w:caps w:val="0"/>
          <w:color w:val="auto"/>
          <w:spacing w:val="0"/>
          <w:sz w:val="24"/>
          <w:szCs w:val="24"/>
          <w:highlight w:val="none"/>
          <w:lang w:val="en-US" w:eastAsia="zh-CN"/>
        </w:rPr>
        <w:t xml:space="preserve">                  虞梦琴 武汉工程大学 法商学院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2880" w:firstLineChars="1200"/>
        <w:jc w:val="left"/>
        <w:textAlignment w:val="auto"/>
        <w:rPr>
          <w:rFonts w:hint="default" w:asciiTheme="minorEastAsia" w:hAnsiTheme="minorEastAsia" w:eastAsiaTheme="minorEastAsia" w:cstheme="minorEastAsia"/>
          <w:i w:val="0"/>
          <w:caps w:val="0"/>
          <w:color w:val="auto"/>
          <w:spacing w:val="0"/>
          <w:sz w:val="24"/>
          <w:szCs w:val="24"/>
          <w:highlight w:val="none"/>
          <w:lang w:val="en-US" w:eastAsia="zh-CN"/>
        </w:rPr>
      </w:pPr>
      <w:r>
        <w:rPr>
          <w:rFonts w:hint="eastAsia" w:asciiTheme="minorEastAsia" w:hAnsiTheme="minorEastAsia" w:cstheme="minorEastAsia"/>
          <w:i w:val="0"/>
          <w:caps w:val="0"/>
          <w:color w:val="auto"/>
          <w:spacing w:val="0"/>
          <w:sz w:val="24"/>
          <w:szCs w:val="24"/>
          <w:highlight w:val="none"/>
          <w:lang w:val="en-US" w:eastAsia="zh-CN"/>
        </w:rPr>
        <w:t>（湖北.武汉 435000）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b/>
          <w:bCs/>
          <w:i w:val="0"/>
          <w:caps w:val="0"/>
          <w:color w:val="auto"/>
          <w:spacing w:val="0"/>
          <w:sz w:val="28"/>
          <w:szCs w:val="28"/>
          <w:highlight w:val="none"/>
          <w:lang w:val="en-US" w:eastAsia="zh-CN"/>
        </w:rPr>
        <w:t>摘要：</w:t>
      </w:r>
      <w:r>
        <w:rPr>
          <w:rFonts w:hint="eastAsia" w:asciiTheme="minorEastAsia" w:hAnsiTheme="minorEastAsia" w:eastAsiaTheme="minorEastAsia" w:cstheme="minorEastAsia"/>
          <w:sz w:val="24"/>
          <w:szCs w:val="24"/>
        </w:rPr>
        <w:t>自从疫情发生以来，全国各地启动了一级响应机制，国家教委也做出了延期开学的决定，并禁止了所有线下上课和培训行为。这一形势和举措确实给所有线下教育机构带来了巨大的挑战。</w:t>
      </w:r>
      <w:r>
        <w:rPr>
          <w:rFonts w:hint="eastAsia" w:asciiTheme="minorEastAsia" w:hAnsiTheme="minorEastAsia" w:cstheme="minorEastAsia"/>
          <w:sz w:val="24"/>
          <w:szCs w:val="24"/>
          <w:lang w:val="en-US" w:eastAsia="zh-CN"/>
        </w:rPr>
        <w:t>但</w:t>
      </w:r>
      <w:r>
        <w:rPr>
          <w:rFonts w:hint="eastAsia" w:asciiTheme="minorEastAsia" w:hAnsiTheme="minorEastAsia" w:eastAsiaTheme="minorEastAsia" w:cstheme="minorEastAsia"/>
          <w:sz w:val="24"/>
          <w:szCs w:val="24"/>
        </w:rPr>
        <w:t>各地教育部门启动在线教学计划，要求各区采用在线教学方式对学生开展教育教学活动，实现停课不停学。线上学习成为这一阶段的主要形式，也可以说是唯一形式。这无疑对于线上教育来说，疫情则带来了一次意外的机会，部分线上机构纷纷送课，既是做公益，也是获客的一种手段，这对原本受影响的线下教育更是打击</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部分学校给于学生“线上学习，线下复课，双倍课时的承诺”疫情期间学生们可以享受在家学习的条件，可以返校的时候保留线下课时，一时很多学生纷纷点赞。疫情无情，教育面前承载的是更多学生们的梦想和希望。在疫情期间给予大家更多的教育资源就是这个阶段的市场招生方向与动作。疫情并没有极度影响</w:t>
      </w:r>
      <w:r>
        <w:rPr>
          <w:rFonts w:hint="eastAsia" w:asciiTheme="minorEastAsia" w:hAnsiTheme="minorEastAsia" w:cstheme="minorEastAsia"/>
          <w:sz w:val="24"/>
          <w:szCs w:val="24"/>
          <w:lang w:val="en-US" w:eastAsia="zh-CN"/>
        </w:rPr>
        <w:t>学生学习</w:t>
      </w:r>
      <w:r>
        <w:rPr>
          <w:rFonts w:hint="eastAsia" w:asciiTheme="minorEastAsia" w:hAnsiTheme="minorEastAsia" w:eastAsiaTheme="minorEastAsia" w:cstheme="minorEastAsia"/>
          <w:sz w:val="24"/>
          <w:szCs w:val="24"/>
        </w:rPr>
        <w:t>的进度，大家各尽其职</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各尽其责，</w:t>
      </w:r>
      <w:r>
        <w:rPr>
          <w:rFonts w:hint="eastAsia" w:asciiTheme="minorEastAsia" w:hAnsiTheme="minorEastAsia" w:eastAsiaTheme="minorEastAsia" w:cstheme="minorEastAsia"/>
          <w:sz w:val="24"/>
          <w:szCs w:val="24"/>
        </w:rPr>
        <w:t>家长学生表示理解，现阶段相对平稳。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cstheme="minorEastAsia"/>
          <w:i w:val="0"/>
          <w:caps w:val="0"/>
          <w:color w:val="auto"/>
          <w:spacing w:val="0"/>
          <w:sz w:val="24"/>
          <w:szCs w:val="24"/>
          <w:highlight w:val="none"/>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asciiTheme="minorEastAsia" w:hAnsiTheme="minorEastAsia" w:cstheme="minorEastAsia"/>
          <w:i w:val="0"/>
          <w:caps w:val="0"/>
          <w:color w:val="auto"/>
          <w:spacing w:val="0"/>
          <w:sz w:val="24"/>
          <w:szCs w:val="24"/>
          <w:highlight w:val="none"/>
          <w:lang w:val="en-US" w:eastAsia="zh-CN"/>
        </w:rPr>
      </w:pPr>
      <w:r>
        <w:rPr>
          <w:rFonts w:hint="eastAsia" w:asciiTheme="minorEastAsia" w:hAnsiTheme="minorEastAsia" w:eastAsiaTheme="minorEastAsia" w:cstheme="minorEastAsia"/>
          <w:b/>
          <w:bCs/>
          <w:i w:val="0"/>
          <w:caps w:val="0"/>
          <w:color w:val="auto"/>
          <w:spacing w:val="0"/>
          <w:kern w:val="2"/>
          <w:sz w:val="28"/>
          <w:szCs w:val="28"/>
          <w:highlight w:val="none"/>
          <w:lang w:val="en-US" w:eastAsia="zh-CN" w:bidi="ar-SA"/>
        </w:rPr>
        <w:t>关键词：</w:t>
      </w:r>
      <w:r>
        <w:rPr>
          <w:rFonts w:hint="eastAsia" w:asciiTheme="minorEastAsia" w:hAnsiTheme="minorEastAsia" w:cstheme="minorEastAsia"/>
          <w:i w:val="0"/>
          <w:caps w:val="0"/>
          <w:color w:val="auto"/>
          <w:spacing w:val="0"/>
          <w:sz w:val="24"/>
          <w:szCs w:val="24"/>
          <w:highlight w:val="none"/>
          <w:lang w:val="en-US" w:eastAsia="zh-CN"/>
        </w:rPr>
        <w:t>新型冠状病毒肺炎、疫情、疫情背景、催生、线上教育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受疫情影响，1月27日，教育部发布《关于2020年春季学期延期开学的通知》，要求部属各高等学校、地方所属院校、中小学校、幼儿园等适当推迟春季学期开学时间。同时，多地暂停线下培训活动，鼓励尽可能利用互联网和信息化教育资源为学生提供学习支持。超长寒假停课不停学，在线教育已成为新“刚需”。从排斥到接受，市民对线上教育的态度快速转变，许多机构抓住时机推出免费试听课，助推更多市民培养线上教育资源使用习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在校学生以往接受的教育以线下为主，线上教育只作为补充。但疫情使得在线教育成为在家学习的首选，客观上为在线教育收获用户、迅速发展注入了强劲动力。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both"/>
        <w:textAlignment w:val="auto"/>
        <w:rPr>
          <w:rFonts w:hint="eastAsia" w:asciiTheme="minorEastAsia" w:hAnsiTheme="minorEastAsia" w:eastAsiaTheme="minorEastAsia" w:cstheme="minorEastAsia"/>
          <w:b/>
          <w:bCs/>
          <w:color w:val="auto"/>
          <w:sz w:val="24"/>
          <w:szCs w:val="24"/>
          <w:highlight w:val="none"/>
        </w:rPr>
      </w:pPr>
      <w:r>
        <w:rPr>
          <w:rFonts w:hint="eastAsia" w:asciiTheme="minorEastAsia" w:hAnsiTheme="minorEastAsia" w:cstheme="minorEastAsia"/>
          <w:b/>
          <w:bCs/>
          <w:i w:val="0"/>
          <w:caps w:val="0"/>
          <w:color w:val="auto"/>
          <w:spacing w:val="0"/>
          <w:sz w:val="24"/>
          <w:szCs w:val="24"/>
          <w:highlight w:val="none"/>
          <w:shd w:val="clear" w:color="auto" w:fill="FFFFFF"/>
          <w:lang w:val="en-US" w:eastAsia="zh-CN"/>
        </w:rPr>
        <w:t>一、</w:t>
      </w:r>
      <w:r>
        <w:rPr>
          <w:rFonts w:hint="eastAsia" w:asciiTheme="minorEastAsia" w:hAnsiTheme="minorEastAsia" w:eastAsiaTheme="minorEastAsia" w:cstheme="minorEastAsia"/>
          <w:b/>
          <w:bCs/>
          <w:i w:val="0"/>
          <w:caps w:val="0"/>
          <w:color w:val="auto"/>
          <w:spacing w:val="0"/>
          <w:sz w:val="24"/>
          <w:szCs w:val="24"/>
          <w:highlight w:val="none"/>
          <w:shd w:val="clear" w:color="auto" w:fill="FFFFFF"/>
        </w:rPr>
        <w:t>线下</w:t>
      </w:r>
      <w:r>
        <w:rPr>
          <w:rFonts w:hint="eastAsia" w:asciiTheme="minorEastAsia" w:hAnsiTheme="minorEastAsia" w:cstheme="minorEastAsia"/>
          <w:b/>
          <w:bCs/>
          <w:i w:val="0"/>
          <w:caps w:val="0"/>
          <w:color w:val="auto"/>
          <w:spacing w:val="0"/>
          <w:sz w:val="24"/>
          <w:szCs w:val="24"/>
          <w:highlight w:val="none"/>
          <w:shd w:val="clear" w:color="auto" w:fill="FFFFFF"/>
          <w:lang w:eastAsia="zh-CN"/>
        </w:rPr>
        <w:t>教育培训机构</w:t>
      </w:r>
      <w:r>
        <w:rPr>
          <w:rFonts w:hint="eastAsia" w:asciiTheme="minorEastAsia" w:hAnsiTheme="minorEastAsia" w:eastAsiaTheme="minorEastAsia" w:cstheme="minorEastAsia"/>
          <w:b/>
          <w:bCs/>
          <w:i w:val="0"/>
          <w:caps w:val="0"/>
          <w:color w:val="auto"/>
          <w:spacing w:val="0"/>
          <w:sz w:val="24"/>
          <w:szCs w:val="24"/>
          <w:highlight w:val="none"/>
          <w:shd w:val="clear" w:color="auto" w:fill="FFFFFF"/>
        </w:rPr>
        <w:t>面临生死考验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Style w:val="8"/>
          <w:rFonts w:hint="default" w:asciiTheme="minorEastAsia" w:hAnsiTheme="minorEastAsia" w:eastAsiaTheme="minorEastAsia" w:cstheme="minorEastAsia"/>
          <w:b w:val="0"/>
          <w:bCs/>
          <w:sz w:val="24"/>
          <w:szCs w:val="24"/>
          <w:lang w:val="en-US" w:eastAsia="zh-CN"/>
        </w:rPr>
      </w:pPr>
      <w:r>
        <w:rPr>
          <w:rStyle w:val="8"/>
          <w:rFonts w:hint="eastAsia" w:asciiTheme="minorEastAsia" w:hAnsiTheme="minorEastAsia" w:eastAsiaTheme="minorEastAsia" w:cstheme="minorEastAsia"/>
          <w:b w:val="0"/>
          <w:bCs/>
          <w:color w:val="auto"/>
          <w:sz w:val="24"/>
          <w:szCs w:val="24"/>
          <w:highlight w:val="none"/>
        </w:rPr>
        <w:t>根据国家卫健委发布信息，截至2020年</w:t>
      </w:r>
      <w:r>
        <w:rPr>
          <w:rStyle w:val="8"/>
          <w:rFonts w:hint="eastAsia" w:asciiTheme="minorEastAsia" w:hAnsiTheme="minorEastAsia" w:cstheme="minorEastAsia"/>
          <w:b w:val="0"/>
          <w:bCs/>
          <w:color w:val="auto"/>
          <w:sz w:val="24"/>
          <w:szCs w:val="24"/>
          <w:highlight w:val="none"/>
          <w:lang w:val="en-US" w:eastAsia="zh-CN"/>
        </w:rPr>
        <w:t>3</w:t>
      </w:r>
      <w:r>
        <w:rPr>
          <w:rStyle w:val="8"/>
          <w:rFonts w:hint="eastAsia" w:asciiTheme="minorEastAsia" w:hAnsiTheme="minorEastAsia" w:eastAsiaTheme="minorEastAsia" w:cstheme="minorEastAsia"/>
          <w:b w:val="0"/>
          <w:bCs/>
          <w:color w:val="auto"/>
          <w:sz w:val="24"/>
          <w:szCs w:val="24"/>
          <w:highlight w:val="none"/>
        </w:rPr>
        <w:t>月</w:t>
      </w:r>
      <w:r>
        <w:rPr>
          <w:rStyle w:val="8"/>
          <w:rFonts w:hint="eastAsia" w:asciiTheme="minorEastAsia" w:hAnsiTheme="minorEastAsia" w:cstheme="minorEastAsia"/>
          <w:b w:val="0"/>
          <w:bCs/>
          <w:color w:val="auto"/>
          <w:sz w:val="24"/>
          <w:szCs w:val="24"/>
          <w:highlight w:val="none"/>
          <w:lang w:val="en-US" w:eastAsia="zh-CN"/>
        </w:rPr>
        <w:t>4</w:t>
      </w:r>
      <w:r>
        <w:rPr>
          <w:rStyle w:val="8"/>
          <w:rFonts w:hint="eastAsia" w:asciiTheme="minorEastAsia" w:hAnsiTheme="minorEastAsia" w:eastAsiaTheme="minorEastAsia" w:cstheme="minorEastAsia"/>
          <w:b w:val="0"/>
          <w:bCs/>
          <w:color w:val="auto"/>
          <w:sz w:val="24"/>
          <w:szCs w:val="24"/>
          <w:highlight w:val="none"/>
        </w:rPr>
        <w:t>日，</w:t>
      </w:r>
      <w:r>
        <w:rPr>
          <w:rStyle w:val="8"/>
          <w:rFonts w:hint="eastAsia" w:asciiTheme="minorEastAsia" w:hAnsiTheme="minorEastAsia" w:cstheme="minorEastAsia"/>
          <w:b w:val="0"/>
          <w:bCs/>
          <w:color w:val="auto"/>
          <w:sz w:val="24"/>
          <w:szCs w:val="24"/>
          <w:highlight w:val="none"/>
          <w:lang w:val="en-US" w:eastAsia="zh-CN"/>
        </w:rPr>
        <w:t>中国</w:t>
      </w:r>
      <w:r>
        <w:rPr>
          <w:rStyle w:val="8"/>
          <w:rFonts w:hint="eastAsia" w:asciiTheme="minorEastAsia" w:hAnsiTheme="minorEastAsia" w:eastAsiaTheme="minorEastAsia" w:cstheme="minorEastAsia"/>
          <w:b w:val="0"/>
          <w:bCs/>
          <w:color w:val="auto"/>
          <w:sz w:val="24"/>
          <w:szCs w:val="24"/>
          <w:highlight w:val="none"/>
        </w:rPr>
        <w:t>新型冠状病毒已确诊</w:t>
      </w:r>
      <w:r>
        <w:rPr>
          <w:rStyle w:val="8"/>
          <w:rFonts w:hint="eastAsia" w:asciiTheme="minorEastAsia" w:hAnsiTheme="minorEastAsia" w:cstheme="minorEastAsia"/>
          <w:b w:val="0"/>
          <w:bCs/>
          <w:color w:val="auto"/>
          <w:sz w:val="24"/>
          <w:szCs w:val="24"/>
          <w:highlight w:val="none"/>
          <w:lang w:val="en-US" w:eastAsia="zh-CN"/>
        </w:rPr>
        <w:t>80422</w:t>
      </w:r>
      <w:r>
        <w:rPr>
          <w:rStyle w:val="8"/>
          <w:rFonts w:hint="eastAsia" w:asciiTheme="minorEastAsia" w:hAnsiTheme="minorEastAsia" w:eastAsiaTheme="minorEastAsia" w:cstheme="minorEastAsia"/>
          <w:b w:val="0"/>
          <w:bCs/>
          <w:color w:val="auto"/>
          <w:sz w:val="24"/>
          <w:szCs w:val="24"/>
          <w:highlight w:val="none"/>
        </w:rPr>
        <w:t>例，疑似病例</w:t>
      </w:r>
      <w:r>
        <w:rPr>
          <w:rStyle w:val="8"/>
          <w:rFonts w:hint="eastAsia" w:asciiTheme="minorEastAsia" w:hAnsiTheme="minorEastAsia" w:cstheme="minorEastAsia"/>
          <w:b w:val="0"/>
          <w:bCs/>
          <w:color w:val="auto"/>
          <w:sz w:val="24"/>
          <w:szCs w:val="24"/>
          <w:highlight w:val="none"/>
          <w:lang w:val="en-US" w:eastAsia="zh-CN"/>
        </w:rPr>
        <w:t>520</w:t>
      </w:r>
      <w:r>
        <w:rPr>
          <w:rStyle w:val="8"/>
          <w:rFonts w:hint="eastAsia" w:asciiTheme="minorEastAsia" w:hAnsiTheme="minorEastAsia" w:eastAsiaTheme="minorEastAsia" w:cstheme="minorEastAsia"/>
          <w:b w:val="0"/>
          <w:bCs/>
          <w:color w:val="auto"/>
          <w:sz w:val="24"/>
          <w:szCs w:val="24"/>
          <w:highlight w:val="none"/>
        </w:rPr>
        <w:t>例</w:t>
      </w:r>
      <w:r>
        <w:rPr>
          <w:rStyle w:val="8"/>
          <w:rFonts w:hint="eastAsia" w:asciiTheme="minorEastAsia" w:hAnsiTheme="minorEastAsia" w:cstheme="minorEastAsia"/>
          <w:b w:val="0"/>
          <w:bCs/>
          <w:color w:val="auto"/>
          <w:sz w:val="24"/>
          <w:szCs w:val="24"/>
          <w:highlight w:val="none"/>
          <w:lang w:eastAsia="zh-CN"/>
        </w:rPr>
        <w:t>，</w:t>
      </w:r>
      <w:r>
        <w:rPr>
          <w:rStyle w:val="8"/>
          <w:rFonts w:hint="eastAsia" w:asciiTheme="minorEastAsia" w:hAnsiTheme="minorEastAsia" w:eastAsiaTheme="minorEastAsia" w:cstheme="minorEastAsia"/>
          <w:b w:val="0"/>
          <w:bCs/>
          <w:color w:val="auto"/>
          <w:sz w:val="24"/>
          <w:szCs w:val="24"/>
          <w:highlight w:val="none"/>
        </w:rPr>
        <w:t>死亡</w:t>
      </w:r>
      <w:r>
        <w:rPr>
          <w:rStyle w:val="8"/>
          <w:rFonts w:hint="eastAsia" w:asciiTheme="minorEastAsia" w:hAnsiTheme="minorEastAsia" w:cstheme="minorEastAsia"/>
          <w:b w:val="0"/>
          <w:bCs/>
          <w:color w:val="auto"/>
          <w:sz w:val="24"/>
          <w:szCs w:val="24"/>
          <w:highlight w:val="none"/>
          <w:lang w:val="en-US" w:eastAsia="zh-CN"/>
        </w:rPr>
        <w:t>2984</w:t>
      </w:r>
      <w:r>
        <w:rPr>
          <w:rStyle w:val="8"/>
          <w:rFonts w:hint="eastAsia" w:asciiTheme="minorEastAsia" w:hAnsiTheme="minorEastAsia" w:eastAsiaTheme="minorEastAsia" w:cstheme="minorEastAsia"/>
          <w:b w:val="0"/>
          <w:bCs/>
          <w:color w:val="auto"/>
          <w:sz w:val="24"/>
          <w:szCs w:val="24"/>
          <w:highlight w:val="none"/>
        </w:rPr>
        <w:t>人，治愈</w:t>
      </w:r>
      <w:r>
        <w:rPr>
          <w:rStyle w:val="8"/>
          <w:rFonts w:hint="eastAsia" w:asciiTheme="minorEastAsia" w:hAnsiTheme="minorEastAsia" w:cstheme="minorEastAsia"/>
          <w:b w:val="0"/>
          <w:bCs/>
          <w:color w:val="auto"/>
          <w:sz w:val="24"/>
          <w:szCs w:val="24"/>
          <w:highlight w:val="none"/>
          <w:lang w:val="en-US" w:eastAsia="zh-CN"/>
        </w:rPr>
        <w:t>49923</w:t>
      </w:r>
      <w:r>
        <w:rPr>
          <w:rStyle w:val="8"/>
          <w:rFonts w:hint="eastAsia" w:asciiTheme="minorEastAsia" w:hAnsiTheme="minorEastAsia" w:eastAsiaTheme="minorEastAsia" w:cstheme="minorEastAsia"/>
          <w:b w:val="0"/>
          <w:bCs/>
          <w:color w:val="auto"/>
          <w:sz w:val="24"/>
          <w:szCs w:val="24"/>
          <w:highlight w:val="none"/>
        </w:rPr>
        <w:t>人</w:t>
      </w:r>
      <w:r>
        <w:rPr>
          <w:rStyle w:val="8"/>
          <w:rFonts w:hint="eastAsia" w:asciiTheme="minorEastAsia" w:hAnsiTheme="minorEastAsia" w:cstheme="minorEastAsia"/>
          <w:b w:val="0"/>
          <w:bCs/>
          <w:color w:val="auto"/>
          <w:sz w:val="24"/>
          <w:szCs w:val="24"/>
          <w:highlight w:val="none"/>
          <w:lang w:eastAsia="zh-CN"/>
        </w:rPr>
        <w:t>；</w:t>
      </w:r>
      <w:r>
        <w:rPr>
          <w:rStyle w:val="8"/>
          <w:rFonts w:hint="eastAsia" w:asciiTheme="minorEastAsia" w:hAnsiTheme="minorEastAsia" w:cstheme="minorEastAsia"/>
          <w:b w:val="0"/>
          <w:bCs/>
          <w:color w:val="auto"/>
          <w:sz w:val="24"/>
          <w:szCs w:val="24"/>
          <w:highlight w:val="none"/>
          <w:lang w:val="en-US" w:eastAsia="zh-CN"/>
        </w:rPr>
        <w:t>国外</w:t>
      </w:r>
      <w:r>
        <w:rPr>
          <w:rStyle w:val="8"/>
          <w:rFonts w:hint="eastAsia" w:asciiTheme="minorEastAsia" w:hAnsiTheme="minorEastAsia" w:eastAsiaTheme="minorEastAsia" w:cstheme="minorEastAsia"/>
          <w:b w:val="0"/>
          <w:bCs/>
          <w:color w:val="auto"/>
          <w:sz w:val="24"/>
          <w:szCs w:val="24"/>
          <w:highlight w:val="none"/>
        </w:rPr>
        <w:t>新型冠状病毒已确诊</w:t>
      </w:r>
      <w:r>
        <w:rPr>
          <w:rStyle w:val="8"/>
          <w:rFonts w:hint="eastAsia" w:asciiTheme="minorEastAsia" w:hAnsiTheme="minorEastAsia" w:cstheme="minorEastAsia"/>
          <w:b w:val="0"/>
          <w:bCs/>
          <w:color w:val="auto"/>
          <w:sz w:val="24"/>
          <w:szCs w:val="24"/>
          <w:highlight w:val="none"/>
          <w:lang w:val="en-US" w:eastAsia="zh-CN"/>
        </w:rPr>
        <w:t>12682</w:t>
      </w:r>
      <w:r>
        <w:rPr>
          <w:rStyle w:val="8"/>
          <w:rFonts w:hint="eastAsia" w:asciiTheme="minorEastAsia" w:hAnsiTheme="minorEastAsia" w:eastAsiaTheme="minorEastAsia" w:cstheme="minorEastAsia"/>
          <w:b w:val="0"/>
          <w:bCs/>
          <w:color w:val="auto"/>
          <w:sz w:val="24"/>
          <w:szCs w:val="24"/>
          <w:highlight w:val="none"/>
        </w:rPr>
        <w:t>例，死亡</w:t>
      </w:r>
      <w:r>
        <w:rPr>
          <w:rStyle w:val="8"/>
          <w:rFonts w:hint="eastAsia" w:asciiTheme="minorEastAsia" w:hAnsiTheme="minorEastAsia" w:cstheme="minorEastAsia"/>
          <w:b w:val="0"/>
          <w:bCs/>
          <w:color w:val="auto"/>
          <w:sz w:val="24"/>
          <w:szCs w:val="24"/>
          <w:highlight w:val="none"/>
          <w:lang w:val="en-US" w:eastAsia="zh-CN"/>
        </w:rPr>
        <w:t>217</w:t>
      </w:r>
      <w:r>
        <w:rPr>
          <w:rStyle w:val="8"/>
          <w:rFonts w:hint="eastAsia" w:asciiTheme="minorEastAsia" w:hAnsiTheme="minorEastAsia" w:eastAsiaTheme="minorEastAsia" w:cstheme="minorEastAsia"/>
          <w:b w:val="0"/>
          <w:bCs/>
          <w:color w:val="auto"/>
          <w:sz w:val="24"/>
          <w:szCs w:val="24"/>
          <w:highlight w:val="none"/>
        </w:rPr>
        <w:t>人，治愈</w:t>
      </w:r>
      <w:r>
        <w:rPr>
          <w:rStyle w:val="8"/>
          <w:rFonts w:hint="eastAsia" w:asciiTheme="minorEastAsia" w:hAnsiTheme="minorEastAsia" w:cstheme="minorEastAsia"/>
          <w:b w:val="0"/>
          <w:bCs/>
          <w:color w:val="auto"/>
          <w:sz w:val="24"/>
          <w:szCs w:val="24"/>
          <w:highlight w:val="none"/>
          <w:lang w:val="en-US" w:eastAsia="zh-CN"/>
        </w:rPr>
        <w:t>907</w:t>
      </w:r>
      <w:r>
        <w:rPr>
          <w:rStyle w:val="8"/>
          <w:rFonts w:hint="eastAsia" w:asciiTheme="minorEastAsia" w:hAnsiTheme="minorEastAsia" w:eastAsiaTheme="minorEastAsia" w:cstheme="minorEastAsia"/>
          <w:b w:val="0"/>
          <w:bCs/>
          <w:color w:val="auto"/>
          <w:sz w:val="24"/>
          <w:szCs w:val="24"/>
          <w:highlight w:val="none"/>
        </w:rPr>
        <w:t>人</w:t>
      </w:r>
      <w:r>
        <w:rPr>
          <w:rStyle w:val="8"/>
          <w:rFonts w:hint="eastAsia" w:asciiTheme="minorEastAsia" w:hAnsiTheme="minorEastAsia" w:cstheme="minorEastAsia"/>
          <w:b w:val="0"/>
          <w:bCs/>
          <w:color w:val="auto"/>
          <w:sz w:val="24"/>
          <w:szCs w:val="24"/>
          <w:highlight w:val="none"/>
          <w:lang w:eastAsia="zh-CN"/>
        </w:rPr>
        <w:t>；</w:t>
      </w:r>
      <w:r>
        <w:rPr>
          <w:rStyle w:val="8"/>
          <w:rFonts w:hint="eastAsia" w:asciiTheme="minorEastAsia" w:hAnsiTheme="minorEastAsia" w:cstheme="minorEastAsia"/>
          <w:b w:val="0"/>
          <w:bCs/>
          <w:color w:val="auto"/>
          <w:sz w:val="24"/>
          <w:szCs w:val="24"/>
          <w:highlight w:val="none"/>
          <w:lang w:val="en-US" w:eastAsia="zh-CN"/>
        </w:rPr>
        <w:t>全球</w:t>
      </w:r>
      <w:r>
        <w:rPr>
          <w:rStyle w:val="8"/>
          <w:rFonts w:hint="eastAsia" w:asciiTheme="minorEastAsia" w:hAnsiTheme="minorEastAsia" w:eastAsiaTheme="minorEastAsia" w:cstheme="minorEastAsia"/>
          <w:b w:val="0"/>
          <w:bCs/>
          <w:color w:val="auto"/>
          <w:sz w:val="24"/>
          <w:szCs w:val="24"/>
          <w:highlight w:val="none"/>
        </w:rPr>
        <w:t>新型冠状病毒已确诊</w:t>
      </w:r>
      <w:r>
        <w:rPr>
          <w:rStyle w:val="8"/>
          <w:rFonts w:hint="eastAsia" w:asciiTheme="minorEastAsia" w:hAnsiTheme="minorEastAsia" w:cstheme="minorEastAsia"/>
          <w:b w:val="0"/>
          <w:bCs/>
          <w:color w:val="auto"/>
          <w:sz w:val="24"/>
          <w:szCs w:val="24"/>
          <w:highlight w:val="none"/>
          <w:lang w:val="en-US" w:eastAsia="zh-CN"/>
        </w:rPr>
        <w:t>93104</w:t>
      </w:r>
      <w:r>
        <w:rPr>
          <w:rStyle w:val="8"/>
          <w:rFonts w:hint="eastAsia" w:asciiTheme="minorEastAsia" w:hAnsiTheme="minorEastAsia" w:eastAsiaTheme="minorEastAsia" w:cstheme="minorEastAsia"/>
          <w:b w:val="0"/>
          <w:bCs/>
          <w:color w:val="auto"/>
          <w:sz w:val="24"/>
          <w:szCs w:val="24"/>
          <w:highlight w:val="none"/>
        </w:rPr>
        <w:t>例，死亡</w:t>
      </w:r>
      <w:r>
        <w:rPr>
          <w:rStyle w:val="8"/>
          <w:rFonts w:hint="eastAsia" w:asciiTheme="minorEastAsia" w:hAnsiTheme="minorEastAsia" w:cstheme="minorEastAsia"/>
          <w:b w:val="0"/>
          <w:bCs/>
          <w:color w:val="auto"/>
          <w:sz w:val="24"/>
          <w:szCs w:val="24"/>
          <w:highlight w:val="none"/>
          <w:lang w:val="en-US" w:eastAsia="zh-CN"/>
        </w:rPr>
        <w:t>3207</w:t>
      </w:r>
      <w:r>
        <w:rPr>
          <w:rStyle w:val="8"/>
          <w:rFonts w:hint="eastAsia" w:asciiTheme="minorEastAsia" w:hAnsiTheme="minorEastAsia" w:eastAsiaTheme="minorEastAsia" w:cstheme="minorEastAsia"/>
          <w:b w:val="0"/>
          <w:bCs/>
          <w:color w:val="auto"/>
          <w:sz w:val="24"/>
          <w:szCs w:val="24"/>
          <w:highlight w:val="none"/>
        </w:rPr>
        <w:t>人，治愈</w:t>
      </w:r>
      <w:r>
        <w:rPr>
          <w:rStyle w:val="8"/>
          <w:rFonts w:hint="eastAsia" w:asciiTheme="minorEastAsia" w:hAnsiTheme="minorEastAsia" w:cstheme="minorEastAsia"/>
          <w:b w:val="0"/>
          <w:bCs/>
          <w:color w:val="auto"/>
          <w:sz w:val="24"/>
          <w:szCs w:val="24"/>
          <w:highlight w:val="none"/>
          <w:lang w:val="en-US" w:eastAsia="zh-CN"/>
        </w:rPr>
        <w:t>50670</w:t>
      </w:r>
      <w:r>
        <w:rPr>
          <w:rStyle w:val="8"/>
          <w:rFonts w:hint="eastAsia" w:asciiTheme="minorEastAsia" w:hAnsiTheme="minorEastAsia" w:eastAsiaTheme="minorEastAsia" w:cstheme="minorEastAsia"/>
          <w:b w:val="0"/>
          <w:bCs/>
          <w:color w:val="auto"/>
          <w:sz w:val="24"/>
          <w:szCs w:val="24"/>
          <w:highlight w:val="none"/>
        </w:rPr>
        <w:t>人</w:t>
      </w:r>
      <w:r>
        <w:rPr>
          <w:rStyle w:val="8"/>
          <w:rFonts w:hint="eastAsia" w:asciiTheme="minorEastAsia" w:hAnsiTheme="minorEastAsia" w:cstheme="minorEastAsia"/>
          <w:b w:val="0"/>
          <w:bCs/>
          <w:color w:val="auto"/>
          <w:sz w:val="24"/>
          <w:szCs w:val="24"/>
          <w:highlight w:val="none"/>
          <w:lang w:eastAsia="zh-CN"/>
        </w:rPr>
        <w:t>。</w:t>
      </w:r>
      <w:bookmarkStart w:id="6" w:name="_GoBack"/>
      <w:bookmarkEnd w:id="6"/>
      <w:r>
        <w:rPr>
          <w:rStyle w:val="8"/>
          <w:rFonts w:hint="eastAsia" w:asciiTheme="minorEastAsia" w:hAnsiTheme="minorEastAsia" w:cstheme="minorEastAsia"/>
          <w:b w:val="0"/>
          <w:bCs/>
          <w:sz w:val="24"/>
          <w:szCs w:val="24"/>
          <w:lang w:val="en-US" w:eastAsia="zh-CN"/>
        </w:rPr>
        <w:t>疫情在中国境内基本已被控制，但在全球依然存在蔓延趋势，尤其是韩国、伊朗、日本、意大利等，疫情形势尤为严峻。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卫健委专家判断，新型冠状病毒是一种传染性强、致病率较高、致死率较非典低的病毒。根据1月26日广东省疾病预防控制中心（CDC）发表的《2019年新型冠状病毒的传播动力学（2019-nCoV）》文章，新冠病毒R值为2.90和2.92，即平均每个新冠病毒患者要传染近3个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shd w:val="clear" w:color="auto" w:fill="FFFFFF"/>
        </w:rPr>
        <w:t>受新型冠状病毒感染的肺炎疫情影响，全国多地教育部门宣布了中小学延期开学，全国多数线下教育培训机构也暂停了线下课程。对于教育培训行业而言，2019年已是多事之秋，大规模的关门、欠薪甚至跑路，让线下教育陷入冷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r>
        <w:rPr>
          <w:rFonts w:hint="eastAsia" w:asciiTheme="minorEastAsia" w:hAnsiTheme="minorEastAsia" w:eastAsiaTheme="minorEastAsia" w:cstheme="minorEastAsia"/>
          <w:i w:val="0"/>
          <w:caps w:val="0"/>
          <w:color w:val="auto"/>
          <w:spacing w:val="0"/>
          <w:sz w:val="24"/>
          <w:szCs w:val="24"/>
          <w:highlight w:val="none"/>
          <w:shd w:val="clear" w:color="auto" w:fill="FFFFFF"/>
        </w:rPr>
        <w:t>突如其来的疫情无疑让线下教育培训行业雪上加霜，线下教育机构如何应对？与此同时，在线教育却迎来意外的契机。近日，多家教育培训机构宣布，给全国中小学生免费的在线直播课与自学课，以配合各地中小学推迟开学的安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自1月27日教育部发布春季学期延期开学的通知以来，在线教育行业迎来了一次大练兵，这次练兵既是战疫的应急之举，又是多年来在线教育行业发展的重要成果展示。在这场“停课不停学”的全国响应中，每一个传统认知被刷新的孟先生，对于在线教育行业来说都是向前迈出的一小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r>
        <w:rPr>
          <w:rFonts w:hint="eastAsia" w:asciiTheme="minorEastAsia" w:hAnsiTheme="minorEastAsia" w:eastAsiaTheme="minorEastAsia" w:cstheme="minorEastAsia"/>
          <w:color w:val="auto"/>
          <w:sz w:val="24"/>
          <w:szCs w:val="24"/>
          <w:highlight w:val="none"/>
        </w:rPr>
        <w:t>而对于其中的在线教育机构而言，此次战疫既是机遇，亦是挑战。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shd w:val="clear" w:color="auto" w:fill="FFFFFF"/>
        </w:rPr>
        <w:t>疫情之下，在线教育能否逆势而上，突围获客之困？</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r>
        <w:rPr>
          <w:rFonts w:hint="eastAsia" w:asciiTheme="minorEastAsia" w:hAnsiTheme="minorEastAsia" w:eastAsiaTheme="minorEastAsia" w:cstheme="minorEastAsia"/>
          <w:i w:val="0"/>
          <w:caps w:val="0"/>
          <w:color w:val="auto"/>
          <w:spacing w:val="0"/>
          <w:sz w:val="24"/>
          <w:szCs w:val="24"/>
          <w:highlight w:val="none"/>
          <w:shd w:val="clear" w:color="auto" w:fill="FFFFFF"/>
        </w:rPr>
        <w:t>虽然疫情给在线教育带来新的契机，但做好线上培训，提升其品质和质量，增强在线教育的个性和交互性，就变得至关重要。如果在线教育培训机构，免费提供给用户的就是已经录好的课程，那么，这只会进一步影响在线教育的形象，在疫情过后，在线教育的发展将更难。</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此次线上教学引发的争议，令人反思线上教学的“站位”</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线上教育并非是课堂的翻版，而是包含社会的大课堂，是线下教育的补充。在线教学绝对不能理解为把教室移到屏幕上</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cstheme="minorEastAsia"/>
          <w:color w:val="auto"/>
          <w:sz w:val="24"/>
          <w:szCs w:val="24"/>
          <w:highlight w:val="none"/>
          <w:lang w:val="en-US" w:eastAsia="zh-CN"/>
        </w:rPr>
        <w:t>应该</w:t>
      </w:r>
      <w:r>
        <w:rPr>
          <w:rFonts w:hint="eastAsia" w:asciiTheme="minorEastAsia" w:hAnsiTheme="minorEastAsia" w:eastAsiaTheme="minorEastAsia" w:cstheme="minorEastAsia"/>
          <w:color w:val="auto"/>
          <w:sz w:val="24"/>
          <w:szCs w:val="24"/>
          <w:highlight w:val="none"/>
        </w:rPr>
        <w:t>以有利于学生的学为中心，根据不同年段、学科，采用不同的方法，进行线上教学。</w:t>
      </w:r>
      <w:r>
        <w:rPr>
          <w:rFonts w:hint="eastAsia" w:asciiTheme="minorEastAsia" w:hAnsiTheme="minorEastAsia" w:cstheme="minorEastAsia"/>
          <w:color w:val="auto"/>
          <w:sz w:val="24"/>
          <w:szCs w:val="24"/>
          <w:highlight w:val="none"/>
          <w:lang w:val="en-US" w:eastAsia="zh-CN"/>
        </w:rPr>
        <w:t>但</w:t>
      </w:r>
      <w:r>
        <w:rPr>
          <w:rFonts w:hint="eastAsia" w:asciiTheme="minorEastAsia" w:hAnsiTheme="minorEastAsia" w:eastAsiaTheme="minorEastAsia" w:cstheme="minorEastAsia"/>
          <w:color w:val="auto"/>
          <w:sz w:val="24"/>
          <w:szCs w:val="24"/>
          <w:highlight w:val="none"/>
        </w:rPr>
        <w:t>事实</w:t>
      </w:r>
      <w:r>
        <w:rPr>
          <w:rFonts w:hint="eastAsia" w:asciiTheme="minorEastAsia" w:hAnsiTheme="minorEastAsia" w:cstheme="minorEastAsia"/>
          <w:color w:val="auto"/>
          <w:sz w:val="24"/>
          <w:szCs w:val="24"/>
          <w:highlight w:val="none"/>
          <w:lang w:val="en-US" w:eastAsia="zh-CN"/>
        </w:rPr>
        <w:t>是</w:t>
      </w:r>
      <w:r>
        <w:rPr>
          <w:rFonts w:hint="eastAsia" w:asciiTheme="minorEastAsia" w:hAnsiTheme="minorEastAsia" w:eastAsiaTheme="minorEastAsia" w:cstheme="minorEastAsia"/>
          <w:color w:val="auto"/>
          <w:sz w:val="24"/>
          <w:szCs w:val="24"/>
          <w:highlight w:val="none"/>
        </w:rPr>
        <w:t>当前教师并不具备开发网络课程的能力。当代学生是数字时代原住民，但大部分教师甚少接触线上教学，虽然在课堂上能一口气能讲上三天三夜，但面对着屏幕，却不知从何讲起。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r>
        <w:rPr>
          <w:rFonts w:hint="eastAsia" w:asciiTheme="minorEastAsia" w:hAnsiTheme="minorEastAsia" w:eastAsiaTheme="minorEastAsia" w:cstheme="minorEastAsia"/>
          <w:color w:val="auto"/>
          <w:sz w:val="24"/>
          <w:szCs w:val="24"/>
          <w:highlight w:val="none"/>
        </w:rPr>
        <w:t>线上教育正在慢慢渗入课堂，今后还将对老师的能力结构等提出更高要求</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推动线上教育发展，首当其冲的还是要抓好教师的培训。教师不仅要会使用软件，还要将其结合到课堂中。</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i w:val="0"/>
          <w:caps w:val="0"/>
          <w:color w:val="auto"/>
          <w:spacing w:val="0"/>
          <w:sz w:val="24"/>
          <w:szCs w:val="24"/>
          <w:highlight w:val="none"/>
          <w:lang w:val="en-US" w:eastAsia="zh-CN"/>
        </w:rPr>
      </w:pPr>
      <w:r>
        <w:rPr>
          <w:rFonts w:hint="eastAsia" w:asciiTheme="minorEastAsia" w:hAnsiTheme="minorEastAsia" w:cstheme="minorEastAsia"/>
          <w:b/>
          <w:bCs/>
          <w:i w:val="0"/>
          <w:caps w:val="0"/>
          <w:color w:val="auto"/>
          <w:spacing w:val="0"/>
          <w:sz w:val="24"/>
          <w:szCs w:val="24"/>
          <w:highlight w:val="none"/>
          <w:lang w:val="en-US" w:eastAsia="zh-CN"/>
        </w:rPr>
        <w:t>二、教育部提倡由线下教育转向线上教育</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2019年9月，教育部等11部门发布相关意见，要求到2022年，推出3000门国家精品在线开放课程、1000个国家虚拟仿真实验教学项目。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r>
        <w:rPr>
          <w:rFonts w:hint="eastAsia" w:asciiTheme="minorEastAsia" w:hAnsiTheme="minorEastAsia" w:eastAsiaTheme="minorEastAsia" w:cstheme="minorEastAsia"/>
          <w:i w:val="0"/>
          <w:caps w:val="0"/>
          <w:color w:val="auto"/>
          <w:spacing w:val="0"/>
          <w:sz w:val="24"/>
          <w:szCs w:val="24"/>
          <w:highlight w:val="none"/>
          <w:shd w:val="clear" w:color="auto" w:fill="FFFFFF"/>
        </w:rPr>
        <w:t>教育部有关负责人1月29日表示，拟于多数地区原计划正常开学的2月17日开通国家网络云课堂，供各地学校组织学生开展网上学习。而各地教育部门也已经启动在线教学计划，武汉市教育局决定，2月10日开始，全市各中小学（包括中职学校）将开展在线课程教学。北京市教委也表示，将集中录制一批优质基础教育课程资源，通过网络和有线电视节目等方式播放。深圳也下发了《深圳市教育局关于2020年春季延迟开学期间在普通高中实行在线教学的通知》，要求各区采用在线教学方式对学生开展教育教学活动，实现停课不停学。这似乎给在线教育带来了新的契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教育部印发《关于在疫情防控期间做好普通高等学校在线教学组织与管理工作的指导意见》（以下简称《指导意见》），要求保障高校在疫情防控期间的在线教学，实现“停课不停教、停课不停学”，高校要将慕课教师以及承担教学任务的所有任课教师线上教学计入教学工作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指导意见》要求，高校应引导学生在疫情防控期间积极选修线上优质课程，增加学生自主学习时间，强化在线学习过程和多元考核评价的质量要求。制定在线课程学习学分互认与转化政策，保障学生学业不受疫情影响。</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《指导意见》指出，各高校应充分利用上线的慕课和省、校两级优质在线课程教学资源，依托各级各类在线课程平台、校内网络学习空间等，积极开展在线教学活动，保证疫情防控期间教学进度和教学质量。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指导意见》强调，要面向全国高校免费开放全部优质在线课程和虚拟仿真实验教学资源。截至2月2日，教育部组织22个在线课程平台免费开放在线课程2.4万余门，覆盖了本科12个学科门类、专科高职18个专业大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此外，《指导意见》明确，高校要合理调整、统筹安排春季学期与秋季学期课程教学计划，保证在线学习与线下课堂教学质量实质等效。当前暂停所有寒假社会实践。</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捐课背后藏心思</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1月23日，教育部发通知强调，各级教育行政部门和学校在疫情流行期间原则上不举办大型聚集性活动和考试等。同时，近期各地各高校将举行的特殊类型招生考试、高职分类招生考试等一般应推迟进行。</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这一声警报拉响后，上海、广州、北京等各地教育局纷纷响应，全国线下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陆续按下“暂停键”。而线下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的停摆，无疑给了在线教育机构一个表现的最佳时机。</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自23日起，学而思、网易有道、VIPKID、猿辅导等多家线上教育机构推出“免费捐课”活动。线下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如新东方向湖北省红十字会捐款2000万元，用于武汉及湖北省的疫情防治工作;同时，向全国中小学生免费开放旗下专业在线教育平台“新东方在线”所有春季班直播课程。</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作业帮也表示，针对因疫情推迟春季开学的中小学生(目前为湖北省)，推出春季校内同步直播课，完全免费。计划涵盖小初高所有年级，自2月11日起，每周一至周五的白天时段开始直播，课程内容与学校正常进度基本同步，开课直至学校正常开学。</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多数教育机构第一时间捐款捐课，以弥补线下教育空白的行为，自然受到家长和学生的一致好评。可这不遗余力之下，却也藏着小小的“私心”。</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疫情挡住了全国学生的返校之路，使得在线教育的用户规模迎来空前增长。免费捐课，既能增加品牌效应，留住老用户;又能培养新用户使用习惯，以便于拉新。在这个线下流量一涌而上的特殊时期，显然谁都不想错失这样一个低成本获客机会。</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各方汇聚</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线上争锋</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眼下这个低成本获客机会也并非那么容易到手。</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疫情笼罩之下，全国线下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多处于瘫痪状态。有业内人士分析，疫情一旦超过两个月没有好转迹象，将有可能给线下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带来致命打击。因此，一些不愿坐以待命的线下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，纷纷转战线上以求存。这就意味着线上将成为各方角逐的主战场。</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随着各地响应教育部“停课不停学”的号召，有学校要求老师尝试通过钉钉、企业微信等平台线上教学，一时间很多老师被迫当起了“主播”。除钉钉和企业微信以外，教育云、百度网盘、QQ群也成为老师传递教学资料的重要工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2月4日，教育部发文提醒称，各级教育行政部门、中小学和校外培训机构，在各地原计划的正式开学日之前，不要提前开始新学期课程网上教学。这也说明，有关部门非常重视学习环境和学习负担问题。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both"/>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cstheme="minorEastAsia"/>
          <w:b/>
          <w:bCs/>
          <w:i w:val="0"/>
          <w:caps w:val="0"/>
          <w:color w:val="auto"/>
          <w:spacing w:val="0"/>
          <w:sz w:val="24"/>
          <w:szCs w:val="24"/>
          <w:highlight w:val="none"/>
          <w:lang w:val="en-US" w:eastAsia="zh-CN"/>
        </w:rPr>
        <w:t>三、</w:t>
      </w:r>
      <w:r>
        <w:rPr>
          <w:rFonts w:hint="eastAsia" w:asciiTheme="minorEastAsia" w:hAnsiTheme="minorEastAsia" w:eastAsiaTheme="minorEastAsia" w:cstheme="minorEastAsia"/>
          <w:b/>
          <w:bCs/>
          <w:i w:val="0"/>
          <w:caps w:val="0"/>
          <w:color w:val="auto"/>
          <w:spacing w:val="0"/>
          <w:sz w:val="24"/>
          <w:szCs w:val="24"/>
          <w:highlight w:val="none"/>
        </w:rPr>
        <w:t>防控疫情，线上教育大有可为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因新冠肺炎疫情，教育部日前发布了《关于2020年春季学期延期开学的通知》，要求部属各高等学校、地方所属院校、中小学校、幼儿园等适当推迟春季学期开学时间。同时，多地暂停线下培训活动，并利用互联网和信息化教育资源，为学生提供学习支持，“停课不停教、停课不停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特殊时期，疫情改变了传统的教学模式。延迟开学期间的线上教学活动，显然是突发疫情这个特殊情况下的一种特殊教学方式变革，也是一次“被动”的教育教学改革。此前，一些优质网络课程资源没有得到充分的利用和挖掘，这次疫情，对线上教育的突破发展，无疑是一个机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线上教学是应对疫情的不二选择，我们要不断探索和完善相关技术，在信息技术与教育教学深度融合上下功夫，在教与学改革创新上下功夫，努力推进学习方式变革，由此提高教学效率，实现战胜疫情和提升教育的双赢局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网络教学正在改变整个社会教育资源的分配方式。这次疫情中，网络教学既体现了其价值，也启示我们，需要更加系统地规划和建设线上教育资源平台以及相应的教学评价机制，从而在全社会形成更加立体、更高质量的教育体系。</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一根网线、一块屏幕，突破时间与空间的限制，轻松化解了非常时期的教学难题，也为教师和家长打了一阵定心剂。线上教学的开展“恰逢其时”</w:t>
      </w:r>
      <w:r>
        <w:rPr>
          <w:rFonts w:hint="eastAsia" w:asciiTheme="minorEastAsia" w:hAnsiTheme="minorEastAsia" w:eastAsia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线上教学模式同时支持电脑、手机和电脑等端口，且录播课程不会造成网络卡顿，非常便捷。不论何种上课方式，学生要是有不明白的地方可以随时回放课程，不受时间、地点的限制。线上教学，让加长版假期宅家更有意义</w:t>
      </w:r>
      <w:r>
        <w:rPr>
          <w:rFonts w:hint="eastAsia" w:asciiTheme="minorEastAsia" w:hAnsiTheme="minorEastAsia" w:eastAsia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如今该校教师线上教学越来越熟练，学生也在慢慢适应，都反应比去学校上课轻松。</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i w:val="0"/>
          <w:caps w:val="0"/>
          <w:color w:val="auto"/>
          <w:spacing w:val="0"/>
          <w:sz w:val="24"/>
          <w:szCs w:val="24"/>
          <w:highlight w:val="none"/>
          <w:lang w:val="en-US" w:eastAsia="zh-CN"/>
        </w:rPr>
      </w:pPr>
      <w:r>
        <w:rPr>
          <w:rFonts w:hint="eastAsia" w:asciiTheme="minorEastAsia" w:hAnsiTheme="minorEastAsia" w:eastAsiaTheme="minorEastAsia" w:cstheme="minorEastAsia"/>
          <w:color w:val="auto"/>
          <w:sz w:val="24"/>
          <w:szCs w:val="24"/>
          <w:highlight w:val="none"/>
        </w:rPr>
        <w:t>教学方式一夕间改变，对一线教师、学生和家长而言都是考验。在磨合中，来自</w:t>
      </w:r>
      <w:r>
        <w:rPr>
          <w:rFonts w:hint="eastAsia" w:asciiTheme="minorEastAsia" w:hAnsiTheme="minorEastAsia" w:cstheme="minorEastAsia"/>
          <w:color w:val="auto"/>
          <w:sz w:val="24"/>
          <w:szCs w:val="24"/>
          <w:highlight w:val="none"/>
          <w:lang w:val="en-US" w:eastAsia="zh-CN"/>
        </w:rPr>
        <w:t>教师、学生</w:t>
      </w:r>
      <w:r>
        <w:rPr>
          <w:rFonts w:hint="eastAsia" w:asciiTheme="minorEastAsia" w:hAnsiTheme="minorEastAsia" w:eastAsiaTheme="minorEastAsia" w:cstheme="minorEastAsia"/>
          <w:color w:val="auto"/>
          <w:sz w:val="24"/>
          <w:szCs w:val="24"/>
          <w:highlight w:val="none"/>
        </w:rPr>
        <w:t>、家长的吐槽声也不断。有人</w:t>
      </w:r>
      <w:r>
        <w:rPr>
          <w:rFonts w:hint="eastAsia" w:asciiTheme="minorEastAsia" w:hAnsiTheme="minorEastAsia" w:cstheme="minorEastAsia"/>
          <w:color w:val="auto"/>
          <w:sz w:val="24"/>
          <w:szCs w:val="24"/>
          <w:highlight w:val="none"/>
          <w:lang w:val="en-US" w:eastAsia="zh-CN"/>
        </w:rPr>
        <w:t>已经</w:t>
      </w:r>
      <w:r>
        <w:rPr>
          <w:rFonts w:hint="eastAsia" w:asciiTheme="minorEastAsia" w:hAnsiTheme="minorEastAsia" w:eastAsiaTheme="minorEastAsia" w:cstheme="minorEastAsia"/>
          <w:color w:val="auto"/>
          <w:sz w:val="24"/>
          <w:szCs w:val="24"/>
          <w:highlight w:val="none"/>
        </w:rPr>
        <w:t>习惯</w:t>
      </w:r>
      <w:r>
        <w:rPr>
          <w:rFonts w:hint="eastAsia" w:asciiTheme="minorEastAsia" w:hAnsiTheme="minorEastAsia" w:cstheme="minorEastAsia"/>
          <w:color w:val="auto"/>
          <w:sz w:val="24"/>
          <w:szCs w:val="24"/>
          <w:highlight w:val="none"/>
          <w:lang w:val="en-US" w:eastAsia="zh-CN"/>
        </w:rPr>
        <w:t>了</w:t>
      </w:r>
      <w:r>
        <w:rPr>
          <w:rFonts w:hint="eastAsia" w:asciiTheme="minorEastAsia" w:hAnsiTheme="minorEastAsia" w:eastAsiaTheme="minorEastAsia" w:cstheme="minorEastAsia"/>
          <w:color w:val="auto"/>
          <w:sz w:val="24"/>
          <w:szCs w:val="24"/>
          <w:highlight w:val="none"/>
        </w:rPr>
        <w:t>传统教学方式，但在线教育是大势所趋。争议背后是两种教育理念的冲突</w:t>
      </w:r>
      <w:r>
        <w:rPr>
          <w:rFonts w:hint="eastAsia" w:asciiTheme="minorEastAsia" w:hAnsiTheme="minorEastAsia" w:eastAsia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线上教学是抗击疫情的应急之举，推动其变革是教育改革的长久之策，任重道远。未来学生的学习，一定是线上、线下同步的。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textAlignment w:val="auto"/>
        <w:rPr>
          <w:rFonts w:hint="eastAsia" w:asciiTheme="minorEastAsia" w:hAnsiTheme="minorEastAsia" w:eastAsiaTheme="minorEastAsia" w:cstheme="minorEastAsia"/>
          <w:b/>
          <w:bCs/>
          <w:i w:val="0"/>
          <w:caps w:val="0"/>
          <w:color w:val="auto"/>
          <w:spacing w:val="0"/>
          <w:sz w:val="24"/>
          <w:szCs w:val="24"/>
          <w:highlight w:val="none"/>
        </w:rPr>
      </w:pPr>
      <w:r>
        <w:rPr>
          <w:rFonts w:hint="eastAsia" w:asciiTheme="minorEastAsia" w:hAnsiTheme="minorEastAsia" w:cstheme="minorEastAsia"/>
          <w:b/>
          <w:bCs/>
          <w:i w:val="0"/>
          <w:caps w:val="0"/>
          <w:color w:val="auto"/>
          <w:spacing w:val="0"/>
          <w:sz w:val="24"/>
          <w:szCs w:val="24"/>
          <w:highlight w:val="none"/>
          <w:lang w:val="en-US" w:eastAsia="zh-CN"/>
        </w:rPr>
        <w:t>四、</w:t>
      </w:r>
      <w:r>
        <w:rPr>
          <w:rFonts w:hint="eastAsia" w:asciiTheme="minorEastAsia" w:hAnsiTheme="minorEastAsia" w:eastAsiaTheme="minorEastAsia" w:cstheme="minorEastAsia"/>
          <w:b/>
          <w:bCs/>
          <w:i w:val="0"/>
          <w:caps w:val="0"/>
          <w:color w:val="auto"/>
          <w:spacing w:val="0"/>
          <w:sz w:val="24"/>
          <w:szCs w:val="24"/>
          <w:highlight w:val="none"/>
        </w:rPr>
        <w:t>数字技术催化教育自我革新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数字产业加速发展，大数据、云计算、人工智能、5G等技术正在催化教育的自我革新与蜕变。算法支撑，数据说话，当教学遇上数字技术，立刻变得可视可感、更有趣、更智慧。</w:t>
      </w:r>
      <w:r>
        <w:rPr>
          <w:rFonts w:hint="eastAsia" w:asciiTheme="minorEastAsia" w:hAnsiTheme="minorEastAsia" w:cstheme="minorEastAsia"/>
          <w:i w:val="0"/>
          <w:caps w:val="0"/>
          <w:color w:val="auto"/>
          <w:spacing w:val="0"/>
          <w:sz w:val="24"/>
          <w:szCs w:val="24"/>
          <w:highlight w:val="none"/>
          <w:lang w:val="en-US" w:eastAsia="zh-CN"/>
        </w:rPr>
        <w:t>例如：</w:t>
      </w:r>
      <w:r>
        <w:rPr>
          <w:rFonts w:hint="eastAsia" w:asciiTheme="minorEastAsia" w:hAnsiTheme="minorEastAsia" w:eastAsiaTheme="minorEastAsia" w:cstheme="minorEastAsia"/>
          <w:i w:val="0"/>
          <w:caps w:val="0"/>
          <w:color w:val="auto"/>
          <w:spacing w:val="0"/>
          <w:sz w:val="24"/>
          <w:szCs w:val="24"/>
          <w:highlight w:val="none"/>
        </w:rPr>
        <w:t>学生做一套习题，传统教学通过结果的正误分析他们对知识的掌握情况。但借助大数据，可以全程跟踪他们作答的过程，实现更深层次的分析。他在哪一题上迟疑了，迟疑和答错的题目中考察的知识点有哪些关联或交叉，通过系统对测试过程的分析计算，知识短板一目了然。答卷提交即可实时反馈测评报告，线上教师也能够更加有针对性地进行辅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技术赋能的线上教育未来还将展现出更多优势</w:t>
      </w:r>
      <w:r>
        <w:rPr>
          <w:rFonts w:hint="eastAsia" w:asciiTheme="minorEastAsia" w:hAnsiTheme="minorEastAsia" w:cstheme="minorEastAsia"/>
          <w:i w:val="0"/>
          <w:caps w:val="0"/>
          <w:color w:val="auto"/>
          <w:spacing w:val="0"/>
          <w:sz w:val="24"/>
          <w:szCs w:val="24"/>
          <w:highlight w:val="none"/>
          <w:lang w:eastAsia="zh-CN"/>
        </w:rPr>
        <w:t>。</w:t>
      </w:r>
      <w:r>
        <w:rPr>
          <w:rFonts w:hint="eastAsia" w:asciiTheme="minorEastAsia" w:hAnsiTheme="minorEastAsia" w:eastAsiaTheme="minorEastAsia" w:cstheme="minorEastAsia"/>
          <w:i w:val="0"/>
          <w:caps w:val="0"/>
          <w:color w:val="auto"/>
          <w:spacing w:val="0"/>
          <w:sz w:val="24"/>
          <w:szCs w:val="24"/>
          <w:highlight w:val="none"/>
        </w:rPr>
        <w:t>随着近期大量用户涌向在线课堂，越来越多机构热衷开设线上课程。但最终还是要以用户的满意度为标准，检验在线教育的质量。大数据时代，以更为便捷、高效的形式，提高课程品质，创新教学方式，最大程度满足个性化学习需求，是在线教育的核心竞争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用户激增带来的流量暴涨对在线教育平台的承接能力也将提出考验，这就需要依靠数字技术的不断成熟和充足的带宽储备，为用户持续获得高质量的教学服务提供保障。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cstheme="minorEastAsia"/>
          <w:b/>
          <w:bCs/>
          <w:i w:val="0"/>
          <w:caps w:val="0"/>
          <w:color w:val="auto"/>
          <w:spacing w:val="0"/>
          <w:sz w:val="24"/>
          <w:szCs w:val="24"/>
          <w:highlight w:val="none"/>
          <w:lang w:val="en-US" w:eastAsia="zh-CN"/>
        </w:rPr>
        <w:t>五、</w:t>
      </w:r>
      <w:r>
        <w:rPr>
          <w:rFonts w:hint="eastAsia" w:asciiTheme="minorEastAsia" w:hAnsiTheme="minorEastAsia" w:eastAsiaTheme="minorEastAsia" w:cstheme="minorEastAsia"/>
          <w:b/>
          <w:bCs/>
          <w:i w:val="0"/>
          <w:caps w:val="0"/>
          <w:color w:val="auto"/>
          <w:spacing w:val="0"/>
          <w:sz w:val="24"/>
          <w:szCs w:val="24"/>
          <w:highlight w:val="none"/>
        </w:rPr>
        <w:t>技能素养提升类课程受青睐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除在校学生外，众多因疫情不得不“宅”在家的普通市民也成为推动在线教育用户数量激增的主力军，其中以青年、中年人为主。线上课程，包括人际交往、演讲口才、职场心理学等</w:t>
      </w:r>
      <w:r>
        <w:rPr>
          <w:rFonts w:hint="default" w:asciiTheme="minorEastAsia" w:hAnsiTheme="minorEastAsia" w:cstheme="minorEastAsia"/>
          <w:i w:val="0"/>
          <w:caps w:val="0"/>
          <w:color w:val="auto"/>
          <w:spacing w:val="0"/>
          <w:sz w:val="24"/>
          <w:szCs w:val="24"/>
          <w:highlight w:val="none"/>
          <w:lang w:val="en-US"/>
        </w:rPr>
        <w:t>,</w:t>
      </w:r>
      <w:r>
        <w:rPr>
          <w:rFonts w:hint="eastAsia" w:asciiTheme="minorEastAsia" w:hAnsiTheme="minorEastAsia" w:cstheme="minorEastAsia"/>
          <w:i w:val="0"/>
          <w:caps w:val="0"/>
          <w:color w:val="auto"/>
          <w:spacing w:val="0"/>
          <w:sz w:val="24"/>
          <w:szCs w:val="24"/>
          <w:highlight w:val="none"/>
          <w:lang w:val="en-US" w:eastAsia="zh-CN"/>
        </w:rPr>
        <w:t>此外还有</w:t>
      </w:r>
      <w:r>
        <w:rPr>
          <w:rFonts w:hint="eastAsia" w:asciiTheme="minorEastAsia" w:hAnsiTheme="minorEastAsia" w:eastAsiaTheme="minorEastAsia" w:cstheme="minorEastAsia"/>
          <w:i w:val="0"/>
          <w:caps w:val="0"/>
          <w:color w:val="auto"/>
          <w:spacing w:val="0"/>
          <w:sz w:val="24"/>
          <w:szCs w:val="24"/>
          <w:highlight w:val="none"/>
        </w:rPr>
        <w:t>豆果美食、优酷、哔哩哔哩等网站，包括厨艺、花艺、茶艺、外语、养生等在内的线上课程资源十分丰富。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此外，针对劳动者提升职业技能水平的需求，2月7日，河北印发通知，提出疫情期间免费开放“工业和信息化技术技能人才网上学习平台”“技能强国-全国产业工人技能学习平台”“中国职业培训在线”“中国国家人事人才培训网”等7家线上职业技能培训资源，支持鼓励劳动者参与线上技能培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有数据显示，疫情之下，以提升生活品质、个人素养和职业技能水平为主要内容的线上课程用户数字显著增长。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同时，《2019中国知识服务重要产业趋势报告》指出，47%的用户认为对于有价值的内容，给予提供者合理的报酬理所应当。互联网时代，网民不再追逐免费的线上资源，越来越多用户愿意为优质内容付费，人们的学习方法和消费方式也在“宅”中悄然发生着改变。</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目前，有一个问题值得提前思考，就是在疫情结束之后，叠加暑假本来有的培训需求高峰，我们可能会迎来一个需求井喷期。客观来说，2003年非典时期，教育行业内各大机构对暑假井喷均有一些估计不足。当然，时至今日，17年过去了，环球教育从人员、规模、意识理念和技术设备等方面来看，都发生了巨大的变化。我们在大年初六就召开了全国市场团队线上会议，一来就是指导大家如何在疫情期间做好宣传推广的招新工作，另一方面就是提醒我们的市场同事做好重回线下市场的准备，比如市场动作计划、人员储备计划等。</w:t>
      </w: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400" w:lineRule="exact"/>
        <w:jc w:val="both"/>
        <w:textAlignment w:val="auto"/>
        <w:rPr>
          <w:sz w:val="24"/>
          <w:szCs w:val="28"/>
        </w:rPr>
      </w:pPr>
      <w:bookmarkStart w:id="0" w:name="_Ref225926895"/>
      <w:bookmarkStart w:id="1" w:name="_Toc258507781"/>
      <w:bookmarkStart w:id="2" w:name="_Toc258395166"/>
      <w:bookmarkStart w:id="3" w:name="_Toc258395646"/>
      <w:bookmarkStart w:id="4" w:name="_Toc170132661"/>
      <w:bookmarkStart w:id="5" w:name="_Toc258590176"/>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400" w:lineRule="exact"/>
        <w:jc w:val="both"/>
        <w:textAlignment w:val="auto"/>
        <w:rPr>
          <w:rFonts w:hint="eastAsia" w:ascii="宋体" w:hAnsi="宋体" w:eastAsia="宋体" w:cs="宋体"/>
          <w:color w:val="auto"/>
          <w:sz w:val="24"/>
        </w:rPr>
      </w:pPr>
      <w:r>
        <w:rPr>
          <w:sz w:val="24"/>
          <w:szCs w:val="28"/>
        </w:rPr>
        <w:t>参考文献</w:t>
      </w:r>
      <w:bookmarkEnd w:id="0"/>
      <w:bookmarkEnd w:id="1"/>
      <w:bookmarkEnd w:id="2"/>
      <w:bookmarkEnd w:id="3"/>
      <w:bookmarkEnd w:id="4"/>
      <w:bookmarkEnd w:id="5"/>
    </w:p>
    <w:p>
      <w:pPr>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 xml:space="preserve">［1］ </w:t>
      </w:r>
      <w:r>
        <w:rPr>
          <w:rFonts w:hint="eastAsia" w:ascii="宋体" w:hAnsi="宋体" w:eastAsia="宋体" w:cs="宋体"/>
          <w:color w:val="auto"/>
          <w:sz w:val="20"/>
          <w:szCs w:val="20"/>
          <w:lang w:val="en-US" w:eastAsia="zh-CN"/>
        </w:rPr>
        <w:t>疫情下的教育行业：线下水深火热 《理财周刊》 2020-02-03</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2</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互联网公司助力疫情防控 线上教育解决方案显高效 《财经网》2020-02-04</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3</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疫情期的线下教育机构如何进行自我救赎 《知意学苑邦》2020-02-05</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4</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疫情时期，我们该如何更好的选择线上教育 《洪观教育》 2020-02-07</w:t>
      </w:r>
    </w:p>
    <w:p>
      <w:pPr>
        <w:keepNext w:val="0"/>
        <w:keepLines w:val="0"/>
        <w:pageBreakBefore w:val="0"/>
        <w:widowControl w:val="0"/>
        <w:tabs>
          <w:tab w:val="center" w:pos="4153"/>
        </w:tabs>
        <w:kinsoku/>
        <w:wordWrap/>
        <w:overflowPunct/>
        <w:topLinePunct w:val="0"/>
        <w:autoSpaceDE/>
        <w:autoSpaceDN/>
        <w:bidi w:val="0"/>
        <w:adjustRightInd/>
        <w:snapToGrid/>
        <w:spacing w:line="400" w:lineRule="exact"/>
        <w:ind w:firstLine="0" w:firstLineChars="0"/>
        <w:textAlignment w:val="auto"/>
        <w:rPr>
          <w:rFonts w:hint="default"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5</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 xml:space="preserve">防控疫情 线上教育大有可为  《广西日报》 2020-02-12 </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6</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抓实疫情防控 规范线上教学 徐州教育 《澎湃新闻》2020-02-13</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7</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疫情出现：科技向善 高新首善 城市不乱 张欢; 高雨涓</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《科技日报》</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2020-02-24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hanging="400" w:hangingChars="200"/>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8</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在这场疫情里 重新定位“教”与“学”李青青 《中国青年报》</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 xml:space="preserve"> 2020-02-24</w:t>
      </w:r>
      <w:r>
        <w:rPr>
          <w:rFonts w:hint="eastAsia" w:ascii="宋体" w:hAnsi="宋体" w:eastAsia="宋体" w:cs="宋体"/>
          <w:color w:val="auto"/>
          <w:sz w:val="20"/>
          <w:szCs w:val="2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9</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停课不停学，我们在行动</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陈大平</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《中国教师报》2020-02-19</w:t>
      </w:r>
      <w:r>
        <w:rPr>
          <w:rFonts w:hint="eastAsia" w:ascii="宋体" w:hAnsi="宋体" w:eastAsia="宋体" w:cs="宋体"/>
          <w:color w:val="auto"/>
          <w:sz w:val="20"/>
          <w:szCs w:val="2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［1</w:t>
      </w:r>
      <w:r>
        <w:rPr>
          <w:rFonts w:hint="eastAsia" w:ascii="宋体" w:hAnsi="宋体" w:eastAsia="宋体" w:cs="宋体"/>
          <w:color w:val="auto"/>
          <w:sz w:val="20"/>
          <w:szCs w:val="20"/>
          <w:lang w:val="en-US" w:eastAsia="zh-CN"/>
        </w:rPr>
        <w:t>0</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深化金融创新 助力披荆斩“疫” 王硕 《中国城乡金融报》</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2020-02-19</w:t>
      </w:r>
      <w:r>
        <w:rPr>
          <w:rFonts w:hint="eastAsia" w:ascii="宋体" w:hAnsi="宋体" w:eastAsia="宋体" w:cs="宋体"/>
          <w:color w:val="auto"/>
          <w:sz w:val="20"/>
          <w:szCs w:val="2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［1</w:t>
      </w:r>
      <w:r>
        <w:rPr>
          <w:rFonts w:hint="eastAsia" w:ascii="宋体" w:hAnsi="宋体" w:eastAsia="宋体" w:cs="宋体"/>
          <w:color w:val="auto"/>
          <w:sz w:val="20"/>
          <w:szCs w:val="20"/>
          <w:lang w:val="en-US" w:eastAsia="zh-CN"/>
        </w:rPr>
        <w:t>1</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新冠肺炎疫情阻击战 信息技术显威力</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石健; 蒲松涛 《中国电子报》</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2020-02-18</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［1</w:t>
      </w:r>
      <w:r>
        <w:rPr>
          <w:rFonts w:hint="eastAsia" w:ascii="宋体" w:hAnsi="宋体" w:eastAsia="宋体" w:cs="宋体"/>
          <w:color w:val="auto"/>
          <w:sz w:val="20"/>
          <w:szCs w:val="20"/>
          <w:lang w:val="en-US" w:eastAsia="zh-CN"/>
        </w:rPr>
        <w:t>2</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线上教育应走出“课本”</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赵若郡</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《河南日报》</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 xml:space="preserve">2020-02-18 </w:t>
      </w:r>
      <w:r>
        <w:rPr>
          <w:rFonts w:hint="eastAsia" w:ascii="宋体" w:hAnsi="宋体" w:eastAsia="宋体" w:cs="宋体"/>
          <w:color w:val="auto"/>
          <w:sz w:val="20"/>
          <w:szCs w:val="20"/>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default" w:ascii="宋体" w:hAnsi="宋体" w:eastAsia="宋体" w:cs="宋体"/>
          <w:color w:val="auto"/>
          <w:sz w:val="20"/>
          <w:szCs w:val="20"/>
          <w:lang w:val="en-US" w:eastAsia="zh-CN"/>
        </w:rPr>
      </w:pPr>
      <w:r>
        <w:rPr>
          <w:rFonts w:hint="eastAsia" w:ascii="宋体" w:hAnsi="宋体" w:eastAsia="宋体" w:cs="宋体"/>
          <w:color w:val="auto"/>
          <w:sz w:val="20"/>
          <w:szCs w:val="20"/>
        </w:rPr>
        <w:t>［1</w:t>
      </w:r>
      <w:r>
        <w:rPr>
          <w:rFonts w:hint="eastAsia" w:ascii="宋体" w:hAnsi="宋体" w:eastAsia="宋体" w:cs="宋体"/>
          <w:color w:val="auto"/>
          <w:sz w:val="20"/>
          <w:szCs w:val="20"/>
          <w:lang w:val="en-US" w:eastAsia="zh-CN"/>
        </w:rPr>
        <w:t>3</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让防疫宣传教育走进千家万户  张丽君</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《兵团日报(汉)》</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2020-02-14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216EB"/>
    <w:multiLevelType w:val="multilevel"/>
    <w:tmpl w:val="330216EB"/>
    <w:lvl w:ilvl="0" w:tentative="0">
      <w:start w:val="1"/>
      <w:numFmt w:val="decimal"/>
      <w:pStyle w:val="2"/>
      <w:lvlText w:val="第%1章"/>
      <w:lvlJc w:val="left"/>
      <w:pPr>
        <w:tabs>
          <w:tab w:val="left" w:pos="947"/>
        </w:tabs>
        <w:ind w:left="170" w:hanging="170"/>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color w:val="auto"/>
      </w:rPr>
    </w:lvl>
    <w:lvl w:ilvl="3" w:tentative="0">
      <w:start w:val="1"/>
      <w:numFmt w:val="decimal"/>
      <w:lvlText w:val="%1.%2.%3.%4"/>
      <w:lvlJc w:val="left"/>
      <w:pPr>
        <w:tabs>
          <w:tab w:val="left" w:pos="850"/>
        </w:tabs>
        <w:ind w:left="850" w:hanging="850"/>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7"/>
        </w:tabs>
        <w:ind w:left="1417" w:hanging="1417"/>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C63454"/>
    <w:rsid w:val="08901EA9"/>
    <w:rsid w:val="1A7A3DB9"/>
    <w:rsid w:val="3C607ED0"/>
    <w:rsid w:val="5AC63454"/>
    <w:rsid w:val="7121154A"/>
    <w:rsid w:val="74B346B7"/>
    <w:rsid w:val="769F42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Lines="100" w:after="100" w:afterLines="100" w:line="440" w:lineRule="exact"/>
      <w:jc w:val="center"/>
      <w:outlineLvl w:val="0"/>
    </w:pPr>
    <w:rPr>
      <w:rFonts w:eastAsia="黑体"/>
      <w:b/>
      <w:bCs/>
      <w:kern w:val="44"/>
      <w:sz w:val="30"/>
      <w:szCs w:val="36"/>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2020-03-02T08:41:00Z</dcterms:created>
  <dc:creator>柯林18772353250</dc:creator>
  <cp:lastModifiedBy>柯林18772353250</cp:lastModifiedBy>
  <dcterms:modified xsi:type="dcterms:W3CDTF">2020-03-04T06:15:20Z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