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pPr>
      <w: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t>利用脑电波和眨眼控制阅读</w:t>
      </w:r>
      <w:bookmarkStart w:id="0" w:name="_GoBack"/>
      <w: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t>App</w:t>
      </w:r>
      <w:bookmarkEnd w:id="0"/>
      <w: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t xml:space="preserve">的方法研究 </w:t>
      </w:r>
    </w:p>
    <w:p>
      <w:pPr>
        <w:pStyle w:val="16"/>
        <w:jc w:val="center"/>
        <w:rPr>
          <w:rFonts w:hint="eastAsia" w:ascii="Times New Roman" w:hAnsi="Times New Roman" w:eastAsia="方正书宋简体" w:cs="Times New Roman"/>
          <w:bCs/>
          <w:snapToGrid w:val="0"/>
          <w:spacing w:val="2"/>
          <w:kern w:val="2"/>
          <w:sz w:val="21"/>
          <w:szCs w:val="21"/>
          <w:lang w:val="en-US" w:eastAsia="zh-CN" w:bidi="ar-SA"/>
        </w:rPr>
      </w:pPr>
      <w:r>
        <w:rPr>
          <w:rFonts w:hint="eastAsia" w:eastAsia="方正书宋简体" w:cs="Times New Roman"/>
          <w:bCs/>
          <w:snapToGrid w:val="0"/>
          <w:spacing w:val="2"/>
          <w:kern w:val="2"/>
          <w:sz w:val="21"/>
          <w:szCs w:val="21"/>
          <w:lang w:val="en-US" w:eastAsia="zh-CN" w:bidi="ar-SA"/>
        </w:rPr>
        <w:t>刘欣</w:t>
      </w:r>
      <w:r>
        <w:rPr>
          <w:rFonts w:hint="eastAsia" w:ascii="Times New Roman" w:hAnsi="Times New Roman" w:eastAsia="方正书宋简体" w:cs="Times New Roman"/>
          <w:bCs/>
          <w:snapToGrid w:val="0"/>
          <w:spacing w:val="2"/>
          <w:kern w:val="2"/>
          <w:sz w:val="21"/>
          <w:szCs w:val="21"/>
          <w:lang w:val="en-US" w:eastAsia="zh-CN" w:bidi="ar-SA"/>
        </w:rPr>
        <w:t>，</w:t>
      </w:r>
      <w:r>
        <w:rPr>
          <w:rFonts w:hint="eastAsia" w:eastAsia="方正书宋简体" w:cs="Times New Roman"/>
          <w:bCs/>
          <w:snapToGrid w:val="0"/>
          <w:spacing w:val="2"/>
          <w:kern w:val="2"/>
          <w:sz w:val="21"/>
          <w:szCs w:val="21"/>
          <w:lang w:val="en-US" w:eastAsia="zh-CN" w:bidi="ar-SA"/>
        </w:rPr>
        <w:t>冷静</w:t>
      </w:r>
      <w:r>
        <w:rPr>
          <w:rFonts w:hint="eastAsia" w:ascii="Times New Roman" w:hAnsi="Times New Roman" w:eastAsia="方正书宋简体" w:cs="Times New Roman"/>
          <w:bCs/>
          <w:snapToGrid w:val="0"/>
          <w:spacing w:val="2"/>
          <w:kern w:val="2"/>
          <w:sz w:val="21"/>
          <w:szCs w:val="21"/>
          <w:lang w:val="en-US" w:eastAsia="zh-CN" w:bidi="ar-SA"/>
        </w:rPr>
        <w:t>，符方明</w:t>
      </w:r>
    </w:p>
    <w:p>
      <w:pPr>
        <w:pStyle w:val="16"/>
        <w:jc w:val="center"/>
        <w:rPr>
          <w:rFonts w:hint="default" w:ascii="Times New Roman" w:hAnsi="Times New Roman" w:eastAsia="方正书宋简体" w:cs="Times New Roman"/>
          <w:bCs/>
          <w:snapToGrid w:val="0"/>
          <w:spacing w:val="2"/>
          <w:kern w:val="2"/>
          <w:sz w:val="21"/>
          <w:szCs w:val="21"/>
          <w:lang w:val="en-US" w:eastAsia="zh-CN" w:bidi="ar-SA"/>
        </w:rPr>
      </w:pPr>
      <w:r>
        <w:rPr>
          <w:rFonts w:hint="eastAsia" w:ascii="Times New Roman" w:hAnsi="Times New Roman" w:eastAsia="方正书宋简体" w:cs="Times New Roman"/>
          <w:bCs/>
          <w:snapToGrid w:val="0"/>
          <w:spacing w:val="2"/>
          <w:kern w:val="2"/>
          <w:sz w:val="21"/>
          <w:szCs w:val="21"/>
          <w:lang w:val="en-US" w:eastAsia="zh-CN" w:bidi="ar-SA"/>
        </w:rPr>
        <w:t>（大连民族大学 信息与通信工程学院，大连 116000）</w:t>
      </w:r>
    </w:p>
    <w:p>
      <w:pPr>
        <w:pStyle w:val="7"/>
        <w:spacing w:before="0"/>
        <w:rPr>
          <w:rFonts w:hint="eastAsia" w:ascii="宋体" w:hAnsi="宋体" w:eastAsia="宋体" w:cs="Times New Roman"/>
          <w:snapToGrid/>
          <w:color w:val="000000" w:themeColor="text1"/>
          <w:spacing w:val="0"/>
          <w:sz w:val="21"/>
          <w:szCs w:val="21"/>
          <w:lang w:val="en-US" w:eastAsia="zh-CN" w:bidi="ar-SA"/>
          <w14:textFill>
            <w14:solidFill>
              <w14:schemeClr w14:val="tx1"/>
            </w14:solidFill>
          </w14:textFill>
        </w:rPr>
      </w:pPr>
    </w:p>
    <w:p>
      <w:pPr>
        <w:pStyle w:val="16"/>
        <w:ind w:left="210" w:leftChars="100" w:firstLine="63" w:firstLineChars="30"/>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作者简介：</w:t>
      </w:r>
      <w:r>
        <w:rPr>
          <w:rFonts w:hint="eastAsia" w:ascii="宋体" w:hAnsi="宋体"/>
          <w:color w:val="000000" w:themeColor="text1"/>
          <w:sz w:val="21"/>
          <w:szCs w:val="21"/>
          <w:lang w:val="en-US" w:eastAsia="zh-CN"/>
          <w14:textFill>
            <w14:solidFill>
              <w14:schemeClr w14:val="tx1"/>
            </w14:solidFill>
          </w14:textFill>
        </w:rPr>
        <w:t>刘欣</w:t>
      </w:r>
      <w:r>
        <w:rPr>
          <w:rFonts w:hint="default" w:ascii="宋体" w:hAnsi="宋体"/>
          <w:color w:val="000000" w:themeColor="text1"/>
          <w:sz w:val="21"/>
          <w:szCs w:val="21"/>
          <w:lang w:val="en-US" w:eastAsia="zh-CN"/>
          <w14:textFill>
            <w14:solidFill>
              <w14:schemeClr w14:val="tx1"/>
            </w14:solidFill>
          </w14:textFill>
        </w:rPr>
        <w:t>（1997.</w:t>
      </w:r>
      <w:r>
        <w:rPr>
          <w:rFonts w:hint="eastAsia" w:ascii="宋体" w:hAnsi="宋体"/>
          <w:color w:val="000000" w:themeColor="text1"/>
          <w:sz w:val="21"/>
          <w:szCs w:val="21"/>
          <w:lang w:val="en-US" w:eastAsia="zh-CN"/>
          <w14:textFill>
            <w14:solidFill>
              <w14:schemeClr w14:val="tx1"/>
            </w14:solidFill>
          </w14:textFill>
        </w:rPr>
        <w:t>02</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09</w:t>
      </w:r>
      <w:r>
        <w:rPr>
          <w:rFonts w:hint="default" w:ascii="宋体" w:hAnsi="宋体"/>
          <w:color w:val="000000" w:themeColor="text1"/>
          <w:sz w:val="21"/>
          <w:szCs w:val="21"/>
          <w:lang w:val="en-US" w:eastAsia="zh-CN"/>
          <w14:textFill>
            <w14:solidFill>
              <w14:schemeClr w14:val="tx1"/>
            </w14:solidFill>
          </w14:textFill>
        </w:rPr>
        <w:t>），女，汉族，</w:t>
      </w:r>
      <w:r>
        <w:rPr>
          <w:rFonts w:hint="eastAsia" w:ascii="宋体" w:hAnsi="宋体"/>
          <w:color w:val="000000" w:themeColor="text1"/>
          <w:sz w:val="21"/>
          <w:szCs w:val="21"/>
          <w:lang w:val="en-US" w:eastAsia="zh-CN"/>
          <w14:textFill>
            <w14:solidFill>
              <w14:schemeClr w14:val="tx1"/>
            </w14:solidFill>
          </w14:textFill>
        </w:rPr>
        <w:t>吉林延边人</w:t>
      </w:r>
      <w:r>
        <w:rPr>
          <w:rFonts w:hint="default" w:ascii="宋体" w:hAnsi="宋体"/>
          <w:color w:val="000000" w:themeColor="text1"/>
          <w:sz w:val="21"/>
          <w:szCs w:val="21"/>
          <w:lang w:val="en-US" w:eastAsia="zh-CN"/>
          <w14:textFill>
            <w14:solidFill>
              <w14:schemeClr w14:val="tx1"/>
            </w14:solidFill>
          </w14:textFill>
        </w:rPr>
        <w:t>，大连民族大学信息与通信工程学院2016级</w:t>
      </w:r>
      <w:r>
        <w:rPr>
          <w:rFonts w:hint="eastAsia" w:ascii="宋体" w:hAnsi="宋体"/>
          <w:color w:val="000000" w:themeColor="text1"/>
          <w:sz w:val="21"/>
          <w:szCs w:val="21"/>
          <w:lang w:val="en-US" w:eastAsia="zh-CN"/>
          <w14:textFill>
            <w14:solidFill>
              <w14:schemeClr w14:val="tx1"/>
            </w14:solidFill>
          </w14:textFill>
        </w:rPr>
        <w:t>本科生</w:t>
      </w:r>
      <w:r>
        <w:rPr>
          <w:rFonts w:hint="default" w:ascii="宋体" w:hAnsi="宋体"/>
          <w:color w:val="000000" w:themeColor="text1"/>
          <w:sz w:val="21"/>
          <w:szCs w:val="21"/>
          <w:lang w:val="en-US" w:eastAsia="zh-CN"/>
          <w14:textFill>
            <w14:solidFill>
              <w14:schemeClr w14:val="tx1"/>
            </w14:solidFill>
          </w14:textFill>
        </w:rPr>
        <w:t>，通信工程专业</w:t>
      </w:r>
      <w:r>
        <w:rPr>
          <w:rFonts w:hint="eastAsia" w:ascii="宋体" w:hAnsi="宋体"/>
          <w:color w:val="000000" w:themeColor="text1"/>
          <w:sz w:val="21"/>
          <w:szCs w:val="21"/>
          <w:lang w:val="en-US" w:eastAsia="zh-CN"/>
          <w14:textFill>
            <w14:solidFill>
              <w14:schemeClr w14:val="tx1"/>
            </w14:solidFill>
          </w14:textFill>
        </w:rPr>
        <w:t>，</w:t>
      </w:r>
      <w:r>
        <w:rPr>
          <w:rFonts w:hint="default" w:ascii="宋体" w:hAnsi="宋体"/>
          <w:color w:val="000000" w:themeColor="text1"/>
          <w:sz w:val="21"/>
          <w:szCs w:val="21"/>
          <w:lang w:val="en-US" w:eastAsia="zh-CN"/>
          <w14:textFill>
            <w14:solidFill>
              <w14:schemeClr w14:val="tx1"/>
            </w14:solidFill>
          </w14:textFill>
        </w:rPr>
        <w:t>研究方向：</w:t>
      </w:r>
      <w:r>
        <w:rPr>
          <w:rFonts w:hint="eastAsia" w:ascii="宋体" w:hAnsi="宋体"/>
          <w:color w:val="000000" w:themeColor="text1"/>
          <w:sz w:val="21"/>
          <w:szCs w:val="21"/>
          <w:lang w:val="en-US" w:eastAsia="zh-CN"/>
          <w14:textFill>
            <w14:solidFill>
              <w14:schemeClr w14:val="tx1"/>
            </w14:solidFill>
          </w14:textFill>
        </w:rPr>
        <w:t>信息传播与信号处理</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大连民族大学</w:t>
      </w:r>
      <w:r>
        <w:rPr>
          <w:rFonts w:hint="default" w:ascii="宋体" w:hAnsi="宋体"/>
          <w:color w:val="000000" w:themeColor="text1"/>
          <w:sz w:val="21"/>
          <w:szCs w:val="21"/>
          <w:lang w:val="en-US" w:eastAsia="zh-CN"/>
          <w14:textFill>
            <w14:solidFill>
              <w14:schemeClr w14:val="tx1"/>
            </w14:solidFill>
          </w14:textFill>
        </w:rPr>
        <w:t>大学</w:t>
      </w:r>
      <w:r>
        <w:rPr>
          <w:rFonts w:hint="eastAsia" w:ascii="宋体" w:hAnsi="宋体"/>
          <w:color w:val="000000" w:themeColor="text1"/>
          <w:sz w:val="21"/>
          <w:szCs w:val="21"/>
          <w:lang w:val="en-US" w:eastAsia="zh-CN"/>
          <w14:textFill>
            <w14:solidFill>
              <w14:schemeClr w14:val="tx1"/>
            </w14:solidFill>
          </w14:textFill>
        </w:rPr>
        <w:t>信息与通信工程学院</w:t>
      </w:r>
      <w:r>
        <w:rPr>
          <w:rFonts w:hint="default"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辽宁大连</w:t>
      </w:r>
      <w:r>
        <w:rPr>
          <w:rFonts w:hint="default" w:ascii="宋体" w:hAnsi="宋体"/>
          <w:color w:val="000000" w:themeColor="text1"/>
          <w:sz w:val="21"/>
          <w:szCs w:val="21"/>
          <w:lang w:val="en-US" w:eastAsia="zh-CN"/>
          <w14:textFill>
            <w14:solidFill>
              <w14:schemeClr w14:val="tx1"/>
            </w14:solidFill>
          </w14:textFill>
        </w:rPr>
        <w:t> </w:t>
      </w:r>
      <w:r>
        <w:rPr>
          <w:rFonts w:hint="eastAsia" w:ascii="宋体" w:hAnsi="宋体"/>
          <w:color w:val="000000" w:themeColor="text1"/>
          <w:sz w:val="21"/>
          <w:szCs w:val="21"/>
          <w:lang w:val="en-US" w:eastAsia="zh-CN"/>
          <w14:textFill>
            <w14:solidFill>
              <w14:schemeClr w14:val="tx1"/>
            </w14:solidFill>
          </w14:textFill>
        </w:rPr>
        <w:t>116000</w:t>
      </w:r>
      <w:r>
        <w:rPr>
          <w:rFonts w:hint="default" w:ascii="宋体" w:hAnsi="宋体"/>
          <w:color w:val="000000" w:themeColor="text1"/>
          <w:sz w:val="21"/>
          <w:szCs w:val="21"/>
          <w:lang w:val="en-US" w:eastAsia="zh-CN"/>
          <w14:textFill>
            <w14:solidFill>
              <w14:schemeClr w14:val="tx1"/>
            </w14:solidFill>
          </w14:textFill>
        </w:rPr>
        <w:t>）</w:t>
      </w:r>
    </w:p>
    <w:p>
      <w:pPr>
        <w:pStyle w:val="16"/>
        <w:ind w:left="147" w:hanging="147"/>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邮寄地址:辽宁省大连市金州区辽河西路18号大连民族大学</w:t>
      </w:r>
      <w:r>
        <w:rPr>
          <w:rFonts w:hint="eastAsia" w:ascii="宋体" w:hAnsi="宋体"/>
          <w:color w:val="000000" w:themeColor="text1"/>
          <w:sz w:val="21"/>
          <w:szCs w:val="21"/>
          <w:lang w:val="en-US" w:eastAsia="zh-CN"/>
          <w14:textFill>
            <w14:solidFill>
              <w14:schemeClr w14:val="tx1"/>
            </w14:solidFill>
          </w14:textFill>
        </w:rPr>
        <w:t>刘欣</w:t>
      </w:r>
      <w:r>
        <w:rPr>
          <w:rFonts w:hint="default" w:ascii="宋体" w:hAnsi="宋体"/>
          <w:color w:val="000000" w:themeColor="text1"/>
          <w:sz w:val="21"/>
          <w:szCs w:val="21"/>
          <w:lang w:val="en-US" w:eastAsia="zh-CN"/>
          <w14:textFill>
            <w14:solidFill>
              <w14:schemeClr w14:val="tx1"/>
            </w14:solidFill>
          </w14:textFill>
        </w:rPr>
        <w:t>（收）邮编:116000电话:</w:t>
      </w:r>
      <w:r>
        <w:rPr>
          <w:rFonts w:hint="eastAsia" w:ascii="宋体" w:hAnsi="宋体"/>
          <w:color w:val="000000" w:themeColor="text1"/>
          <w:sz w:val="21"/>
          <w:szCs w:val="21"/>
          <w:lang w:val="en-US" w:eastAsia="zh-CN"/>
          <w14:textFill>
            <w14:solidFill>
              <w14:schemeClr w14:val="tx1"/>
            </w14:solidFill>
          </w14:textFill>
        </w:rPr>
        <w:t>15524585756</w:t>
      </w:r>
    </w:p>
    <w:p>
      <w:pPr>
        <w:pStyle w:val="16"/>
        <w:ind w:left="210" w:leftChars="100" w:firstLine="894" w:firstLineChars="426"/>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冷静（1997.04-17），女，汉族，辽宁阜新人，大连民族大学信息与通信工程学院2016级</w:t>
      </w:r>
      <w:r>
        <w:rPr>
          <w:rFonts w:hint="eastAsia" w:ascii="宋体" w:hAnsi="宋体"/>
          <w:color w:val="000000" w:themeColor="text1"/>
          <w:sz w:val="21"/>
          <w:szCs w:val="21"/>
          <w:lang w:val="en-US" w:eastAsia="zh-CN"/>
          <w14:textFill>
            <w14:solidFill>
              <w14:schemeClr w14:val="tx1"/>
            </w14:solidFill>
          </w14:textFill>
        </w:rPr>
        <w:t>本科生</w:t>
      </w:r>
      <w:r>
        <w:rPr>
          <w:rFonts w:hint="default" w:ascii="宋体" w:hAnsi="宋体"/>
          <w:color w:val="000000" w:themeColor="text1"/>
          <w:sz w:val="21"/>
          <w:szCs w:val="21"/>
          <w:lang w:val="en-US" w:eastAsia="zh-CN"/>
          <w14:textFill>
            <w14:solidFill>
              <w14:schemeClr w14:val="tx1"/>
            </w14:solidFill>
          </w14:textFill>
        </w:rPr>
        <w:t>，通信工程专业</w:t>
      </w:r>
      <w:r>
        <w:rPr>
          <w:rFonts w:hint="eastAsia" w:ascii="宋体" w:hAnsi="宋体"/>
          <w:color w:val="000000" w:themeColor="text1"/>
          <w:sz w:val="21"/>
          <w:szCs w:val="21"/>
          <w:lang w:val="en-US" w:eastAsia="zh-CN"/>
          <w14:textFill>
            <w14:solidFill>
              <w14:schemeClr w14:val="tx1"/>
            </w14:solidFill>
          </w14:textFill>
        </w:rPr>
        <w:t>，</w:t>
      </w:r>
      <w:r>
        <w:rPr>
          <w:rFonts w:hint="default" w:ascii="宋体" w:hAnsi="宋体"/>
          <w:color w:val="000000" w:themeColor="text1"/>
          <w:sz w:val="21"/>
          <w:szCs w:val="21"/>
          <w:lang w:val="en-US" w:eastAsia="zh-CN"/>
          <w14:textFill>
            <w14:solidFill>
              <w14:schemeClr w14:val="tx1"/>
            </w14:solidFill>
          </w14:textFill>
        </w:rPr>
        <w:t>研究方向：</w:t>
      </w:r>
      <w:r>
        <w:rPr>
          <w:rFonts w:hint="eastAsia" w:ascii="宋体" w:hAnsi="宋体"/>
          <w:color w:val="000000" w:themeColor="text1"/>
          <w:sz w:val="21"/>
          <w:szCs w:val="21"/>
          <w:lang w:val="en-US" w:eastAsia="zh-CN"/>
          <w14:textFill>
            <w14:solidFill>
              <w14:schemeClr w14:val="tx1"/>
            </w14:solidFill>
          </w14:textFill>
        </w:rPr>
        <w:t>信息传播与信号处理</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大连民族大学</w:t>
      </w:r>
      <w:r>
        <w:rPr>
          <w:rFonts w:hint="default" w:ascii="宋体" w:hAnsi="宋体"/>
          <w:color w:val="000000" w:themeColor="text1"/>
          <w:sz w:val="21"/>
          <w:szCs w:val="21"/>
          <w:lang w:val="en-US" w:eastAsia="zh-CN"/>
          <w14:textFill>
            <w14:solidFill>
              <w14:schemeClr w14:val="tx1"/>
            </w14:solidFill>
          </w14:textFill>
        </w:rPr>
        <w:t>大学</w:t>
      </w:r>
      <w:r>
        <w:rPr>
          <w:rFonts w:hint="eastAsia" w:ascii="宋体" w:hAnsi="宋体"/>
          <w:color w:val="000000" w:themeColor="text1"/>
          <w:sz w:val="21"/>
          <w:szCs w:val="21"/>
          <w:lang w:val="en-US" w:eastAsia="zh-CN"/>
          <w14:textFill>
            <w14:solidFill>
              <w14:schemeClr w14:val="tx1"/>
            </w14:solidFill>
          </w14:textFill>
        </w:rPr>
        <w:t>信息与通信工程学院</w:t>
      </w:r>
      <w:r>
        <w:rPr>
          <w:rFonts w:hint="default"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辽宁大连</w:t>
      </w:r>
      <w:r>
        <w:rPr>
          <w:rFonts w:hint="default" w:ascii="宋体" w:hAnsi="宋体"/>
          <w:color w:val="000000" w:themeColor="text1"/>
          <w:sz w:val="21"/>
          <w:szCs w:val="21"/>
          <w:lang w:val="en-US" w:eastAsia="zh-CN"/>
          <w14:textFill>
            <w14:solidFill>
              <w14:schemeClr w14:val="tx1"/>
            </w14:solidFill>
          </w14:textFill>
        </w:rPr>
        <w:t> </w:t>
      </w:r>
      <w:r>
        <w:rPr>
          <w:rFonts w:hint="eastAsia" w:ascii="宋体" w:hAnsi="宋体"/>
          <w:color w:val="000000" w:themeColor="text1"/>
          <w:sz w:val="21"/>
          <w:szCs w:val="21"/>
          <w:lang w:val="en-US" w:eastAsia="zh-CN"/>
          <w14:textFill>
            <w14:solidFill>
              <w14:schemeClr w14:val="tx1"/>
            </w14:solidFill>
          </w14:textFill>
        </w:rPr>
        <w:t>116000</w:t>
      </w:r>
      <w:r>
        <w:rPr>
          <w:rFonts w:hint="default" w:ascii="宋体" w:hAnsi="宋体"/>
          <w:color w:val="000000" w:themeColor="text1"/>
          <w:sz w:val="21"/>
          <w:szCs w:val="21"/>
          <w:lang w:val="en-US" w:eastAsia="zh-CN"/>
          <w14:textFill>
            <w14:solidFill>
              <w14:schemeClr w14:val="tx1"/>
            </w14:solidFill>
          </w14:textFill>
        </w:rPr>
        <w:t>）</w:t>
      </w:r>
    </w:p>
    <w:p>
      <w:pPr>
        <w:pStyle w:val="16"/>
        <w:ind w:left="147" w:hanging="147"/>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邮寄地址:辽宁省大连市金州区辽河西路18号大连民族大学冷静（收）邮编:116000电话:15104187389</w:t>
      </w:r>
    </w:p>
    <w:p>
      <w:pPr>
        <w:pStyle w:val="16"/>
        <w:ind w:left="210" w:leftChars="100" w:firstLine="894" w:firstLineChars="426"/>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符方明（1998.01-</w:t>
      </w:r>
      <w:r>
        <w:rPr>
          <w:rFonts w:hint="eastAsia" w:ascii="宋体" w:hAnsi="宋体"/>
          <w:color w:val="000000" w:themeColor="text1"/>
          <w:sz w:val="21"/>
          <w:szCs w:val="21"/>
          <w:lang w:val="en-US" w:eastAsia="zh-CN"/>
          <w14:textFill>
            <w14:solidFill>
              <w14:schemeClr w14:val="tx1"/>
            </w14:solidFill>
          </w14:textFill>
        </w:rPr>
        <w:t>02</w:t>
      </w:r>
      <w:r>
        <w:rPr>
          <w:rFonts w:hint="default" w:ascii="宋体" w:hAnsi="宋体"/>
          <w:color w:val="000000" w:themeColor="text1"/>
          <w:sz w:val="21"/>
          <w:szCs w:val="21"/>
          <w:lang w:val="en-US" w:eastAsia="zh-CN"/>
          <w14:textFill>
            <w14:solidFill>
              <w14:schemeClr w14:val="tx1"/>
            </w14:solidFill>
          </w14:textFill>
        </w:rPr>
        <w:t xml:space="preserve"> ），男，汉族，海南海口人，大连民族大学信息与通信工程学院2016级本科生，电子信息工程专业，研究方向：</w:t>
      </w:r>
      <w:r>
        <w:rPr>
          <w:rFonts w:hint="eastAsia" w:ascii="宋体" w:hAnsi="宋体"/>
          <w:color w:val="000000" w:themeColor="text1"/>
          <w:sz w:val="21"/>
          <w:szCs w:val="21"/>
          <w:lang w:val="en-US" w:eastAsia="zh-CN"/>
          <w14:textFill>
            <w14:solidFill>
              <w14:schemeClr w14:val="tx1"/>
            </w14:solidFill>
          </w14:textFill>
        </w:rPr>
        <w:t>信息传播与信号处理</w:t>
      </w:r>
      <w:r>
        <w:rPr>
          <w:rFonts w:hint="default" w:ascii="宋体" w:hAnsi="宋体"/>
          <w:color w:val="000000" w:themeColor="text1"/>
          <w:sz w:val="21"/>
          <w:szCs w:val="21"/>
          <w:lang w:val="en-US"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大连民族大学</w:t>
      </w:r>
      <w:r>
        <w:rPr>
          <w:rFonts w:hint="default" w:ascii="宋体" w:hAnsi="宋体"/>
          <w:color w:val="000000" w:themeColor="text1"/>
          <w:sz w:val="21"/>
          <w:szCs w:val="21"/>
          <w:lang w:val="en-US" w:eastAsia="zh-CN"/>
          <w14:textFill>
            <w14:solidFill>
              <w14:schemeClr w14:val="tx1"/>
            </w14:solidFill>
          </w14:textFill>
        </w:rPr>
        <w:t>大学</w:t>
      </w:r>
      <w:r>
        <w:rPr>
          <w:rFonts w:hint="eastAsia" w:ascii="宋体" w:hAnsi="宋体"/>
          <w:color w:val="000000" w:themeColor="text1"/>
          <w:sz w:val="21"/>
          <w:szCs w:val="21"/>
          <w:lang w:val="en-US" w:eastAsia="zh-CN"/>
          <w14:textFill>
            <w14:solidFill>
              <w14:schemeClr w14:val="tx1"/>
            </w14:solidFill>
          </w14:textFill>
        </w:rPr>
        <w:t>信息与通信工程学院</w:t>
      </w:r>
      <w:r>
        <w:rPr>
          <w:rFonts w:hint="default"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辽宁大连</w:t>
      </w:r>
      <w:r>
        <w:rPr>
          <w:rFonts w:hint="default" w:ascii="宋体" w:hAnsi="宋体"/>
          <w:color w:val="000000" w:themeColor="text1"/>
          <w:sz w:val="21"/>
          <w:szCs w:val="21"/>
          <w:lang w:val="en-US" w:eastAsia="zh-CN"/>
          <w14:textFill>
            <w14:solidFill>
              <w14:schemeClr w14:val="tx1"/>
            </w14:solidFill>
          </w14:textFill>
        </w:rPr>
        <w:t> </w:t>
      </w:r>
      <w:r>
        <w:rPr>
          <w:rFonts w:hint="eastAsia" w:ascii="宋体" w:hAnsi="宋体"/>
          <w:color w:val="000000" w:themeColor="text1"/>
          <w:sz w:val="21"/>
          <w:szCs w:val="21"/>
          <w:lang w:val="en-US" w:eastAsia="zh-CN"/>
          <w14:textFill>
            <w14:solidFill>
              <w14:schemeClr w14:val="tx1"/>
            </w14:solidFill>
          </w14:textFill>
        </w:rPr>
        <w:t>116000</w:t>
      </w:r>
      <w:r>
        <w:rPr>
          <w:rFonts w:hint="default" w:ascii="宋体" w:hAnsi="宋体"/>
          <w:color w:val="000000" w:themeColor="text1"/>
          <w:sz w:val="21"/>
          <w:szCs w:val="21"/>
          <w:lang w:val="en-US" w:eastAsia="zh-CN"/>
          <w14:textFill>
            <w14:solidFill>
              <w14:schemeClr w14:val="tx1"/>
            </w14:solidFill>
          </w14:textFill>
        </w:rPr>
        <w:t>）</w:t>
      </w:r>
    </w:p>
    <w:p>
      <w:pPr>
        <w:pStyle w:val="16"/>
        <w:ind w:left="147" w:hanging="147"/>
        <w:rPr>
          <w:rFonts w:hint="default" w:ascii="宋体" w:hAnsi="宋体"/>
          <w:color w:val="000000" w:themeColor="text1"/>
          <w:sz w:val="21"/>
          <w:szCs w:val="21"/>
          <w:lang w:val="en-US" w:eastAsia="zh-CN"/>
          <w14:textFill>
            <w14:solidFill>
              <w14:schemeClr w14:val="tx1"/>
            </w14:solidFill>
          </w14:textFill>
        </w:rPr>
      </w:pPr>
      <w:r>
        <w:rPr>
          <w:rFonts w:hint="default" w:ascii="宋体" w:hAnsi="宋体"/>
          <w:color w:val="000000" w:themeColor="text1"/>
          <w:sz w:val="21"/>
          <w:szCs w:val="21"/>
          <w:lang w:val="en-US" w:eastAsia="zh-CN"/>
          <w14:textFill>
            <w14:solidFill>
              <w14:schemeClr w14:val="tx1"/>
            </w14:solidFill>
          </w14:textFill>
        </w:rPr>
        <w:t>邮寄地址:辽宁省大连市金州区辽河西路18号大连民族大学冷静（收）邮编:116000电话:15595759260</w:t>
      </w:r>
    </w:p>
    <w:p>
      <w:pPr>
        <w:pStyle w:val="16"/>
        <w:rPr>
          <w:rFonts w:hint="default" w:ascii="宋体" w:hAnsi="宋体"/>
          <w:color w:val="000000" w:themeColor="text1"/>
          <w:sz w:val="21"/>
          <w:szCs w:val="21"/>
          <w:lang w:val="en-US" w:eastAsia="zh-CN"/>
          <w14:textFill>
            <w14:solidFill>
              <w14:schemeClr w14:val="tx1"/>
            </w14:solidFill>
          </w14:textFill>
        </w:rPr>
      </w:pPr>
      <w:r>
        <w:rPr>
          <w:rFonts w:hint="eastAsia" w:ascii="Times New Roman" w:hAnsi="Times New Roman" w:eastAsia="方正书宋简体" w:cs="Times New Roman"/>
          <w:bCs/>
          <w:snapToGrid w:val="0"/>
          <w:spacing w:val="2"/>
          <w:kern w:val="2"/>
          <w:sz w:val="21"/>
          <w:szCs w:val="21"/>
          <w:lang w:val="en-US" w:eastAsia="zh-CN" w:bidi="ar-SA"/>
        </w:rPr>
        <w:t>基金项目：大连民族大学创新创业训练项目（201912026045）资助</w:t>
      </w:r>
    </w:p>
    <w:p>
      <w:pPr>
        <w:pStyle w:val="16"/>
        <w:ind w:left="147" w:hanging="147"/>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指导教师</w:t>
      </w:r>
      <w:r>
        <w:rPr>
          <w:rFonts w:hint="eastAsia"/>
          <w:color w:val="000000" w:themeColor="text1"/>
          <w:sz w:val="32"/>
          <w:vertAlign w:val="superscript"/>
          <w14:textFill>
            <w14:solidFill>
              <w14:schemeClr w14:val="tx1"/>
            </w14:solidFill>
          </w14:textFill>
        </w:rPr>
        <w:t>1</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刘海涛，指导教师</w:t>
      </w:r>
      <w:r>
        <w:rPr>
          <w:rFonts w:hint="eastAsia" w:eastAsia="华文仿宋"/>
          <w:color w:val="000000" w:themeColor="text1"/>
          <w:sz w:val="32"/>
          <w:vertAlign w:val="superscript"/>
          <w:lang w:val="en-US" w:eastAsia="zh-CN"/>
          <w14:textFill>
            <w14:solidFill>
              <w14:schemeClr w14:val="tx1"/>
            </w14:solidFill>
          </w14:textFill>
        </w:rPr>
        <w:t>2</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李腾</w:t>
      </w:r>
    </w:p>
    <w:p>
      <w:pPr>
        <w:pStyle w:val="16"/>
        <w:ind w:left="147" w:hanging="147"/>
        <w:rPr>
          <w:rFonts w:hint="default" w:ascii="宋体" w:hAnsi="宋体"/>
          <w:color w:val="000000" w:themeColor="text1"/>
          <w:sz w:val="21"/>
          <w:szCs w:val="21"/>
          <w:lang w:val="en-US" w:eastAsia="zh-CN"/>
          <w14:textFill>
            <w14:solidFill>
              <w14:schemeClr w14:val="tx1"/>
            </w14:solidFill>
          </w14:textFill>
        </w:rPr>
      </w:pPr>
    </w:p>
    <w:p>
      <w:pPr>
        <w:rPr>
          <w:rFonts w:hint="eastAsia" w:ascii="楷体_GB2312" w:hAnsi="华文楷体" w:eastAsia="楷体_GB2312" w:cs="Times New Roman"/>
          <w:snapToGrid/>
          <w:color w:val="000000"/>
          <w:spacing w:val="0"/>
          <w:kern w:val="0"/>
          <w:sz w:val="21"/>
          <w:szCs w:val="21"/>
          <w:lang w:val="en-US" w:eastAsia="zh-CN" w:bidi="ar-SA"/>
        </w:rPr>
      </w:pPr>
      <w:r>
        <w:rPr>
          <w:rStyle w:val="15"/>
          <w:rFonts w:hint="eastAsia" w:ascii="宋体" w:hAnsi="宋体" w:eastAsia="宋体" w:cs="Times New Roman"/>
          <w:snapToGrid/>
          <w:color w:val="000000" w:themeColor="text1"/>
          <w:spacing w:val="0"/>
          <w:kern w:val="0"/>
          <w:sz w:val="21"/>
          <w:szCs w:val="21"/>
          <w:lang w:val="en-US" w:eastAsia="zh-CN" w:bidi="ar-SA"/>
          <w14:textFill>
            <w14:solidFill>
              <w14:schemeClr w14:val="tx1"/>
            </w14:solidFill>
          </w14:textFill>
        </w:rPr>
        <w:t>摘 要：</w:t>
      </w:r>
      <w:r>
        <w:rPr>
          <w:rFonts w:hint="eastAsia"/>
          <w:lang w:val="en-US" w:eastAsia="zh-CN"/>
        </w:rPr>
        <w:t xml:space="preserve"> </w:t>
      </w:r>
      <w:r>
        <w:rPr>
          <w:rFonts w:hint="eastAsia" w:ascii="楷体_GB2312" w:hAnsi="华文楷体" w:eastAsia="楷体_GB2312" w:cs="Times New Roman"/>
          <w:snapToGrid/>
          <w:color w:val="000000"/>
          <w:spacing w:val="0"/>
          <w:kern w:val="0"/>
          <w:sz w:val="21"/>
          <w:szCs w:val="21"/>
          <w:lang w:val="en-US" w:eastAsia="zh-CN" w:bidi="ar-SA"/>
        </w:rPr>
        <w:t>针对目前可穿戴设备在生活中的广泛应用，通过脑电波信号和眨眼数据的协同控制的阅读App丰富了传统的阅读方式。脑电波信号可以反映人的专注状态，通过对人的注意力和放松度以及眨眼算法的研究，对被试者左前额脑电信号 Attention 和 Meditation 以及 Blink 的数据进行关系分析的基础上，设计基于TGAM脑电波模块协同眨眼操作实现翻页功能的阅读App，达到解放双手的目的。</w:t>
      </w:r>
    </w:p>
    <w:p>
      <w:pPr>
        <w:rPr>
          <w:rFonts w:hint="eastAsia" w:ascii="Times New Roman" w:hAnsi="Times New Roman" w:eastAsia="楷体_GB2312" w:cs="Times New Roman"/>
          <w:snapToGrid w:val="0"/>
          <w:color w:val="000000" w:themeColor="text1"/>
          <w:spacing w:val="0"/>
          <w:kern w:val="2"/>
          <w:sz w:val="21"/>
          <w:szCs w:val="21"/>
          <w:lang w:val="en-US" w:eastAsia="zh-CN" w:bidi="ar-SA"/>
          <w14:textFill>
            <w14:solidFill>
              <w14:schemeClr w14:val="tx1"/>
            </w14:solidFill>
          </w14:textFill>
        </w:rPr>
      </w:pPr>
      <w:r>
        <w:rPr>
          <w:rFonts w:hint="eastAsia" w:ascii="宋体" w:hAnsi="宋体" w:eastAsia="宋体" w:cs="Times New Roman"/>
          <w:b/>
          <w:snapToGrid w:val="0"/>
          <w:color w:val="000000" w:themeColor="text1"/>
          <w:spacing w:val="0"/>
          <w:kern w:val="2"/>
          <w:sz w:val="21"/>
          <w:szCs w:val="21"/>
          <w:lang w:val="en-US" w:eastAsia="zh-CN" w:bidi="ar-SA"/>
          <w14:textFill>
            <w14:solidFill>
              <w14:schemeClr w14:val="tx1"/>
            </w14:solidFill>
          </w14:textFill>
        </w:rPr>
        <w:t>关键词：</w:t>
      </w:r>
      <w:r>
        <w:rPr>
          <w:rFonts w:hint="eastAsia" w:ascii="Times New Roman" w:hAnsi="Times New Roman" w:eastAsia="楷体_GB2312" w:cs="Times New Roman"/>
          <w:snapToGrid w:val="0"/>
          <w:color w:val="000000" w:themeColor="text1"/>
          <w:spacing w:val="0"/>
          <w:kern w:val="2"/>
          <w:sz w:val="21"/>
          <w:szCs w:val="21"/>
          <w:lang w:val="en-US" w:eastAsia="zh-CN" w:bidi="ar-SA"/>
          <w14:textFill>
            <w14:solidFill>
              <w14:schemeClr w14:val="tx1"/>
            </w14:solidFill>
          </w14:textFill>
        </w:rPr>
        <w:t>脑电波；注意力；放松度；眨眼翻页</w:t>
      </w: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 xml:space="preserve">1  </w:t>
      </w:r>
      <w:r>
        <w:rPr>
          <w:rFonts w:hint="eastAsia" w:ascii="黑体" w:hAnsi="Times New Roman" w:eastAsia="黑体" w:cs="Times New Roman"/>
          <w:b/>
          <w:bCs/>
          <w:snapToGrid w:val="0"/>
          <w:spacing w:val="2"/>
          <w:kern w:val="2"/>
          <w:sz w:val="24"/>
          <w:szCs w:val="24"/>
          <w:lang w:val="en-US" w:eastAsia="zh-CN" w:bidi="ar-SA"/>
        </w:rPr>
        <w:t xml:space="preserve">引言 </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脑电波活动与脑区域、脑状态有着密切的关系，是了解人脑信息处理过程的一种极为重要的形式。人的情绪、精神状态及专注状态都受大脑前额处的皮质区域的控制。人在主动思维或受到不同的感觉刺激时，能够产生特定模式的脑电波信号( electroencephalogram，EEG) 。生物电信号人-机交互通过直接采集人体的生理信号并将其转换为控制命令。本文利用脑-机接口实现脑电波数据的采集和传输，通过对眨眼数据的分析与处理，并将相关数据通过蓝牙传输到手机客户端实现阅读App的翻页操作。</w:t>
      </w:r>
    </w:p>
    <w:p>
      <w:pPr>
        <w:keepNext w:val="0"/>
        <w:keepLines w:val="0"/>
        <w:pageBreakBefore w:val="0"/>
        <w:kinsoku/>
        <w:wordWrap/>
        <w:overflowPunct/>
        <w:topLinePunct w:val="0"/>
        <w:autoSpaceDE/>
        <w:autoSpaceDN/>
        <w:bidi w:val="0"/>
        <w:spacing w:line="240" w:lineRule="auto"/>
        <w:textAlignment w:val="auto"/>
        <w:rPr>
          <w:rFonts w:hint="eastAsia" w:asciiTheme="minorEastAsia" w:hAnsiTheme="minorEastAsia" w:eastAsiaTheme="minorEastAsia" w:cstheme="minorEastAsia"/>
          <w:sz w:val="21"/>
          <w:szCs w:val="21"/>
          <w:lang w:val="en-US" w:eastAsia="zh-CN"/>
        </w:rPr>
      </w:pPr>
    </w:p>
    <w:p>
      <w:pPr>
        <w:pStyle w:val="4"/>
        <w:adjustRightInd w:val="0"/>
        <w:snapToGrid w:val="0"/>
        <w:spacing w:line="240" w:lineRule="auto"/>
        <w:rPr>
          <w:rFonts w:hint="eastAsia"/>
          <w:lang w:val="en-US" w:eastAsia="zh-CN"/>
        </w:rPr>
      </w:pPr>
      <w:r>
        <w:rPr>
          <w:rFonts w:hint="eastAsia" w:ascii="黑体" w:hAnsi="Times New Roman" w:eastAsia="黑体" w:cs="Times New Roman"/>
          <w:b/>
          <w:bCs w:val="0"/>
          <w:snapToGrid w:val="0"/>
          <w:spacing w:val="2"/>
          <w:lang w:val="en-US" w:eastAsia="zh-CN"/>
        </w:rPr>
        <w:t>2  系统设计方案</w:t>
      </w:r>
    </w:p>
    <w:p>
      <w:pPr>
        <w:pStyle w:val="4"/>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2.1系统结构</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总体设计方案包括：脑电波采集模块、脑电波处理模块和Android系统。脑电波采集模块包括脑电波分析模块、主控单元、干电极、耳夹以及蓝牙模块。通过干电极、耳夹采集到人脑前额电压信号，利用脑电波分析模块对数据进行分析。通过蓝牙模块传输，Android系统对采集到的数据进行处理和阈值比较，提取关注度的相关信息并辅以眨眼信息，控制电子阅读App进行翻页操作的实现。系统总体结构图如下。</w:t>
      </w:r>
    </w:p>
    <w:p>
      <w:pPr>
        <w:numPr>
          <w:ilvl w:val="0"/>
          <w:numId w:val="0"/>
        </w:numPr>
        <w:tabs>
          <w:tab w:val="left" w:pos="468"/>
        </w:tabs>
        <w:adjustRightInd w:val="0"/>
        <w:snapToGrid w:val="0"/>
        <w:spacing w:line="240" w:lineRule="auto"/>
        <w:ind w:right="0" w:rightChars="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drawing>
          <wp:inline distT="0" distB="0" distL="114300" distR="114300">
            <wp:extent cx="4577715" cy="1979930"/>
            <wp:effectExtent l="0" t="0" r="13335" b="1270"/>
            <wp:docPr id="2" name="图片 2" descr="TIM图片2019122712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91227122645"/>
                    <pic:cNvPicPr>
                      <a:picLocks noChangeAspect="1"/>
                    </pic:cNvPicPr>
                  </pic:nvPicPr>
                  <pic:blipFill>
                    <a:blip r:embed="rId4"/>
                    <a:stretch>
                      <a:fillRect/>
                    </a:stretch>
                  </pic:blipFill>
                  <pic:spPr>
                    <a:xfrm>
                      <a:off x="0" y="0"/>
                      <a:ext cx="4577715" cy="1979930"/>
                    </a:xfrm>
                    <a:prstGeom prst="rect">
                      <a:avLst/>
                    </a:prstGeom>
                  </pic:spPr>
                </pic:pic>
              </a:graphicData>
            </a:graphic>
          </wp:inline>
        </w:drawing>
      </w:r>
    </w:p>
    <w:p>
      <w:pPr>
        <w:numPr>
          <w:ilvl w:val="0"/>
          <w:numId w:val="0"/>
        </w:numPr>
        <w:tabs>
          <w:tab w:val="left" w:pos="468"/>
        </w:tabs>
        <w:adjustRightInd w:val="0"/>
        <w:snapToGrid w:val="0"/>
        <w:spacing w:line="240" w:lineRule="auto"/>
        <w:jc w:val="center"/>
        <w:rPr>
          <w:rFonts w:hint="eastAsia" w:ascii="Times New Roman" w:hAnsi="Times New Roman" w:eastAsia="方正书宋简体" w:cs="Times New Roman"/>
          <w:bCs/>
          <w:snapToGrid w:val="0"/>
          <w:spacing w:val="2"/>
          <w:sz w:val="21"/>
          <w:szCs w:val="21"/>
          <w:lang w:val="en-US" w:eastAsia="zh-CN"/>
        </w:rPr>
      </w:pPr>
      <w:r>
        <w:rPr>
          <w:rFonts w:hint="eastAsia" w:ascii="标准宋体" w:hAnsi="标准宋体" w:eastAsia="标准宋体" w:cs="标准宋体"/>
          <w:bCs/>
          <w:snapToGrid w:val="0"/>
          <w:spacing w:val="2"/>
          <w:sz w:val="18"/>
          <w:szCs w:val="18"/>
          <w:lang w:val="en-US" w:eastAsia="zh-CN"/>
        </w:rPr>
        <w:t>图1 系统结构图</w:t>
      </w:r>
    </w:p>
    <w:p>
      <w:pPr>
        <w:pStyle w:val="4"/>
        <w:adjustRightInd w:val="0"/>
        <w:snapToGrid w:val="0"/>
        <w:spacing w:line="240" w:lineRule="auto"/>
        <w:rPr>
          <w:rFonts w:hint="eastAsia" w:ascii="黑体" w:hAnsi="Times New Roman" w:eastAsia="黑体" w:cs="Times New Roman"/>
          <w:b/>
          <w:bCs w:val="0"/>
          <w:snapToGrid w:val="0"/>
          <w:spacing w:val="2"/>
          <w:lang w:val="en-US" w:eastAsia="zh-CN"/>
        </w:rPr>
      </w:pPr>
    </w:p>
    <w:p>
      <w:pPr>
        <w:pStyle w:val="4"/>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2.4 眨眼算法</w:t>
      </w:r>
    </w:p>
    <w:p>
      <w:pPr>
        <w:pStyle w:val="2"/>
        <w:adjustRightInd w:val="0"/>
        <w:snapToGrid w:val="0"/>
        <w:spacing w:line="240" w:lineRule="auto"/>
        <w:ind w:firstLine="0"/>
        <w:rPr>
          <w:rFonts w:hint="default" w:ascii="黑体" w:hAnsi="Times New Roman" w:eastAsia="黑体" w:cs="Times New Roman"/>
          <w:b/>
          <w:snapToGrid w:val="0"/>
          <w:spacing w:val="2"/>
          <w:sz w:val="21"/>
          <w:szCs w:val="21"/>
          <w:lang w:val="en-US" w:eastAsia="zh-CN"/>
        </w:rPr>
      </w:pPr>
      <w:r>
        <w:rPr>
          <w:rFonts w:hint="eastAsia" w:ascii="黑体" w:hAnsi="Times New Roman" w:eastAsia="黑体" w:cs="Times New Roman"/>
          <w:b/>
          <w:snapToGrid w:val="0"/>
          <w:spacing w:val="2"/>
          <w:sz w:val="21"/>
          <w:szCs w:val="21"/>
          <w:lang w:val="en-US" w:eastAsia="zh-CN"/>
        </w:rPr>
        <w:t>2.4.1 A与M的相关关系和Blink数据处理</w:t>
      </w:r>
    </w:p>
    <w:p>
      <w:pPr>
        <w:pStyle w:val="2"/>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本文使用左前额脑电信号集中度（Attention，A）与放松度（Meditation，M）的相关关系与用户眨眼频率为基础，研究关于眨眼算法的阈值设置，提出一种用于可穿戴设备进行眨眼翻页的阅读App。</w:t>
      </w:r>
    </w:p>
    <w:p>
      <w:pPr>
        <w:pStyle w:val="2"/>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人类大脑的左前额叶皮层是最高级别的联合皮层，接收来自感觉、运动和其他脑区的信息，并对这些信息 进行整合加工处理，再把信息传回相关脑区，进而调控它们的活动。前额叶皮层与大脑的注意力调控、行为抑制、行为的计划和策略等方面密切相关，因此通过检测左前额叶皮层的脑电信号分析用户在注意力集中时连续眨眼两次实现阅读App的翻页操作，当用户注意力分散是连续眨眼两次不能实现翻页操作，满足用户使用阅读App时进行翻页操作的需求。</w:t>
      </w:r>
    </w:p>
    <w:p>
      <w:pPr>
        <w:pStyle w:val="2"/>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左前额脑电信号A和M之间存在一种对称关系。当被试者分别处于注意力集中和分散状态时，A和M的相关关系如下图所示。</w:t>
      </w:r>
    </w:p>
    <w:p>
      <w:pPr>
        <w:keepNext w:val="0"/>
        <w:keepLines w:val="0"/>
        <w:widowControl/>
        <w:suppressLineNumbers w:val="0"/>
        <w:ind w:right="0" w:righ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99940" cy="1259840"/>
            <wp:effectExtent l="0" t="0" r="10160"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599940" cy="1259840"/>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图2注意力集中状态A和M的相关关系</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238625" cy="1259840"/>
            <wp:effectExtent l="0" t="0" r="9525" b="1651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238625" cy="1259840"/>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图3注意力分散状态A和M的相关关系</w:t>
      </w:r>
    </w:p>
    <w:p>
      <w:pPr>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   </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其中，A取值范围0-100，取值越高表明用户的注意力越集中；M的取值范围0-100，取值范围越高说明用户的大脑活动越少。</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每当用户眨眼，脑机耳机即时产生Blink数据。通常人处于正常状态时会眨眼10～15次/min，平均眨眼时间间隔大约5s，每次眨眼时长大约0.2～0.4s。本次研究检测在 1.5 s 内两次连续标准眨眼，并将其设计为控制命令。经过大量实验发现，多数受试者可以规定时间内完成最多连续2次标准眨眼动作并且触发控制指令，实现用户在注意力集中度达到60以上并在1.5内连续进行标准眨眼进行翻页操作。</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keepNext w:val="0"/>
        <w:keepLines w:val="0"/>
        <w:widowControl/>
        <w:suppressLineNumbers w:val="0"/>
        <w:ind w:right="0" w:righ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290695" cy="2051685"/>
            <wp:effectExtent l="0" t="0" r="14605" b="571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4290695" cy="205168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图4眨眼频率与时间关系</w:t>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3 结束语</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通过对脑电波信号注意力（Attention，A）和放松度（Meditation，M）相关关系以及Blink数据处理的研究，对阅读App的进行眨眼算法的优化，经过多次实验得出眨眼频率的和强度的阈值设置，基于TGAM脑电波模块设计的阅读App实现了在用户注意力集中度达到60以上并在1.5s内连续进行标准眨眼实现阅读App的翻页操作，排除了人正常眨眼等外界因素对于实验结果的影响。</w:t>
      </w:r>
    </w:p>
    <w:p>
      <w:pPr>
        <w:keepNext w:val="0"/>
        <w:keepLines w:val="0"/>
        <w:widowControl/>
        <w:suppressLineNumbers w:val="0"/>
        <w:ind w:firstLine="428" w:firstLineChars="200"/>
        <w:jc w:val="left"/>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特此感谢大连民族大学创新创业训练项目（201912026045）资助。同时感谢刘海涛老师和李腾老师的指导。</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参考文献: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［1］康鹏．输送刮板链双非线性 CAE 分析与测试［J］． 煤炭技术， 2018( 5) : 241-242．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［2］杨健，刘混举，席庆祥，等． 基于全寿命周期的刮板链可靠性标准体系分析［J］． 煤炭科学技术，2017( 3) : 128-132．</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［3］ 马凯． 梭 车 输 送 机 构 张 紧 力 研 究［J］． 煤 炭 技 术，2016 ( 4 ) :234-235．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［4］ 王南朔，李醒飞，房诚，等． 浮标水下传感器非接触供电及通信系统设计［J］． 电源技术，2017( 1) : 131-133．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［5］ 乔继红，魏伟，周艳杰． 输入受限的压电陶瓷驱动平台预设性能控制［J］． 信息与控制，2017( 5) : 601-605．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［6］ 方原柏． 无线网络中无线通信和有线通信的结合［J］． 自动化仪表，2018( 8) : 62-66．</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［7］ 马良德． 铁路通信动态检测系统标定方法研究［J］． 中国铁路， 2017( 10) : 49-53． </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方正书宋简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标准宋体">
    <w:altName w:val="宋体"/>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67CB5"/>
    <w:rsid w:val="006F415B"/>
    <w:rsid w:val="00846D53"/>
    <w:rsid w:val="026E54FD"/>
    <w:rsid w:val="028B28B7"/>
    <w:rsid w:val="043627F1"/>
    <w:rsid w:val="04B538D4"/>
    <w:rsid w:val="06F4465B"/>
    <w:rsid w:val="0C944C1C"/>
    <w:rsid w:val="0D890A25"/>
    <w:rsid w:val="0F9A71A9"/>
    <w:rsid w:val="15D23A8D"/>
    <w:rsid w:val="18DE6C20"/>
    <w:rsid w:val="1AA375A5"/>
    <w:rsid w:val="1B4959DB"/>
    <w:rsid w:val="1D0169DF"/>
    <w:rsid w:val="1D122223"/>
    <w:rsid w:val="219471AF"/>
    <w:rsid w:val="221D1548"/>
    <w:rsid w:val="23A54EC6"/>
    <w:rsid w:val="2E69144A"/>
    <w:rsid w:val="316F6446"/>
    <w:rsid w:val="317871E9"/>
    <w:rsid w:val="362B7051"/>
    <w:rsid w:val="369E49F8"/>
    <w:rsid w:val="37E37865"/>
    <w:rsid w:val="3E8C20E9"/>
    <w:rsid w:val="4381518D"/>
    <w:rsid w:val="469F703E"/>
    <w:rsid w:val="4BE626B9"/>
    <w:rsid w:val="550D1DF9"/>
    <w:rsid w:val="560766B4"/>
    <w:rsid w:val="57091FF6"/>
    <w:rsid w:val="5B7D36B7"/>
    <w:rsid w:val="5C5F4B37"/>
    <w:rsid w:val="5D7202D6"/>
    <w:rsid w:val="62C713D1"/>
    <w:rsid w:val="63A25CC9"/>
    <w:rsid w:val="650B3B80"/>
    <w:rsid w:val="65551935"/>
    <w:rsid w:val="674435BE"/>
    <w:rsid w:val="6920749D"/>
    <w:rsid w:val="6A156360"/>
    <w:rsid w:val="6AFE37E5"/>
    <w:rsid w:val="6B2A4B11"/>
    <w:rsid w:val="6D9B48E9"/>
    <w:rsid w:val="70F2165E"/>
    <w:rsid w:val="791C0D9E"/>
    <w:rsid w:val="7C17116F"/>
    <w:rsid w:val="7EAB3111"/>
    <w:rsid w:val="7F0905DE"/>
    <w:rsid w:val="7FD6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keepLines/>
      <w:spacing w:before="120" w:after="120"/>
      <w:ind w:right="680"/>
      <w:jc w:val="left"/>
      <w:outlineLvl w:val="2"/>
    </w:pPr>
    <w:rPr>
      <w:rFonts w:eastAsia="仿宋_GB2312"/>
      <w:bCs/>
      <w:sz w:val="18"/>
      <w:szCs w:val="32"/>
    </w:rPr>
  </w:style>
  <w:style w:type="paragraph" w:styleId="3">
    <w:name w:val="heading 7"/>
    <w:basedOn w:val="1"/>
    <w:next w:val="1"/>
    <w:qFormat/>
    <w:uiPriority w:val="0"/>
    <w:pPr>
      <w:keepNext/>
      <w:spacing w:before="240"/>
      <w:ind w:firstLine="0"/>
      <w:jc w:val="left"/>
      <w:outlineLvl w:val="6"/>
    </w:pPr>
    <w:rPr>
      <w:rFonts w:eastAsia="方正小标宋简体"/>
      <w:bCs/>
      <w:sz w:val="24"/>
    </w:rPr>
  </w:style>
  <w:style w:type="paragraph" w:styleId="4">
    <w:name w:val="heading 8"/>
    <w:basedOn w:val="1"/>
    <w:next w:val="1"/>
    <w:qFormat/>
    <w:uiPriority w:val="0"/>
    <w:pPr>
      <w:keepNext/>
      <w:ind w:firstLine="0"/>
      <w:outlineLvl w:val="7"/>
    </w:pPr>
    <w:rPr>
      <w:rFonts w:eastAsia="方正小标宋简体"/>
      <w:bCs/>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b/>
      <w:bCs/>
      <w:sz w:val="17"/>
    </w:rPr>
  </w:style>
  <w:style w:type="paragraph" w:styleId="6">
    <w:name w:val="header"/>
    <w:basedOn w:val="1"/>
    <w:qFormat/>
    <w:uiPriority w:val="0"/>
    <w:pPr>
      <w:tabs>
        <w:tab w:val="center" w:pos="4153"/>
        <w:tab w:val="right" w:pos="8306"/>
      </w:tabs>
      <w:jc w:val="center"/>
    </w:pPr>
    <w:rPr>
      <w:sz w:val="18"/>
      <w:szCs w:val="18"/>
    </w:rPr>
  </w:style>
  <w:style w:type="paragraph" w:styleId="7">
    <w:name w:val="Subtitle"/>
    <w:basedOn w:val="1"/>
    <w:next w:val="1"/>
    <w:qFormat/>
    <w:uiPriority w:val="0"/>
    <w:pPr>
      <w:overflowPunct w:val="0"/>
      <w:snapToGrid/>
      <w:spacing w:before="320" w:line="240" w:lineRule="auto"/>
      <w:ind w:firstLine="0"/>
      <w:outlineLvl w:val="0"/>
    </w:pPr>
    <w:rPr>
      <w:rFonts w:eastAsia="黑体"/>
      <w:snapToGrid/>
      <w:spacing w:val="0"/>
      <w:sz w:val="36"/>
      <w:szCs w:val="20"/>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widowControl/>
      <w:snapToGrid/>
      <w:spacing w:before="100" w:beforeAutospacing="1" w:after="100" w:afterAutospacing="1" w:line="240" w:lineRule="auto"/>
      <w:jc w:val="left"/>
    </w:pPr>
    <w:rPr>
      <w:rFonts w:hint="eastAsia" w:ascii="宋体" w:hAnsi="宋体" w:eastAsia="宋体"/>
      <w:snapToGrid/>
      <w:spacing w:val="0"/>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page number"/>
    <w:basedOn w:val="12"/>
    <w:qFormat/>
    <w:uiPriority w:val="0"/>
  </w:style>
  <w:style w:type="character" w:customStyle="1" w:styleId="15">
    <w:name w:val="style31"/>
    <w:qFormat/>
    <w:uiPriority w:val="0"/>
    <w:rPr>
      <w:b/>
      <w:bCs/>
      <w:color w:val="000099"/>
    </w:rPr>
  </w:style>
  <w:style w:type="paragraph" w:customStyle="1" w:styleId="16">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customStyle="1" w:styleId="17">
    <w:name w:val="分类号"/>
    <w:basedOn w:val="18"/>
    <w:next w:val="5"/>
    <w:qFormat/>
    <w:uiPriority w:val="0"/>
    <w:pPr>
      <w:tabs>
        <w:tab w:val="left" w:pos="1233"/>
      </w:tabs>
      <w:spacing w:after="320"/>
      <w:ind w:left="0" w:firstLine="0" w:firstLineChars="0"/>
    </w:pPr>
    <w:rPr>
      <w:rFonts w:eastAsia="黑体"/>
    </w:rPr>
  </w:style>
  <w:style w:type="paragraph" w:customStyle="1" w:styleId="18">
    <w:name w:val="日期1"/>
    <w:basedOn w:val="19"/>
    <w:next w:val="1"/>
    <w:qFormat/>
    <w:uiPriority w:val="0"/>
    <w:pPr>
      <w:spacing w:after="240"/>
    </w:pPr>
    <w:rPr>
      <w:sz w:val="18"/>
    </w:rPr>
  </w:style>
  <w:style w:type="paragraph" w:customStyle="1" w:styleId="19">
    <w:name w:val="Depart.Correspond"/>
    <w:basedOn w:val="16"/>
    <w:qFormat/>
    <w:uiPriority w:val="0"/>
    <w:pPr>
      <w:ind w:left="66" w:hanging="66" w:hangingChars="66"/>
    </w:pPr>
    <w:rPr>
      <w:iCs/>
      <w:sz w:val="16"/>
    </w:rPr>
  </w:style>
  <w:style w:type="paragraph" w:customStyle="1" w:styleId="20">
    <w:name w:val="Name"/>
    <w:basedOn w:val="1"/>
    <w:next w:val="19"/>
    <w:qFormat/>
    <w:uiPriority w:val="0"/>
    <w:pPr>
      <w:keepNext/>
      <w:overflowPunct w:val="0"/>
      <w:snapToGrid/>
      <w:spacing w:before="220" w:after="180" w:line="0" w:lineRule="atLeast"/>
      <w:ind w:firstLine="0"/>
      <w:jc w:val="left"/>
    </w:pPr>
    <w:rPr>
      <w:rFonts w:eastAsia="宋体"/>
      <w:snapToGrid/>
      <w:spacing w:val="0"/>
      <w:sz w:val="18"/>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2019-12-26T08:07:00Z</dcterms:created>
  <dc:creator>$＿¥</dc:creator>
  <cp:lastModifiedBy>琉馨</cp:lastModifiedBy>
  <dcterms:modified xsi:type="dcterms:W3CDTF">2020-02-21T01:55:27Z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