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设施蔬菜栽培教学融入课程思政的探索</w:t>
      </w:r>
    </w:p>
    <w:p>
      <w:pPr>
        <w:adjustRightInd w:val="0"/>
        <w:snapToGrid w:val="0"/>
        <w:jc w:val="center"/>
        <w:rPr>
          <w:rFonts w:hint="eastAsia" w:ascii="宋体" w:hAnsi="宋体" w:cs="宋体"/>
          <w:szCs w:val="21"/>
        </w:rPr>
      </w:pPr>
      <w:r>
        <w:rPr>
          <w:rFonts w:hint="eastAsia" w:ascii="宋体" w:hAnsi="宋体" w:cs="宋体"/>
          <w:szCs w:val="21"/>
        </w:rPr>
        <w:t>吕乐燕</w:t>
      </w:r>
    </w:p>
    <w:p>
      <w:pPr>
        <w:adjustRightInd w:val="0"/>
        <w:snapToGrid w:val="0"/>
        <w:jc w:val="center"/>
        <w:rPr>
          <w:rFonts w:hint="eastAsia" w:ascii="宋体" w:hAnsi="宋体" w:cs="宋体"/>
          <w:szCs w:val="21"/>
        </w:rPr>
      </w:pPr>
      <w:r>
        <w:rPr>
          <w:rFonts w:hint="eastAsia" w:ascii="宋体" w:hAnsi="宋体" w:cs="宋体"/>
          <w:szCs w:val="21"/>
        </w:rPr>
        <w:t>（浙江同济科技职业学院，浙江 杭州 311231）</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bCs/>
          <w:sz w:val="21"/>
          <w:szCs w:val="21"/>
          <w:lang w:val="en-US" w:eastAsia="zh-CN"/>
        </w:rPr>
        <w:t>摘</w:t>
      </w:r>
      <w:r>
        <w:rPr>
          <w:rFonts w:hint="eastAsia" w:ascii="宋体" w:hAnsi="宋体" w:cs="宋体"/>
          <w:b/>
          <w:bCs/>
          <w:sz w:val="21"/>
          <w:szCs w:val="21"/>
          <w:lang w:val="en-US" w:eastAsia="zh-CN"/>
        </w:rPr>
        <w:t xml:space="preserve"> </w:t>
      </w:r>
      <w:r>
        <w:rPr>
          <w:rFonts w:hint="eastAsia" w:ascii="宋体" w:hAnsi="宋体" w:eastAsia="宋体" w:cs="宋体"/>
          <w:b/>
          <w:bCs/>
          <w:sz w:val="21"/>
          <w:szCs w:val="21"/>
          <w:lang w:val="en-US" w:eastAsia="zh-CN"/>
        </w:rPr>
        <w:t>要：</w:t>
      </w:r>
      <w:r>
        <w:rPr>
          <w:rFonts w:hint="eastAsia" w:ascii="宋体" w:hAnsi="宋体" w:eastAsia="宋体" w:cs="宋体"/>
          <w:b w:val="0"/>
          <w:bCs w:val="0"/>
          <w:sz w:val="21"/>
          <w:szCs w:val="21"/>
          <w:lang w:val="en-US" w:eastAsia="zh-CN"/>
        </w:rPr>
        <w:t>随</w:t>
      </w:r>
      <w:r>
        <w:rPr>
          <w:rFonts w:hint="eastAsia" w:ascii="宋体" w:hAnsi="宋体" w:eastAsia="宋体" w:cs="宋体"/>
          <w:color w:val="000000"/>
          <w:kern w:val="0"/>
          <w:sz w:val="21"/>
          <w:szCs w:val="21"/>
          <w:lang w:val="en-US" w:eastAsia="zh-CN" w:bidi="ar"/>
        </w:rPr>
        <w:t>着高等职业教育的发展，行业企业对人才的道德品质、职业修养等提出了更高的要求。专业课教学过程中除了要传授专业知识外，还要融入思政教育。本文以设施蔬菜栽培课程为例，挖掘专业课的思政教育价值，倡导教师把德育元素融入专业课课堂教学，提高教师的教学能力，全面提高人才培养质量。</w:t>
      </w:r>
    </w:p>
    <w:p>
      <w:pPr>
        <w:keepNext w:val="0"/>
        <w:keepLines w:val="0"/>
        <w:pageBreakBefore w:val="0"/>
        <w:widowControl w:val="0"/>
        <w:kinsoku/>
        <w:wordWrap/>
        <w:overflowPunct/>
        <w:topLinePunct w:val="0"/>
        <w:autoSpaceDE/>
        <w:bidi w:val="0"/>
        <w:adjustRightInd/>
        <w:snapToGrid/>
        <w:spacing w:line="240" w:lineRule="auto"/>
        <w:ind w:left="0" w:leftChars="0" w:right="0" w:rightChars="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关键词</w:t>
      </w:r>
      <w:r>
        <w:rPr>
          <w:rFonts w:hint="eastAsia" w:ascii="宋体" w:hAnsi="宋体" w:eastAsia="宋体" w:cs="宋体"/>
          <w:sz w:val="21"/>
          <w:szCs w:val="21"/>
          <w:lang w:val="en-US" w:eastAsia="zh-CN"/>
        </w:rPr>
        <w:t>：设施蔬菜栽培；课程思政</w:t>
      </w:r>
    </w:p>
    <w:p>
      <w:pPr>
        <w:keepNext w:val="0"/>
        <w:keepLines w:val="0"/>
        <w:pageBreakBefore w:val="0"/>
        <w:widowControl w:val="0"/>
        <w:kinsoku/>
        <w:wordWrap/>
        <w:overflowPunct/>
        <w:topLinePunct w:val="0"/>
        <w:autoSpaceDE/>
        <w:bidi w:val="0"/>
        <w:adjustRightInd/>
        <w:snapToGrid/>
        <w:spacing w:line="240" w:lineRule="auto"/>
        <w:ind w:left="0" w:leftChars="0" w:right="0" w:rightChars="0"/>
        <w:textAlignment w:val="auto"/>
        <w:rPr>
          <w:rFonts w:hint="default" w:ascii="宋体" w:hAnsi="宋体" w:eastAsia="宋体" w:cs="宋体"/>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rPr>
          <w:rFonts w:hint="eastAsia" w:ascii="Times New Roman" w:hAnsi="Times New Roman" w:eastAsia="宋体" w:cs="Times New Roman"/>
          <w:b/>
          <w:bCs w:val="0"/>
          <w:kern w:val="2"/>
          <w:sz w:val="21"/>
          <w:szCs w:val="21"/>
          <w:lang w:val="en-US" w:eastAsia="zh-CN" w:bidi="ar-SA"/>
        </w:rPr>
      </w:pPr>
      <w:r>
        <w:rPr>
          <w:rFonts w:hint="default" w:ascii="Times New Roman" w:hAnsi="Times New Roman" w:eastAsia="宋体" w:cs="Times New Roman"/>
          <w:b/>
          <w:bCs w:val="0"/>
          <w:kern w:val="2"/>
          <w:sz w:val="21"/>
          <w:szCs w:val="21"/>
          <w:lang w:val="en-US" w:eastAsia="zh-CN" w:bidi="ar-SA"/>
        </w:rPr>
        <w:t>Exploration on</w:t>
      </w:r>
      <w:r>
        <w:rPr>
          <w:rFonts w:hint="eastAsia" w:ascii="Times New Roman" w:hAnsi="Times New Roman" w:eastAsia="宋体" w:cs="Times New Roman"/>
          <w:b/>
          <w:bCs w:val="0"/>
          <w:kern w:val="2"/>
          <w:sz w:val="21"/>
          <w:szCs w:val="21"/>
          <w:lang w:val="en-US" w:eastAsia="zh-CN" w:bidi="ar-SA"/>
        </w:rPr>
        <w:t xml:space="preserve"> How to Integrate the Teaching of  Protected Vegetable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rPr>
          <w:rFonts w:hint="default" w:ascii="Times New Roman" w:hAnsi="Times New Roman" w:eastAsia="宋体" w:cs="Times New Roman"/>
          <w:b/>
          <w:bCs w:val="0"/>
          <w:kern w:val="2"/>
          <w:sz w:val="21"/>
          <w:szCs w:val="21"/>
          <w:lang w:val="en-US" w:eastAsia="zh-CN" w:bidi="ar-SA"/>
        </w:rPr>
      </w:pPr>
      <w:r>
        <w:rPr>
          <w:rFonts w:hint="eastAsia" w:ascii="Times New Roman" w:hAnsi="Times New Roman" w:eastAsia="宋体" w:cs="Times New Roman"/>
          <w:b/>
          <w:bCs w:val="0"/>
          <w:kern w:val="2"/>
          <w:sz w:val="21"/>
          <w:szCs w:val="21"/>
          <w:lang w:val="en-US" w:eastAsia="zh-CN" w:bidi="ar-SA"/>
        </w:rPr>
        <w:t xml:space="preserve">Cultivation </w:t>
      </w:r>
      <w:r>
        <w:rPr>
          <w:rFonts w:hint="eastAsia" w:ascii="Times New Roman" w:hAnsi="Times New Roman" w:cs="Times New Roman"/>
          <w:b/>
          <w:bCs w:val="0"/>
          <w:kern w:val="2"/>
          <w:sz w:val="21"/>
          <w:szCs w:val="21"/>
          <w:lang w:val="en-US" w:eastAsia="zh-CN" w:bidi="ar-SA"/>
        </w:rPr>
        <w:t>C</w:t>
      </w:r>
      <w:r>
        <w:rPr>
          <w:rFonts w:hint="eastAsia" w:ascii="Times New Roman" w:hAnsi="Times New Roman" w:eastAsia="宋体" w:cs="Times New Roman"/>
          <w:b/>
          <w:bCs w:val="0"/>
          <w:kern w:val="2"/>
          <w:sz w:val="21"/>
          <w:szCs w:val="21"/>
          <w:lang w:val="en-US" w:eastAsia="zh-CN" w:bidi="ar-SA"/>
        </w:rPr>
        <w:t>ourse</w:t>
      </w:r>
      <w:r>
        <w:rPr>
          <w:rFonts w:hint="eastAsia" w:ascii="Times New Roman" w:hAnsi="Times New Roman" w:cs="Times New Roman"/>
          <w:b/>
          <w:bCs w:val="0"/>
          <w:kern w:val="2"/>
          <w:sz w:val="21"/>
          <w:szCs w:val="21"/>
          <w:lang w:val="en-US" w:eastAsia="zh-CN" w:bidi="ar-SA"/>
        </w:rPr>
        <w:t xml:space="preserve"> </w:t>
      </w:r>
      <w:r>
        <w:rPr>
          <w:rFonts w:hint="eastAsia" w:ascii="Times New Roman" w:hAnsi="Times New Roman" w:eastAsia="宋体" w:cs="Times New Roman"/>
          <w:b/>
          <w:bCs w:val="0"/>
          <w:kern w:val="2"/>
          <w:sz w:val="21"/>
          <w:szCs w:val="21"/>
          <w:lang w:val="en-US" w:eastAsia="zh-CN" w:bidi="ar-SA"/>
        </w:rPr>
        <w:t>into the Curriculum Ideological and Political</w:t>
      </w:r>
    </w:p>
    <w:p>
      <w:pPr>
        <w:keepNext w:val="0"/>
        <w:keepLines w:val="0"/>
        <w:pageBreakBefore w:val="0"/>
        <w:widowControl w:val="0"/>
        <w:kinsoku/>
        <w:wordWrap/>
        <w:overflowPunct/>
        <w:topLinePunct w:val="0"/>
        <w:autoSpaceDE/>
        <w:bidi w:val="0"/>
        <w:adjustRightInd/>
        <w:snapToGrid/>
        <w:spacing w:line="240" w:lineRule="auto"/>
        <w:ind w:left="0" w:leftChars="0" w:right="0" w:rightChars="0"/>
        <w:jc w:val="center"/>
        <w:textAlignment w:val="auto"/>
        <w:rPr>
          <w:rFonts w:hint="eastAsia" w:ascii="Times New Roman" w:hAnsi="Times New Roman" w:eastAsia="宋体" w:cs="Times New Roman"/>
          <w:b w:val="0"/>
          <w:bCs/>
          <w:kern w:val="2"/>
          <w:sz w:val="21"/>
          <w:szCs w:val="21"/>
          <w:lang w:val="en-US" w:eastAsia="zh-CN" w:bidi="ar-SA"/>
        </w:rPr>
      </w:pPr>
      <w:r>
        <w:rPr>
          <w:rFonts w:hint="eastAsia" w:ascii="Times New Roman" w:hAnsi="Times New Roman" w:eastAsia="宋体" w:cs="Times New Roman"/>
          <w:b w:val="0"/>
          <w:bCs/>
          <w:kern w:val="2"/>
          <w:sz w:val="21"/>
          <w:szCs w:val="21"/>
          <w:lang w:val="en-US" w:eastAsia="zh-CN" w:bidi="ar-SA"/>
        </w:rPr>
        <w:t>Lv leyan</w:t>
      </w:r>
    </w:p>
    <w:p>
      <w:pPr>
        <w:keepNext w:val="0"/>
        <w:keepLines w:val="0"/>
        <w:pageBreakBefore w:val="0"/>
        <w:widowControl w:val="0"/>
        <w:kinsoku/>
        <w:wordWrap/>
        <w:overflowPunct/>
        <w:topLinePunct w:val="0"/>
        <w:autoSpaceDE/>
        <w:bidi w:val="0"/>
        <w:adjustRightInd/>
        <w:snapToGrid/>
        <w:spacing w:line="240" w:lineRule="auto"/>
        <w:ind w:left="0" w:leftChars="0" w:right="0" w:rightChars="0"/>
        <w:jc w:val="center"/>
        <w:textAlignment w:val="auto"/>
        <w:rPr>
          <w:rFonts w:hint="eastAsia" w:ascii="Times New Roman" w:hAnsi="Times New Roman" w:eastAsia="宋体" w:cs="Times New Roman"/>
          <w:b w:val="0"/>
          <w:bCs/>
          <w:kern w:val="2"/>
          <w:sz w:val="21"/>
          <w:szCs w:val="21"/>
          <w:lang w:val="en-US" w:eastAsia="zh-CN" w:bidi="ar-SA"/>
        </w:rPr>
      </w:pPr>
      <w:r>
        <w:rPr>
          <w:rFonts w:hint="eastAsia" w:ascii="Times New Roman" w:hAnsi="Times New Roman" w:eastAsia="宋体" w:cs="Times New Roman"/>
          <w:b w:val="0"/>
          <w:bCs/>
          <w:kern w:val="2"/>
          <w:sz w:val="21"/>
          <w:szCs w:val="21"/>
          <w:lang w:val="en-US" w:eastAsia="zh-CN" w:bidi="ar-SA"/>
        </w:rPr>
        <w:t>（Zhejiang Tongji Vocational College of Science and Technology,Hangzhou,Zhejiang 311231）</w:t>
      </w:r>
    </w:p>
    <w:p>
      <w:pPr>
        <w:widowControl/>
        <w:adjustRightInd w:val="0"/>
        <w:snapToGrid w:val="0"/>
        <w:jc w:val="left"/>
        <w:textAlignment w:val="baseline"/>
        <w:rPr>
          <w:rFonts w:hint="eastAsia" w:ascii="Times New Roman" w:hAnsi="Times New Roman" w:eastAsia="宋体" w:cs="Times New Roman"/>
          <w:b/>
          <w:szCs w:val="21"/>
          <w:lang w:val="en-US" w:eastAsia="zh-CN"/>
        </w:rPr>
      </w:pPr>
      <w:r>
        <w:rPr>
          <w:rFonts w:ascii="Times New Roman" w:hAnsi="Times New Roman" w:eastAsia="宋体" w:cs="Times New Roman"/>
          <w:b/>
          <w:szCs w:val="21"/>
        </w:rPr>
        <w:t>Abstract:</w:t>
      </w:r>
      <w:r>
        <w:rPr>
          <w:rFonts w:hint="eastAsia" w:ascii="Times New Roman" w:hAnsi="Times New Roman" w:eastAsia="宋体" w:cs="Times New Roman"/>
          <w:b/>
          <w:szCs w:val="21"/>
        </w:rPr>
        <w:t xml:space="preserve"> </w:t>
      </w:r>
      <w:r>
        <w:rPr>
          <w:rFonts w:hint="eastAsia" w:ascii="Times New Roman" w:hAnsi="Times New Roman" w:eastAsia="宋体" w:cs="Times New Roman"/>
          <w:b w:val="0"/>
          <w:bCs/>
          <w:szCs w:val="21"/>
        </w:rPr>
        <w:t>With the development of</w:t>
      </w:r>
      <w:r>
        <w:rPr>
          <w:rFonts w:hint="eastAsia" w:ascii="Times New Roman" w:hAnsi="Times New Roman" w:eastAsia="宋体" w:cs="Times New Roman"/>
          <w:b w:val="0"/>
          <w:bCs/>
          <w:szCs w:val="21"/>
          <w:lang w:val="en-US" w:eastAsia="zh-CN"/>
        </w:rPr>
        <w:t xml:space="preserve"> </w:t>
      </w:r>
      <w:r>
        <w:rPr>
          <w:rFonts w:hint="eastAsia" w:ascii="Times New Roman" w:hAnsi="Times New Roman" w:eastAsia="宋体" w:cs="Times New Roman"/>
          <w:b w:val="0"/>
          <w:bCs/>
          <w:szCs w:val="21"/>
        </w:rPr>
        <w:t xml:space="preserve"> higher vocational education, enterprises have put forward higher</w:t>
      </w:r>
      <w:r>
        <w:rPr>
          <w:rFonts w:hint="eastAsia" w:ascii="Times New Roman" w:hAnsi="Times New Roman" w:eastAsia="宋体" w:cs="Times New Roman"/>
          <w:b w:val="0"/>
          <w:bCs/>
          <w:szCs w:val="21"/>
          <w:lang w:val="en-US" w:eastAsia="zh-CN"/>
        </w:rPr>
        <w:t xml:space="preserve"> </w:t>
      </w:r>
      <w:r>
        <w:rPr>
          <w:rFonts w:hint="eastAsia" w:ascii="Times New Roman" w:hAnsi="Times New Roman" w:eastAsia="宋体" w:cs="Times New Roman"/>
          <w:b w:val="0"/>
          <w:bCs/>
          <w:szCs w:val="21"/>
        </w:rPr>
        <w:t xml:space="preserve">requirements on the moral quality and professional cultivation of talents.In addition to imparting professional knowledge, the teaching process of specialized courses should also be integrated into ideological and political education.This paper takes the </w:t>
      </w:r>
      <w:r>
        <w:rPr>
          <w:rFonts w:hint="eastAsia" w:ascii="Times New Roman" w:hAnsi="Times New Roman" w:eastAsia="宋体" w:cs="Times New Roman"/>
          <w:b w:val="0"/>
          <w:bCs/>
          <w:szCs w:val="21"/>
          <w:lang w:val="en-US" w:eastAsia="zh-CN"/>
        </w:rPr>
        <w:t>p</w:t>
      </w:r>
      <w:r>
        <w:rPr>
          <w:rFonts w:hint="eastAsia" w:ascii="Times New Roman" w:hAnsi="Times New Roman" w:eastAsia="宋体" w:cs="Times New Roman"/>
          <w:b w:val="0"/>
          <w:bCs/>
          <w:kern w:val="2"/>
          <w:sz w:val="21"/>
          <w:szCs w:val="21"/>
          <w:lang w:val="en-US" w:eastAsia="zh-CN" w:bidi="ar-SA"/>
        </w:rPr>
        <w:t>rotected</w:t>
      </w:r>
      <w:r>
        <w:rPr>
          <w:rFonts w:hint="eastAsia" w:ascii="Times New Roman" w:hAnsi="Times New Roman" w:eastAsia="宋体" w:cs="Times New Roman"/>
          <w:b/>
          <w:bCs w:val="0"/>
          <w:kern w:val="2"/>
          <w:sz w:val="21"/>
          <w:szCs w:val="21"/>
          <w:lang w:val="en-US" w:eastAsia="zh-CN" w:bidi="ar-SA"/>
        </w:rPr>
        <w:t xml:space="preserve"> </w:t>
      </w:r>
      <w:r>
        <w:rPr>
          <w:rFonts w:hint="eastAsia" w:ascii="Times New Roman" w:hAnsi="Times New Roman" w:eastAsia="宋体" w:cs="Times New Roman"/>
          <w:b w:val="0"/>
          <w:bCs/>
          <w:szCs w:val="21"/>
        </w:rPr>
        <w:t>vegetable cultivation course as an example</w:t>
      </w:r>
      <w:r>
        <w:rPr>
          <w:rFonts w:hint="eastAsia" w:ascii="Times New Roman" w:hAnsi="Times New Roman" w:eastAsia="宋体" w:cs="Times New Roman"/>
          <w:b w:val="0"/>
          <w:bCs/>
          <w:szCs w:val="21"/>
          <w:lang w:val="en-US" w:eastAsia="zh-CN"/>
        </w:rPr>
        <w:t>,Excavate the value of ideological and political education of specialized courses, advocate teachers to integrate moral education elements into the classroom teaching of specialized courses, improve teachers' teaching ability, and comprehensively improve the quality of talent training.</w:t>
      </w:r>
    </w:p>
    <w:p>
      <w:pPr>
        <w:widowControl/>
        <w:adjustRightInd w:val="0"/>
        <w:snapToGrid w:val="0"/>
        <w:jc w:val="left"/>
        <w:textAlignment w:val="baseline"/>
        <w:rPr>
          <w:rFonts w:hint="default" w:ascii="Times New Roman" w:hAnsi="Times New Roman" w:eastAsia="宋体" w:cs="Times New Roman"/>
          <w:b w:val="0"/>
          <w:bCs/>
          <w:szCs w:val="21"/>
          <w:lang w:val="en-US" w:eastAsia="zh-CN"/>
        </w:rPr>
      </w:pPr>
      <w:r>
        <w:rPr>
          <w:rFonts w:ascii="Times New Roman" w:hAnsi="Times New Roman" w:eastAsia="宋体" w:cs="Times New Roman"/>
          <w:b/>
          <w:szCs w:val="21"/>
        </w:rPr>
        <w:t>Key</w:t>
      </w:r>
      <w:r>
        <w:rPr>
          <w:rFonts w:hint="eastAsia" w:ascii="Times New Roman" w:hAnsi="Times New Roman" w:eastAsia="宋体" w:cs="Times New Roman"/>
          <w:b/>
          <w:szCs w:val="21"/>
        </w:rPr>
        <w:t xml:space="preserve"> </w:t>
      </w:r>
      <w:r>
        <w:rPr>
          <w:rFonts w:ascii="Times New Roman" w:hAnsi="Times New Roman" w:eastAsia="宋体" w:cs="Times New Roman"/>
          <w:b/>
          <w:szCs w:val="21"/>
        </w:rPr>
        <w:t>words:</w:t>
      </w:r>
      <w:r>
        <w:rPr>
          <w:rFonts w:hint="eastAsia" w:ascii="Times New Roman" w:hAnsi="Times New Roman" w:eastAsia="宋体" w:cs="Times New Roman"/>
          <w:b/>
          <w:szCs w:val="21"/>
        </w:rPr>
        <w:t xml:space="preserve"> </w:t>
      </w:r>
      <w:r>
        <w:rPr>
          <w:rFonts w:hint="eastAsia" w:ascii="Times New Roman" w:hAnsi="Times New Roman" w:eastAsia="宋体" w:cs="Times New Roman"/>
          <w:b/>
          <w:szCs w:val="21"/>
          <w:lang w:val="en-US" w:eastAsia="zh-CN"/>
        </w:rPr>
        <w:t xml:space="preserve"> </w:t>
      </w:r>
      <w:r>
        <w:rPr>
          <w:rFonts w:hint="eastAsia" w:ascii="Times New Roman" w:hAnsi="Times New Roman" w:eastAsia="宋体" w:cs="Times New Roman"/>
          <w:b w:val="0"/>
          <w:bCs/>
          <w:szCs w:val="21"/>
          <w:lang w:val="en-US" w:eastAsia="zh-CN"/>
        </w:rPr>
        <w:t>p</w:t>
      </w:r>
      <w:r>
        <w:rPr>
          <w:rFonts w:hint="eastAsia" w:ascii="Times New Roman" w:hAnsi="Times New Roman" w:eastAsia="宋体" w:cs="Times New Roman"/>
          <w:b w:val="0"/>
          <w:bCs/>
          <w:szCs w:val="21"/>
        </w:rPr>
        <w:t xml:space="preserve">rotected </w:t>
      </w:r>
      <w:r>
        <w:rPr>
          <w:rFonts w:hint="eastAsia" w:ascii="Times New Roman" w:hAnsi="Times New Roman" w:eastAsia="宋体" w:cs="Times New Roman"/>
          <w:b w:val="0"/>
          <w:bCs/>
          <w:szCs w:val="21"/>
          <w:lang w:val="en-US" w:eastAsia="zh-CN"/>
        </w:rPr>
        <w:t>vegetable cultivation</w:t>
      </w:r>
      <w:r>
        <w:rPr>
          <w:rFonts w:hint="eastAsia" w:ascii="Times New Roman" w:hAnsi="Times New Roman" w:eastAsia="宋体" w:cs="Times New Roman"/>
          <w:b w:val="0"/>
          <w:bCs/>
          <w:szCs w:val="21"/>
        </w:rPr>
        <w:t xml:space="preserve"> course</w:t>
      </w:r>
      <w:r>
        <w:rPr>
          <w:rFonts w:hint="eastAsia" w:ascii="Times New Roman" w:hAnsi="Times New Roman" w:eastAsia="宋体" w:cs="Times New Roman"/>
          <w:b w:val="0"/>
          <w:bCs/>
          <w:szCs w:val="21"/>
          <w:lang w:val="en-US" w:eastAsia="zh-CN"/>
        </w:rPr>
        <w:t>;the curriculum ideological and political</w:t>
      </w:r>
    </w:p>
    <w:p>
      <w:pPr>
        <w:jc w:val="center"/>
        <w:rPr>
          <w:rFonts w:hint="eastAsia"/>
          <w:b w:val="0"/>
          <w:bCs/>
          <w:sz w:val="21"/>
          <w:szCs w:val="21"/>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1.高职院校思政教育现状</w:t>
      </w:r>
    </w:p>
    <w:p>
      <w:pPr>
        <w:keepNext w:val="0"/>
        <w:keepLines w:val="0"/>
        <w:pageBreakBefore w:val="0"/>
        <w:widowControl/>
        <w:suppressLineNumbers w:val="0"/>
        <w:kinsoku/>
        <w:wordWrap/>
        <w:overflowPunct/>
        <w:topLinePunct w:val="0"/>
        <w:autoSpaceDE/>
        <w:autoSpaceDN/>
        <w:bidi w:val="0"/>
        <w:adjustRightInd/>
        <w:snapToGrid/>
        <w:spacing w:line="360" w:lineRule="exact"/>
        <w:ind w:firstLine="420" w:firstLineChars="200"/>
        <w:jc w:val="left"/>
        <w:textAlignment w:val="auto"/>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高职院校是我国培养高级技能型人才的重要基地。思政教育对于提高学生的综合素质，培养符合社会需求的德、智、体、美、劳全面发展的人才起到至关重要的作用。习近平总书记在2016年全国高校思想政治工作会议上，强调“要把思想政治工作贯穿教育教学全过程，实现全程育人、全方位育人，努力开创我国高等教育事业发展新局面”</w:t>
      </w:r>
      <w:r>
        <w:rPr>
          <w:rFonts w:hint="eastAsia" w:ascii="宋体" w:hAnsi="宋体" w:eastAsia="宋体" w:cs="宋体"/>
          <w:color w:val="000000"/>
          <w:kern w:val="0"/>
          <w:sz w:val="21"/>
          <w:szCs w:val="21"/>
          <w:vertAlign w:val="superscript"/>
          <w:lang w:val="en-US" w:eastAsia="zh-CN" w:bidi="ar"/>
        </w:rPr>
        <w:t>[1]</w:t>
      </w:r>
      <w:r>
        <w:rPr>
          <w:rFonts w:hint="eastAsia" w:ascii="宋体" w:hAnsi="宋体" w:eastAsia="宋体" w:cs="宋体"/>
          <w:color w:val="000000"/>
          <w:kern w:val="0"/>
          <w:sz w:val="21"/>
          <w:szCs w:val="21"/>
          <w:lang w:val="en-US" w:eastAsia="zh-CN" w:bidi="ar"/>
        </w:rPr>
        <w:t>。</w:t>
      </w:r>
      <w:r>
        <w:rPr>
          <w:rFonts w:ascii="FZSSK--GBK1-0" w:hAnsi="FZSSK--GBK1-0" w:eastAsia="FZSSK--GBK1-0" w:cs="FZSSK--GBK1-0"/>
          <w:color w:val="000000"/>
          <w:kern w:val="0"/>
          <w:sz w:val="21"/>
          <w:szCs w:val="21"/>
          <w:lang w:val="en-US" w:eastAsia="zh-CN" w:bidi="ar"/>
        </w:rPr>
        <w:t>课堂</w:t>
      </w:r>
      <w:r>
        <w:rPr>
          <w:rFonts w:hint="eastAsia" w:ascii="FZSSK--GBK1-0" w:hAnsi="FZSSK--GBK1-0" w:eastAsia="FZSSK--GBK1-0" w:cs="FZSSK--GBK1-0"/>
          <w:color w:val="000000"/>
          <w:kern w:val="0"/>
          <w:sz w:val="21"/>
          <w:szCs w:val="21"/>
          <w:lang w:val="en-US" w:eastAsia="zh-CN" w:bidi="ar"/>
        </w:rPr>
        <w:t>是对</w:t>
      </w:r>
      <w:r>
        <w:rPr>
          <w:rFonts w:ascii="FZSSK--GBK1-0" w:hAnsi="FZSSK--GBK1-0" w:eastAsia="FZSSK--GBK1-0" w:cs="FZSSK--GBK1-0"/>
          <w:color w:val="000000"/>
          <w:kern w:val="0"/>
          <w:sz w:val="21"/>
          <w:szCs w:val="21"/>
          <w:lang w:val="en-US" w:eastAsia="zh-CN" w:bidi="ar"/>
        </w:rPr>
        <w:t>大学生开展思政教育的</w:t>
      </w:r>
      <w:r>
        <w:rPr>
          <w:rFonts w:hint="eastAsia" w:ascii="FZSSK--GBK1-0" w:hAnsi="FZSSK--GBK1-0" w:eastAsia="FZSSK--GBK1-0" w:cs="FZSSK--GBK1-0"/>
          <w:color w:val="000000"/>
          <w:kern w:val="0"/>
          <w:sz w:val="21"/>
          <w:szCs w:val="21"/>
          <w:lang w:val="en-US" w:eastAsia="zh-CN" w:bidi="ar"/>
        </w:rPr>
        <w:t>重要平台，但是</w:t>
      </w:r>
      <w:r>
        <w:rPr>
          <w:rFonts w:hint="default" w:ascii="FZSSK--GBK1-0" w:hAnsi="FZSSK--GBK1-0" w:eastAsia="FZSSK--GBK1-0" w:cs="FZSSK--GBK1-0"/>
          <w:color w:val="000000"/>
          <w:kern w:val="0"/>
          <w:sz w:val="21"/>
          <w:szCs w:val="21"/>
          <w:lang w:val="en-US" w:eastAsia="zh-CN" w:bidi="ar"/>
        </w:rPr>
        <w:t>长期以来</w:t>
      </w:r>
      <w:r>
        <w:rPr>
          <w:rFonts w:hint="eastAsia" w:ascii="FZSSK--GBK1-0" w:hAnsi="FZSSK--GBK1-0" w:eastAsia="FZSSK--GBK1-0" w:cs="FZSSK--GBK1-0"/>
          <w:color w:val="000000"/>
          <w:kern w:val="0"/>
          <w:sz w:val="21"/>
          <w:szCs w:val="21"/>
          <w:lang w:val="en-US" w:eastAsia="zh-CN" w:bidi="ar"/>
        </w:rPr>
        <w:t>被</w:t>
      </w:r>
      <w:r>
        <w:rPr>
          <w:rFonts w:hint="default" w:ascii="FZSSK--GBK1-0" w:hAnsi="FZSSK--GBK1-0" w:eastAsia="FZSSK--GBK1-0" w:cs="FZSSK--GBK1-0"/>
          <w:color w:val="000000"/>
          <w:kern w:val="0"/>
          <w:sz w:val="21"/>
          <w:szCs w:val="21"/>
          <w:lang w:val="en-US" w:eastAsia="zh-CN" w:bidi="ar"/>
        </w:rPr>
        <w:t>由马、列、毛、邓等</w:t>
      </w:r>
      <w:r>
        <w:rPr>
          <w:rFonts w:hint="eastAsia" w:ascii="FZSSK--GBK1-0" w:hAnsi="FZSSK--GBK1-0" w:eastAsia="FZSSK--GBK1-0" w:cs="FZSSK--GBK1-0"/>
          <w:color w:val="000000"/>
          <w:kern w:val="0"/>
          <w:sz w:val="21"/>
          <w:szCs w:val="21"/>
          <w:lang w:val="en-US" w:eastAsia="zh-CN" w:bidi="ar"/>
        </w:rPr>
        <w:t>组成的</w:t>
      </w:r>
      <w:r>
        <w:rPr>
          <w:rFonts w:hint="default" w:ascii="FZSSK--GBK1-0" w:hAnsi="FZSSK--GBK1-0" w:eastAsia="FZSSK--GBK1-0" w:cs="FZSSK--GBK1-0"/>
          <w:color w:val="000000"/>
          <w:kern w:val="0"/>
          <w:sz w:val="21"/>
          <w:szCs w:val="21"/>
          <w:lang w:val="en-US" w:eastAsia="zh-CN" w:bidi="ar"/>
        </w:rPr>
        <w:t>思政课单一承担，内容理论</w:t>
      </w:r>
      <w:r>
        <w:rPr>
          <w:rFonts w:hint="eastAsia" w:ascii="FZSSK--GBK1-0" w:hAnsi="FZSSK--GBK1-0" w:eastAsia="FZSSK--GBK1-0" w:cs="FZSSK--GBK1-0"/>
          <w:color w:val="000000"/>
          <w:kern w:val="0"/>
          <w:sz w:val="21"/>
          <w:szCs w:val="21"/>
          <w:lang w:val="en-US" w:eastAsia="zh-CN" w:bidi="ar"/>
        </w:rPr>
        <w:t>化</w:t>
      </w:r>
      <w:r>
        <w:rPr>
          <w:rFonts w:hint="default" w:ascii="FZSSK--GBK1-0" w:hAnsi="FZSSK--GBK1-0" w:eastAsia="FZSSK--GBK1-0" w:cs="FZSSK--GBK1-0"/>
          <w:color w:val="000000"/>
          <w:kern w:val="0"/>
          <w:sz w:val="21"/>
          <w:szCs w:val="21"/>
          <w:lang w:val="en-US" w:eastAsia="zh-CN" w:bidi="ar"/>
        </w:rPr>
        <w:t>、</w:t>
      </w:r>
      <w:r>
        <w:rPr>
          <w:rFonts w:hint="eastAsia" w:ascii="FZSSK--GBK1-0" w:hAnsi="FZSSK--GBK1-0" w:eastAsia="FZSSK--GBK1-0" w:cs="FZSSK--GBK1-0"/>
          <w:color w:val="000000"/>
          <w:kern w:val="0"/>
          <w:sz w:val="21"/>
          <w:szCs w:val="21"/>
          <w:lang w:val="en-US" w:eastAsia="zh-CN" w:bidi="ar"/>
        </w:rPr>
        <w:t>授课方式</w:t>
      </w:r>
      <w:r>
        <w:rPr>
          <w:rFonts w:hint="default" w:ascii="FZSSK--GBK1-0" w:hAnsi="FZSSK--GBK1-0" w:eastAsia="FZSSK--GBK1-0" w:cs="FZSSK--GBK1-0"/>
          <w:color w:val="000000"/>
          <w:kern w:val="0"/>
          <w:sz w:val="21"/>
          <w:szCs w:val="21"/>
          <w:lang w:val="en-US" w:eastAsia="zh-CN" w:bidi="ar"/>
        </w:rPr>
        <w:t>枯燥，</w:t>
      </w:r>
      <w:r>
        <w:rPr>
          <w:rFonts w:hint="eastAsia" w:ascii="FZSSK--GBK1-0" w:hAnsi="FZSSK--GBK1-0" w:eastAsia="FZSSK--GBK1-0" w:cs="FZSSK--GBK1-0"/>
          <w:color w:val="000000"/>
          <w:kern w:val="0"/>
          <w:sz w:val="21"/>
          <w:szCs w:val="21"/>
          <w:lang w:val="en-US" w:eastAsia="zh-CN" w:bidi="ar"/>
        </w:rPr>
        <w:t>使</w:t>
      </w:r>
      <w:r>
        <w:rPr>
          <w:rFonts w:hint="default" w:ascii="FZSSK--GBK1-0" w:hAnsi="FZSSK--GBK1-0" w:eastAsia="FZSSK--GBK1-0" w:cs="FZSSK--GBK1-0"/>
          <w:color w:val="000000"/>
          <w:kern w:val="0"/>
          <w:sz w:val="21"/>
          <w:szCs w:val="21"/>
          <w:lang w:val="en-US" w:eastAsia="zh-CN" w:bidi="ar"/>
        </w:rPr>
        <w:t>学生普遍产</w:t>
      </w:r>
      <w:r>
        <w:rPr>
          <w:rFonts w:hint="default" w:ascii="宋体" w:hAnsi="宋体" w:eastAsia="宋体" w:cs="宋体"/>
          <w:color w:val="000000"/>
          <w:kern w:val="0"/>
          <w:sz w:val="21"/>
          <w:szCs w:val="21"/>
          <w:lang w:val="en-US" w:eastAsia="zh-CN" w:bidi="ar"/>
        </w:rPr>
        <w:t>生厌学情绪</w:t>
      </w:r>
      <w:r>
        <w:rPr>
          <w:rFonts w:hint="eastAsia" w:ascii="宋体" w:hAnsi="宋体" w:eastAsia="宋体" w:cs="宋体"/>
          <w:color w:val="000000"/>
          <w:kern w:val="0"/>
          <w:sz w:val="21"/>
          <w:szCs w:val="21"/>
          <w:vertAlign w:val="superscript"/>
          <w:lang w:val="en-US" w:eastAsia="zh-CN" w:bidi="ar"/>
        </w:rPr>
        <w:t>[2]</w:t>
      </w:r>
      <w:r>
        <w:rPr>
          <w:rFonts w:hint="default"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事实上，高职院校中专业课的比重占据整体</w:t>
      </w:r>
      <w:r>
        <w:rPr>
          <w:rFonts w:hint="default" w:ascii="宋体" w:hAnsi="宋体" w:eastAsia="宋体" w:cs="宋体"/>
          <w:color w:val="000000"/>
          <w:kern w:val="0"/>
          <w:sz w:val="21"/>
          <w:szCs w:val="21"/>
          <w:lang w:val="en-US" w:eastAsia="zh-CN" w:bidi="ar"/>
        </w:rPr>
        <w:t>课程的大部分，学生</w:t>
      </w:r>
      <w:r>
        <w:rPr>
          <w:rFonts w:hint="eastAsia" w:ascii="宋体" w:hAnsi="宋体" w:eastAsia="宋体" w:cs="宋体"/>
          <w:color w:val="000000"/>
          <w:kern w:val="0"/>
          <w:sz w:val="21"/>
          <w:szCs w:val="21"/>
          <w:lang w:val="en-US" w:eastAsia="zh-CN" w:bidi="ar"/>
        </w:rPr>
        <w:t>课堂上</w:t>
      </w:r>
      <w:r>
        <w:rPr>
          <w:rFonts w:hint="default" w:ascii="宋体" w:hAnsi="宋体" w:eastAsia="宋体" w:cs="宋体"/>
          <w:color w:val="000000"/>
          <w:kern w:val="0"/>
          <w:sz w:val="21"/>
          <w:szCs w:val="21"/>
          <w:lang w:val="en-US" w:eastAsia="zh-CN" w:bidi="ar"/>
        </w:rPr>
        <w:t>面对</w:t>
      </w:r>
      <w:r>
        <w:rPr>
          <w:rFonts w:hint="eastAsia" w:ascii="宋体" w:hAnsi="宋体" w:eastAsia="宋体" w:cs="宋体"/>
          <w:color w:val="000000"/>
          <w:kern w:val="0"/>
          <w:sz w:val="21"/>
          <w:szCs w:val="21"/>
          <w:lang w:val="en-US" w:eastAsia="zh-CN" w:bidi="ar"/>
        </w:rPr>
        <w:t>更</w:t>
      </w:r>
      <w:r>
        <w:rPr>
          <w:rFonts w:hint="default" w:ascii="宋体" w:hAnsi="宋体" w:eastAsia="宋体" w:cs="宋体"/>
          <w:color w:val="000000"/>
          <w:kern w:val="0"/>
          <w:sz w:val="21"/>
          <w:szCs w:val="21"/>
          <w:lang w:val="en-US" w:eastAsia="zh-CN" w:bidi="ar"/>
        </w:rPr>
        <w:t>多的是专业课教师，因而只有让专业课教师参与对学生的思政教育，</w:t>
      </w:r>
      <w:r>
        <w:rPr>
          <w:rFonts w:hint="eastAsia" w:ascii="宋体" w:hAnsi="宋体" w:eastAsia="宋体" w:cs="宋体"/>
          <w:color w:val="000000"/>
          <w:kern w:val="0"/>
          <w:sz w:val="21"/>
          <w:szCs w:val="21"/>
          <w:lang w:val="en-US" w:eastAsia="zh-CN" w:bidi="ar"/>
        </w:rPr>
        <w:t>才能充分发挥课堂教学育人的主渠道、主阵地作用。要发挥广大教师承担起思政工作的主体责任，构建全员、全课程育人格局，</w:t>
      </w:r>
      <w:r>
        <w:rPr>
          <w:rFonts w:hint="default" w:ascii="宋体" w:hAnsi="宋体" w:eastAsia="宋体" w:cs="宋体"/>
          <w:color w:val="000000"/>
          <w:kern w:val="0"/>
          <w:sz w:val="21"/>
          <w:szCs w:val="21"/>
          <w:lang w:val="en-US" w:eastAsia="zh-CN" w:bidi="ar"/>
        </w:rPr>
        <w:t>把传统的“思政课程”转变</w:t>
      </w:r>
      <w:r>
        <w:rPr>
          <w:rFonts w:hint="eastAsia" w:ascii="宋体" w:hAnsi="宋体" w:eastAsia="宋体" w:cs="宋体"/>
          <w:color w:val="000000"/>
          <w:kern w:val="0"/>
          <w:sz w:val="21"/>
          <w:szCs w:val="21"/>
          <w:lang w:val="en-US" w:eastAsia="zh-CN" w:bidi="ar"/>
        </w:rPr>
        <w:t>成</w:t>
      </w:r>
      <w:r>
        <w:rPr>
          <w:rFonts w:hint="default" w:ascii="宋体" w:hAnsi="宋体" w:eastAsia="宋体" w:cs="宋体"/>
          <w:color w:val="000000"/>
          <w:kern w:val="0"/>
          <w:sz w:val="21"/>
          <w:szCs w:val="21"/>
          <w:lang w:val="en-US" w:eastAsia="zh-CN" w:bidi="ar"/>
        </w:rPr>
        <w:t>“课程思政”，实现全过程育人。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ascii="FZDBSJW--GB1-0" w:hAnsi="FZDBSJW--GB1-0" w:eastAsia="FZDBSJW--GB1-0" w:cs="FZDBSJW--GB1-0"/>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2.</w:t>
      </w:r>
      <w:r>
        <w:rPr>
          <w:rFonts w:ascii="FZDBSJW--GB1-0" w:hAnsi="FZDBSJW--GB1-0" w:eastAsia="FZDBSJW--GB1-0" w:cs="FZDBSJW--GB1-0"/>
          <w:b/>
          <w:bCs/>
          <w:color w:val="000000"/>
          <w:kern w:val="0"/>
          <w:sz w:val="21"/>
          <w:szCs w:val="21"/>
          <w:lang w:val="en-US" w:eastAsia="zh-CN" w:bidi="ar"/>
        </w:rPr>
        <w:t>课程思政在</w:t>
      </w:r>
      <w:r>
        <w:rPr>
          <w:rFonts w:hint="eastAsia" w:ascii="FZDBSJW--GB1-0" w:hAnsi="FZDBSJW--GB1-0" w:eastAsia="FZDBSJW--GB1-0" w:cs="FZDBSJW--GB1-0"/>
          <w:b/>
          <w:bCs/>
          <w:color w:val="000000"/>
          <w:kern w:val="0"/>
          <w:sz w:val="21"/>
          <w:szCs w:val="21"/>
          <w:lang w:val="en-US" w:eastAsia="zh-CN" w:bidi="ar"/>
        </w:rPr>
        <w:t>设施蔬菜栽培课程</w:t>
      </w:r>
      <w:r>
        <w:rPr>
          <w:rFonts w:ascii="FZDBSJW--GB1-0" w:hAnsi="FZDBSJW--GB1-0" w:eastAsia="FZDBSJW--GB1-0" w:cs="FZDBSJW--GB1-0"/>
          <w:b/>
          <w:bCs/>
          <w:color w:val="000000"/>
          <w:kern w:val="0"/>
          <w:sz w:val="21"/>
          <w:szCs w:val="21"/>
          <w:lang w:val="en-US" w:eastAsia="zh-CN" w:bidi="ar"/>
        </w:rPr>
        <w:t xml:space="preserve">教学中的应用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sz w:val="21"/>
          <w:szCs w:val="21"/>
          <w:lang w:val="en-US" w:eastAsia="zh-CN"/>
        </w:rPr>
      </w:pPr>
      <w:r>
        <w:rPr>
          <w:rFonts w:hint="eastAsia" w:ascii="宋体" w:hAnsi="宋体" w:eastAsia="宋体" w:cs="宋体"/>
          <w:color w:val="000000"/>
          <w:kern w:val="0"/>
          <w:sz w:val="21"/>
          <w:szCs w:val="21"/>
          <w:lang w:val="en-US" w:eastAsia="zh-CN" w:bidi="ar"/>
        </w:rPr>
        <w:t>2.1课程思政设计思路</w:t>
      </w:r>
    </w:p>
    <w:p>
      <w:pPr>
        <w:keepNext w:val="0"/>
        <w:keepLines w:val="0"/>
        <w:pageBreakBefore w:val="0"/>
        <w:kinsoku/>
        <w:wordWrap/>
        <w:overflowPunct/>
        <w:topLinePunct w:val="0"/>
        <w:autoSpaceDE/>
        <w:autoSpaceDN/>
        <w:bidi w:val="0"/>
        <w:adjustRightInd/>
        <w:snapToGrid/>
        <w:spacing w:line="360" w:lineRule="exact"/>
        <w:ind w:firstLine="420" w:firstLineChars="200"/>
        <w:textAlignment w:val="auto"/>
        <w:rPr>
          <w:rFonts w:ascii="宋体" w:hAnsi="宋体" w:eastAsia="宋体" w:cs="宋体"/>
          <w:sz w:val="21"/>
          <w:szCs w:val="21"/>
        </w:rPr>
      </w:pPr>
      <w:r>
        <w:rPr>
          <w:rFonts w:hint="eastAsia"/>
          <w:sz w:val="21"/>
          <w:szCs w:val="21"/>
        </w:rPr>
        <w:t>设施蔬菜栽培课程是设施农业与</w:t>
      </w:r>
      <w:r>
        <w:rPr>
          <w:sz w:val="21"/>
          <w:szCs w:val="21"/>
        </w:rPr>
        <w:t>装备</w:t>
      </w:r>
      <w:r>
        <w:rPr>
          <w:rFonts w:hint="eastAsia"/>
          <w:sz w:val="21"/>
          <w:szCs w:val="21"/>
        </w:rPr>
        <w:t>技术专业的专业核心课程。通过本课程学习，使学生了解蔬菜的主要种类、品种、生长发育特点和设施栽培作用，掌握蔬菜在设施条件下的优质高效栽培方式和基本技术。</w:t>
      </w:r>
      <w:r>
        <w:rPr>
          <w:rFonts w:hint="eastAsia"/>
          <w:sz w:val="21"/>
          <w:szCs w:val="21"/>
          <w:lang w:val="en-US" w:eastAsia="zh-CN"/>
        </w:rPr>
        <w:t>通过课程的学习</w:t>
      </w:r>
      <w:r>
        <w:rPr>
          <w:rFonts w:hint="eastAsia"/>
          <w:sz w:val="21"/>
          <w:szCs w:val="21"/>
        </w:rPr>
        <w:t>为学生从事园艺作物设施栽培生产实践、设施选型、养护管理等打下基础。</w:t>
      </w:r>
      <w:r>
        <w:rPr>
          <w:rFonts w:hint="eastAsia" w:ascii="宋体" w:hAnsi="宋体" w:eastAsia="宋体" w:cs="宋体"/>
          <w:sz w:val="21"/>
          <w:szCs w:val="21"/>
          <w:lang w:val="en-US" w:eastAsia="zh-CN"/>
        </w:rPr>
        <w:t>本门</w:t>
      </w:r>
      <w:r>
        <w:rPr>
          <w:rFonts w:ascii="宋体" w:hAnsi="宋体" w:eastAsia="宋体" w:cs="宋体"/>
          <w:sz w:val="21"/>
          <w:szCs w:val="21"/>
        </w:rPr>
        <w:t>课</w:t>
      </w:r>
      <w:r>
        <w:rPr>
          <w:rFonts w:hint="eastAsia" w:ascii="宋体" w:hAnsi="宋体" w:eastAsia="宋体" w:cs="宋体"/>
          <w:sz w:val="21"/>
          <w:szCs w:val="21"/>
          <w:lang w:val="en-US" w:eastAsia="zh-CN"/>
        </w:rPr>
        <w:t>在课</w:t>
      </w:r>
      <w:r>
        <w:rPr>
          <w:rFonts w:ascii="宋体" w:hAnsi="宋体" w:eastAsia="宋体" w:cs="宋体"/>
          <w:sz w:val="21"/>
          <w:szCs w:val="21"/>
        </w:rPr>
        <w:t>程思政</w:t>
      </w:r>
      <w:r>
        <w:rPr>
          <w:rFonts w:hint="eastAsia" w:ascii="宋体" w:hAnsi="宋体" w:eastAsia="宋体" w:cs="宋体"/>
          <w:sz w:val="21"/>
          <w:szCs w:val="21"/>
          <w:lang w:val="en-US" w:eastAsia="zh-CN"/>
        </w:rPr>
        <w:t>设计</w:t>
      </w:r>
      <w:r>
        <w:rPr>
          <w:rFonts w:ascii="宋体" w:hAnsi="宋体" w:eastAsia="宋体" w:cs="宋体"/>
          <w:sz w:val="21"/>
          <w:szCs w:val="21"/>
        </w:rPr>
        <w:t>中，根据课程</w:t>
      </w:r>
      <w:r>
        <w:rPr>
          <w:rFonts w:hint="eastAsia" w:ascii="宋体" w:hAnsi="宋体" w:eastAsia="宋体" w:cs="宋体"/>
          <w:sz w:val="21"/>
          <w:szCs w:val="21"/>
          <w:lang w:val="en-US" w:eastAsia="zh-CN"/>
        </w:rPr>
        <w:t>的</w:t>
      </w:r>
      <w:r>
        <w:rPr>
          <w:rFonts w:ascii="宋体" w:hAnsi="宋体" w:eastAsia="宋体" w:cs="宋体"/>
          <w:sz w:val="21"/>
          <w:szCs w:val="21"/>
        </w:rPr>
        <w:t>特性，</w:t>
      </w:r>
      <w:r>
        <w:rPr>
          <w:rFonts w:hint="eastAsia" w:ascii="宋体" w:hAnsi="宋体" w:eastAsia="宋体" w:cs="宋体"/>
          <w:sz w:val="21"/>
          <w:szCs w:val="21"/>
          <w:lang w:val="en-US" w:eastAsia="zh-CN"/>
        </w:rPr>
        <w:t>充分</w:t>
      </w:r>
      <w:r>
        <w:rPr>
          <w:rFonts w:hint="eastAsia" w:ascii="宋体" w:hAnsi="宋体" w:eastAsia="宋体" w:cs="宋体"/>
          <w:sz w:val="21"/>
          <w:szCs w:val="21"/>
        </w:rPr>
        <w:t>挖掘课程所蕴含的德育元素，将其转化为具体化、生动化的有效教学</w:t>
      </w:r>
      <w:r>
        <w:rPr>
          <w:rFonts w:hint="eastAsia" w:ascii="宋体" w:hAnsi="宋体" w:eastAsia="宋体" w:cs="宋体"/>
          <w:sz w:val="21"/>
          <w:szCs w:val="21"/>
          <w:lang w:val="en-US" w:eastAsia="zh-CN"/>
        </w:rPr>
        <w:t>知识点</w:t>
      </w:r>
      <w:r>
        <w:rPr>
          <w:rFonts w:hint="eastAsia" w:ascii="宋体" w:hAnsi="宋体" w:eastAsia="宋体" w:cs="宋体"/>
          <w:sz w:val="21"/>
          <w:szCs w:val="21"/>
        </w:rPr>
        <w:t>，充分发挥在职业精神和职业道德培育中的独特作用</w:t>
      </w:r>
      <w:r>
        <w:rPr>
          <w:rFonts w:hint="eastAsia" w:ascii="宋体" w:hAnsi="宋体" w:eastAsia="宋体" w:cs="宋体"/>
          <w:sz w:val="21"/>
          <w:szCs w:val="21"/>
          <w:lang w:eastAsia="zh-CN"/>
        </w:rPr>
        <w:t>，</w:t>
      </w:r>
      <w:r>
        <w:rPr>
          <w:rFonts w:hint="eastAsia" w:ascii="宋体" w:hAnsi="宋体" w:eastAsia="宋体" w:cs="宋体"/>
          <w:sz w:val="21"/>
          <w:szCs w:val="21"/>
        </w:rPr>
        <w:t>在“润物细无声”的</w:t>
      </w:r>
      <w:r>
        <w:rPr>
          <w:rFonts w:hint="eastAsia" w:ascii="宋体" w:hAnsi="宋体" w:eastAsia="宋体" w:cs="宋体"/>
          <w:sz w:val="21"/>
          <w:szCs w:val="21"/>
          <w:lang w:val="en-US" w:eastAsia="zh-CN"/>
        </w:rPr>
        <w:t>专业</w:t>
      </w:r>
      <w:r>
        <w:rPr>
          <w:rFonts w:hint="eastAsia" w:ascii="宋体" w:hAnsi="宋体" w:eastAsia="宋体" w:cs="宋体"/>
          <w:sz w:val="21"/>
          <w:szCs w:val="21"/>
        </w:rPr>
        <w:t>知识学习中融入</w:t>
      </w:r>
      <w:r>
        <w:rPr>
          <w:rFonts w:hint="eastAsia" w:ascii="宋体" w:hAnsi="宋体" w:eastAsia="宋体" w:cs="宋体"/>
          <w:sz w:val="21"/>
          <w:szCs w:val="21"/>
          <w:lang w:val="en-US" w:eastAsia="zh-CN"/>
        </w:rPr>
        <w:t>思想</w:t>
      </w:r>
      <w:r>
        <w:rPr>
          <w:rFonts w:hint="eastAsia" w:ascii="宋体" w:hAnsi="宋体" w:eastAsia="宋体" w:cs="宋体"/>
          <w:sz w:val="21"/>
          <w:szCs w:val="21"/>
        </w:rPr>
        <w:t>信念层面的精神指引</w:t>
      </w:r>
      <w:r>
        <w:rPr>
          <w:rFonts w:hint="eastAsia" w:ascii="宋体" w:hAnsi="宋体" w:eastAsia="宋体" w:cs="宋体"/>
          <w:sz w:val="21"/>
          <w:szCs w:val="21"/>
          <w:vertAlign w:val="superscript"/>
          <w:lang w:val="en-US" w:eastAsia="zh-CN"/>
        </w:rPr>
        <w:t>[3]</w:t>
      </w:r>
      <w:r>
        <w:rPr>
          <w:rFonts w:hint="eastAsia" w:ascii="宋体" w:hAnsi="宋体" w:eastAsia="宋体" w:cs="宋体"/>
          <w:sz w:val="21"/>
          <w:szCs w:val="21"/>
        </w:rPr>
        <w:t>。</w:t>
      </w:r>
      <w:r>
        <w:rPr>
          <w:rFonts w:ascii="宋体" w:hAnsi="宋体" w:eastAsia="宋体" w:cs="宋体"/>
          <w:sz w:val="21"/>
          <w:szCs w:val="21"/>
        </w:rPr>
        <w:t>学生通过课程</w:t>
      </w:r>
      <w:r>
        <w:rPr>
          <w:rFonts w:hint="eastAsia" w:ascii="宋体" w:hAnsi="宋体" w:eastAsia="宋体" w:cs="宋体"/>
          <w:sz w:val="21"/>
          <w:szCs w:val="21"/>
          <w:lang w:val="en-US" w:eastAsia="zh-CN"/>
        </w:rPr>
        <w:t>体</w:t>
      </w:r>
      <w:r>
        <w:rPr>
          <w:rFonts w:ascii="宋体" w:hAnsi="宋体" w:eastAsia="宋体" w:cs="宋体"/>
          <w:sz w:val="21"/>
          <w:szCs w:val="21"/>
        </w:rPr>
        <w:t>验</w:t>
      </w:r>
      <w:r>
        <w:rPr>
          <w:rFonts w:hint="eastAsia" w:ascii="宋体" w:hAnsi="宋体" w:eastAsia="宋体" w:cs="宋体"/>
          <w:sz w:val="21"/>
          <w:szCs w:val="21"/>
          <w:lang w:val="en-US" w:eastAsia="zh-CN"/>
        </w:rPr>
        <w:t>爱国主义、</w:t>
      </w:r>
      <w:r>
        <w:rPr>
          <w:rFonts w:ascii="宋体" w:hAnsi="宋体" w:eastAsia="宋体" w:cs="宋体"/>
          <w:sz w:val="21"/>
          <w:szCs w:val="21"/>
        </w:rPr>
        <w:t>职业道德、团队协作、</w:t>
      </w:r>
      <w:r>
        <w:rPr>
          <w:rFonts w:hint="eastAsia" w:ascii="宋体" w:hAnsi="宋体" w:eastAsia="宋体" w:cs="宋体"/>
          <w:sz w:val="21"/>
          <w:szCs w:val="21"/>
          <w:lang w:val="en-US" w:eastAsia="zh-CN"/>
        </w:rPr>
        <w:t>敬业精神、无私</w:t>
      </w:r>
      <w:r>
        <w:rPr>
          <w:rFonts w:ascii="宋体" w:hAnsi="宋体" w:eastAsia="宋体" w:cs="宋体"/>
          <w:sz w:val="21"/>
          <w:szCs w:val="21"/>
        </w:rPr>
        <w:t>奉献等观念，实现课程思政成效最大化。</w:t>
      </w:r>
    </w:p>
    <w:p>
      <w:pPr>
        <w:keepNext w:val="0"/>
        <w:keepLines w:val="0"/>
        <w:pageBreakBefore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2.2课程思政的教学组织</w:t>
      </w:r>
    </w:p>
    <w:p>
      <w:pPr>
        <w:keepNext w:val="0"/>
        <w:keepLines w:val="0"/>
        <w:pageBreakBefore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 xml:space="preserve">   </w:t>
      </w:r>
      <w:r>
        <w:rPr>
          <w:rFonts w:ascii="宋体" w:hAnsi="宋体" w:eastAsia="宋体" w:cs="宋体"/>
          <w:sz w:val="21"/>
          <w:szCs w:val="21"/>
        </w:rPr>
        <w:t>在</w:t>
      </w:r>
      <w:r>
        <w:rPr>
          <w:rFonts w:hint="eastAsia" w:ascii="宋体" w:hAnsi="宋体" w:eastAsia="宋体" w:cs="宋体"/>
          <w:sz w:val="21"/>
          <w:szCs w:val="21"/>
          <w:lang w:val="en-US" w:eastAsia="zh-CN"/>
        </w:rPr>
        <w:t>蔬菜设施栽培</w:t>
      </w:r>
      <w:r>
        <w:rPr>
          <w:rFonts w:ascii="宋体" w:hAnsi="宋体" w:eastAsia="宋体" w:cs="宋体"/>
          <w:sz w:val="21"/>
          <w:szCs w:val="21"/>
        </w:rPr>
        <w:t>课程教学实施中</w:t>
      </w:r>
      <w:r>
        <w:rPr>
          <w:rFonts w:hint="eastAsia" w:ascii="宋体" w:hAnsi="宋体" w:eastAsia="宋体" w:cs="宋体"/>
          <w:sz w:val="21"/>
          <w:szCs w:val="21"/>
        </w:rPr>
        <w:t>围绕“知识、技能与价值相结合”的课程目标，明确课程的德育功能</w:t>
      </w:r>
      <w:r>
        <w:rPr>
          <w:rFonts w:hint="eastAsia" w:ascii="宋体" w:hAnsi="宋体" w:eastAsia="宋体" w:cs="宋体"/>
          <w:sz w:val="21"/>
          <w:szCs w:val="21"/>
          <w:lang w:eastAsia="zh-CN"/>
        </w:rPr>
        <w:t>。</w:t>
      </w:r>
      <w:r>
        <w:rPr>
          <w:rFonts w:hint="eastAsia" w:ascii="宋体" w:hAnsi="宋体" w:eastAsia="宋体" w:cs="宋体"/>
          <w:color w:val="000000"/>
          <w:kern w:val="0"/>
          <w:sz w:val="21"/>
          <w:szCs w:val="21"/>
          <w:lang w:val="en-US" w:eastAsia="zh-CN" w:bidi="ar"/>
        </w:rPr>
        <w:t>在课堂中尽量运用案例法、任务驱动法、直观演示法、小组讨论法等，激发学生的学习兴趣，不仅培养学生应具备的相关专业能力，还有意识地将素质教育、思政教育贯穿到教学计划执行的全过程。下面以一次课（辣椒设施栽培技术）为例</w:t>
      </w:r>
      <w:r>
        <w:rPr>
          <w:rFonts w:hint="eastAsia" w:ascii="宋体" w:hAnsi="宋体" w:eastAsia="宋体" w:cs="宋体"/>
          <w:sz w:val="21"/>
          <w:szCs w:val="21"/>
        </w:rPr>
        <w:t>选择3-5个与课程特点结合的德育元素，进行一次课的教学</w:t>
      </w:r>
      <w:r>
        <w:rPr>
          <w:rFonts w:hint="eastAsia" w:ascii="宋体" w:hAnsi="宋体" w:eastAsia="宋体" w:cs="宋体"/>
          <w:sz w:val="21"/>
          <w:szCs w:val="21"/>
          <w:lang w:val="en-US" w:eastAsia="zh-CN"/>
        </w:rPr>
        <w:t>组织</w:t>
      </w:r>
      <w:r>
        <w:rPr>
          <w:rFonts w:hint="eastAsia" w:ascii="宋体" w:hAnsi="宋体" w:eastAsia="宋体" w:cs="宋体"/>
          <w:sz w:val="21"/>
          <w:szCs w:val="21"/>
          <w:lang w:eastAsia="zh-CN"/>
        </w:rPr>
        <w:t>。</w:t>
      </w:r>
    </w:p>
    <w:p>
      <w:pPr>
        <w:numPr>
          <w:ilvl w:val="0"/>
          <w:numId w:val="0"/>
        </w:numPr>
        <w:spacing w:line="360" w:lineRule="auto"/>
        <w:jc w:val="cente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表一  辣椒设施栽培技术课程思政教学组织表</w:t>
      </w:r>
    </w:p>
    <w:tbl>
      <w:tblPr>
        <w:tblStyle w:val="4"/>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942"/>
        <w:gridCol w:w="3333"/>
        <w:gridCol w:w="424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42" w:type="dxa"/>
            <w:tcBorders>
              <w:tl2br w:val="nil"/>
              <w:tr2bl w:val="nil"/>
            </w:tcBorders>
            <w:vAlign w:val="top"/>
          </w:tcPr>
          <w:p>
            <w:pPr>
              <w:numPr>
                <w:ilvl w:val="0"/>
                <w:numId w:val="0"/>
              </w:numPr>
              <w:spacing w:line="360" w:lineRule="auto"/>
              <w:jc w:val="cente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序号</w:t>
            </w:r>
          </w:p>
        </w:tc>
        <w:tc>
          <w:tcPr>
            <w:tcW w:w="3333" w:type="dxa"/>
            <w:tcBorders>
              <w:tl2br w:val="nil"/>
              <w:tr2bl w:val="nil"/>
            </w:tcBorders>
            <w:vAlign w:val="top"/>
          </w:tcPr>
          <w:p>
            <w:pPr>
              <w:numPr>
                <w:ilvl w:val="0"/>
                <w:numId w:val="0"/>
              </w:numPr>
              <w:spacing w:line="360" w:lineRule="auto"/>
              <w:jc w:val="cente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教学内容</w:t>
            </w:r>
          </w:p>
        </w:tc>
        <w:tc>
          <w:tcPr>
            <w:tcW w:w="4247" w:type="dxa"/>
            <w:tcBorders>
              <w:tl2br w:val="nil"/>
              <w:tr2bl w:val="nil"/>
            </w:tcBorders>
            <w:vAlign w:val="top"/>
          </w:tcPr>
          <w:p>
            <w:pPr>
              <w:numPr>
                <w:ilvl w:val="0"/>
                <w:numId w:val="0"/>
              </w:numPr>
              <w:spacing w:line="360" w:lineRule="auto"/>
              <w:jc w:val="cente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相对应的德育元素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42" w:type="dxa"/>
            <w:tcBorders>
              <w:tl2br w:val="nil"/>
              <w:tr2bl w:val="nil"/>
            </w:tcBorders>
            <w:vAlign w:val="top"/>
          </w:tcPr>
          <w:p>
            <w:pPr>
              <w:numPr>
                <w:ilvl w:val="0"/>
                <w:numId w:val="0"/>
              </w:numPr>
              <w:spacing w:line="360" w:lineRule="auto"/>
              <w:jc w:val="center"/>
              <w:rPr>
                <w:rFonts w:hint="eastAsia" w:ascii="宋体" w:hAnsi="宋体" w:eastAsia="宋体" w:cs="宋体"/>
                <w:b/>
                <w:bCs/>
                <w:sz w:val="21"/>
                <w:szCs w:val="21"/>
                <w:vertAlign w:val="baseline"/>
                <w:lang w:val="en-US" w:eastAsia="zh-CN"/>
              </w:rPr>
            </w:pPr>
          </w:p>
          <w:p>
            <w:pPr>
              <w:numPr>
                <w:ilvl w:val="0"/>
                <w:numId w:val="0"/>
              </w:numPr>
              <w:spacing w:line="360" w:lineRule="auto"/>
              <w:jc w:val="center"/>
              <w:rPr>
                <w:rFonts w:hint="eastAsia" w:ascii="宋体" w:hAnsi="宋体" w:eastAsia="宋体" w:cs="宋体"/>
                <w:b/>
                <w:bCs/>
                <w:sz w:val="21"/>
                <w:szCs w:val="21"/>
                <w:vertAlign w:val="baseline"/>
                <w:lang w:val="en-US" w:eastAsia="zh-CN"/>
              </w:rPr>
            </w:pPr>
          </w:p>
          <w:p>
            <w:pPr>
              <w:numPr>
                <w:ilvl w:val="0"/>
                <w:numId w:val="0"/>
              </w:numPr>
              <w:spacing w:line="360" w:lineRule="auto"/>
              <w:jc w:val="cente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1</w:t>
            </w:r>
          </w:p>
        </w:tc>
        <w:tc>
          <w:tcPr>
            <w:tcW w:w="3333" w:type="dxa"/>
            <w:tcBorders>
              <w:tl2br w:val="nil"/>
              <w:tr2bl w:val="nil"/>
            </w:tcBorders>
            <w:vAlign w:val="top"/>
          </w:tcPr>
          <w:p>
            <w:pPr>
              <w:spacing w:line="360" w:lineRule="auto"/>
              <w:jc w:val="center"/>
              <w:rPr>
                <w:rFonts w:hint="eastAsia" w:ascii="宋体" w:hAnsi="宋体" w:eastAsia="宋体" w:cs="宋体"/>
                <w:b/>
                <w:sz w:val="21"/>
                <w:szCs w:val="21"/>
              </w:rPr>
            </w:pPr>
            <w:r>
              <w:rPr>
                <w:rFonts w:hint="eastAsia" w:ascii="宋体" w:hAnsi="宋体" w:eastAsia="宋体" w:cs="宋体"/>
                <w:b/>
                <w:sz w:val="21"/>
                <w:szCs w:val="21"/>
              </w:rPr>
              <w:t>（第</w:t>
            </w:r>
            <w:r>
              <w:rPr>
                <w:rFonts w:hint="eastAsia" w:ascii="宋体" w:hAnsi="宋体" w:eastAsia="宋体" w:cs="宋体"/>
                <w:b/>
                <w:sz w:val="21"/>
                <w:szCs w:val="21"/>
                <w:lang w:val="en-US" w:eastAsia="zh-CN"/>
              </w:rPr>
              <w:t>1</w:t>
            </w:r>
            <w:r>
              <w:rPr>
                <w:rFonts w:hint="eastAsia" w:ascii="宋体" w:hAnsi="宋体" w:eastAsia="宋体" w:cs="宋体"/>
                <w:b/>
                <w:sz w:val="21"/>
                <w:szCs w:val="21"/>
              </w:rPr>
              <w:t xml:space="preserve"> -</w:t>
            </w:r>
            <w:r>
              <w:rPr>
                <w:rFonts w:hint="eastAsia" w:ascii="宋体" w:hAnsi="宋体" w:eastAsia="宋体" w:cs="宋体"/>
                <w:b/>
                <w:sz w:val="21"/>
                <w:szCs w:val="21"/>
                <w:lang w:val="en-US" w:eastAsia="zh-CN"/>
              </w:rPr>
              <w:t>10</w:t>
            </w:r>
            <w:r>
              <w:rPr>
                <w:rFonts w:hint="eastAsia" w:ascii="宋体" w:hAnsi="宋体" w:eastAsia="宋体" w:cs="宋体"/>
                <w:b/>
                <w:sz w:val="21"/>
                <w:szCs w:val="21"/>
              </w:rPr>
              <w:t xml:space="preserve"> 分钟）</w:t>
            </w:r>
          </w:p>
          <w:p>
            <w:pPr>
              <w:spacing w:line="360" w:lineRule="auto"/>
              <w:ind w:firstLine="420" w:firstLineChars="200"/>
              <w:jc w:val="left"/>
              <w:rPr>
                <w:rFonts w:hint="eastAsia" w:ascii="宋体" w:hAnsi="宋体" w:eastAsia="宋体" w:cs="宋体"/>
                <w:b/>
                <w:bCs/>
                <w:sz w:val="21"/>
                <w:szCs w:val="21"/>
                <w:vertAlign w:val="baseline"/>
                <w:lang w:eastAsia="zh-CN"/>
              </w:rPr>
            </w:pPr>
            <w:r>
              <w:rPr>
                <w:rFonts w:hint="eastAsia" w:ascii="宋体" w:hAnsi="宋体" w:eastAsia="宋体" w:cs="宋体"/>
                <w:sz w:val="21"/>
                <w:szCs w:val="21"/>
                <w:lang w:val="en-US" w:eastAsia="zh-CN"/>
              </w:rPr>
              <w:t>新课引入，抛出问题“大家喜不喜欢吃辣椒？”“辣椒是不是我国原产？”“辣椒在我国的栽培面积如何？”学生展开讨论，引出辣椒在我国的生产现状。</w:t>
            </w:r>
          </w:p>
        </w:tc>
        <w:tc>
          <w:tcPr>
            <w:tcW w:w="4247" w:type="dxa"/>
            <w:tcBorders>
              <w:tl2br w:val="nil"/>
              <w:tr2bl w:val="nil"/>
            </w:tcBorders>
            <w:vAlign w:val="top"/>
          </w:tcPr>
          <w:p>
            <w:pPr>
              <w:numPr>
                <w:ilvl w:val="0"/>
                <w:numId w:val="0"/>
              </w:numPr>
              <w:spacing w:line="360" w:lineRule="auto"/>
              <w:jc w:val="center"/>
              <w:rPr>
                <w:rFonts w:hint="eastAsia" w:ascii="宋体" w:hAnsi="宋体" w:eastAsia="宋体" w:cs="宋体"/>
                <w:b w:val="0"/>
                <w:bCs/>
                <w:sz w:val="21"/>
                <w:szCs w:val="21"/>
                <w:lang w:val="en-US" w:eastAsia="zh-CN"/>
              </w:rPr>
            </w:pPr>
            <w:r>
              <w:rPr>
                <w:rFonts w:hint="eastAsia" w:ascii="仿宋_GB2312" w:eastAsia="仿宋_GB2312"/>
                <w:b w:val="0"/>
                <w:bCs/>
                <w:sz w:val="24"/>
                <w:lang w:val="en-US" w:eastAsia="zh-CN"/>
              </w:rPr>
              <w:t xml:space="preserve"> </w:t>
            </w:r>
            <w:r>
              <w:rPr>
                <w:rFonts w:hint="eastAsia" w:ascii="宋体" w:hAnsi="宋体" w:eastAsia="宋体" w:cs="宋体"/>
                <w:b/>
                <w:bCs w:val="0"/>
                <w:sz w:val="21"/>
                <w:szCs w:val="21"/>
              </w:rPr>
              <w:t>德育1——</w:t>
            </w:r>
            <w:r>
              <w:rPr>
                <w:rFonts w:hint="eastAsia" w:ascii="宋体" w:hAnsi="宋体" w:eastAsia="宋体" w:cs="宋体"/>
                <w:b/>
                <w:bCs w:val="0"/>
                <w:sz w:val="21"/>
                <w:szCs w:val="21"/>
                <w:lang w:val="en-US" w:eastAsia="zh-CN"/>
              </w:rPr>
              <w:t>一带一路</w:t>
            </w:r>
          </w:p>
          <w:p>
            <w:pPr>
              <w:numPr>
                <w:ilvl w:val="0"/>
                <w:numId w:val="0"/>
              </w:numPr>
              <w:spacing w:line="360" w:lineRule="auto"/>
              <w:jc w:val="left"/>
              <w:rPr>
                <w:rFonts w:hint="eastAsia" w:ascii="宋体" w:hAnsi="宋体" w:eastAsia="宋体" w:cs="宋体"/>
                <w:b w:val="0"/>
                <w:bCs/>
                <w:sz w:val="21"/>
                <w:szCs w:val="21"/>
                <w:lang w:val="en-US" w:eastAsia="zh-CN"/>
              </w:rPr>
            </w:pPr>
            <w:r>
              <w:rPr>
                <w:rFonts w:hint="eastAsia" w:ascii="仿宋_GB2312" w:eastAsia="仿宋_GB2312"/>
                <w:b w:val="0"/>
                <w:bCs/>
                <w:sz w:val="24"/>
                <w:lang w:val="en-US" w:eastAsia="zh-CN"/>
              </w:rPr>
              <w:t xml:space="preserve">   </w:t>
            </w:r>
            <w:r>
              <w:rPr>
                <w:rFonts w:hint="eastAsia" w:ascii="宋体" w:hAnsi="宋体" w:eastAsia="宋体" w:cs="宋体"/>
                <w:b w:val="0"/>
                <w:bCs/>
                <w:sz w:val="21"/>
                <w:szCs w:val="21"/>
                <w:lang w:val="en-US" w:eastAsia="zh-CN"/>
              </w:rPr>
              <w:t>辣椒为明代郑和下西洋带回国内，与目前习主席提出的“建设丝绸之路经济带、建设21世纪海上丝绸之路”的国家战略相结合，使学生明白</w:t>
            </w:r>
            <w:r>
              <w:rPr>
                <w:rFonts w:hint="eastAsia" w:ascii="宋体" w:hAnsi="宋体" w:eastAsia="宋体" w:cs="宋体"/>
                <w:i w:val="0"/>
                <w:caps w:val="0"/>
                <w:color w:val="333333"/>
                <w:spacing w:val="0"/>
                <w:sz w:val="21"/>
                <w:szCs w:val="21"/>
                <w:u w:val="none"/>
              </w:rPr>
              <w:t>“</w:t>
            </w:r>
            <w:r>
              <w:rPr>
                <w:rFonts w:hint="eastAsia" w:ascii="宋体" w:hAnsi="宋体" w:eastAsia="宋体" w:cs="宋体"/>
                <w:b w:val="0"/>
                <w:bCs/>
                <w:sz w:val="21"/>
                <w:szCs w:val="21"/>
                <w:lang w:val="en-US" w:eastAsia="zh-CN"/>
              </w:rPr>
              <w:t>一带一路”是一条互尊互信之路，一条合作共赢之路，一条文明互鉴之路。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42" w:type="dxa"/>
            <w:tcBorders>
              <w:tl2br w:val="nil"/>
              <w:tr2bl w:val="nil"/>
            </w:tcBorders>
            <w:vAlign w:val="top"/>
          </w:tcPr>
          <w:p>
            <w:pPr>
              <w:numPr>
                <w:ilvl w:val="0"/>
                <w:numId w:val="0"/>
              </w:numPr>
              <w:spacing w:line="360" w:lineRule="auto"/>
              <w:jc w:val="center"/>
              <w:rPr>
                <w:rFonts w:hint="eastAsia" w:ascii="宋体" w:hAnsi="宋体" w:eastAsia="宋体" w:cs="宋体"/>
                <w:b/>
                <w:bCs/>
                <w:sz w:val="21"/>
                <w:szCs w:val="21"/>
                <w:vertAlign w:val="baseline"/>
                <w:lang w:val="en-US" w:eastAsia="zh-CN"/>
              </w:rPr>
            </w:pPr>
          </w:p>
          <w:p>
            <w:pPr>
              <w:numPr>
                <w:ilvl w:val="0"/>
                <w:numId w:val="0"/>
              </w:numPr>
              <w:spacing w:line="360" w:lineRule="auto"/>
              <w:jc w:val="center"/>
              <w:rPr>
                <w:rFonts w:hint="eastAsia" w:ascii="宋体" w:hAnsi="宋体" w:eastAsia="宋体" w:cs="宋体"/>
                <w:b/>
                <w:bCs/>
                <w:sz w:val="21"/>
                <w:szCs w:val="21"/>
                <w:vertAlign w:val="baseline"/>
                <w:lang w:val="en-US" w:eastAsia="zh-CN"/>
              </w:rPr>
            </w:pPr>
          </w:p>
          <w:p>
            <w:pPr>
              <w:numPr>
                <w:ilvl w:val="0"/>
                <w:numId w:val="0"/>
              </w:numPr>
              <w:spacing w:line="360" w:lineRule="auto"/>
              <w:jc w:val="cente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2</w:t>
            </w:r>
          </w:p>
        </w:tc>
        <w:tc>
          <w:tcPr>
            <w:tcW w:w="3333" w:type="dxa"/>
            <w:tcBorders>
              <w:tl2br w:val="nil"/>
              <w:tr2bl w:val="nil"/>
            </w:tcBorders>
            <w:vAlign w:val="top"/>
          </w:tcPr>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b/>
                <w:sz w:val="21"/>
                <w:szCs w:val="21"/>
                <w:lang w:eastAsia="zh-CN"/>
              </w:rPr>
              <w:t>（</w:t>
            </w:r>
            <w:r>
              <w:rPr>
                <w:rFonts w:hint="eastAsia" w:ascii="宋体" w:hAnsi="宋体" w:eastAsia="宋体" w:cs="宋体"/>
                <w:b/>
                <w:sz w:val="21"/>
                <w:szCs w:val="21"/>
              </w:rPr>
              <w:t>第</w:t>
            </w:r>
            <w:r>
              <w:rPr>
                <w:rFonts w:hint="eastAsia" w:ascii="宋体" w:hAnsi="宋体" w:eastAsia="宋体" w:cs="宋体"/>
                <w:b/>
                <w:sz w:val="21"/>
                <w:szCs w:val="21"/>
                <w:lang w:val="en-US" w:eastAsia="zh-CN"/>
              </w:rPr>
              <w:t>11</w:t>
            </w:r>
            <w:r>
              <w:rPr>
                <w:rFonts w:hint="eastAsia" w:ascii="宋体" w:hAnsi="宋体" w:eastAsia="宋体" w:cs="宋体"/>
                <w:b/>
                <w:sz w:val="21"/>
                <w:szCs w:val="21"/>
              </w:rPr>
              <w:t>-</w:t>
            </w:r>
            <w:r>
              <w:rPr>
                <w:rFonts w:hint="eastAsia" w:ascii="宋体" w:hAnsi="宋体" w:eastAsia="宋体" w:cs="宋体"/>
                <w:b/>
                <w:sz w:val="21"/>
                <w:szCs w:val="21"/>
                <w:lang w:val="en-US" w:eastAsia="zh-CN"/>
              </w:rPr>
              <w:t xml:space="preserve"> 25</w:t>
            </w:r>
            <w:r>
              <w:rPr>
                <w:rFonts w:hint="eastAsia" w:ascii="宋体" w:hAnsi="宋体" w:eastAsia="宋体" w:cs="宋体"/>
                <w:b/>
                <w:sz w:val="21"/>
                <w:szCs w:val="21"/>
              </w:rPr>
              <w:t>分钟）</w:t>
            </w:r>
          </w:p>
          <w:p>
            <w:pPr>
              <w:spacing w:line="360" w:lineRule="auto"/>
              <w:ind w:firstLine="420" w:firstLineChars="200"/>
              <w:rPr>
                <w:rFonts w:hint="eastAsia" w:ascii="宋体" w:hAnsi="宋体" w:eastAsia="宋体" w:cs="宋体"/>
                <w:b/>
                <w:bCs/>
                <w:sz w:val="21"/>
                <w:szCs w:val="21"/>
                <w:vertAlign w:val="baseline"/>
                <w:lang w:eastAsia="zh-CN"/>
              </w:rPr>
            </w:pPr>
            <w:r>
              <w:rPr>
                <w:rFonts w:hint="eastAsia" w:ascii="宋体" w:hAnsi="宋体" w:eastAsia="宋体" w:cs="宋体"/>
                <w:sz w:val="21"/>
                <w:szCs w:val="21"/>
                <w:lang w:val="en-US" w:eastAsia="zh-CN"/>
              </w:rPr>
              <w:t>通过视频和图片展示辣椒的根、茎、叶、花、果等使学生对辣椒的形态特征有初步印象。同时讲授辣椒对光照、温度、水分、土肥等环境条件的要求。</w:t>
            </w:r>
            <w:r>
              <w:rPr>
                <w:rFonts w:hint="eastAsia" w:ascii="仿宋_GB2312" w:eastAsia="仿宋_GB2312"/>
                <w:sz w:val="24"/>
                <w:lang w:val="en-US" w:eastAsia="zh-CN"/>
              </w:rPr>
              <w:t xml:space="preserve">  </w:t>
            </w:r>
          </w:p>
        </w:tc>
        <w:tc>
          <w:tcPr>
            <w:tcW w:w="4247" w:type="dxa"/>
            <w:tcBorders>
              <w:tl2br w:val="nil"/>
              <w:tr2bl w:val="nil"/>
            </w:tcBorders>
            <w:vAlign w:val="top"/>
          </w:tcPr>
          <w:p>
            <w:pPr>
              <w:numPr>
                <w:ilvl w:val="0"/>
                <w:numId w:val="0"/>
              </w:numPr>
              <w:spacing w:line="360" w:lineRule="auto"/>
              <w:jc w:val="center"/>
              <w:rPr>
                <w:rFonts w:hint="eastAsia" w:ascii="宋体" w:hAnsi="宋体" w:eastAsia="宋体" w:cs="宋体"/>
                <w:b/>
                <w:bCs w:val="0"/>
                <w:sz w:val="21"/>
                <w:szCs w:val="21"/>
                <w:lang w:val="en-US" w:eastAsia="zh-CN"/>
              </w:rPr>
            </w:pPr>
            <w:r>
              <w:rPr>
                <w:rFonts w:hint="eastAsia" w:ascii="宋体" w:hAnsi="宋体" w:eastAsia="宋体" w:cs="宋体"/>
                <w:b/>
                <w:bCs w:val="0"/>
                <w:sz w:val="21"/>
                <w:szCs w:val="21"/>
              </w:rPr>
              <w:t>德育2——</w:t>
            </w:r>
            <w:r>
              <w:rPr>
                <w:rFonts w:hint="eastAsia" w:ascii="宋体" w:hAnsi="宋体" w:eastAsia="宋体" w:cs="宋体"/>
                <w:b/>
                <w:bCs w:val="0"/>
                <w:sz w:val="21"/>
                <w:szCs w:val="21"/>
                <w:lang w:val="en-US" w:eastAsia="zh-CN"/>
              </w:rPr>
              <w:t>生态文明</w:t>
            </w:r>
          </w:p>
          <w:p>
            <w:pPr>
              <w:spacing w:line="360" w:lineRule="auto"/>
              <w:ind w:firstLine="420" w:firstLineChars="20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辣椒的生长离不开环境条件，目前随着社会发展出现了过度开发和环境污染的问题，为了使辣椒能在适宜的环境中健康生长必须要注重生态文明建设，保护环境，牢记“绿水青山就是金山银山”。</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42" w:type="dxa"/>
            <w:tcBorders>
              <w:tl2br w:val="nil"/>
              <w:tr2bl w:val="nil"/>
            </w:tcBorders>
            <w:vAlign w:val="top"/>
          </w:tcPr>
          <w:p>
            <w:pPr>
              <w:numPr>
                <w:ilvl w:val="0"/>
                <w:numId w:val="0"/>
              </w:numPr>
              <w:spacing w:line="360" w:lineRule="auto"/>
              <w:jc w:val="center"/>
              <w:rPr>
                <w:rFonts w:hint="eastAsia" w:ascii="宋体" w:hAnsi="宋体" w:eastAsia="宋体" w:cs="宋体"/>
                <w:b/>
                <w:bCs/>
                <w:sz w:val="21"/>
                <w:szCs w:val="21"/>
                <w:vertAlign w:val="baseline"/>
                <w:lang w:val="en-US" w:eastAsia="zh-CN"/>
              </w:rPr>
            </w:pPr>
          </w:p>
          <w:p>
            <w:pPr>
              <w:numPr>
                <w:ilvl w:val="0"/>
                <w:numId w:val="0"/>
              </w:numPr>
              <w:spacing w:line="360" w:lineRule="auto"/>
              <w:jc w:val="center"/>
              <w:rPr>
                <w:rFonts w:hint="eastAsia" w:ascii="宋体" w:hAnsi="宋体" w:eastAsia="宋体" w:cs="宋体"/>
                <w:b/>
                <w:bCs/>
                <w:sz w:val="21"/>
                <w:szCs w:val="21"/>
                <w:vertAlign w:val="baseline"/>
                <w:lang w:val="en-US" w:eastAsia="zh-CN"/>
              </w:rPr>
            </w:pPr>
          </w:p>
          <w:p>
            <w:pPr>
              <w:numPr>
                <w:ilvl w:val="0"/>
                <w:numId w:val="0"/>
              </w:numPr>
              <w:spacing w:line="360" w:lineRule="auto"/>
              <w:jc w:val="center"/>
              <w:rPr>
                <w:rFonts w:hint="eastAsia" w:ascii="宋体" w:hAnsi="宋体" w:eastAsia="宋体" w:cs="宋体"/>
                <w:b/>
                <w:bCs/>
                <w:sz w:val="21"/>
                <w:szCs w:val="21"/>
                <w:vertAlign w:val="baseline"/>
                <w:lang w:val="en-US" w:eastAsia="zh-CN"/>
              </w:rPr>
            </w:pPr>
          </w:p>
          <w:p>
            <w:pPr>
              <w:numPr>
                <w:ilvl w:val="0"/>
                <w:numId w:val="0"/>
              </w:numPr>
              <w:spacing w:line="360" w:lineRule="auto"/>
              <w:jc w:val="cente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3</w:t>
            </w:r>
          </w:p>
        </w:tc>
        <w:tc>
          <w:tcPr>
            <w:tcW w:w="3333" w:type="dxa"/>
            <w:tcBorders>
              <w:tl2br w:val="nil"/>
              <w:tr2bl w:val="nil"/>
            </w:tcBorders>
            <w:vAlign w:val="top"/>
          </w:tcPr>
          <w:p>
            <w:pPr>
              <w:spacing w:line="360" w:lineRule="auto"/>
              <w:jc w:val="center"/>
              <w:rPr>
                <w:rFonts w:hint="eastAsia" w:ascii="宋体" w:hAnsi="宋体" w:eastAsia="宋体" w:cs="宋体"/>
                <w:b/>
                <w:sz w:val="21"/>
                <w:szCs w:val="21"/>
                <w:lang w:eastAsia="zh-CN"/>
              </w:rPr>
            </w:pPr>
            <w:r>
              <w:rPr>
                <w:rFonts w:hint="eastAsia" w:ascii="宋体" w:hAnsi="宋体" w:eastAsia="宋体" w:cs="宋体"/>
                <w:b/>
                <w:sz w:val="21"/>
                <w:szCs w:val="21"/>
                <w:lang w:eastAsia="zh-CN"/>
              </w:rPr>
              <w:t>（</w:t>
            </w:r>
            <w:r>
              <w:rPr>
                <w:rFonts w:hint="eastAsia" w:ascii="宋体" w:hAnsi="宋体" w:eastAsia="宋体" w:cs="宋体"/>
                <w:b/>
                <w:sz w:val="21"/>
                <w:szCs w:val="21"/>
              </w:rPr>
              <w:t xml:space="preserve">第 </w:t>
            </w:r>
            <w:r>
              <w:rPr>
                <w:rFonts w:hint="eastAsia" w:ascii="宋体" w:hAnsi="宋体" w:eastAsia="宋体" w:cs="宋体"/>
                <w:b/>
                <w:sz w:val="21"/>
                <w:szCs w:val="21"/>
                <w:lang w:val="en-US" w:eastAsia="zh-CN"/>
              </w:rPr>
              <w:t>25</w:t>
            </w:r>
            <w:r>
              <w:rPr>
                <w:rFonts w:hint="eastAsia" w:ascii="宋体" w:hAnsi="宋体" w:eastAsia="宋体" w:cs="宋体"/>
                <w:b/>
                <w:sz w:val="21"/>
                <w:szCs w:val="21"/>
              </w:rPr>
              <w:t>-</w:t>
            </w:r>
            <w:r>
              <w:rPr>
                <w:rFonts w:hint="eastAsia" w:ascii="宋体" w:hAnsi="宋体" w:eastAsia="宋体" w:cs="宋体"/>
                <w:b/>
                <w:sz w:val="21"/>
                <w:szCs w:val="21"/>
                <w:lang w:val="en-US" w:eastAsia="zh-CN"/>
              </w:rPr>
              <w:t>35</w:t>
            </w:r>
            <w:r>
              <w:rPr>
                <w:rFonts w:hint="eastAsia" w:ascii="宋体" w:hAnsi="宋体" w:eastAsia="宋体" w:cs="宋体"/>
                <w:b/>
                <w:sz w:val="21"/>
                <w:szCs w:val="21"/>
              </w:rPr>
              <w:t>分钟</w:t>
            </w:r>
            <w:r>
              <w:rPr>
                <w:rFonts w:hint="eastAsia" w:ascii="宋体" w:hAnsi="宋体" w:eastAsia="宋体" w:cs="宋体"/>
                <w:b/>
                <w:sz w:val="21"/>
                <w:szCs w:val="21"/>
                <w:lang w:eastAsia="zh-CN"/>
              </w:rPr>
              <w:t>）</w:t>
            </w:r>
          </w:p>
          <w:p>
            <w:pPr>
              <w:spacing w:line="360" w:lineRule="auto"/>
              <w:ind w:firstLine="420" w:firstLineChars="200"/>
              <w:rPr>
                <w:rFonts w:hint="eastAsia" w:ascii="宋体" w:hAnsi="宋体" w:eastAsia="宋体" w:cs="宋体"/>
                <w:b/>
                <w:bCs/>
                <w:sz w:val="21"/>
                <w:szCs w:val="21"/>
                <w:vertAlign w:val="baseline"/>
                <w:lang w:eastAsia="zh-CN"/>
              </w:rPr>
            </w:pPr>
            <w:r>
              <w:rPr>
                <w:rFonts w:hint="eastAsia" w:ascii="宋体" w:hAnsi="宋体" w:eastAsia="宋体" w:cs="宋体"/>
                <w:b w:val="0"/>
                <w:bCs/>
                <w:sz w:val="21"/>
                <w:szCs w:val="21"/>
                <w:lang w:val="en-US" w:eastAsia="zh-CN"/>
              </w:rPr>
              <w:t>通过讨论法讨论辣椒的各个生长发育时期，包括发芽期、幼苗期、开花座果期、结果期。</w:t>
            </w:r>
          </w:p>
        </w:tc>
        <w:tc>
          <w:tcPr>
            <w:tcW w:w="4247" w:type="dxa"/>
            <w:tcBorders>
              <w:tl2br w:val="nil"/>
              <w:tr2bl w:val="nil"/>
            </w:tcBorders>
            <w:vAlign w:val="top"/>
          </w:tcPr>
          <w:p>
            <w:pPr>
              <w:numPr>
                <w:ilvl w:val="0"/>
                <w:numId w:val="0"/>
              </w:numPr>
              <w:spacing w:line="360" w:lineRule="auto"/>
              <w:jc w:val="center"/>
              <w:rPr>
                <w:rFonts w:hint="eastAsia" w:ascii="宋体" w:hAnsi="宋体" w:eastAsia="宋体" w:cs="宋体"/>
                <w:b/>
                <w:bCs w:val="0"/>
                <w:sz w:val="21"/>
                <w:szCs w:val="21"/>
                <w:lang w:val="en-US" w:eastAsia="zh-CN"/>
              </w:rPr>
            </w:pPr>
            <w:r>
              <w:rPr>
                <w:rFonts w:hint="eastAsia" w:ascii="宋体" w:hAnsi="宋体" w:eastAsia="宋体" w:cs="宋体"/>
                <w:b/>
                <w:bCs w:val="0"/>
                <w:sz w:val="21"/>
                <w:szCs w:val="21"/>
              </w:rPr>
              <w:t>德育3——</w:t>
            </w:r>
            <w:r>
              <w:rPr>
                <w:rFonts w:hint="eastAsia" w:ascii="宋体" w:hAnsi="宋体" w:eastAsia="宋体" w:cs="宋体"/>
                <w:b/>
                <w:bCs w:val="0"/>
                <w:sz w:val="21"/>
                <w:szCs w:val="21"/>
                <w:lang w:val="en-US" w:eastAsia="zh-CN"/>
              </w:rPr>
              <w:t>马克思主义矛盾论</w:t>
            </w:r>
          </w:p>
          <w:p>
            <w:pPr>
              <w:spacing w:line="360" w:lineRule="auto"/>
              <w:ind w:firstLine="420" w:firstLineChars="20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辣椒发芽期、幼苗期仅仅进行营养生长，进入开花座果期后既有营养生长又有生殖生长，两者都需养分因此存在矛盾，在发芽期、幼苗期营养生长为主要矛盾因此要促进叶片生长，进入开花结果期后生殖生长为主要矛盾，要控制叶片的生长，促进花果的生长才能提高产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42" w:type="dxa"/>
            <w:tcBorders>
              <w:tl2br w:val="nil"/>
              <w:tr2bl w:val="nil"/>
            </w:tcBorders>
            <w:vAlign w:val="top"/>
          </w:tcPr>
          <w:p>
            <w:pPr>
              <w:numPr>
                <w:ilvl w:val="0"/>
                <w:numId w:val="0"/>
              </w:numPr>
              <w:spacing w:line="360" w:lineRule="auto"/>
              <w:jc w:val="center"/>
              <w:rPr>
                <w:rFonts w:hint="eastAsia" w:ascii="宋体" w:hAnsi="宋体" w:eastAsia="宋体" w:cs="宋体"/>
                <w:b/>
                <w:bCs/>
                <w:sz w:val="21"/>
                <w:szCs w:val="21"/>
                <w:vertAlign w:val="baseline"/>
                <w:lang w:val="en-US" w:eastAsia="zh-CN"/>
              </w:rPr>
            </w:pPr>
          </w:p>
          <w:p>
            <w:pPr>
              <w:numPr>
                <w:ilvl w:val="0"/>
                <w:numId w:val="0"/>
              </w:numPr>
              <w:spacing w:line="360" w:lineRule="auto"/>
              <w:jc w:val="center"/>
              <w:rPr>
                <w:rFonts w:hint="eastAsia" w:ascii="宋体" w:hAnsi="宋体" w:eastAsia="宋体" w:cs="宋体"/>
                <w:b/>
                <w:bCs/>
                <w:sz w:val="21"/>
                <w:szCs w:val="21"/>
                <w:vertAlign w:val="baseline"/>
                <w:lang w:val="en-US" w:eastAsia="zh-CN"/>
              </w:rPr>
            </w:pPr>
          </w:p>
          <w:p>
            <w:pPr>
              <w:numPr>
                <w:ilvl w:val="0"/>
                <w:numId w:val="0"/>
              </w:numPr>
              <w:spacing w:line="360" w:lineRule="auto"/>
              <w:jc w:val="cente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4</w:t>
            </w:r>
          </w:p>
        </w:tc>
        <w:tc>
          <w:tcPr>
            <w:tcW w:w="3333" w:type="dxa"/>
            <w:tcBorders>
              <w:tl2br w:val="nil"/>
              <w:tr2bl w:val="nil"/>
            </w:tcBorders>
            <w:vAlign w:val="top"/>
          </w:tcPr>
          <w:p>
            <w:pPr>
              <w:spacing w:line="360" w:lineRule="auto"/>
              <w:jc w:val="center"/>
              <w:rPr>
                <w:rFonts w:hint="eastAsia" w:ascii="宋体" w:hAnsi="宋体" w:eastAsia="宋体" w:cs="宋体"/>
                <w:b/>
                <w:sz w:val="21"/>
                <w:szCs w:val="21"/>
              </w:rPr>
            </w:pPr>
            <w:r>
              <w:rPr>
                <w:rFonts w:hint="eastAsia" w:ascii="宋体" w:hAnsi="宋体" w:eastAsia="宋体" w:cs="宋体"/>
                <w:b/>
                <w:sz w:val="21"/>
                <w:szCs w:val="21"/>
              </w:rPr>
              <w:t xml:space="preserve">（第 </w:t>
            </w:r>
            <w:r>
              <w:rPr>
                <w:rFonts w:hint="eastAsia" w:ascii="宋体" w:hAnsi="宋体" w:eastAsia="宋体" w:cs="宋体"/>
                <w:b/>
                <w:sz w:val="21"/>
                <w:szCs w:val="21"/>
                <w:lang w:val="en-US" w:eastAsia="zh-CN"/>
              </w:rPr>
              <w:t>36</w:t>
            </w:r>
            <w:r>
              <w:rPr>
                <w:rFonts w:hint="eastAsia" w:ascii="宋体" w:hAnsi="宋体" w:eastAsia="宋体" w:cs="宋体"/>
                <w:b/>
                <w:sz w:val="21"/>
                <w:szCs w:val="21"/>
              </w:rPr>
              <w:t>-</w:t>
            </w:r>
            <w:r>
              <w:rPr>
                <w:rFonts w:hint="eastAsia" w:ascii="宋体" w:hAnsi="宋体" w:eastAsia="宋体" w:cs="宋体"/>
                <w:b/>
                <w:sz w:val="21"/>
                <w:szCs w:val="21"/>
                <w:lang w:val="en-US" w:eastAsia="zh-CN"/>
              </w:rPr>
              <w:t>45</w:t>
            </w:r>
            <w:r>
              <w:rPr>
                <w:rFonts w:hint="eastAsia" w:ascii="宋体" w:hAnsi="宋体" w:eastAsia="宋体" w:cs="宋体"/>
                <w:b/>
                <w:sz w:val="21"/>
                <w:szCs w:val="21"/>
              </w:rPr>
              <w:t>分钟）</w:t>
            </w:r>
          </w:p>
          <w:p>
            <w:pPr>
              <w:numPr>
                <w:ilvl w:val="0"/>
                <w:numId w:val="0"/>
              </w:numPr>
              <w:spacing w:line="360" w:lineRule="auto"/>
              <w:jc w:val="left"/>
              <w:rPr>
                <w:rFonts w:hint="eastAsia" w:ascii="宋体" w:hAnsi="宋体" w:eastAsia="宋体" w:cs="宋体"/>
                <w:b/>
                <w:bCs/>
                <w:sz w:val="21"/>
                <w:szCs w:val="21"/>
                <w:vertAlign w:val="baseline"/>
                <w:lang w:eastAsia="zh-CN"/>
              </w:rPr>
            </w:pPr>
            <w:r>
              <w:rPr>
                <w:rFonts w:hint="eastAsia" w:ascii="宋体" w:hAnsi="宋体" w:eastAsia="宋体" w:cs="宋体"/>
                <w:b/>
                <w:sz w:val="21"/>
                <w:szCs w:val="21"/>
                <w:lang w:val="en-US" w:eastAsia="zh-CN"/>
              </w:rPr>
              <w:t xml:space="preserve">   </w:t>
            </w:r>
            <w:r>
              <w:rPr>
                <w:rFonts w:hint="eastAsia" w:ascii="宋体" w:hAnsi="宋体" w:eastAsia="宋体" w:cs="宋体"/>
                <w:b w:val="0"/>
                <w:bCs/>
                <w:sz w:val="21"/>
                <w:szCs w:val="21"/>
                <w:lang w:val="en-US" w:eastAsia="zh-CN"/>
              </w:rPr>
              <w:t>通图片和实物介绍辣椒的常见栽培品种。</w:t>
            </w:r>
          </w:p>
        </w:tc>
        <w:tc>
          <w:tcPr>
            <w:tcW w:w="4247" w:type="dxa"/>
            <w:tcBorders>
              <w:tl2br w:val="nil"/>
              <w:tr2bl w:val="nil"/>
            </w:tcBorders>
            <w:vAlign w:val="top"/>
          </w:tcPr>
          <w:p>
            <w:pPr>
              <w:numPr>
                <w:ilvl w:val="0"/>
                <w:numId w:val="0"/>
              </w:numPr>
              <w:spacing w:line="360" w:lineRule="auto"/>
              <w:jc w:val="center"/>
              <w:rPr>
                <w:rFonts w:hint="eastAsia" w:ascii="宋体" w:hAnsi="宋体" w:eastAsia="宋体" w:cs="宋体"/>
                <w:b/>
                <w:bCs w:val="0"/>
                <w:sz w:val="21"/>
                <w:szCs w:val="21"/>
                <w:lang w:val="en-US" w:eastAsia="zh-CN"/>
              </w:rPr>
            </w:pPr>
            <w:r>
              <w:rPr>
                <w:rFonts w:hint="eastAsia" w:ascii="宋体" w:hAnsi="宋体" w:eastAsia="宋体" w:cs="宋体"/>
                <w:b/>
                <w:bCs w:val="0"/>
                <w:sz w:val="21"/>
                <w:szCs w:val="21"/>
              </w:rPr>
              <w:t>德育4——</w:t>
            </w:r>
            <w:r>
              <w:rPr>
                <w:rFonts w:hint="eastAsia" w:ascii="宋体" w:hAnsi="宋体" w:eastAsia="宋体" w:cs="宋体"/>
                <w:b/>
                <w:bCs w:val="0"/>
                <w:sz w:val="21"/>
                <w:szCs w:val="21"/>
                <w:lang w:val="en-US" w:eastAsia="zh-CN"/>
              </w:rPr>
              <w:t>创新</w:t>
            </w:r>
          </w:p>
          <w:p>
            <w:pPr>
              <w:spacing w:line="360" w:lineRule="auto"/>
              <w:ind w:firstLine="420" w:firstLineChars="20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在辣椒传入我国以后，各地的育种工作者们根据当地的生态条件，饮食习惯、市场需求等条件培育出了非常多的新品种，鼓励学生要有创新意识，不断实践。</w:t>
            </w:r>
          </w:p>
          <w:p>
            <w:pPr>
              <w:numPr>
                <w:ilvl w:val="0"/>
                <w:numId w:val="0"/>
              </w:numPr>
              <w:spacing w:line="360" w:lineRule="auto"/>
              <w:jc w:val="center"/>
              <w:rPr>
                <w:rFonts w:hint="eastAsia" w:ascii="宋体" w:hAnsi="宋体" w:eastAsia="宋体" w:cs="宋体"/>
                <w:b/>
                <w:bCs w:val="0"/>
                <w:sz w:val="21"/>
                <w:szCs w:val="21"/>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42" w:type="dxa"/>
            <w:tcBorders>
              <w:tl2br w:val="nil"/>
              <w:tr2bl w:val="nil"/>
            </w:tcBorders>
            <w:vAlign w:val="top"/>
          </w:tcPr>
          <w:p>
            <w:pPr>
              <w:numPr>
                <w:ilvl w:val="0"/>
                <w:numId w:val="0"/>
              </w:numPr>
              <w:spacing w:line="360" w:lineRule="auto"/>
              <w:jc w:val="center"/>
              <w:rPr>
                <w:rFonts w:hint="eastAsia" w:ascii="宋体" w:hAnsi="宋体" w:eastAsia="宋体" w:cs="宋体"/>
                <w:b/>
                <w:bCs/>
                <w:sz w:val="21"/>
                <w:szCs w:val="21"/>
                <w:vertAlign w:val="baseline"/>
                <w:lang w:val="en-US" w:eastAsia="zh-CN"/>
              </w:rPr>
            </w:pPr>
          </w:p>
          <w:p>
            <w:pPr>
              <w:numPr>
                <w:ilvl w:val="0"/>
                <w:numId w:val="0"/>
              </w:numPr>
              <w:spacing w:line="360" w:lineRule="auto"/>
              <w:jc w:val="center"/>
              <w:rPr>
                <w:rFonts w:hint="eastAsia" w:ascii="宋体" w:hAnsi="宋体" w:eastAsia="宋体" w:cs="宋体"/>
                <w:b/>
                <w:bCs/>
                <w:sz w:val="21"/>
                <w:szCs w:val="21"/>
                <w:vertAlign w:val="baseline"/>
                <w:lang w:val="en-US" w:eastAsia="zh-CN"/>
              </w:rPr>
            </w:pPr>
          </w:p>
          <w:p>
            <w:pPr>
              <w:numPr>
                <w:ilvl w:val="0"/>
                <w:numId w:val="0"/>
              </w:numPr>
              <w:spacing w:line="360" w:lineRule="auto"/>
              <w:jc w:val="center"/>
              <w:rPr>
                <w:rFonts w:hint="eastAsia" w:ascii="宋体" w:hAnsi="宋体" w:eastAsia="宋体" w:cs="宋体"/>
                <w:b/>
                <w:bCs/>
                <w:sz w:val="21"/>
                <w:szCs w:val="21"/>
                <w:vertAlign w:val="baseline"/>
                <w:lang w:val="en-US" w:eastAsia="zh-CN"/>
              </w:rPr>
            </w:pPr>
          </w:p>
          <w:p>
            <w:pPr>
              <w:numPr>
                <w:ilvl w:val="0"/>
                <w:numId w:val="0"/>
              </w:numPr>
              <w:spacing w:line="360" w:lineRule="auto"/>
              <w:jc w:val="center"/>
              <w:rPr>
                <w:rFonts w:hint="eastAsia" w:ascii="宋体" w:hAnsi="宋体" w:eastAsia="宋体" w:cs="宋体"/>
                <w:b/>
                <w:bCs/>
                <w:sz w:val="21"/>
                <w:szCs w:val="21"/>
                <w:vertAlign w:val="baseline"/>
                <w:lang w:val="en-US" w:eastAsia="zh-CN"/>
              </w:rPr>
            </w:pPr>
          </w:p>
          <w:p>
            <w:pPr>
              <w:numPr>
                <w:ilvl w:val="0"/>
                <w:numId w:val="0"/>
              </w:numPr>
              <w:spacing w:line="360" w:lineRule="auto"/>
              <w:jc w:val="center"/>
              <w:rPr>
                <w:rFonts w:hint="eastAsia" w:ascii="宋体" w:hAnsi="宋体" w:eastAsia="宋体" w:cs="宋体"/>
                <w:b/>
                <w:bCs/>
                <w:sz w:val="21"/>
                <w:szCs w:val="21"/>
                <w:vertAlign w:val="baseline"/>
                <w:lang w:val="en-US" w:eastAsia="zh-CN"/>
              </w:rPr>
            </w:pPr>
          </w:p>
          <w:p>
            <w:pPr>
              <w:numPr>
                <w:ilvl w:val="0"/>
                <w:numId w:val="0"/>
              </w:numPr>
              <w:spacing w:line="360" w:lineRule="auto"/>
              <w:jc w:val="center"/>
              <w:rPr>
                <w:rFonts w:hint="eastAsia" w:ascii="宋体" w:hAnsi="宋体" w:eastAsia="宋体" w:cs="宋体"/>
                <w:b/>
                <w:bCs/>
                <w:sz w:val="21"/>
                <w:szCs w:val="21"/>
                <w:vertAlign w:val="baseline"/>
                <w:lang w:val="en-US" w:eastAsia="zh-CN"/>
              </w:rPr>
            </w:pPr>
          </w:p>
          <w:p>
            <w:pPr>
              <w:numPr>
                <w:ilvl w:val="0"/>
                <w:numId w:val="0"/>
              </w:numPr>
              <w:spacing w:line="360" w:lineRule="auto"/>
              <w:jc w:val="center"/>
              <w:rPr>
                <w:rFonts w:hint="eastAsia" w:ascii="宋体" w:hAnsi="宋体" w:eastAsia="宋体" w:cs="宋体"/>
                <w:b/>
                <w:bCs/>
                <w:sz w:val="21"/>
                <w:szCs w:val="21"/>
                <w:vertAlign w:val="baseline"/>
                <w:lang w:val="en-US" w:eastAsia="zh-CN"/>
              </w:rPr>
            </w:pPr>
          </w:p>
          <w:p>
            <w:pPr>
              <w:numPr>
                <w:ilvl w:val="0"/>
                <w:numId w:val="0"/>
              </w:numPr>
              <w:spacing w:line="360" w:lineRule="auto"/>
              <w:jc w:val="center"/>
              <w:rPr>
                <w:rFonts w:hint="eastAsia" w:ascii="宋体" w:hAnsi="宋体" w:eastAsia="宋体" w:cs="宋体"/>
                <w:b/>
                <w:bCs/>
                <w:sz w:val="21"/>
                <w:szCs w:val="21"/>
                <w:vertAlign w:val="baseline"/>
                <w:lang w:val="en-US" w:eastAsia="zh-CN"/>
              </w:rPr>
            </w:pPr>
          </w:p>
          <w:p>
            <w:pPr>
              <w:numPr>
                <w:ilvl w:val="0"/>
                <w:numId w:val="0"/>
              </w:numPr>
              <w:spacing w:line="360" w:lineRule="auto"/>
              <w:jc w:val="cente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5</w:t>
            </w:r>
          </w:p>
        </w:tc>
        <w:tc>
          <w:tcPr>
            <w:tcW w:w="3333" w:type="dxa"/>
            <w:tcBorders>
              <w:tl2br w:val="nil"/>
              <w:tr2bl w:val="nil"/>
            </w:tcBorders>
            <w:vAlign w:val="top"/>
          </w:tcPr>
          <w:p>
            <w:pPr>
              <w:spacing w:line="360" w:lineRule="auto"/>
              <w:jc w:val="center"/>
              <w:rPr>
                <w:rFonts w:hint="eastAsia" w:ascii="宋体" w:hAnsi="宋体" w:eastAsia="宋体" w:cs="宋体"/>
                <w:b/>
                <w:sz w:val="21"/>
                <w:szCs w:val="21"/>
              </w:rPr>
            </w:pPr>
            <w:r>
              <w:rPr>
                <w:rFonts w:hint="eastAsia" w:ascii="宋体" w:hAnsi="宋体" w:eastAsia="宋体" w:cs="宋体"/>
                <w:b/>
                <w:sz w:val="21"/>
                <w:szCs w:val="21"/>
              </w:rPr>
              <w:t>（第</w:t>
            </w:r>
            <w:r>
              <w:rPr>
                <w:rFonts w:hint="eastAsia" w:ascii="宋体" w:hAnsi="宋体" w:eastAsia="宋体" w:cs="宋体"/>
                <w:b/>
                <w:sz w:val="21"/>
                <w:szCs w:val="21"/>
                <w:lang w:val="en-US" w:eastAsia="zh-CN"/>
              </w:rPr>
              <w:t>46</w:t>
            </w:r>
            <w:r>
              <w:rPr>
                <w:rFonts w:hint="eastAsia" w:ascii="宋体" w:hAnsi="宋体" w:eastAsia="宋体" w:cs="宋体"/>
                <w:b/>
                <w:sz w:val="21"/>
                <w:szCs w:val="21"/>
              </w:rPr>
              <w:t>-</w:t>
            </w:r>
            <w:r>
              <w:rPr>
                <w:rFonts w:hint="eastAsia" w:ascii="宋体" w:hAnsi="宋体" w:eastAsia="宋体" w:cs="宋体"/>
                <w:b/>
                <w:sz w:val="21"/>
                <w:szCs w:val="21"/>
                <w:lang w:val="en-US" w:eastAsia="zh-CN"/>
              </w:rPr>
              <w:t>80</w:t>
            </w:r>
            <w:r>
              <w:rPr>
                <w:rFonts w:hint="eastAsia" w:ascii="宋体" w:hAnsi="宋体" w:eastAsia="宋体" w:cs="宋体"/>
                <w:b/>
                <w:sz w:val="21"/>
                <w:szCs w:val="21"/>
              </w:rPr>
              <w:t>分钟）</w:t>
            </w:r>
          </w:p>
          <w:p>
            <w:pPr>
              <w:spacing w:line="440" w:lineRule="exact"/>
              <w:ind w:firstLine="420" w:firstLineChars="20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通过举例法讲述辣椒在设施条件下的栽培技术要点，主要分为（1）辣椒大棚早春茬栽培；（2）辣椒大棚越冬茬栽培；（3）辣椒秋延茬栽培三种模式。</w:t>
            </w:r>
          </w:p>
          <w:p>
            <w:pPr>
              <w:numPr>
                <w:ilvl w:val="0"/>
                <w:numId w:val="0"/>
              </w:numPr>
              <w:spacing w:line="360" w:lineRule="auto"/>
              <w:jc w:val="center"/>
              <w:rPr>
                <w:rFonts w:hint="eastAsia" w:ascii="宋体" w:hAnsi="宋体" w:eastAsia="宋体" w:cs="宋体"/>
                <w:b/>
                <w:bCs/>
                <w:sz w:val="21"/>
                <w:szCs w:val="21"/>
                <w:vertAlign w:val="baseline"/>
                <w:lang w:eastAsia="zh-CN"/>
              </w:rPr>
            </w:pPr>
          </w:p>
        </w:tc>
        <w:tc>
          <w:tcPr>
            <w:tcW w:w="4247" w:type="dxa"/>
            <w:tcBorders>
              <w:tl2br w:val="nil"/>
              <w:tr2bl w:val="nil"/>
            </w:tcBorders>
            <w:vAlign w:val="top"/>
          </w:tcPr>
          <w:p>
            <w:pPr>
              <w:numPr>
                <w:ilvl w:val="0"/>
                <w:numId w:val="0"/>
              </w:numPr>
              <w:spacing w:line="360" w:lineRule="auto"/>
              <w:jc w:val="center"/>
              <w:rPr>
                <w:rFonts w:hint="eastAsia" w:ascii="宋体" w:hAnsi="宋体" w:eastAsia="宋体" w:cs="宋体"/>
                <w:b/>
                <w:bCs w:val="0"/>
                <w:sz w:val="21"/>
                <w:szCs w:val="21"/>
                <w:lang w:val="en-US" w:eastAsia="zh-CN"/>
              </w:rPr>
            </w:pPr>
            <w:r>
              <w:rPr>
                <w:rFonts w:hint="eastAsia" w:ascii="宋体" w:hAnsi="宋体" w:eastAsia="宋体" w:cs="宋体"/>
                <w:b/>
                <w:bCs w:val="0"/>
                <w:sz w:val="21"/>
                <w:szCs w:val="21"/>
              </w:rPr>
              <w:t>德育5——</w:t>
            </w:r>
            <w:r>
              <w:rPr>
                <w:rFonts w:hint="eastAsia" w:ascii="宋体" w:hAnsi="宋体" w:eastAsia="宋体" w:cs="宋体"/>
                <w:b/>
                <w:bCs w:val="0"/>
                <w:sz w:val="21"/>
                <w:szCs w:val="21"/>
                <w:lang w:val="en-US" w:eastAsia="zh-CN"/>
              </w:rPr>
              <w:t>热爱岗位</w:t>
            </w:r>
          </w:p>
          <w:p>
            <w:pPr>
              <w:spacing w:line="360" w:lineRule="auto"/>
              <w:ind w:firstLine="420" w:firstLineChars="200"/>
              <w:rPr>
                <w:rFonts w:hint="eastAsia" w:ascii="宋体" w:hAnsi="宋体" w:eastAsia="宋体" w:cs="宋体"/>
                <w:b/>
                <w:bCs w:val="0"/>
                <w:sz w:val="21"/>
                <w:szCs w:val="21"/>
                <w:lang w:val="en-US" w:eastAsia="zh-CN"/>
              </w:rPr>
            </w:pPr>
            <w:r>
              <w:rPr>
                <w:rFonts w:hint="eastAsia" w:ascii="宋体" w:hAnsi="宋体" w:eastAsia="宋体" w:cs="宋体"/>
                <w:b w:val="0"/>
                <w:bCs/>
                <w:sz w:val="21"/>
                <w:szCs w:val="21"/>
                <w:lang w:val="en-US" w:eastAsia="zh-CN"/>
              </w:rPr>
              <w:t>辣椒栽培过程中涉及定植、灌溉、施肥、整枝等工作，普遍比较辛苦，另外工作地点存在偏僻，交通不便等问题，有些学生会觉得学栽培没有前途，找不到好的工作，这时就要灌输爱岗敬业的观点，干一行爱一行，不同的行业、岗位之间永远存在差异，理想和现实也总有反差，要注重自身素质的提高，保持好的心态，不断努力。</w:t>
            </w:r>
          </w:p>
          <w:p>
            <w:pPr>
              <w:numPr>
                <w:ilvl w:val="0"/>
                <w:numId w:val="0"/>
              </w:numPr>
              <w:spacing w:line="360" w:lineRule="auto"/>
              <w:jc w:val="center"/>
              <w:rPr>
                <w:rFonts w:hint="eastAsia" w:ascii="宋体" w:hAnsi="宋体" w:eastAsia="宋体" w:cs="宋体"/>
                <w:b/>
                <w:sz w:val="21"/>
                <w:szCs w:val="21"/>
                <w:lang w:val="en-US" w:eastAsia="zh-CN"/>
              </w:rPr>
            </w:pPr>
            <w:r>
              <w:rPr>
                <w:rFonts w:hint="eastAsia" w:ascii="宋体" w:hAnsi="宋体" w:eastAsia="宋体" w:cs="宋体"/>
                <w:b/>
                <w:sz w:val="21"/>
                <w:szCs w:val="21"/>
              </w:rPr>
              <w:t>德育</w:t>
            </w:r>
            <w:r>
              <w:rPr>
                <w:rFonts w:hint="eastAsia" w:ascii="宋体" w:hAnsi="宋体" w:eastAsia="宋体" w:cs="宋体"/>
                <w:b/>
                <w:sz w:val="21"/>
                <w:szCs w:val="21"/>
                <w:lang w:val="en-US" w:eastAsia="zh-CN"/>
              </w:rPr>
              <w:t>6</w:t>
            </w:r>
            <w:r>
              <w:rPr>
                <w:rFonts w:hint="eastAsia" w:ascii="宋体" w:hAnsi="宋体" w:eastAsia="宋体" w:cs="宋体"/>
                <w:b/>
                <w:sz w:val="21"/>
                <w:szCs w:val="21"/>
              </w:rPr>
              <w:t>——</w:t>
            </w:r>
            <w:r>
              <w:rPr>
                <w:rFonts w:hint="eastAsia" w:ascii="宋体" w:hAnsi="宋体" w:eastAsia="宋体" w:cs="宋体"/>
                <w:b/>
                <w:sz w:val="21"/>
                <w:szCs w:val="21"/>
                <w:lang w:val="en-US" w:eastAsia="zh-CN"/>
              </w:rPr>
              <w:t>勤劳致富</w:t>
            </w:r>
          </w:p>
          <w:p>
            <w:pPr>
              <w:numPr>
                <w:ilvl w:val="0"/>
                <w:numId w:val="0"/>
              </w:numPr>
              <w:spacing w:line="360" w:lineRule="auto"/>
              <w:jc w:val="center"/>
              <w:rPr>
                <w:rFonts w:hint="eastAsia" w:ascii="宋体" w:hAnsi="宋体" w:eastAsia="宋体" w:cs="宋体"/>
                <w:b/>
                <w:sz w:val="21"/>
                <w:szCs w:val="21"/>
                <w:lang w:val="en-US" w:eastAsia="zh-CN"/>
              </w:rPr>
            </w:pPr>
            <w:r>
              <w:rPr>
                <w:rFonts w:hint="eastAsia" w:ascii="宋体" w:hAnsi="宋体" w:eastAsia="宋体" w:cs="宋体"/>
                <w:b w:val="0"/>
                <w:bCs/>
                <w:sz w:val="21"/>
                <w:szCs w:val="21"/>
                <w:lang w:val="en-US" w:eastAsia="zh-CN"/>
              </w:rPr>
              <w:t xml:space="preserve">   经过一系列的栽培措施，辣椒的生产终于迎来采收的时刻，如果栽培过程中辛勤劳动，利用设施创造的有利条件结合辣椒生长规律就成取得高产量高品质的产品，鼓励学生工作中一定要勤劳，通过自己的双手创造财富</w:t>
            </w:r>
            <w:r>
              <w:rPr>
                <w:rFonts w:hint="eastAsia" w:ascii="仿宋_GB2312" w:eastAsia="仿宋_GB2312"/>
                <w:b w:val="0"/>
                <w:bCs/>
                <w:sz w:val="24"/>
                <w:lang w:val="en-US" w:eastAsia="zh-CN"/>
              </w:rPr>
              <w:t>。</w:t>
            </w:r>
          </w:p>
        </w:tc>
      </w:tr>
    </w:tbl>
    <w:p>
      <w:pPr>
        <w:numPr>
          <w:ilvl w:val="0"/>
          <w:numId w:val="0"/>
        </w:numPr>
        <w:spacing w:line="360" w:lineRule="auto"/>
        <w:rPr>
          <w:rFonts w:hint="eastAsia" w:ascii="宋体" w:hAnsi="宋体" w:eastAsia="宋体" w:cs="宋体"/>
          <w:b/>
          <w:bCs/>
          <w:sz w:val="21"/>
          <w:szCs w:val="21"/>
          <w:lang w:val="en-US" w:eastAsia="zh-CN"/>
        </w:rPr>
      </w:pPr>
    </w:p>
    <w:p>
      <w:pPr>
        <w:numPr>
          <w:ilvl w:val="0"/>
          <w:numId w:val="0"/>
        </w:numPr>
        <w:spacing w:line="360" w:lineRule="auto"/>
        <w:rPr>
          <w:rFonts w:hint="eastAsia" w:ascii="宋体" w:hAnsi="宋体" w:eastAsia="宋体" w:cs="宋体"/>
          <w:b/>
          <w:bCs/>
          <w:sz w:val="21"/>
          <w:szCs w:val="21"/>
        </w:rPr>
      </w:pPr>
      <w:r>
        <w:rPr>
          <w:rFonts w:hint="eastAsia" w:ascii="宋体" w:hAnsi="宋体" w:eastAsia="宋体" w:cs="宋体"/>
          <w:b/>
          <w:bCs/>
          <w:color w:val="231F20"/>
          <w:kern w:val="0"/>
          <w:sz w:val="21"/>
          <w:szCs w:val="21"/>
          <w:lang w:val="en-US" w:eastAsia="zh-CN" w:bidi="ar"/>
        </w:rPr>
        <w:t>3.优化教师的育人理念</w:t>
      </w:r>
    </w:p>
    <w:p>
      <w:pPr>
        <w:keepNext w:val="0"/>
        <w:keepLines w:val="0"/>
        <w:widowControl/>
        <w:suppressLineNumbers w:val="0"/>
        <w:ind w:firstLine="420" w:firstLineChars="200"/>
        <w:jc w:val="left"/>
      </w:pPr>
      <w:r>
        <w:rPr>
          <w:rFonts w:hint="eastAsia" w:ascii="宋体" w:hAnsi="宋体" w:eastAsia="宋体" w:cs="宋体"/>
          <w:color w:val="231F20"/>
          <w:kern w:val="0"/>
          <w:sz w:val="21"/>
          <w:szCs w:val="21"/>
          <w:lang w:val="en-US" w:eastAsia="zh-CN" w:bidi="ar"/>
        </w:rPr>
        <w:t>教师是实施教学的主体，只有优化教师队伍、转变教师的育人理念才能够构建起完整的教学平台，才能保证课程思政的有效实施。因此</w:t>
      </w:r>
      <w:r>
        <w:rPr>
          <w:rFonts w:hint="eastAsia" w:ascii="宋体" w:hAnsi="宋体" w:eastAsia="宋体" w:cs="宋体"/>
          <w:color w:val="000000"/>
          <w:kern w:val="0"/>
          <w:sz w:val="21"/>
          <w:szCs w:val="21"/>
          <w:lang w:val="en-US" w:eastAsia="zh-CN" w:bidi="ar"/>
        </w:rPr>
        <w:t>教师要与时俱进，通过各种渠道，关注社会热点，了解新兴社会思潮，确保自己走在思政教育的前沿</w:t>
      </w:r>
      <w:r>
        <w:rPr>
          <w:rFonts w:hint="default" w:ascii="FZSSK--GBK1-0" w:hAnsi="FZSSK--GBK1-0" w:eastAsia="FZSSK--GBK1-0" w:cs="FZSSK--GBK1-0"/>
          <w:color w:val="000000"/>
          <w:kern w:val="0"/>
          <w:sz w:val="18"/>
          <w:szCs w:val="18"/>
          <w:lang w:val="en-US" w:eastAsia="zh-CN" w:bidi="ar"/>
        </w:rPr>
        <w:t xml:space="preserve">。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“课程思政”是课程与思政的有机结合，因而要求教师不仅掌握本课程的理论知识和技能，也要知道课程的背景和其中所含的先进思想，并把这些思想融入课程之中，反馈给学生</w:t>
      </w:r>
      <w:r>
        <w:rPr>
          <w:rFonts w:hint="eastAsia" w:ascii="宋体" w:hAnsi="宋体" w:eastAsia="宋体" w:cs="宋体"/>
          <w:color w:val="000000"/>
          <w:kern w:val="0"/>
          <w:sz w:val="21"/>
          <w:szCs w:val="21"/>
          <w:vertAlign w:val="superscript"/>
          <w:lang w:val="en-US" w:eastAsia="zh-CN" w:bidi="ar"/>
        </w:rPr>
        <w:t>[1]</w:t>
      </w:r>
      <w:r>
        <w:rPr>
          <w:rFonts w:hint="eastAsia" w:ascii="宋体" w:hAnsi="宋体" w:eastAsia="宋体" w:cs="宋体"/>
          <w:color w:val="000000"/>
          <w:kern w:val="0"/>
          <w:sz w:val="21"/>
          <w:szCs w:val="21"/>
          <w:lang w:val="en-US" w:eastAsia="zh-CN" w:bidi="ar"/>
        </w:rPr>
        <w:t>。为此，教师要</w:t>
      </w:r>
      <w:r>
        <w:rPr>
          <w:rFonts w:ascii="FZSSK--GBK1-0" w:hAnsi="FZSSK--GBK1-0" w:eastAsia="FZSSK--GBK1-0" w:cs="FZSSK--GBK1-0"/>
          <w:color w:val="231F20"/>
          <w:kern w:val="0"/>
          <w:sz w:val="19"/>
          <w:szCs w:val="19"/>
          <w:lang w:val="en-US" w:eastAsia="zh-CN" w:bidi="ar"/>
        </w:rPr>
        <w:t>善于结合学科文化特</w:t>
      </w:r>
      <w:r>
        <w:rPr>
          <w:rFonts w:hint="default" w:ascii="FZSSK--GBK1-0" w:hAnsi="FZSSK--GBK1-0" w:eastAsia="FZSSK--GBK1-0" w:cs="FZSSK--GBK1-0"/>
          <w:color w:val="231F20"/>
          <w:kern w:val="0"/>
          <w:sz w:val="19"/>
          <w:szCs w:val="19"/>
          <w:lang w:val="en-US" w:eastAsia="zh-CN" w:bidi="ar"/>
        </w:rPr>
        <w:t>点</w:t>
      </w:r>
      <w:r>
        <w:rPr>
          <w:rFonts w:hint="eastAsia" w:ascii="宋体" w:hAnsi="宋体" w:eastAsia="宋体" w:cs="宋体"/>
          <w:color w:val="000000"/>
          <w:kern w:val="0"/>
          <w:sz w:val="21"/>
          <w:szCs w:val="21"/>
          <w:lang w:val="en-US" w:eastAsia="zh-CN" w:bidi="ar"/>
        </w:rPr>
        <w:t>，挖掘课程背景材料，巧妙穿针引线，</w:t>
      </w:r>
      <w:r>
        <w:rPr>
          <w:rFonts w:hint="default" w:ascii="FZSSK--GBK1-0" w:hAnsi="FZSSK--GBK1-0" w:eastAsia="FZSSK--GBK1-0" w:cs="FZSSK--GBK1-0"/>
          <w:color w:val="231F20"/>
          <w:kern w:val="0"/>
          <w:sz w:val="19"/>
          <w:szCs w:val="19"/>
          <w:lang w:val="en-US" w:eastAsia="zh-CN" w:bidi="ar"/>
        </w:rPr>
        <w:t>因势利导，</w:t>
      </w:r>
      <w:r>
        <w:rPr>
          <w:rFonts w:hint="eastAsia" w:ascii="FZSSK--GBK1-0" w:hAnsi="FZSSK--GBK1-0" w:eastAsia="FZSSK--GBK1-0" w:cs="FZSSK--GBK1-0"/>
          <w:color w:val="231F20"/>
          <w:kern w:val="0"/>
          <w:sz w:val="19"/>
          <w:szCs w:val="19"/>
          <w:lang w:val="en-US" w:eastAsia="zh-CN" w:bidi="ar"/>
        </w:rPr>
        <w:t>在</w:t>
      </w:r>
      <w:r>
        <w:rPr>
          <w:rFonts w:hint="eastAsia" w:ascii="宋体" w:hAnsi="宋体" w:eastAsia="宋体" w:cs="宋体"/>
          <w:color w:val="000000"/>
          <w:kern w:val="0"/>
          <w:sz w:val="21"/>
          <w:szCs w:val="21"/>
          <w:lang w:val="en-US" w:eastAsia="zh-CN" w:bidi="ar"/>
        </w:rPr>
        <w:t xml:space="preserve">课程学习过程中巧妙融入思政教育元素，通过引入热门话题、案例教学、演示等方式，寻求二者的有机衔接，启发学生联想、对比、归纳。  </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同时教师要把握大学生思想动态，才能“对症施治”。教师要有一颗发现、创造之心，以学生喜闻乐见的方式创新教育方式。 在自媒体时代，教师可以通过课间交谈、线上教学平台、微博、微信、QQ互动等多种渠道，深入学生生活，了解他们的关注话题和思想动态。</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p>
    <w:p>
      <w:pPr>
        <w:widowControl/>
        <w:jc w:val="left"/>
        <w:rPr>
          <w:rFonts w:hint="eastAsia" w:ascii="宋体" w:hAnsi="宋体" w:cs="宋体"/>
          <w:b/>
          <w:bCs/>
          <w:kern w:val="0"/>
          <w:szCs w:val="21"/>
        </w:rPr>
      </w:pPr>
      <w:r>
        <w:rPr>
          <w:rFonts w:hint="eastAsia" w:ascii="宋体" w:hAnsi="宋体" w:cs="宋体"/>
          <w:b/>
          <w:bCs/>
          <w:kern w:val="0"/>
          <w:szCs w:val="21"/>
        </w:rPr>
        <w:t>参考文献</w:t>
      </w:r>
    </w:p>
    <w:p>
      <w:pPr>
        <w:keepNext w:val="0"/>
        <w:keepLines w:val="0"/>
        <w:widowControl/>
        <w:suppressLineNumbers w:val="0"/>
        <w:jc w:val="left"/>
        <w:rPr>
          <w:rFonts w:hint="default" w:ascii="宋体" w:hAnsi="宋体" w:eastAsia="宋体" w:cs="宋体"/>
          <w:sz w:val="18"/>
          <w:szCs w:val="18"/>
          <w:lang w:val="en-US"/>
        </w:rPr>
      </w:pPr>
      <w:r>
        <w:rPr>
          <w:kern w:val="0"/>
          <w:sz w:val="18"/>
          <w:szCs w:val="18"/>
        </w:rPr>
        <w:t>[1]</w:t>
      </w:r>
      <w:r>
        <w:rPr>
          <w:rFonts w:hint="eastAsia"/>
          <w:kern w:val="0"/>
          <w:sz w:val="18"/>
          <w:szCs w:val="18"/>
          <w:lang w:val="en-US" w:eastAsia="zh-CN"/>
        </w:rPr>
        <w:t>叶陈勇</w:t>
      </w:r>
      <w:r>
        <w:rPr>
          <w:rFonts w:hint="eastAsia" w:ascii="宋体" w:hAnsi="宋体" w:eastAsia="宋体" w:cs="宋体"/>
          <w:color w:val="231F20"/>
          <w:kern w:val="0"/>
          <w:sz w:val="18"/>
          <w:szCs w:val="18"/>
          <w:lang w:val="en-US" w:eastAsia="zh-CN" w:bidi="ar"/>
        </w:rPr>
        <w:t>.</w:t>
      </w:r>
      <w:r>
        <w:rPr>
          <w:rFonts w:hint="eastAsia"/>
          <w:kern w:val="0"/>
          <w:sz w:val="18"/>
          <w:szCs w:val="18"/>
          <w:lang w:val="en-US" w:eastAsia="zh-CN"/>
        </w:rPr>
        <w:t>从“思政课程”到“课程思政”—</w:t>
      </w:r>
      <w:r>
        <w:rPr>
          <w:rFonts w:hint="eastAsia" w:ascii="宋体" w:hAnsi="宋体" w:eastAsia="宋体" w:cs="宋体"/>
          <w:color w:val="000000"/>
          <w:kern w:val="0"/>
          <w:sz w:val="18"/>
          <w:szCs w:val="18"/>
          <w:lang w:val="en-US" w:eastAsia="zh-CN" w:bidi="ar"/>
        </w:rPr>
        <w:t>以高职院校汽车车身结构课程为例[J].教师,2017(34):79</w:t>
      </w:r>
    </w:p>
    <w:p>
      <w:pPr>
        <w:keepNext w:val="0"/>
        <w:keepLines w:val="0"/>
        <w:widowControl/>
        <w:suppressLineNumbers w:val="0"/>
        <w:jc w:val="left"/>
        <w:rPr>
          <w:rFonts w:hint="default" w:ascii="宋体" w:hAnsi="宋体" w:eastAsia="宋体" w:cs="宋体"/>
          <w:sz w:val="18"/>
          <w:szCs w:val="18"/>
          <w:lang w:val="en-US"/>
        </w:rPr>
      </w:pPr>
      <w:r>
        <w:rPr>
          <w:kern w:val="0"/>
          <w:sz w:val="18"/>
          <w:szCs w:val="18"/>
        </w:rPr>
        <w:t>[2</w:t>
      </w:r>
      <w:r>
        <w:rPr>
          <w:rFonts w:hint="eastAsia" w:ascii="宋体" w:hAnsi="宋体" w:eastAsia="宋体" w:cs="宋体"/>
          <w:kern w:val="0"/>
          <w:sz w:val="18"/>
          <w:szCs w:val="18"/>
        </w:rPr>
        <w:t>]</w:t>
      </w:r>
      <w:r>
        <w:rPr>
          <w:rFonts w:hint="eastAsia"/>
          <w:kern w:val="0"/>
          <w:sz w:val="18"/>
          <w:szCs w:val="18"/>
          <w:lang w:val="en-US" w:eastAsia="zh-CN"/>
        </w:rPr>
        <w:t>杨晶晶.</w:t>
      </w:r>
      <w:r>
        <w:rPr>
          <w:rFonts w:hint="eastAsia" w:ascii="宋体" w:hAnsi="宋体" w:eastAsia="宋体" w:cs="宋体"/>
          <w:color w:val="000000"/>
          <w:kern w:val="0"/>
          <w:sz w:val="18"/>
          <w:szCs w:val="18"/>
          <w:lang w:val="en-US" w:eastAsia="zh-CN" w:bidi="ar"/>
        </w:rPr>
        <w:t>高校专业课教学的“课程思政”建设—以公共关系学课程为例[J].视听教育线,2018(3):234-235.</w:t>
      </w:r>
    </w:p>
    <w:p>
      <w:pPr>
        <w:keepNext w:val="0"/>
        <w:keepLines w:val="0"/>
        <w:widowControl/>
        <w:suppressLineNumbers w:val="0"/>
        <w:jc w:val="left"/>
        <w:rPr>
          <w:rFonts w:hint="default"/>
          <w:lang w:val="en-US"/>
        </w:rPr>
      </w:pPr>
      <w:r>
        <w:rPr>
          <w:kern w:val="0"/>
          <w:sz w:val="18"/>
          <w:szCs w:val="18"/>
        </w:rPr>
        <w:t>[3]</w:t>
      </w:r>
      <w:r>
        <w:rPr>
          <w:rFonts w:hint="eastAsia" w:ascii="宋体" w:hAnsi="宋体" w:eastAsia="宋体" w:cs="宋体"/>
          <w:color w:val="000000"/>
          <w:kern w:val="0"/>
          <w:sz w:val="18"/>
          <w:szCs w:val="18"/>
          <w:lang w:val="en-US" w:eastAsia="zh-CN" w:bidi="ar"/>
        </w:rPr>
        <w:t>吴月齐.</w:t>
      </w:r>
      <w:r>
        <w:rPr>
          <w:rFonts w:hint="eastAsia" w:ascii="宋体" w:hAnsi="宋体" w:eastAsia="宋体" w:cs="宋体"/>
          <w:color w:val="231F20"/>
          <w:kern w:val="0"/>
          <w:sz w:val="18"/>
          <w:szCs w:val="18"/>
          <w:lang w:val="en-US" w:eastAsia="zh-CN" w:bidi="ar"/>
        </w:rPr>
        <w:t>试论高校推进“课程思政”的三个着力点[J].学校党建与思想教育,2018(1):67-68.</w:t>
      </w:r>
    </w:p>
    <w:p>
      <w:pPr>
        <w:widowControl/>
        <w:jc w:val="left"/>
        <w:rPr>
          <w:b/>
          <w:sz w:val="18"/>
          <w:szCs w:val="18"/>
        </w:rPr>
      </w:pPr>
    </w:p>
    <w:p>
      <w:pPr>
        <w:widowControl/>
        <w:jc w:val="left"/>
        <w:rPr>
          <w:b/>
          <w:sz w:val="18"/>
          <w:szCs w:val="18"/>
        </w:rPr>
      </w:pPr>
    </w:p>
    <w:p>
      <w:pPr>
        <w:widowControl/>
        <w:jc w:val="left"/>
        <w:rPr>
          <w:rFonts w:hint="eastAsia" w:ascii="宋体" w:hAnsi="宋体" w:cs="宋体"/>
          <w:b/>
          <w:bCs/>
          <w:kern w:val="0"/>
          <w:szCs w:val="21"/>
        </w:rPr>
      </w:pPr>
      <w:r>
        <w:rPr>
          <w:b/>
          <w:sz w:val="18"/>
          <w:szCs w:val="18"/>
        </w:rPr>
        <w:t>作者简介</w:t>
      </w:r>
      <w:r>
        <w:rPr>
          <w:sz w:val="18"/>
          <w:szCs w:val="18"/>
        </w:rPr>
        <w:t>：</w:t>
      </w:r>
      <w:r>
        <w:rPr>
          <w:rFonts w:hint="eastAsia"/>
          <w:sz w:val="18"/>
          <w:szCs w:val="18"/>
        </w:rPr>
        <w:t>吕乐燕</w:t>
      </w:r>
      <w:r>
        <w:rPr>
          <w:sz w:val="18"/>
          <w:szCs w:val="18"/>
        </w:rPr>
        <w:t>（</w:t>
      </w:r>
      <w:r>
        <w:rPr>
          <w:rFonts w:hint="eastAsia"/>
          <w:sz w:val="18"/>
          <w:szCs w:val="18"/>
        </w:rPr>
        <w:t>1982-</w:t>
      </w:r>
      <w:r>
        <w:rPr>
          <w:sz w:val="18"/>
          <w:szCs w:val="18"/>
        </w:rPr>
        <w:t>），女</w:t>
      </w:r>
      <w:r>
        <w:rPr>
          <w:rFonts w:hint="eastAsia"/>
          <w:sz w:val="18"/>
          <w:szCs w:val="18"/>
          <w:lang w:eastAsia="zh-CN"/>
        </w:rPr>
        <w:t>（</w:t>
      </w:r>
      <w:r>
        <w:rPr>
          <w:rFonts w:hint="eastAsia"/>
          <w:sz w:val="18"/>
          <w:szCs w:val="18"/>
          <w:lang w:val="en-US" w:eastAsia="zh-CN"/>
        </w:rPr>
        <w:t>汉族</w:t>
      </w:r>
      <w:r>
        <w:rPr>
          <w:rFonts w:hint="eastAsia"/>
          <w:sz w:val="18"/>
          <w:szCs w:val="18"/>
          <w:lang w:eastAsia="zh-CN"/>
        </w:rPr>
        <w:t>）</w:t>
      </w:r>
      <w:r>
        <w:rPr>
          <w:sz w:val="18"/>
          <w:szCs w:val="18"/>
        </w:rPr>
        <w:t>，</w:t>
      </w:r>
      <w:r>
        <w:rPr>
          <w:rFonts w:hint="eastAsia"/>
          <w:sz w:val="18"/>
          <w:szCs w:val="18"/>
        </w:rPr>
        <w:t>浙江舟山人</w:t>
      </w:r>
      <w:r>
        <w:rPr>
          <w:sz w:val="18"/>
          <w:szCs w:val="18"/>
        </w:rPr>
        <w:t>，</w:t>
      </w:r>
      <w:r>
        <w:rPr>
          <w:rFonts w:hint="eastAsia"/>
          <w:sz w:val="18"/>
          <w:szCs w:val="18"/>
        </w:rPr>
        <w:t>硕士研究生，</w:t>
      </w:r>
      <w:r>
        <w:rPr>
          <w:rFonts w:hint="eastAsia"/>
          <w:sz w:val="18"/>
          <w:szCs w:val="18"/>
          <w:lang w:val="en-US" w:eastAsia="zh-CN"/>
        </w:rPr>
        <w:t>浙江同济科技职业学院</w:t>
      </w:r>
      <w:bookmarkStart w:id="0" w:name="_GoBack"/>
      <w:bookmarkEnd w:id="0"/>
      <w:r>
        <w:rPr>
          <w:rFonts w:hint="eastAsia"/>
          <w:sz w:val="18"/>
          <w:szCs w:val="18"/>
        </w:rPr>
        <w:t>讲师，</w:t>
      </w:r>
      <w:r>
        <w:rPr>
          <w:sz w:val="18"/>
          <w:szCs w:val="18"/>
        </w:rPr>
        <w:t>研究方向</w:t>
      </w:r>
      <w:r>
        <w:rPr>
          <w:rFonts w:hint="eastAsia"/>
          <w:sz w:val="18"/>
          <w:szCs w:val="18"/>
        </w:rPr>
        <w:t>为园艺植物栽培与育种</w:t>
      </w:r>
      <w:r>
        <w:rPr>
          <w:sz w:val="18"/>
          <w:szCs w:val="18"/>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numPr>
          <w:ilvl w:val="0"/>
          <w:numId w:val="0"/>
        </w:numPr>
        <w:spacing w:line="360" w:lineRule="auto"/>
        <w:rPr>
          <w:rFonts w:hint="eastAsia" w:ascii="宋体" w:hAnsi="宋体" w:eastAsia="宋体" w:cs="宋体"/>
          <w:sz w:val="21"/>
          <w:szCs w:val="21"/>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ZSSK--GBK1-0">
    <w:altName w:val="Segoe Print"/>
    <w:panose1 w:val="00000000000000000000"/>
    <w:charset w:val="00"/>
    <w:family w:val="auto"/>
    <w:pitch w:val="default"/>
    <w:sig w:usb0="00000000" w:usb1="00000000" w:usb2="00000000" w:usb3="00000000" w:csb0="00000000" w:csb1="00000000"/>
  </w:font>
  <w:font w:name="FZDBSJW--GB1-0">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61E"/>
    <w:rsid w:val="003024CF"/>
    <w:rsid w:val="007E2A4D"/>
    <w:rsid w:val="00F655F3"/>
    <w:rsid w:val="010A6058"/>
    <w:rsid w:val="01B42FF4"/>
    <w:rsid w:val="02264D2C"/>
    <w:rsid w:val="024B0652"/>
    <w:rsid w:val="02C24907"/>
    <w:rsid w:val="038D2779"/>
    <w:rsid w:val="03917AB4"/>
    <w:rsid w:val="03A94B37"/>
    <w:rsid w:val="045B5E5F"/>
    <w:rsid w:val="05E5655D"/>
    <w:rsid w:val="061E74E3"/>
    <w:rsid w:val="06AB2319"/>
    <w:rsid w:val="06F73D51"/>
    <w:rsid w:val="070D78F3"/>
    <w:rsid w:val="07C737BE"/>
    <w:rsid w:val="08D12A7A"/>
    <w:rsid w:val="097B4D03"/>
    <w:rsid w:val="0A1E22B3"/>
    <w:rsid w:val="0B310425"/>
    <w:rsid w:val="0B5F3107"/>
    <w:rsid w:val="0B927D9E"/>
    <w:rsid w:val="0CC85922"/>
    <w:rsid w:val="0CCE1167"/>
    <w:rsid w:val="0D0D7981"/>
    <w:rsid w:val="0D8B73A9"/>
    <w:rsid w:val="0E023219"/>
    <w:rsid w:val="0E720C2A"/>
    <w:rsid w:val="0E745810"/>
    <w:rsid w:val="0EAE1DCF"/>
    <w:rsid w:val="0EB04299"/>
    <w:rsid w:val="0F5D63F6"/>
    <w:rsid w:val="0F984FCF"/>
    <w:rsid w:val="0FBF01CD"/>
    <w:rsid w:val="0FC11288"/>
    <w:rsid w:val="0FC478AF"/>
    <w:rsid w:val="0FC70072"/>
    <w:rsid w:val="109A1820"/>
    <w:rsid w:val="10A20EBD"/>
    <w:rsid w:val="115F3349"/>
    <w:rsid w:val="119C4B7F"/>
    <w:rsid w:val="12966E98"/>
    <w:rsid w:val="138A6A87"/>
    <w:rsid w:val="13CF0206"/>
    <w:rsid w:val="13FF17EF"/>
    <w:rsid w:val="140305A8"/>
    <w:rsid w:val="14066355"/>
    <w:rsid w:val="140E6392"/>
    <w:rsid w:val="146C3C0B"/>
    <w:rsid w:val="14D550FF"/>
    <w:rsid w:val="15B833BB"/>
    <w:rsid w:val="162B4C9B"/>
    <w:rsid w:val="167B233E"/>
    <w:rsid w:val="1692626C"/>
    <w:rsid w:val="169E2447"/>
    <w:rsid w:val="16E71E3F"/>
    <w:rsid w:val="1724007F"/>
    <w:rsid w:val="17630F94"/>
    <w:rsid w:val="17876D42"/>
    <w:rsid w:val="17C26D0C"/>
    <w:rsid w:val="18675EFC"/>
    <w:rsid w:val="18AA5E39"/>
    <w:rsid w:val="19D21C7D"/>
    <w:rsid w:val="1A9A6BDC"/>
    <w:rsid w:val="1B3E5147"/>
    <w:rsid w:val="1B3F4D05"/>
    <w:rsid w:val="1B5978CB"/>
    <w:rsid w:val="1BDE39EA"/>
    <w:rsid w:val="1CEF4F6B"/>
    <w:rsid w:val="1D0906FF"/>
    <w:rsid w:val="1D160CFF"/>
    <w:rsid w:val="1D32353F"/>
    <w:rsid w:val="1E191E1A"/>
    <w:rsid w:val="21372BDE"/>
    <w:rsid w:val="216E516A"/>
    <w:rsid w:val="221B3D96"/>
    <w:rsid w:val="22B01720"/>
    <w:rsid w:val="22B60C90"/>
    <w:rsid w:val="22DA47BF"/>
    <w:rsid w:val="23782139"/>
    <w:rsid w:val="23BE261E"/>
    <w:rsid w:val="24416671"/>
    <w:rsid w:val="2462536D"/>
    <w:rsid w:val="24636E36"/>
    <w:rsid w:val="24CF4F01"/>
    <w:rsid w:val="26E96AA5"/>
    <w:rsid w:val="26EE0FC4"/>
    <w:rsid w:val="27A02BB9"/>
    <w:rsid w:val="27A27085"/>
    <w:rsid w:val="27C061A5"/>
    <w:rsid w:val="27F3279F"/>
    <w:rsid w:val="281F574F"/>
    <w:rsid w:val="28A70C72"/>
    <w:rsid w:val="29020808"/>
    <w:rsid w:val="29737E54"/>
    <w:rsid w:val="2A0B1B03"/>
    <w:rsid w:val="2A207590"/>
    <w:rsid w:val="2B9D29BB"/>
    <w:rsid w:val="2C177336"/>
    <w:rsid w:val="2C6E2BFB"/>
    <w:rsid w:val="2CF26D3D"/>
    <w:rsid w:val="2E3F6532"/>
    <w:rsid w:val="2E48519E"/>
    <w:rsid w:val="2E6057F8"/>
    <w:rsid w:val="2E6D488B"/>
    <w:rsid w:val="2E7A0E84"/>
    <w:rsid w:val="2ECB41BD"/>
    <w:rsid w:val="2F8F34A6"/>
    <w:rsid w:val="2F9D0B1A"/>
    <w:rsid w:val="305C17D8"/>
    <w:rsid w:val="30CB68F9"/>
    <w:rsid w:val="3109629A"/>
    <w:rsid w:val="312D0EE4"/>
    <w:rsid w:val="31E420EB"/>
    <w:rsid w:val="320A400E"/>
    <w:rsid w:val="321D0F8A"/>
    <w:rsid w:val="32510FC6"/>
    <w:rsid w:val="329723B3"/>
    <w:rsid w:val="32A46E98"/>
    <w:rsid w:val="3301789F"/>
    <w:rsid w:val="334140DF"/>
    <w:rsid w:val="3341432F"/>
    <w:rsid w:val="33D97597"/>
    <w:rsid w:val="343C6446"/>
    <w:rsid w:val="354264A5"/>
    <w:rsid w:val="3543309D"/>
    <w:rsid w:val="35AF2458"/>
    <w:rsid w:val="35B97D4E"/>
    <w:rsid w:val="36863F20"/>
    <w:rsid w:val="36863F6B"/>
    <w:rsid w:val="37A125E7"/>
    <w:rsid w:val="37D01518"/>
    <w:rsid w:val="38B77631"/>
    <w:rsid w:val="38C477CA"/>
    <w:rsid w:val="38CF27C6"/>
    <w:rsid w:val="394A7D8C"/>
    <w:rsid w:val="39ED2368"/>
    <w:rsid w:val="3A42613C"/>
    <w:rsid w:val="3AC81D59"/>
    <w:rsid w:val="3B2A2610"/>
    <w:rsid w:val="3C841883"/>
    <w:rsid w:val="3CC52A2B"/>
    <w:rsid w:val="3CE3799C"/>
    <w:rsid w:val="3CF9512A"/>
    <w:rsid w:val="3CFE6FA3"/>
    <w:rsid w:val="3DC3095F"/>
    <w:rsid w:val="3E275674"/>
    <w:rsid w:val="3E661CA6"/>
    <w:rsid w:val="3E696F41"/>
    <w:rsid w:val="3E8C118F"/>
    <w:rsid w:val="3EC102E5"/>
    <w:rsid w:val="3EC21331"/>
    <w:rsid w:val="3F5D7BD3"/>
    <w:rsid w:val="41026374"/>
    <w:rsid w:val="411833B1"/>
    <w:rsid w:val="4149106E"/>
    <w:rsid w:val="419618B4"/>
    <w:rsid w:val="42304490"/>
    <w:rsid w:val="424C4303"/>
    <w:rsid w:val="4268680F"/>
    <w:rsid w:val="427C004A"/>
    <w:rsid w:val="427F3141"/>
    <w:rsid w:val="43C571EB"/>
    <w:rsid w:val="44353E4D"/>
    <w:rsid w:val="44662EDB"/>
    <w:rsid w:val="44D868A9"/>
    <w:rsid w:val="46133CAE"/>
    <w:rsid w:val="46880092"/>
    <w:rsid w:val="47E63244"/>
    <w:rsid w:val="482D6E4B"/>
    <w:rsid w:val="488C1F78"/>
    <w:rsid w:val="49097DC5"/>
    <w:rsid w:val="49513F7D"/>
    <w:rsid w:val="49E54962"/>
    <w:rsid w:val="4A201F16"/>
    <w:rsid w:val="4ABF5CCB"/>
    <w:rsid w:val="4B104D81"/>
    <w:rsid w:val="4B200107"/>
    <w:rsid w:val="4B39008E"/>
    <w:rsid w:val="4B9328C0"/>
    <w:rsid w:val="4BA83D69"/>
    <w:rsid w:val="4C4975A7"/>
    <w:rsid w:val="4C546DB5"/>
    <w:rsid w:val="4CDF1BF4"/>
    <w:rsid w:val="4CE3506B"/>
    <w:rsid w:val="4CE80EF0"/>
    <w:rsid w:val="4D752348"/>
    <w:rsid w:val="4E2A2903"/>
    <w:rsid w:val="4E30595F"/>
    <w:rsid w:val="4E31637E"/>
    <w:rsid w:val="4E71099C"/>
    <w:rsid w:val="4FF13A39"/>
    <w:rsid w:val="501677B6"/>
    <w:rsid w:val="51C92EC1"/>
    <w:rsid w:val="52011E99"/>
    <w:rsid w:val="52102B44"/>
    <w:rsid w:val="5269683F"/>
    <w:rsid w:val="538101D9"/>
    <w:rsid w:val="53B77A80"/>
    <w:rsid w:val="543C03BB"/>
    <w:rsid w:val="54AE6EA5"/>
    <w:rsid w:val="54E02B92"/>
    <w:rsid w:val="550D2822"/>
    <w:rsid w:val="55B12FF4"/>
    <w:rsid w:val="562C4769"/>
    <w:rsid w:val="56DC57EE"/>
    <w:rsid w:val="57C97A30"/>
    <w:rsid w:val="57DC69BC"/>
    <w:rsid w:val="590443C2"/>
    <w:rsid w:val="596A6E19"/>
    <w:rsid w:val="59A11570"/>
    <w:rsid w:val="59CA1FAB"/>
    <w:rsid w:val="5A1A0CC5"/>
    <w:rsid w:val="5A77460B"/>
    <w:rsid w:val="5AAA571F"/>
    <w:rsid w:val="5D9B5554"/>
    <w:rsid w:val="5E0065F8"/>
    <w:rsid w:val="5E0375F3"/>
    <w:rsid w:val="5F53762A"/>
    <w:rsid w:val="5F5D5A79"/>
    <w:rsid w:val="5FAD62B9"/>
    <w:rsid w:val="5FDA5A93"/>
    <w:rsid w:val="606E5EB7"/>
    <w:rsid w:val="60941C26"/>
    <w:rsid w:val="610C53DB"/>
    <w:rsid w:val="61C20012"/>
    <w:rsid w:val="63122B56"/>
    <w:rsid w:val="63302BCE"/>
    <w:rsid w:val="633E09A3"/>
    <w:rsid w:val="63586F40"/>
    <w:rsid w:val="63EC35C0"/>
    <w:rsid w:val="64160688"/>
    <w:rsid w:val="64601D09"/>
    <w:rsid w:val="64670482"/>
    <w:rsid w:val="658B6411"/>
    <w:rsid w:val="66A7137D"/>
    <w:rsid w:val="6725284C"/>
    <w:rsid w:val="679F40DB"/>
    <w:rsid w:val="67FF5986"/>
    <w:rsid w:val="6802742C"/>
    <w:rsid w:val="6918139C"/>
    <w:rsid w:val="6AA43C38"/>
    <w:rsid w:val="6B2156DB"/>
    <w:rsid w:val="6B8B09ED"/>
    <w:rsid w:val="6C933086"/>
    <w:rsid w:val="6CF61F13"/>
    <w:rsid w:val="6D1630AD"/>
    <w:rsid w:val="6D2973A4"/>
    <w:rsid w:val="6D444145"/>
    <w:rsid w:val="6F4D3227"/>
    <w:rsid w:val="6F7F4BD6"/>
    <w:rsid w:val="6FA87B21"/>
    <w:rsid w:val="7018728F"/>
    <w:rsid w:val="717768E4"/>
    <w:rsid w:val="71F775D0"/>
    <w:rsid w:val="724D166A"/>
    <w:rsid w:val="72603B6F"/>
    <w:rsid w:val="726E7F72"/>
    <w:rsid w:val="72AF6CFC"/>
    <w:rsid w:val="72D86440"/>
    <w:rsid w:val="735B3491"/>
    <w:rsid w:val="73CE5538"/>
    <w:rsid w:val="741A66C6"/>
    <w:rsid w:val="743847A2"/>
    <w:rsid w:val="746D15C9"/>
    <w:rsid w:val="74BA4FED"/>
    <w:rsid w:val="74E63666"/>
    <w:rsid w:val="74F248B0"/>
    <w:rsid w:val="758D5F68"/>
    <w:rsid w:val="75C06197"/>
    <w:rsid w:val="75DE09BD"/>
    <w:rsid w:val="76803E1B"/>
    <w:rsid w:val="76D45718"/>
    <w:rsid w:val="76E36A87"/>
    <w:rsid w:val="77305176"/>
    <w:rsid w:val="77C81989"/>
    <w:rsid w:val="781F5F7D"/>
    <w:rsid w:val="783C40FD"/>
    <w:rsid w:val="78D1580D"/>
    <w:rsid w:val="7913347C"/>
    <w:rsid w:val="79133A72"/>
    <w:rsid w:val="79472B0B"/>
    <w:rsid w:val="79A2779A"/>
    <w:rsid w:val="79B90991"/>
    <w:rsid w:val="79D50EDD"/>
    <w:rsid w:val="7A507E75"/>
    <w:rsid w:val="7AD11A9B"/>
    <w:rsid w:val="7AD56D11"/>
    <w:rsid w:val="7AD71D4C"/>
    <w:rsid w:val="7B0C6269"/>
    <w:rsid w:val="7BA806D4"/>
    <w:rsid w:val="7BCA6F76"/>
    <w:rsid w:val="7CAE4F1E"/>
    <w:rsid w:val="7CE67051"/>
    <w:rsid w:val="7D737150"/>
    <w:rsid w:val="7DE04A22"/>
    <w:rsid w:val="7DF66E61"/>
    <w:rsid w:val="7E2B6AE8"/>
    <w:rsid w:val="7EE83358"/>
    <w:rsid w:val="7FC66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2020-03-02T05:33:00Z</dcterms:created>
  <dc:creator>叶卉</dc:creator>
  <cp:lastModifiedBy>叶卉</cp:lastModifiedBy>
  <dcterms:modified xsi:type="dcterms:W3CDTF">2020-03-09T05:38:49Z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