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29A0" w:rsidRDefault="002429A0" w:rsidP="000B791E">
      <w:pPr>
        <w:spacing w:line="360" w:lineRule="auto"/>
        <w:rPr>
          <w:b/>
          <w:sz w:val="32"/>
        </w:rPr>
      </w:pPr>
    </w:p>
    <w:p w:rsidR="002429A0" w:rsidRDefault="00DF6092" w:rsidP="00DF6092">
      <w:pPr>
        <w:spacing w:line="360" w:lineRule="auto"/>
        <w:jc w:val="center"/>
        <w:rPr>
          <w:sz w:val="24"/>
        </w:rPr>
      </w:pPr>
      <w:r w:rsidRPr="00FF3D46">
        <w:rPr>
          <w:b/>
          <w:sz w:val="36"/>
          <w:szCs w:val="36"/>
        </w:rPr>
        <w:t>一种高层楼宇</w:t>
      </w:r>
      <w:r w:rsidRPr="00FF3D46">
        <w:rPr>
          <w:b/>
          <w:sz w:val="36"/>
          <w:szCs w:val="36"/>
        </w:rPr>
        <w:t>LTE</w:t>
      </w:r>
      <w:r w:rsidRPr="00FF3D46">
        <w:rPr>
          <w:b/>
          <w:sz w:val="36"/>
          <w:szCs w:val="36"/>
        </w:rPr>
        <w:t>室分</w:t>
      </w:r>
      <w:r>
        <w:rPr>
          <w:rFonts w:hint="eastAsia"/>
          <w:b/>
          <w:sz w:val="36"/>
          <w:szCs w:val="36"/>
        </w:rPr>
        <w:t>覆盖</w:t>
      </w:r>
      <w:r w:rsidRPr="00FF3D46">
        <w:rPr>
          <w:b/>
          <w:sz w:val="36"/>
          <w:szCs w:val="36"/>
        </w:rPr>
        <w:t>替代方案</w:t>
      </w:r>
    </w:p>
    <w:p w:rsidR="002429A0" w:rsidRDefault="002429A0" w:rsidP="00DF6092">
      <w:pPr>
        <w:spacing w:line="360" w:lineRule="auto"/>
        <w:jc w:val="center"/>
      </w:pPr>
      <w:r>
        <w:rPr>
          <w:rFonts w:hint="eastAsia"/>
          <w:b/>
          <w:sz w:val="24"/>
        </w:rPr>
        <w:t>姓</w:t>
      </w:r>
      <w:r>
        <w:rPr>
          <w:rFonts w:hint="eastAsia"/>
          <w:b/>
          <w:sz w:val="24"/>
        </w:rPr>
        <w:t xml:space="preserve"> </w:t>
      </w:r>
      <w:r>
        <w:rPr>
          <w:rFonts w:hint="eastAsia"/>
          <w:b/>
          <w:sz w:val="24"/>
        </w:rPr>
        <w:t>名</w:t>
      </w:r>
      <w:r>
        <w:rPr>
          <w:rFonts w:hint="eastAsia"/>
          <w:b/>
          <w:sz w:val="24"/>
        </w:rPr>
        <w:t xml:space="preserve"> </w:t>
      </w:r>
      <w:r w:rsidR="00DF6092">
        <w:rPr>
          <w:rFonts w:hint="eastAsia"/>
          <w:b/>
          <w:sz w:val="24"/>
        </w:rPr>
        <w:t>高明</w:t>
      </w:r>
      <w:r w:rsidR="00DF6092">
        <w:rPr>
          <w:b/>
          <w:sz w:val="24"/>
        </w:rPr>
        <w:t>皓</w:t>
      </w:r>
      <w:r w:rsidR="007F0C6F" w:rsidRPr="007F0C6F">
        <w:rPr>
          <w:rFonts w:hint="eastAsia"/>
          <w:b/>
          <w:sz w:val="24"/>
          <w:vertAlign w:val="superscript"/>
        </w:rPr>
        <w:t>1</w:t>
      </w:r>
      <w:r w:rsidR="00DF6092">
        <w:rPr>
          <w:rFonts w:hint="eastAsia"/>
        </w:rPr>
        <w:t xml:space="preserve"> </w:t>
      </w:r>
      <w:r w:rsidR="00DF6092" w:rsidRPr="00BF57D0">
        <w:rPr>
          <w:rFonts w:hint="eastAsia"/>
          <w:b/>
          <w:sz w:val="24"/>
        </w:rPr>
        <w:t>高峰</w:t>
      </w:r>
      <w:r w:rsidR="007F0C6F" w:rsidRPr="007F0C6F">
        <w:rPr>
          <w:rFonts w:hint="eastAsia"/>
          <w:b/>
          <w:sz w:val="24"/>
          <w:vertAlign w:val="superscript"/>
        </w:rPr>
        <w:t>2</w:t>
      </w:r>
      <w:r w:rsidR="00BF57D0" w:rsidRPr="00BF57D0">
        <w:rPr>
          <w:rFonts w:hint="eastAsia"/>
          <w:b/>
          <w:sz w:val="24"/>
        </w:rPr>
        <w:t xml:space="preserve"> </w:t>
      </w:r>
      <w:r w:rsidR="00BF57D0" w:rsidRPr="00BF57D0">
        <w:rPr>
          <w:rFonts w:hint="eastAsia"/>
          <w:b/>
          <w:sz w:val="24"/>
        </w:rPr>
        <w:t>朱文涛</w:t>
      </w:r>
      <w:r w:rsidR="007F0C6F" w:rsidRPr="007F0C6F">
        <w:rPr>
          <w:rFonts w:hint="eastAsia"/>
          <w:b/>
          <w:sz w:val="24"/>
          <w:vertAlign w:val="superscript"/>
        </w:rPr>
        <w:t>2</w:t>
      </w:r>
      <w:r w:rsidR="00BF57D0" w:rsidRPr="00BF57D0">
        <w:rPr>
          <w:rFonts w:hint="eastAsia"/>
          <w:b/>
          <w:sz w:val="24"/>
        </w:rPr>
        <w:t xml:space="preserve"> </w:t>
      </w:r>
      <w:r w:rsidR="00BF57D0" w:rsidRPr="00BF57D0">
        <w:rPr>
          <w:rFonts w:hint="eastAsia"/>
          <w:b/>
          <w:sz w:val="24"/>
        </w:rPr>
        <w:t>周远</w:t>
      </w:r>
      <w:r w:rsidR="007F0C6F" w:rsidRPr="007F0C6F">
        <w:rPr>
          <w:rFonts w:hint="eastAsia"/>
          <w:b/>
          <w:sz w:val="24"/>
          <w:vertAlign w:val="superscript"/>
        </w:rPr>
        <w:t>3</w:t>
      </w:r>
      <w:r w:rsidR="00BF57D0" w:rsidRPr="00BF57D0">
        <w:rPr>
          <w:rFonts w:hint="eastAsia"/>
          <w:b/>
          <w:sz w:val="24"/>
        </w:rPr>
        <w:t xml:space="preserve"> </w:t>
      </w:r>
      <w:r w:rsidR="00BF57D0" w:rsidRPr="00BF57D0">
        <w:rPr>
          <w:rFonts w:hint="eastAsia"/>
          <w:b/>
          <w:sz w:val="24"/>
        </w:rPr>
        <w:t>孟宪琨</w:t>
      </w:r>
      <w:r w:rsidR="007F0C6F" w:rsidRPr="007F0C6F">
        <w:rPr>
          <w:b/>
          <w:sz w:val="24"/>
          <w:vertAlign w:val="superscript"/>
        </w:rPr>
        <w:t>2</w:t>
      </w:r>
    </w:p>
    <w:p w:rsidR="007F0C6F" w:rsidRDefault="007F0C6F" w:rsidP="007F0C6F">
      <w:pPr>
        <w:spacing w:line="360" w:lineRule="auto"/>
        <w:jc w:val="center"/>
        <w:rPr>
          <w:b/>
          <w:sz w:val="24"/>
        </w:rPr>
      </w:pPr>
      <w:r>
        <w:rPr>
          <w:rFonts w:hint="eastAsia"/>
          <w:b/>
          <w:sz w:val="24"/>
        </w:rPr>
        <w:t>1</w:t>
      </w:r>
      <w:r>
        <w:rPr>
          <w:rFonts w:hint="eastAsia"/>
          <w:b/>
          <w:sz w:val="24"/>
        </w:rPr>
        <w:t>中国移动通信集团设计院有限公司河北分公司</w:t>
      </w:r>
      <w:r>
        <w:rPr>
          <w:rFonts w:hint="eastAsia"/>
          <w:b/>
          <w:sz w:val="24"/>
        </w:rPr>
        <w:t xml:space="preserve"> </w:t>
      </w:r>
    </w:p>
    <w:p w:rsidR="007F0C6F" w:rsidRDefault="007F0C6F" w:rsidP="007F0C6F">
      <w:pPr>
        <w:spacing w:line="360" w:lineRule="auto"/>
        <w:jc w:val="center"/>
        <w:rPr>
          <w:b/>
          <w:sz w:val="24"/>
        </w:rPr>
      </w:pPr>
      <w:r>
        <w:rPr>
          <w:b/>
          <w:sz w:val="24"/>
        </w:rPr>
        <w:t>2</w:t>
      </w:r>
      <w:r>
        <w:rPr>
          <w:rFonts w:hint="eastAsia"/>
          <w:b/>
          <w:sz w:val="24"/>
        </w:rPr>
        <w:t>中国移动通信集团设计院有限公司网研中心</w:t>
      </w:r>
      <w:r>
        <w:rPr>
          <w:rFonts w:hint="eastAsia"/>
          <w:b/>
          <w:sz w:val="24"/>
        </w:rPr>
        <w:t xml:space="preserve"> </w:t>
      </w:r>
    </w:p>
    <w:p w:rsidR="007F0C6F" w:rsidRPr="007F0C6F" w:rsidRDefault="007F0C6F" w:rsidP="007F0C6F">
      <w:pPr>
        <w:spacing w:line="360" w:lineRule="auto"/>
        <w:jc w:val="center"/>
        <w:rPr>
          <w:b/>
          <w:sz w:val="24"/>
        </w:rPr>
      </w:pPr>
      <w:r>
        <w:rPr>
          <w:b/>
          <w:sz w:val="24"/>
        </w:rPr>
        <w:t>3</w:t>
      </w:r>
      <w:r>
        <w:rPr>
          <w:rFonts w:hint="eastAsia"/>
          <w:b/>
          <w:sz w:val="24"/>
        </w:rPr>
        <w:t>中国移动通信集团设计院有限公司四川分公司</w:t>
      </w:r>
    </w:p>
    <w:p w:rsidR="002429A0" w:rsidRPr="00DF6092" w:rsidRDefault="002429A0">
      <w:pPr>
        <w:spacing w:line="360" w:lineRule="auto"/>
        <w:rPr>
          <w:sz w:val="24"/>
          <w:szCs w:val="24"/>
        </w:rPr>
      </w:pPr>
      <w:r>
        <w:rPr>
          <w:rFonts w:ascii="宋体" w:hint="eastAsia"/>
          <w:sz w:val="24"/>
        </w:rPr>
        <w:t>【摘  要】：</w:t>
      </w:r>
      <w:r w:rsidR="00DF6092" w:rsidRPr="00DF6092">
        <w:rPr>
          <w:sz w:val="24"/>
          <w:szCs w:val="24"/>
        </w:rPr>
        <w:t>为了更好更有效地覆盖高层楼宇和等场景，本文创新性使用了新型智能天线，并初步提出了用两副层层通天线</w:t>
      </w:r>
      <w:r w:rsidR="00DF6092" w:rsidRPr="00DF6092">
        <w:rPr>
          <w:sz w:val="24"/>
          <w:szCs w:val="24"/>
        </w:rPr>
        <w:t>+16T16R</w:t>
      </w:r>
      <w:r w:rsidR="00DF6092" w:rsidRPr="00DF6092">
        <w:rPr>
          <w:sz w:val="24"/>
          <w:szCs w:val="24"/>
        </w:rPr>
        <w:t>小区合并技术的解决方案。同时用真实案例成功验证了该方案具有非常好的覆盖性，并且该方案大量节约了投资，减少了物业的的阻挠，可以替代传统的室分方案。</w:t>
      </w:r>
    </w:p>
    <w:p w:rsidR="00DF6092" w:rsidRPr="00DF6092" w:rsidRDefault="002429A0" w:rsidP="00DF6092">
      <w:pPr>
        <w:spacing w:line="360" w:lineRule="auto"/>
        <w:rPr>
          <w:rFonts w:ascii="宋体"/>
          <w:sz w:val="24"/>
        </w:rPr>
      </w:pPr>
      <w:r>
        <w:rPr>
          <w:rFonts w:ascii="宋体" w:hint="eastAsia"/>
          <w:sz w:val="24"/>
        </w:rPr>
        <w:t>【关键词】：</w:t>
      </w:r>
      <w:r w:rsidR="00DF6092" w:rsidRPr="00DF6092">
        <w:rPr>
          <w:sz w:val="24"/>
        </w:rPr>
        <w:t>层层通天线，小区合并，</w:t>
      </w:r>
      <w:r w:rsidR="00DF6092" w:rsidRPr="00DF6092">
        <w:rPr>
          <w:sz w:val="24"/>
        </w:rPr>
        <w:t>LTE</w:t>
      </w:r>
      <w:r w:rsidR="00DF6092" w:rsidRPr="00DF6092">
        <w:rPr>
          <w:sz w:val="24"/>
        </w:rPr>
        <w:t>覆盖</w:t>
      </w:r>
    </w:p>
    <w:p w:rsidR="00DF6092" w:rsidRPr="00FF3D46" w:rsidRDefault="00DF6092" w:rsidP="00DF6092">
      <w:pPr>
        <w:autoSpaceDE w:val="0"/>
        <w:autoSpaceDN w:val="0"/>
        <w:adjustRightInd w:val="0"/>
        <w:jc w:val="left"/>
        <w:rPr>
          <w:b/>
          <w:sz w:val="24"/>
          <w:szCs w:val="24"/>
        </w:rPr>
      </w:pPr>
      <w:r>
        <w:rPr>
          <w:rFonts w:hint="eastAsia"/>
          <w:b/>
          <w:sz w:val="24"/>
          <w:szCs w:val="24"/>
        </w:rPr>
        <w:t>1</w:t>
      </w:r>
      <w:r>
        <w:rPr>
          <w:rFonts w:hint="eastAsia"/>
          <w:b/>
          <w:sz w:val="24"/>
          <w:szCs w:val="24"/>
        </w:rPr>
        <w:t>、</w:t>
      </w:r>
      <w:r w:rsidRPr="00FF3D46">
        <w:rPr>
          <w:b/>
          <w:sz w:val="24"/>
          <w:szCs w:val="24"/>
        </w:rPr>
        <w:t>背景</w:t>
      </w:r>
    </w:p>
    <w:p w:rsidR="00DF6092" w:rsidRPr="005E2580" w:rsidRDefault="00DF6092" w:rsidP="00DF6092">
      <w:pPr>
        <w:spacing w:line="360" w:lineRule="auto"/>
        <w:ind w:firstLineChars="200" w:firstLine="480"/>
        <w:rPr>
          <w:sz w:val="24"/>
          <w:szCs w:val="24"/>
        </w:rPr>
      </w:pPr>
      <w:r>
        <w:rPr>
          <w:rFonts w:hint="eastAsia"/>
          <w:sz w:val="24"/>
          <w:szCs w:val="24"/>
        </w:rPr>
        <w:t>随着国内</w:t>
      </w:r>
      <w:r>
        <w:rPr>
          <w:sz w:val="24"/>
          <w:szCs w:val="24"/>
        </w:rPr>
        <w:t>城</w:t>
      </w:r>
      <w:r>
        <w:rPr>
          <w:rFonts w:hint="eastAsia"/>
          <w:sz w:val="24"/>
          <w:szCs w:val="24"/>
        </w:rPr>
        <w:t>镇</w:t>
      </w:r>
      <w:r w:rsidRPr="00FF3D46">
        <w:rPr>
          <w:sz w:val="24"/>
          <w:szCs w:val="24"/>
        </w:rPr>
        <w:t>化</w:t>
      </w:r>
      <w:r>
        <w:rPr>
          <w:rFonts w:hint="eastAsia"/>
          <w:sz w:val="24"/>
          <w:szCs w:val="24"/>
        </w:rPr>
        <w:t>的</w:t>
      </w:r>
      <w:r>
        <w:rPr>
          <w:sz w:val="24"/>
          <w:szCs w:val="24"/>
        </w:rPr>
        <w:t>飞速进展</w:t>
      </w:r>
      <w:r>
        <w:rPr>
          <w:rFonts w:hint="eastAsia"/>
          <w:sz w:val="24"/>
          <w:szCs w:val="24"/>
        </w:rPr>
        <w:t>，现代</w:t>
      </w:r>
      <w:r>
        <w:rPr>
          <w:sz w:val="24"/>
          <w:szCs w:val="24"/>
        </w:rPr>
        <w:t>城市</w:t>
      </w:r>
      <w:r w:rsidRPr="00FF3D46">
        <w:rPr>
          <w:sz w:val="24"/>
          <w:szCs w:val="24"/>
        </w:rPr>
        <w:t>内出现了</w:t>
      </w:r>
      <w:r>
        <w:rPr>
          <w:rFonts w:hint="eastAsia"/>
          <w:sz w:val="24"/>
          <w:szCs w:val="24"/>
        </w:rPr>
        <w:t>很多</w:t>
      </w:r>
      <w:r w:rsidRPr="00FF3D46">
        <w:rPr>
          <w:sz w:val="24"/>
          <w:szCs w:val="24"/>
        </w:rPr>
        <w:t>高层</w:t>
      </w:r>
      <w:r>
        <w:rPr>
          <w:rFonts w:hint="eastAsia"/>
          <w:sz w:val="24"/>
          <w:szCs w:val="24"/>
        </w:rPr>
        <w:t>的、</w:t>
      </w:r>
      <w:r w:rsidRPr="00FF3D46">
        <w:rPr>
          <w:sz w:val="24"/>
          <w:szCs w:val="24"/>
        </w:rPr>
        <w:t>密集的商业区和住宅区。</w:t>
      </w:r>
      <w:r>
        <w:rPr>
          <w:rFonts w:hint="eastAsia"/>
          <w:sz w:val="24"/>
          <w:szCs w:val="24"/>
        </w:rPr>
        <w:t>同时，</w:t>
      </w:r>
      <w:r>
        <w:rPr>
          <w:sz w:val="24"/>
          <w:szCs w:val="24"/>
        </w:rPr>
        <w:t>现在又正值中国移动开展</w:t>
      </w:r>
      <w:r>
        <w:rPr>
          <w:sz w:val="24"/>
          <w:szCs w:val="24"/>
        </w:rPr>
        <w:t>TD-LTE</w:t>
      </w:r>
      <w:r>
        <w:rPr>
          <w:sz w:val="24"/>
          <w:szCs w:val="24"/>
        </w:rPr>
        <w:t>网络的时代，</w:t>
      </w:r>
      <w:r w:rsidRPr="00FF3D46">
        <w:rPr>
          <w:sz w:val="24"/>
          <w:szCs w:val="24"/>
        </w:rPr>
        <w:t>现有的移动通信无线</w:t>
      </w:r>
      <w:r>
        <w:rPr>
          <w:rFonts w:hint="eastAsia"/>
          <w:sz w:val="24"/>
          <w:szCs w:val="24"/>
        </w:rPr>
        <w:t>方式</w:t>
      </w:r>
      <w:r w:rsidRPr="00FF3D46">
        <w:rPr>
          <w:sz w:val="24"/>
          <w:szCs w:val="24"/>
        </w:rPr>
        <w:t>不能对</w:t>
      </w:r>
      <w:r>
        <w:rPr>
          <w:rFonts w:hint="eastAsia"/>
          <w:sz w:val="24"/>
          <w:szCs w:val="24"/>
        </w:rPr>
        <w:t>高层楼宇</w:t>
      </w:r>
      <w:r>
        <w:rPr>
          <w:sz w:val="24"/>
          <w:szCs w:val="24"/>
        </w:rPr>
        <w:t>等</w:t>
      </w:r>
      <w:r w:rsidRPr="00FF3D46">
        <w:rPr>
          <w:sz w:val="24"/>
          <w:szCs w:val="24"/>
        </w:rPr>
        <w:t>区域进行良好覆盖，</w:t>
      </w:r>
      <w:r>
        <w:rPr>
          <w:rFonts w:hint="eastAsia"/>
          <w:sz w:val="24"/>
          <w:szCs w:val="24"/>
        </w:rPr>
        <w:t>从而</w:t>
      </w:r>
      <w:r w:rsidRPr="005E2580">
        <w:rPr>
          <w:sz w:val="24"/>
          <w:szCs w:val="24"/>
        </w:rPr>
        <w:t>导致很多移动用户在这类覆盖区域内经常都会遇到无线网络信号不好等各种情况。</w:t>
      </w:r>
    </w:p>
    <w:p w:rsidR="00DF6092" w:rsidRPr="00FF3D46" w:rsidRDefault="00DF6092" w:rsidP="00DF6092">
      <w:pPr>
        <w:pStyle w:val="a6"/>
        <w:ind w:left="432" w:firstLineChars="0" w:firstLine="0"/>
        <w:jc w:val="center"/>
        <w:rPr>
          <w:rFonts w:ascii="Times New Roman" w:hAnsi="Times New Roman" w:cs="Times New Roman"/>
          <w:sz w:val="24"/>
          <w:szCs w:val="24"/>
        </w:rPr>
      </w:pPr>
      <w:r w:rsidRPr="00FF3D46">
        <w:rPr>
          <w:rFonts w:ascii="Times New Roman" w:hAnsi="Times New Roman" w:cs="Times New Roman"/>
          <w:noProof/>
          <w:sz w:val="24"/>
          <w:szCs w:val="24"/>
        </w:rPr>
        <w:drawing>
          <wp:inline distT="0" distB="0" distL="0" distR="0" wp14:anchorId="54F58D35" wp14:editId="6B37115A">
            <wp:extent cx="2613660" cy="2781300"/>
            <wp:effectExtent l="0" t="0" r="0" b="0"/>
            <wp:docPr id="3" name="图片 3" descr="E:\层层通天线项目\贵州层层通天线项目\楼宇照片.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层层通天线项目\贵州层层通天线项目\楼宇照片.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13660" cy="2781300"/>
                    </a:xfrm>
                    <a:prstGeom prst="rect">
                      <a:avLst/>
                    </a:prstGeom>
                    <a:noFill/>
                    <a:ln>
                      <a:noFill/>
                    </a:ln>
                  </pic:spPr>
                </pic:pic>
              </a:graphicData>
            </a:graphic>
          </wp:inline>
        </w:drawing>
      </w:r>
    </w:p>
    <w:p w:rsidR="00DF6092" w:rsidRPr="00FF3D46" w:rsidRDefault="00DF6092" w:rsidP="00DF6092">
      <w:pPr>
        <w:pStyle w:val="a6"/>
        <w:ind w:left="432" w:firstLineChars="0" w:firstLine="0"/>
        <w:jc w:val="center"/>
        <w:rPr>
          <w:rFonts w:ascii="Times New Roman" w:hAnsi="Times New Roman" w:cs="Times New Roman"/>
          <w:sz w:val="24"/>
          <w:szCs w:val="24"/>
        </w:rPr>
      </w:pPr>
      <w:r w:rsidRPr="00FF3D46">
        <w:rPr>
          <w:rFonts w:ascii="Times New Roman" w:hAnsi="Times New Roman" w:cs="Times New Roman"/>
          <w:sz w:val="24"/>
          <w:szCs w:val="24"/>
        </w:rPr>
        <w:t>图</w:t>
      </w:r>
      <w:r w:rsidRPr="00FF3D46">
        <w:rPr>
          <w:rFonts w:ascii="Times New Roman" w:hAnsi="Times New Roman" w:cs="Times New Roman"/>
          <w:sz w:val="24"/>
          <w:szCs w:val="24"/>
        </w:rPr>
        <w:t>1</w:t>
      </w:r>
      <w:r w:rsidRPr="00FF3D46">
        <w:rPr>
          <w:rFonts w:ascii="Times New Roman" w:hAnsi="Times New Roman" w:cs="Times New Roman"/>
          <w:sz w:val="24"/>
          <w:szCs w:val="24"/>
        </w:rPr>
        <w:t>、高层楼宇的照片</w:t>
      </w:r>
    </w:p>
    <w:p w:rsidR="00DF6092" w:rsidRPr="00FF3D46" w:rsidRDefault="007F0C6F" w:rsidP="00DF6092">
      <w:pPr>
        <w:pStyle w:val="a6"/>
        <w:ind w:left="432" w:firstLineChars="50" w:firstLine="120"/>
        <w:rPr>
          <w:rFonts w:ascii="Times New Roman" w:hAnsi="Times New Roman" w:cs="Times New Roman"/>
          <w:sz w:val="24"/>
          <w:szCs w:val="24"/>
        </w:rPr>
      </w:pPr>
      <w:r>
        <w:rPr>
          <w:rFonts w:ascii="Times New Roman" w:hAnsi="Times New Roman" w:cs="Times New Roman"/>
          <w:sz w:val="24"/>
          <w:szCs w:val="24"/>
        </w:rPr>
        <w:t>而</w:t>
      </w:r>
      <w:r w:rsidR="00DF6092" w:rsidRPr="00FF3D46">
        <w:rPr>
          <w:rFonts w:ascii="Times New Roman" w:hAnsi="Times New Roman" w:cs="Times New Roman"/>
          <w:sz w:val="24"/>
          <w:szCs w:val="24"/>
        </w:rPr>
        <w:t>目前，解决高层</w:t>
      </w:r>
      <w:r w:rsidR="00DF6092" w:rsidRPr="00FF3D46">
        <w:rPr>
          <w:rFonts w:ascii="Times New Roman" w:hAnsi="Times New Roman" w:cs="Times New Roman"/>
          <w:sz w:val="24"/>
          <w:szCs w:val="24"/>
        </w:rPr>
        <w:t>LTE</w:t>
      </w:r>
      <w:r w:rsidR="00DF6092" w:rsidRPr="00FF3D46">
        <w:rPr>
          <w:rFonts w:ascii="Times New Roman" w:hAnsi="Times New Roman" w:cs="Times New Roman"/>
          <w:sz w:val="24"/>
          <w:szCs w:val="24"/>
        </w:rPr>
        <w:t>覆盖的方式目前有两种：</w:t>
      </w:r>
    </w:p>
    <w:p w:rsidR="00DF6092" w:rsidRPr="00FF3D46" w:rsidRDefault="00DF6092" w:rsidP="00DF6092">
      <w:pPr>
        <w:pStyle w:val="a6"/>
        <w:spacing w:beforeLines="50" w:before="156" w:line="360" w:lineRule="auto"/>
        <w:ind w:left="142" w:firstLineChars="177" w:firstLine="425"/>
        <w:rPr>
          <w:rFonts w:ascii="Times New Roman" w:hAnsi="Times New Roman" w:cs="Times New Roman"/>
          <w:sz w:val="24"/>
          <w:szCs w:val="24"/>
        </w:rPr>
      </w:pPr>
      <w:r>
        <w:rPr>
          <w:rFonts w:ascii="Times New Roman" w:hAnsi="Times New Roman" w:cs="Times New Roman" w:hint="eastAsia"/>
          <w:sz w:val="24"/>
          <w:szCs w:val="24"/>
        </w:rPr>
        <w:t>传统</w:t>
      </w:r>
      <w:r w:rsidR="007F0C6F">
        <w:rPr>
          <w:rFonts w:ascii="Times New Roman" w:hAnsi="Times New Roman" w:cs="Times New Roman"/>
          <w:sz w:val="24"/>
          <w:szCs w:val="24"/>
        </w:rPr>
        <w:t>室内分布</w:t>
      </w:r>
      <w:r w:rsidRPr="00FF3D46">
        <w:rPr>
          <w:rFonts w:ascii="Times New Roman" w:hAnsi="Times New Roman" w:cs="Times New Roman"/>
          <w:sz w:val="24"/>
          <w:szCs w:val="24"/>
        </w:rPr>
        <w:t>：</w:t>
      </w:r>
      <w:r>
        <w:rPr>
          <w:rFonts w:ascii="Times New Roman" w:hAnsi="Times New Roman" w:cs="Times New Roman" w:hint="eastAsia"/>
          <w:sz w:val="24"/>
          <w:szCs w:val="24"/>
        </w:rPr>
        <w:t>即用</w:t>
      </w:r>
      <w:r>
        <w:rPr>
          <w:rFonts w:ascii="Times New Roman" w:hAnsi="Times New Roman" w:cs="Times New Roman"/>
          <w:sz w:val="24"/>
          <w:szCs w:val="24"/>
        </w:rPr>
        <w:t>吸顶天线对高层建筑物内</w:t>
      </w:r>
      <w:r>
        <w:rPr>
          <w:rFonts w:ascii="Times New Roman" w:hAnsi="Times New Roman" w:cs="Times New Roman" w:hint="eastAsia"/>
          <w:sz w:val="24"/>
          <w:szCs w:val="24"/>
        </w:rPr>
        <w:t>进行</w:t>
      </w:r>
      <w:r>
        <w:rPr>
          <w:rFonts w:ascii="Times New Roman" w:hAnsi="Times New Roman" w:cs="Times New Roman"/>
          <w:sz w:val="24"/>
          <w:szCs w:val="24"/>
        </w:rPr>
        <w:t>平层</w:t>
      </w:r>
      <w:r w:rsidRPr="00FF3D46">
        <w:rPr>
          <w:rFonts w:ascii="Times New Roman" w:hAnsi="Times New Roman" w:cs="Times New Roman"/>
          <w:sz w:val="24"/>
          <w:szCs w:val="24"/>
        </w:rPr>
        <w:t>覆盖，</w:t>
      </w:r>
      <w:r>
        <w:rPr>
          <w:rFonts w:ascii="Times New Roman" w:hAnsi="Times New Roman" w:cs="Times New Roman" w:hint="eastAsia"/>
          <w:sz w:val="24"/>
          <w:szCs w:val="24"/>
        </w:rPr>
        <w:t>该</w:t>
      </w:r>
      <w:r>
        <w:rPr>
          <w:rFonts w:ascii="Times New Roman" w:hAnsi="Times New Roman" w:cs="Times New Roman"/>
          <w:sz w:val="24"/>
          <w:szCs w:val="24"/>
        </w:rPr>
        <w:t>种方</w:t>
      </w:r>
      <w:r>
        <w:rPr>
          <w:rFonts w:ascii="Times New Roman" w:hAnsi="Times New Roman" w:cs="Times New Roman" w:hint="eastAsia"/>
          <w:sz w:val="24"/>
          <w:szCs w:val="24"/>
        </w:rPr>
        <w:t>案</w:t>
      </w:r>
      <w:r w:rsidRPr="00FF3D46">
        <w:rPr>
          <w:rFonts w:ascii="Times New Roman" w:hAnsi="Times New Roman" w:cs="Times New Roman"/>
          <w:sz w:val="24"/>
          <w:szCs w:val="24"/>
        </w:rPr>
        <w:t>工程建设和</w:t>
      </w:r>
      <w:r w:rsidRPr="00FF3D46">
        <w:rPr>
          <w:rFonts w:ascii="Times New Roman" w:hAnsi="Times New Roman" w:cs="Times New Roman"/>
          <w:sz w:val="24"/>
          <w:szCs w:val="24"/>
        </w:rPr>
        <w:lastRenderedPageBreak/>
        <w:t>维护难度大，投资高，</w:t>
      </w:r>
      <w:r>
        <w:rPr>
          <w:rFonts w:ascii="Times New Roman" w:hAnsi="Times New Roman" w:cs="Times New Roman" w:hint="eastAsia"/>
          <w:sz w:val="24"/>
          <w:szCs w:val="24"/>
        </w:rPr>
        <w:t>易</w:t>
      </w:r>
      <w:r>
        <w:rPr>
          <w:rFonts w:ascii="Times New Roman" w:hAnsi="Times New Roman" w:cs="Times New Roman"/>
          <w:sz w:val="24"/>
          <w:szCs w:val="24"/>
        </w:rPr>
        <w:t>受业主的影响</w:t>
      </w:r>
      <w:r>
        <w:rPr>
          <w:rFonts w:ascii="Times New Roman" w:hAnsi="Times New Roman" w:cs="Times New Roman" w:hint="eastAsia"/>
          <w:sz w:val="24"/>
          <w:szCs w:val="24"/>
        </w:rPr>
        <w:t>，</w:t>
      </w:r>
      <w:r>
        <w:rPr>
          <w:rFonts w:ascii="Times New Roman" w:hAnsi="Times New Roman" w:cs="Times New Roman"/>
          <w:sz w:val="24"/>
          <w:szCs w:val="24"/>
        </w:rPr>
        <w:t>协调难度较大</w:t>
      </w:r>
      <w:r>
        <w:rPr>
          <w:rFonts w:ascii="Times New Roman" w:hAnsi="Times New Roman" w:cs="Times New Roman" w:hint="eastAsia"/>
          <w:sz w:val="24"/>
          <w:szCs w:val="24"/>
        </w:rPr>
        <w:t>。而且，</w:t>
      </w:r>
      <w:r>
        <w:rPr>
          <w:rFonts w:ascii="Times New Roman" w:hAnsi="Times New Roman" w:cs="Times New Roman"/>
          <w:sz w:val="24"/>
          <w:szCs w:val="24"/>
        </w:rPr>
        <w:t>往往会造成</w:t>
      </w:r>
      <w:r w:rsidRPr="00FF3D46">
        <w:rPr>
          <w:rFonts w:ascii="Times New Roman" w:hAnsi="Times New Roman" w:cs="Times New Roman"/>
          <w:sz w:val="24"/>
          <w:szCs w:val="24"/>
        </w:rPr>
        <w:t>楼道内信号质量好于</w:t>
      </w:r>
      <w:r>
        <w:rPr>
          <w:rFonts w:ascii="Times New Roman" w:hAnsi="Times New Roman" w:cs="Times New Roman" w:hint="eastAsia"/>
          <w:sz w:val="24"/>
          <w:szCs w:val="24"/>
        </w:rPr>
        <w:t>用户</w:t>
      </w:r>
      <w:r w:rsidRPr="00FF3D46">
        <w:rPr>
          <w:rFonts w:ascii="Times New Roman" w:hAnsi="Times New Roman" w:cs="Times New Roman"/>
          <w:sz w:val="24"/>
          <w:szCs w:val="24"/>
        </w:rPr>
        <w:t>室内，用户感受较差，很难达到实施效果。</w:t>
      </w:r>
    </w:p>
    <w:p w:rsidR="00DF6092" w:rsidRPr="00FF3D46" w:rsidRDefault="00DF6092" w:rsidP="00DF6092">
      <w:pPr>
        <w:pStyle w:val="a6"/>
        <w:spacing w:line="360" w:lineRule="auto"/>
        <w:ind w:left="142" w:firstLineChars="227" w:firstLine="545"/>
        <w:rPr>
          <w:rFonts w:ascii="Times New Roman" w:hAnsi="Times New Roman" w:cs="Times New Roman"/>
          <w:sz w:val="24"/>
          <w:szCs w:val="24"/>
        </w:rPr>
      </w:pPr>
      <w:r>
        <w:rPr>
          <w:rFonts w:ascii="Times New Roman" w:hAnsi="Times New Roman" w:cs="Times New Roman" w:hint="eastAsia"/>
          <w:sz w:val="24"/>
          <w:szCs w:val="24"/>
        </w:rPr>
        <w:t>普通</w:t>
      </w:r>
      <w:r w:rsidRPr="00FF3D46">
        <w:rPr>
          <w:rFonts w:ascii="Times New Roman" w:hAnsi="Times New Roman" w:cs="Times New Roman"/>
          <w:sz w:val="24"/>
          <w:szCs w:val="24"/>
        </w:rPr>
        <w:t>射灯天线：</w:t>
      </w:r>
      <w:r>
        <w:rPr>
          <w:rFonts w:ascii="Times New Roman" w:hAnsi="Times New Roman" w:cs="Times New Roman" w:hint="eastAsia"/>
          <w:sz w:val="24"/>
          <w:szCs w:val="24"/>
        </w:rPr>
        <w:t>这是</w:t>
      </w:r>
      <w:r>
        <w:rPr>
          <w:rFonts w:ascii="Times New Roman" w:hAnsi="Times New Roman" w:cs="Times New Roman"/>
          <w:sz w:val="24"/>
          <w:szCs w:val="24"/>
        </w:rPr>
        <w:t>近年</w:t>
      </w:r>
      <w:r>
        <w:rPr>
          <w:rFonts w:ascii="Times New Roman" w:hAnsi="Times New Roman" w:cs="Times New Roman" w:hint="eastAsia"/>
          <w:sz w:val="24"/>
          <w:szCs w:val="24"/>
        </w:rPr>
        <w:t>来</w:t>
      </w:r>
      <w:r>
        <w:rPr>
          <w:rFonts w:ascii="Times New Roman" w:hAnsi="Times New Roman" w:cs="Times New Roman"/>
          <w:sz w:val="24"/>
          <w:szCs w:val="24"/>
        </w:rPr>
        <w:t>常用的</w:t>
      </w:r>
      <w:r>
        <w:rPr>
          <w:rFonts w:ascii="Times New Roman" w:hAnsi="Times New Roman" w:cs="Times New Roman" w:hint="eastAsia"/>
          <w:sz w:val="24"/>
          <w:szCs w:val="24"/>
        </w:rPr>
        <w:t>高层</w:t>
      </w:r>
      <w:r>
        <w:rPr>
          <w:rFonts w:ascii="Times New Roman" w:hAnsi="Times New Roman" w:cs="Times New Roman"/>
          <w:sz w:val="24"/>
          <w:szCs w:val="24"/>
        </w:rPr>
        <w:t>楼宇的覆盖方式，但是</w:t>
      </w:r>
      <w:r>
        <w:rPr>
          <w:rFonts w:ascii="Times New Roman" w:hAnsi="Times New Roman" w:cs="Times New Roman" w:hint="eastAsia"/>
          <w:sz w:val="24"/>
          <w:szCs w:val="24"/>
        </w:rPr>
        <w:t>目前</w:t>
      </w:r>
      <w:r>
        <w:rPr>
          <w:rFonts w:ascii="Times New Roman" w:hAnsi="Times New Roman" w:cs="Times New Roman"/>
          <w:sz w:val="24"/>
          <w:szCs w:val="24"/>
        </w:rPr>
        <w:t>一副射灯天线覆盖</w:t>
      </w:r>
      <w:r>
        <w:rPr>
          <w:rFonts w:ascii="Times New Roman" w:hAnsi="Times New Roman" w:cs="Times New Roman" w:hint="eastAsia"/>
          <w:sz w:val="24"/>
          <w:szCs w:val="24"/>
        </w:rPr>
        <w:t>楼宇</w:t>
      </w:r>
      <w:r>
        <w:rPr>
          <w:rFonts w:ascii="Times New Roman" w:hAnsi="Times New Roman" w:cs="Times New Roman"/>
          <w:sz w:val="24"/>
          <w:szCs w:val="24"/>
        </w:rPr>
        <w:t>层数</w:t>
      </w:r>
      <w:r>
        <w:rPr>
          <w:rFonts w:ascii="Times New Roman" w:hAnsi="Times New Roman" w:cs="Times New Roman" w:hint="eastAsia"/>
          <w:sz w:val="24"/>
          <w:szCs w:val="24"/>
        </w:rPr>
        <w:t>不超过</w:t>
      </w:r>
      <w:r w:rsidRPr="00FF3D46">
        <w:rPr>
          <w:rFonts w:ascii="Times New Roman" w:hAnsi="Times New Roman" w:cs="Times New Roman"/>
          <w:sz w:val="24"/>
          <w:szCs w:val="24"/>
        </w:rPr>
        <w:t>10</w:t>
      </w:r>
      <w:r w:rsidRPr="00FF3D46">
        <w:rPr>
          <w:rFonts w:ascii="Times New Roman" w:hAnsi="Times New Roman" w:cs="Times New Roman"/>
          <w:sz w:val="24"/>
          <w:szCs w:val="24"/>
        </w:rPr>
        <w:t>层，</w:t>
      </w:r>
      <w:r>
        <w:rPr>
          <w:rFonts w:ascii="Times New Roman" w:hAnsi="Times New Roman" w:cs="Times New Roman" w:hint="eastAsia"/>
          <w:sz w:val="24"/>
          <w:szCs w:val="24"/>
        </w:rPr>
        <w:t>如果</w:t>
      </w:r>
      <w:r>
        <w:rPr>
          <w:rFonts w:ascii="Times New Roman" w:hAnsi="Times New Roman" w:cs="Times New Roman"/>
          <w:sz w:val="24"/>
          <w:szCs w:val="24"/>
        </w:rPr>
        <w:t>覆盖目标楼宇超过</w:t>
      </w:r>
      <w:r>
        <w:rPr>
          <w:rFonts w:ascii="Times New Roman" w:hAnsi="Times New Roman" w:cs="Times New Roman" w:hint="eastAsia"/>
          <w:sz w:val="24"/>
          <w:szCs w:val="24"/>
        </w:rPr>
        <w:t>10</w:t>
      </w:r>
      <w:r>
        <w:rPr>
          <w:rFonts w:ascii="Times New Roman" w:hAnsi="Times New Roman" w:cs="Times New Roman" w:hint="eastAsia"/>
          <w:sz w:val="24"/>
          <w:szCs w:val="24"/>
        </w:rPr>
        <w:t>几层</w:t>
      </w:r>
      <w:r>
        <w:rPr>
          <w:rFonts w:ascii="Times New Roman" w:hAnsi="Times New Roman" w:cs="Times New Roman"/>
          <w:sz w:val="24"/>
          <w:szCs w:val="24"/>
        </w:rPr>
        <w:t>甚至达到</w:t>
      </w:r>
      <w:r>
        <w:rPr>
          <w:rFonts w:ascii="Times New Roman" w:hAnsi="Times New Roman" w:cs="Times New Roman" w:hint="eastAsia"/>
          <w:sz w:val="24"/>
          <w:szCs w:val="24"/>
        </w:rPr>
        <w:t>30</w:t>
      </w:r>
      <w:r>
        <w:rPr>
          <w:rFonts w:ascii="Times New Roman" w:hAnsi="Times New Roman" w:cs="Times New Roman" w:hint="eastAsia"/>
          <w:sz w:val="24"/>
          <w:szCs w:val="24"/>
        </w:rPr>
        <w:t>层</w:t>
      </w:r>
      <w:r>
        <w:rPr>
          <w:rFonts w:ascii="Times New Roman" w:hAnsi="Times New Roman" w:cs="Times New Roman"/>
          <w:sz w:val="24"/>
          <w:szCs w:val="24"/>
        </w:rPr>
        <w:t>，需要选</w:t>
      </w:r>
      <w:r>
        <w:rPr>
          <w:rFonts w:ascii="Times New Roman" w:hAnsi="Times New Roman" w:cs="Times New Roman" w:hint="eastAsia"/>
          <w:sz w:val="24"/>
          <w:szCs w:val="24"/>
        </w:rPr>
        <w:t>择</w:t>
      </w:r>
      <w:r w:rsidR="007F0C6F">
        <w:rPr>
          <w:rFonts w:ascii="Times New Roman" w:hAnsi="Times New Roman" w:cs="Times New Roman" w:hint="eastAsia"/>
          <w:sz w:val="24"/>
          <w:szCs w:val="24"/>
        </w:rPr>
        <w:t>多</w:t>
      </w:r>
      <w:r>
        <w:rPr>
          <w:rFonts w:ascii="Times New Roman" w:hAnsi="Times New Roman" w:cs="Times New Roman" w:hint="eastAsia"/>
          <w:sz w:val="24"/>
          <w:szCs w:val="24"/>
        </w:rPr>
        <w:t>个</w:t>
      </w:r>
      <w:r>
        <w:rPr>
          <w:rFonts w:ascii="Times New Roman" w:hAnsi="Times New Roman" w:cs="Times New Roman"/>
          <w:sz w:val="24"/>
          <w:szCs w:val="24"/>
        </w:rPr>
        <w:t>天馈点才能完成</w:t>
      </w:r>
      <w:r>
        <w:rPr>
          <w:rFonts w:ascii="Times New Roman" w:hAnsi="Times New Roman" w:cs="Times New Roman" w:hint="eastAsia"/>
          <w:sz w:val="24"/>
          <w:szCs w:val="24"/>
        </w:rPr>
        <w:t>整</w:t>
      </w:r>
      <w:r w:rsidRPr="00FF3D46">
        <w:rPr>
          <w:rFonts w:ascii="Times New Roman" w:hAnsi="Times New Roman" w:cs="Times New Roman"/>
          <w:sz w:val="24"/>
          <w:szCs w:val="24"/>
        </w:rPr>
        <w:t>座高层楼宇的覆盖，</w:t>
      </w:r>
      <w:r w:rsidR="007F0C6F">
        <w:rPr>
          <w:rFonts w:ascii="Times New Roman" w:hAnsi="Times New Roman" w:cs="Times New Roman" w:hint="eastAsia"/>
          <w:sz w:val="24"/>
          <w:szCs w:val="24"/>
        </w:rPr>
        <w:t>无疑会增加选点难度</w:t>
      </w:r>
      <w:r>
        <w:rPr>
          <w:rFonts w:ascii="Times New Roman" w:hAnsi="Times New Roman" w:cs="Times New Roman"/>
          <w:sz w:val="24"/>
          <w:szCs w:val="24"/>
        </w:rPr>
        <w:t>，</w:t>
      </w:r>
      <w:r>
        <w:rPr>
          <w:rFonts w:ascii="Times New Roman" w:hAnsi="Times New Roman" w:cs="Times New Roman" w:hint="eastAsia"/>
          <w:sz w:val="24"/>
          <w:szCs w:val="24"/>
        </w:rPr>
        <w:t>因此，此方案</w:t>
      </w:r>
      <w:r w:rsidRPr="00FF3D46">
        <w:rPr>
          <w:rFonts w:ascii="Times New Roman" w:hAnsi="Times New Roman" w:cs="Times New Roman"/>
          <w:sz w:val="24"/>
          <w:szCs w:val="24"/>
        </w:rPr>
        <w:t>可行性不高，</w:t>
      </w:r>
      <w:r>
        <w:rPr>
          <w:rFonts w:ascii="Times New Roman" w:hAnsi="Times New Roman" w:cs="Times New Roman" w:hint="eastAsia"/>
          <w:sz w:val="24"/>
          <w:szCs w:val="24"/>
        </w:rPr>
        <w:t>只</w:t>
      </w:r>
      <w:r w:rsidRPr="00FF3D46">
        <w:rPr>
          <w:rFonts w:ascii="Times New Roman" w:hAnsi="Times New Roman" w:cs="Times New Roman"/>
          <w:sz w:val="24"/>
          <w:szCs w:val="24"/>
        </w:rPr>
        <w:t>能作为少量</w:t>
      </w:r>
      <w:r>
        <w:rPr>
          <w:rFonts w:ascii="Times New Roman" w:hAnsi="Times New Roman" w:cs="Times New Roman" w:hint="eastAsia"/>
          <w:sz w:val="24"/>
          <w:szCs w:val="24"/>
        </w:rPr>
        <w:t>案例进行</w:t>
      </w:r>
      <w:r>
        <w:rPr>
          <w:rFonts w:ascii="Times New Roman" w:hAnsi="Times New Roman" w:cs="Times New Roman"/>
          <w:sz w:val="24"/>
          <w:szCs w:val="24"/>
        </w:rPr>
        <w:t>推广</w:t>
      </w:r>
      <w:r w:rsidRPr="00FF3D46">
        <w:rPr>
          <w:rFonts w:ascii="Times New Roman" w:hAnsi="Times New Roman" w:cs="Times New Roman"/>
          <w:sz w:val="24"/>
          <w:szCs w:val="24"/>
        </w:rPr>
        <w:t>。</w:t>
      </w:r>
    </w:p>
    <w:p w:rsidR="00DF6092" w:rsidRPr="00FF3D46" w:rsidRDefault="00DF6092" w:rsidP="00DF6092">
      <w:pPr>
        <w:pStyle w:val="a6"/>
        <w:spacing w:line="360" w:lineRule="auto"/>
        <w:ind w:left="142" w:firstLineChars="227" w:firstLine="545"/>
        <w:rPr>
          <w:rFonts w:ascii="Times New Roman" w:hAnsi="Times New Roman" w:cs="Times New Roman"/>
          <w:sz w:val="24"/>
          <w:szCs w:val="24"/>
        </w:rPr>
      </w:pPr>
      <w:r w:rsidRPr="00FF3D46">
        <w:rPr>
          <w:rFonts w:ascii="Times New Roman" w:hAnsi="Times New Roman" w:cs="Times New Roman"/>
          <w:sz w:val="24"/>
          <w:szCs w:val="24"/>
        </w:rPr>
        <w:t>因此，鉴于目前覆盖所存在的缺点，我们提出一种新的高层覆盖的室分替代方案，可以对高层楼宇形成良好的覆盖。即：两面层层通天线</w:t>
      </w:r>
      <w:r w:rsidRPr="00FF3D46">
        <w:rPr>
          <w:rFonts w:ascii="Times New Roman" w:hAnsi="Times New Roman" w:cs="Times New Roman"/>
          <w:sz w:val="24"/>
          <w:szCs w:val="24"/>
        </w:rPr>
        <w:t>+16T16R</w:t>
      </w:r>
      <w:r w:rsidRPr="00FF3D46">
        <w:rPr>
          <w:rFonts w:ascii="Times New Roman" w:hAnsi="Times New Roman" w:cs="Times New Roman"/>
          <w:sz w:val="24"/>
          <w:szCs w:val="24"/>
        </w:rPr>
        <w:t>小区合并技术。</w:t>
      </w:r>
    </w:p>
    <w:p w:rsidR="00DF6092" w:rsidRPr="00FF3D46" w:rsidRDefault="00DF6092" w:rsidP="00DF6092">
      <w:pPr>
        <w:pStyle w:val="a6"/>
        <w:numPr>
          <w:ilvl w:val="0"/>
          <w:numId w:val="2"/>
        </w:numPr>
        <w:ind w:firstLineChars="0"/>
        <w:rPr>
          <w:rFonts w:ascii="Times New Roman" w:hAnsi="Times New Roman" w:cs="Times New Roman"/>
          <w:b/>
          <w:sz w:val="24"/>
          <w:szCs w:val="24"/>
        </w:rPr>
      </w:pPr>
      <w:r w:rsidRPr="00FF3D46">
        <w:rPr>
          <w:rFonts w:ascii="Times New Roman" w:hAnsi="Times New Roman" w:cs="Times New Roman"/>
          <w:b/>
          <w:sz w:val="24"/>
          <w:szCs w:val="24"/>
        </w:rPr>
        <w:t>方案介绍和关键技术</w:t>
      </w:r>
    </w:p>
    <w:p w:rsidR="00DF6092" w:rsidRPr="00FF3D46" w:rsidRDefault="00DF6092" w:rsidP="00DF6092">
      <w:pPr>
        <w:pStyle w:val="a6"/>
        <w:spacing w:beforeLines="50" w:before="156" w:line="360" w:lineRule="auto"/>
        <w:ind w:left="142" w:firstLineChars="227" w:firstLine="545"/>
        <w:rPr>
          <w:rFonts w:ascii="Times New Roman" w:hAnsi="Times New Roman" w:cs="Times New Roman"/>
          <w:sz w:val="24"/>
          <w:szCs w:val="24"/>
        </w:rPr>
      </w:pPr>
      <w:r w:rsidRPr="00FF3D46">
        <w:rPr>
          <w:rFonts w:ascii="Times New Roman" w:hAnsi="Times New Roman" w:cs="Times New Roman"/>
          <w:sz w:val="24"/>
          <w:szCs w:val="24"/>
        </w:rPr>
        <w:t>这种室分替代方案的核心是两面层层通天线</w:t>
      </w:r>
      <w:r w:rsidRPr="00FF3D46">
        <w:rPr>
          <w:rFonts w:ascii="Times New Roman" w:hAnsi="Times New Roman" w:cs="Times New Roman"/>
          <w:sz w:val="24"/>
          <w:szCs w:val="24"/>
        </w:rPr>
        <w:t>+16T16R</w:t>
      </w:r>
      <w:r w:rsidRPr="00FF3D46">
        <w:rPr>
          <w:rFonts w:ascii="Times New Roman" w:hAnsi="Times New Roman" w:cs="Times New Roman"/>
          <w:sz w:val="24"/>
          <w:szCs w:val="24"/>
        </w:rPr>
        <w:t>小区合并技术，即对于要覆盖的目标高层楼宇，应用两个</w:t>
      </w:r>
      <w:r w:rsidRPr="00FF3D46">
        <w:rPr>
          <w:rFonts w:ascii="Times New Roman" w:hAnsi="Times New Roman" w:cs="Times New Roman"/>
          <w:sz w:val="24"/>
          <w:szCs w:val="24"/>
        </w:rPr>
        <w:t>8</w:t>
      </w:r>
      <w:r w:rsidRPr="00FF3D46">
        <w:rPr>
          <w:rFonts w:ascii="Times New Roman" w:hAnsi="Times New Roman" w:cs="Times New Roman"/>
          <w:sz w:val="24"/>
          <w:szCs w:val="24"/>
        </w:rPr>
        <w:t>通道</w:t>
      </w:r>
      <w:r w:rsidRPr="00FF3D46">
        <w:rPr>
          <w:rFonts w:ascii="Times New Roman" w:hAnsi="Times New Roman" w:cs="Times New Roman"/>
          <w:sz w:val="24"/>
          <w:szCs w:val="24"/>
        </w:rPr>
        <w:t>RRU+</w:t>
      </w:r>
      <w:r w:rsidRPr="00FF3D46">
        <w:rPr>
          <w:rFonts w:ascii="Times New Roman" w:hAnsi="Times New Roman" w:cs="Times New Roman"/>
          <w:sz w:val="24"/>
          <w:szCs w:val="24"/>
        </w:rPr>
        <w:t>层层通天线同时从正反两面进行覆盖；同时，为了解决因此而带来的小区间频繁切换和</w:t>
      </w:r>
      <w:r w:rsidRPr="00FF3D46">
        <w:rPr>
          <w:rFonts w:ascii="Times New Roman" w:hAnsi="Times New Roman" w:cs="Times New Roman"/>
          <w:sz w:val="24"/>
          <w:szCs w:val="24"/>
        </w:rPr>
        <w:t>SINR</w:t>
      </w:r>
      <w:r w:rsidRPr="00FF3D46">
        <w:rPr>
          <w:rFonts w:ascii="Times New Roman" w:hAnsi="Times New Roman" w:cs="Times New Roman"/>
          <w:sz w:val="24"/>
          <w:szCs w:val="24"/>
        </w:rPr>
        <w:t>值的降低，该方案采用目前</w:t>
      </w:r>
      <w:r>
        <w:rPr>
          <w:rFonts w:ascii="Times New Roman" w:hAnsi="Times New Roman" w:cs="Times New Roman"/>
          <w:sz w:val="24"/>
          <w:szCs w:val="24"/>
        </w:rPr>
        <w:t>TD</w:t>
      </w:r>
      <w:r>
        <w:rPr>
          <w:rFonts w:ascii="Times New Roman" w:hAnsi="Times New Roman" w:cs="Times New Roman" w:hint="eastAsia"/>
          <w:sz w:val="24"/>
          <w:szCs w:val="24"/>
        </w:rPr>
        <w:t>-</w:t>
      </w:r>
      <w:r w:rsidRPr="00FF3D46">
        <w:rPr>
          <w:rFonts w:ascii="Times New Roman" w:hAnsi="Times New Roman" w:cs="Times New Roman"/>
          <w:sz w:val="24"/>
          <w:szCs w:val="24"/>
        </w:rPr>
        <w:t>LTE</w:t>
      </w:r>
      <w:r w:rsidRPr="00FF3D46">
        <w:rPr>
          <w:rFonts w:ascii="Times New Roman" w:hAnsi="Times New Roman" w:cs="Times New Roman"/>
          <w:sz w:val="24"/>
          <w:szCs w:val="24"/>
        </w:rPr>
        <w:t>中应用到的</w:t>
      </w:r>
      <w:r w:rsidRPr="00FF3D46">
        <w:rPr>
          <w:rFonts w:ascii="Times New Roman" w:hAnsi="Times New Roman" w:cs="Times New Roman"/>
          <w:sz w:val="24"/>
          <w:szCs w:val="24"/>
        </w:rPr>
        <w:t>16T16R</w:t>
      </w:r>
      <w:r w:rsidRPr="00FF3D46">
        <w:rPr>
          <w:rFonts w:ascii="Times New Roman" w:hAnsi="Times New Roman" w:cs="Times New Roman"/>
          <w:sz w:val="24"/>
          <w:szCs w:val="24"/>
        </w:rPr>
        <w:t>小区合并技术，可以完美地解决上述矛盾，避免小区频繁切换，提升小区</w:t>
      </w:r>
      <w:r w:rsidRPr="00FF3D46">
        <w:rPr>
          <w:rFonts w:ascii="Times New Roman" w:hAnsi="Times New Roman" w:cs="Times New Roman"/>
          <w:sz w:val="24"/>
          <w:szCs w:val="24"/>
        </w:rPr>
        <w:t>SINR</w:t>
      </w:r>
      <w:r w:rsidRPr="00FF3D46">
        <w:rPr>
          <w:rFonts w:ascii="Times New Roman" w:hAnsi="Times New Roman" w:cs="Times New Roman"/>
          <w:sz w:val="24"/>
          <w:szCs w:val="24"/>
        </w:rPr>
        <w:t>值，改善了用户体验，同时，可以减少小区内载扇数量，进一步减少了投资。</w:t>
      </w:r>
    </w:p>
    <w:p w:rsidR="00DF6092" w:rsidRPr="00FF3D46" w:rsidRDefault="00DF6092" w:rsidP="00DF6092">
      <w:pPr>
        <w:pStyle w:val="a6"/>
        <w:spacing w:beforeLines="50" w:before="156"/>
        <w:ind w:left="432" w:firstLineChars="0" w:firstLine="0"/>
        <w:rPr>
          <w:rFonts w:ascii="Times New Roman" w:hAnsi="Times New Roman" w:cs="Times New Roman"/>
          <w:sz w:val="24"/>
          <w:szCs w:val="24"/>
        </w:rPr>
      </w:pPr>
      <w:r w:rsidRPr="00FF3D46">
        <w:rPr>
          <w:rFonts w:ascii="Times New Roman" w:hAnsi="Times New Roman" w:cs="Times New Roman"/>
          <w:sz w:val="24"/>
          <w:szCs w:val="24"/>
        </w:rPr>
        <w:t xml:space="preserve">  </w:t>
      </w:r>
      <w:r w:rsidRPr="00FF3D46">
        <w:rPr>
          <w:rFonts w:ascii="Times New Roman" w:hAnsi="Times New Roman" w:cs="Times New Roman"/>
          <w:sz w:val="24"/>
          <w:szCs w:val="24"/>
        </w:rPr>
        <w:t>该项技术的关键技术有两项</w:t>
      </w:r>
      <w:r w:rsidRPr="00FF3D46">
        <w:rPr>
          <w:rFonts w:ascii="Times New Roman" w:hAnsi="Times New Roman" w:cs="Times New Roman"/>
          <w:sz w:val="24"/>
          <w:szCs w:val="24"/>
        </w:rPr>
        <w:t>:</w:t>
      </w:r>
    </w:p>
    <w:p w:rsidR="00DF6092" w:rsidRPr="00DB2063" w:rsidRDefault="00DF6092" w:rsidP="00DF6092">
      <w:pPr>
        <w:pStyle w:val="a6"/>
        <w:spacing w:beforeLines="50" w:before="156" w:line="360" w:lineRule="auto"/>
        <w:ind w:left="142" w:firstLine="480"/>
        <w:rPr>
          <w:rFonts w:ascii="Times New Roman" w:hAnsi="Times New Roman" w:cs="Times New Roman"/>
          <w:sz w:val="24"/>
          <w:szCs w:val="24"/>
        </w:rPr>
      </w:pPr>
      <w:r w:rsidRPr="00FF3D46">
        <w:rPr>
          <w:rFonts w:ascii="Times New Roman" w:hAnsi="Times New Roman" w:cs="Times New Roman"/>
          <w:sz w:val="24"/>
          <w:szCs w:val="24"/>
        </w:rPr>
        <w:t xml:space="preserve"> (1)</w:t>
      </w:r>
      <w:r w:rsidRPr="00FF3D46">
        <w:rPr>
          <w:rFonts w:ascii="Times New Roman" w:hAnsi="Times New Roman" w:cs="Times New Roman"/>
          <w:sz w:val="24"/>
          <w:szCs w:val="24"/>
        </w:rPr>
        <w:t>层层通天线：层层通天线</w:t>
      </w:r>
      <w:r>
        <w:rPr>
          <w:rFonts w:ascii="Times New Roman" w:hAnsi="Times New Roman" w:cs="Times New Roman" w:hint="eastAsia"/>
          <w:sz w:val="24"/>
          <w:szCs w:val="24"/>
        </w:rPr>
        <w:t>作为拥有新型天线</w:t>
      </w:r>
      <w:r>
        <w:rPr>
          <w:rFonts w:ascii="Times New Roman" w:hAnsi="Times New Roman" w:cs="Times New Roman"/>
          <w:sz w:val="24"/>
          <w:szCs w:val="24"/>
        </w:rPr>
        <w:t>阵子结构的</w:t>
      </w:r>
      <w:r>
        <w:rPr>
          <w:rFonts w:ascii="Times New Roman" w:hAnsi="Times New Roman" w:cs="Times New Roman"/>
          <w:sz w:val="24"/>
          <w:szCs w:val="24"/>
        </w:rPr>
        <w:t>8</w:t>
      </w:r>
      <w:r>
        <w:rPr>
          <w:rFonts w:ascii="Times New Roman" w:hAnsi="Times New Roman" w:cs="Times New Roman"/>
          <w:sz w:val="24"/>
          <w:szCs w:val="24"/>
        </w:rPr>
        <w:t>通道智能天线。</w:t>
      </w:r>
      <w:r w:rsidRPr="00FF3D46">
        <w:rPr>
          <w:rFonts w:ascii="Times New Roman" w:hAnsi="Times New Roman" w:cs="Times New Roman"/>
          <w:sz w:val="24"/>
          <w:szCs w:val="24"/>
        </w:rPr>
        <w:t>在水平方向上，可通过改变纵向多列振子间预置相位和机械进行微调间距的结构获得不同的水平面波束宽度。</w:t>
      </w:r>
      <w:r>
        <w:rPr>
          <w:rFonts w:ascii="Times New Roman" w:hAnsi="Times New Roman" w:cs="Times New Roman" w:hint="eastAsia"/>
          <w:sz w:val="24"/>
          <w:szCs w:val="24"/>
        </w:rPr>
        <w:t>而</w:t>
      </w:r>
      <w:r w:rsidRPr="00DB2063">
        <w:rPr>
          <w:rFonts w:ascii="Times New Roman" w:hAnsi="Times New Roman" w:cs="Times New Roman"/>
          <w:sz w:val="24"/>
          <w:szCs w:val="24"/>
        </w:rPr>
        <w:t>在垂直方向上，</w:t>
      </w:r>
      <w:r w:rsidRPr="00DB2063">
        <w:rPr>
          <w:rFonts w:ascii="Times New Roman" w:hAnsi="Times New Roman" w:cs="Times New Roman" w:hint="eastAsia"/>
          <w:sz w:val="24"/>
          <w:szCs w:val="24"/>
        </w:rPr>
        <w:t>它</w:t>
      </w:r>
      <w:r w:rsidRPr="00DB2063">
        <w:rPr>
          <w:rFonts w:ascii="Times New Roman" w:hAnsi="Times New Roman" w:cs="Times New Roman"/>
          <w:sz w:val="24"/>
          <w:szCs w:val="24"/>
        </w:rPr>
        <w:t>可以根据楼宇不同高度</w:t>
      </w:r>
      <w:r w:rsidRPr="00DB2063">
        <w:rPr>
          <w:rFonts w:ascii="Times New Roman" w:hAnsi="Times New Roman" w:cs="Times New Roman" w:hint="eastAsia"/>
          <w:sz w:val="24"/>
          <w:szCs w:val="24"/>
        </w:rPr>
        <w:t>和</w:t>
      </w:r>
      <w:r w:rsidRPr="00DB2063">
        <w:rPr>
          <w:rFonts w:ascii="Times New Roman" w:hAnsi="Times New Roman" w:cs="Times New Roman"/>
          <w:sz w:val="24"/>
          <w:szCs w:val="24"/>
        </w:rPr>
        <w:t>用户的位置</w:t>
      </w:r>
      <w:r w:rsidRPr="00DB2063">
        <w:rPr>
          <w:rFonts w:ascii="Times New Roman" w:hAnsi="Times New Roman" w:cs="Times New Roman" w:hint="eastAsia"/>
          <w:sz w:val="24"/>
          <w:szCs w:val="24"/>
        </w:rPr>
        <w:t>来</w:t>
      </w:r>
      <w:r w:rsidRPr="00DB2063">
        <w:rPr>
          <w:rFonts w:ascii="Times New Roman" w:hAnsi="Times New Roman" w:cs="Times New Roman"/>
          <w:sz w:val="24"/>
          <w:szCs w:val="24"/>
        </w:rPr>
        <w:t>配置</w:t>
      </w:r>
      <w:r w:rsidRPr="00DB2063">
        <w:rPr>
          <w:rFonts w:ascii="Times New Roman" w:hAnsi="Times New Roman" w:cs="Times New Roman" w:hint="eastAsia"/>
          <w:sz w:val="24"/>
          <w:szCs w:val="24"/>
        </w:rPr>
        <w:t>相应</w:t>
      </w:r>
      <w:r w:rsidRPr="00DB2063">
        <w:rPr>
          <w:rFonts w:ascii="Times New Roman" w:hAnsi="Times New Roman" w:cs="Times New Roman"/>
          <w:sz w:val="24"/>
          <w:szCs w:val="24"/>
        </w:rPr>
        <w:t>广播波束权值实现覆盖，</w:t>
      </w:r>
      <w:r w:rsidRPr="00DB2063">
        <w:rPr>
          <w:rFonts w:ascii="Times New Roman" w:hAnsi="Times New Roman" w:cs="Times New Roman" w:hint="eastAsia"/>
          <w:sz w:val="24"/>
          <w:szCs w:val="24"/>
        </w:rPr>
        <w:t>保证天线</w:t>
      </w:r>
      <w:r w:rsidRPr="00DB2063">
        <w:rPr>
          <w:rFonts w:ascii="Times New Roman" w:hAnsi="Times New Roman" w:cs="Times New Roman"/>
          <w:sz w:val="24"/>
          <w:szCs w:val="24"/>
        </w:rPr>
        <w:t>辐射的能力集中到</w:t>
      </w:r>
      <w:r w:rsidRPr="00DB2063">
        <w:rPr>
          <w:rFonts w:ascii="Times New Roman" w:hAnsi="Times New Roman" w:cs="Times New Roman" w:hint="eastAsia"/>
          <w:sz w:val="24"/>
          <w:szCs w:val="24"/>
        </w:rPr>
        <w:t>目标</w:t>
      </w:r>
      <w:r w:rsidRPr="00DB2063">
        <w:rPr>
          <w:rFonts w:ascii="Times New Roman" w:hAnsi="Times New Roman" w:cs="Times New Roman"/>
          <w:sz w:val="24"/>
          <w:szCs w:val="24"/>
        </w:rPr>
        <w:t>楼宇上</w:t>
      </w:r>
      <w:r w:rsidRPr="00DB2063">
        <w:rPr>
          <w:rFonts w:ascii="Times New Roman" w:hAnsi="Times New Roman" w:cs="Times New Roman" w:hint="eastAsia"/>
          <w:sz w:val="24"/>
          <w:szCs w:val="24"/>
        </w:rPr>
        <w:t>，</w:t>
      </w:r>
      <w:r w:rsidRPr="00DB2063">
        <w:rPr>
          <w:rFonts w:ascii="Times New Roman" w:hAnsi="Times New Roman" w:cs="Times New Roman"/>
          <w:sz w:val="24"/>
          <w:szCs w:val="24"/>
        </w:rPr>
        <w:t>既</w:t>
      </w:r>
      <w:r w:rsidRPr="00DB2063">
        <w:rPr>
          <w:rFonts w:ascii="Times New Roman" w:hAnsi="Times New Roman" w:cs="Times New Roman" w:hint="eastAsia"/>
          <w:sz w:val="24"/>
          <w:szCs w:val="24"/>
        </w:rPr>
        <w:t>能保证</w:t>
      </w:r>
      <w:r w:rsidRPr="00DB2063">
        <w:rPr>
          <w:rFonts w:ascii="Times New Roman" w:hAnsi="Times New Roman" w:cs="Times New Roman"/>
          <w:sz w:val="24"/>
          <w:szCs w:val="24"/>
        </w:rPr>
        <w:t>覆盖又不会对其他楼宇小区形成干扰</w:t>
      </w:r>
      <w:r>
        <w:rPr>
          <w:rFonts w:ascii="Times New Roman" w:hAnsi="Times New Roman" w:cs="Times New Roman" w:hint="eastAsia"/>
          <w:sz w:val="24"/>
          <w:szCs w:val="24"/>
        </w:rPr>
        <w:t>。</w:t>
      </w:r>
    </w:p>
    <w:p w:rsidR="00DF6092" w:rsidRPr="00FF3D46" w:rsidRDefault="00DF6092" w:rsidP="00DF6092">
      <w:pPr>
        <w:pStyle w:val="a6"/>
        <w:ind w:left="432" w:firstLineChars="0" w:firstLine="0"/>
        <w:jc w:val="center"/>
        <w:rPr>
          <w:rFonts w:ascii="Times New Roman" w:hAnsi="Times New Roman" w:cs="Times New Roman"/>
          <w:sz w:val="24"/>
          <w:szCs w:val="24"/>
        </w:rPr>
      </w:pPr>
      <w:r w:rsidRPr="00FF3D46">
        <w:rPr>
          <w:rFonts w:ascii="Times New Roman" w:hAnsi="Times New Roman" w:cs="Times New Roman"/>
          <w:noProof/>
          <w:sz w:val="24"/>
          <w:szCs w:val="24"/>
        </w:rPr>
        <w:drawing>
          <wp:inline distT="0" distB="0" distL="0" distR="0" wp14:anchorId="3AA1A780" wp14:editId="66A3B270">
            <wp:extent cx="1775460" cy="2080260"/>
            <wp:effectExtent l="0" t="0" r="0" b="0"/>
            <wp:docPr id="1843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9" name="Picture 11"/>
                    <pic:cNvPicPr>
                      <a:picLocks noChangeAspect="1" noChangeArrowheads="1"/>
                    </pic:cNvPicPr>
                  </pic:nvPicPr>
                  <pic:blipFill rotWithShape="1">
                    <a:blip r:embed="rId8" cstate="print"/>
                    <a:srcRect l="5586" t="13480" r="22276" b="25667"/>
                    <a:stretch/>
                  </pic:blipFill>
                  <pic:spPr bwMode="auto">
                    <a:xfrm>
                      <a:off x="0" y="0"/>
                      <a:ext cx="1775810" cy="2080670"/>
                    </a:xfrm>
                    <a:prstGeom prst="rect">
                      <a:avLst/>
                    </a:prstGeom>
                    <a:noFill/>
                    <a:ln>
                      <a:noFill/>
                    </a:ln>
                    <a:extLst>
                      <a:ext uri="{53640926-AAD7-44D8-BBD7-CCE9431645EC}">
                        <a14:shadowObscured xmlns:a14="http://schemas.microsoft.com/office/drawing/2010/main"/>
                      </a:ext>
                    </a:extLst>
                  </pic:spPr>
                </pic:pic>
              </a:graphicData>
            </a:graphic>
          </wp:inline>
        </w:drawing>
      </w:r>
    </w:p>
    <w:p w:rsidR="00DF6092" w:rsidRPr="00FF3D46" w:rsidRDefault="00DF6092" w:rsidP="00DF6092">
      <w:pPr>
        <w:pStyle w:val="a6"/>
        <w:ind w:left="432" w:firstLineChars="0" w:firstLine="0"/>
        <w:jc w:val="center"/>
        <w:rPr>
          <w:rFonts w:ascii="Times New Roman" w:hAnsi="Times New Roman" w:cs="Times New Roman"/>
          <w:sz w:val="24"/>
          <w:szCs w:val="24"/>
        </w:rPr>
      </w:pPr>
      <w:r w:rsidRPr="00FF3D46">
        <w:rPr>
          <w:rFonts w:ascii="Times New Roman" w:hAnsi="Times New Roman" w:cs="Times New Roman"/>
          <w:sz w:val="24"/>
          <w:szCs w:val="24"/>
        </w:rPr>
        <w:t>图</w:t>
      </w:r>
      <w:r w:rsidRPr="00FF3D46">
        <w:rPr>
          <w:rFonts w:ascii="Times New Roman" w:hAnsi="Times New Roman" w:cs="Times New Roman"/>
          <w:sz w:val="24"/>
          <w:szCs w:val="24"/>
        </w:rPr>
        <w:t>2</w:t>
      </w:r>
      <w:r w:rsidRPr="00FF3D46">
        <w:rPr>
          <w:rFonts w:ascii="Times New Roman" w:hAnsi="Times New Roman" w:cs="Times New Roman"/>
          <w:sz w:val="24"/>
          <w:szCs w:val="24"/>
        </w:rPr>
        <w:t>、层层通天线的照片</w:t>
      </w:r>
    </w:p>
    <w:p w:rsidR="00DF6092" w:rsidRPr="00FF3D46" w:rsidRDefault="00DF6092" w:rsidP="00DF6092">
      <w:pPr>
        <w:spacing w:line="360" w:lineRule="auto"/>
        <w:ind w:firstLineChars="150" w:firstLine="360"/>
        <w:rPr>
          <w:sz w:val="24"/>
          <w:szCs w:val="24"/>
        </w:rPr>
      </w:pPr>
      <w:r w:rsidRPr="00FF3D46">
        <w:rPr>
          <w:sz w:val="24"/>
          <w:szCs w:val="24"/>
        </w:rPr>
        <w:lastRenderedPageBreak/>
        <w:t>层层通天线具有以下的特点：</w:t>
      </w:r>
    </w:p>
    <w:p w:rsidR="00DF6092" w:rsidRPr="00FF3D46" w:rsidRDefault="00DF6092" w:rsidP="00DF6092">
      <w:pPr>
        <w:numPr>
          <w:ilvl w:val="0"/>
          <w:numId w:val="1"/>
        </w:numPr>
        <w:spacing w:line="360" w:lineRule="auto"/>
        <w:rPr>
          <w:sz w:val="24"/>
          <w:szCs w:val="24"/>
        </w:rPr>
      </w:pPr>
      <w:r w:rsidRPr="00FF3D46">
        <w:rPr>
          <w:sz w:val="24"/>
          <w:szCs w:val="24"/>
        </w:rPr>
        <w:t>安装地点灵活</w:t>
      </w:r>
      <w:r>
        <w:rPr>
          <w:rFonts w:hint="eastAsia"/>
          <w:sz w:val="24"/>
          <w:szCs w:val="24"/>
        </w:rPr>
        <w:t>；</w:t>
      </w:r>
    </w:p>
    <w:p w:rsidR="00DF6092" w:rsidRPr="00FF3D46" w:rsidRDefault="00DF6092" w:rsidP="00DF6092">
      <w:pPr>
        <w:numPr>
          <w:ilvl w:val="0"/>
          <w:numId w:val="1"/>
        </w:numPr>
        <w:spacing w:line="360" w:lineRule="auto"/>
        <w:rPr>
          <w:sz w:val="24"/>
          <w:szCs w:val="24"/>
        </w:rPr>
      </w:pPr>
      <w:r>
        <w:rPr>
          <w:rFonts w:hint="eastAsia"/>
          <w:sz w:val="24"/>
          <w:szCs w:val="24"/>
        </w:rPr>
        <w:t>满足个</w:t>
      </w:r>
      <w:r w:rsidRPr="00FF3D46">
        <w:rPr>
          <w:sz w:val="24"/>
          <w:szCs w:val="24"/>
        </w:rPr>
        <w:t>性化需求，针对不同</w:t>
      </w:r>
      <w:r>
        <w:rPr>
          <w:rFonts w:hint="eastAsia"/>
          <w:sz w:val="24"/>
          <w:szCs w:val="24"/>
        </w:rPr>
        <w:t>层</w:t>
      </w:r>
      <w:r>
        <w:rPr>
          <w:sz w:val="24"/>
          <w:szCs w:val="24"/>
        </w:rPr>
        <w:t>数的楼宇，通过配置优化参数，</w:t>
      </w:r>
      <w:r>
        <w:rPr>
          <w:rFonts w:hint="eastAsia"/>
          <w:sz w:val="24"/>
          <w:szCs w:val="24"/>
        </w:rPr>
        <w:t>达到</w:t>
      </w:r>
      <w:r w:rsidRPr="00FF3D46">
        <w:rPr>
          <w:sz w:val="24"/>
          <w:szCs w:val="24"/>
        </w:rPr>
        <w:t>更好覆盖和控制干扰</w:t>
      </w:r>
      <w:r>
        <w:rPr>
          <w:rFonts w:hint="eastAsia"/>
          <w:sz w:val="24"/>
          <w:szCs w:val="24"/>
        </w:rPr>
        <w:t>的</w:t>
      </w:r>
      <w:r w:rsidRPr="00FF3D46">
        <w:rPr>
          <w:sz w:val="24"/>
          <w:szCs w:val="24"/>
        </w:rPr>
        <w:t>效果；</w:t>
      </w:r>
    </w:p>
    <w:p w:rsidR="00DF6092" w:rsidRPr="00FF3D46" w:rsidRDefault="00DF6092" w:rsidP="00DF6092">
      <w:pPr>
        <w:numPr>
          <w:ilvl w:val="0"/>
          <w:numId w:val="1"/>
        </w:numPr>
        <w:spacing w:line="360" w:lineRule="auto"/>
        <w:rPr>
          <w:sz w:val="24"/>
          <w:szCs w:val="24"/>
        </w:rPr>
      </w:pPr>
      <w:r w:rsidRPr="00FF3D46">
        <w:rPr>
          <w:sz w:val="24"/>
          <w:szCs w:val="24"/>
        </w:rPr>
        <w:t>尺寸小</w:t>
      </w:r>
      <w:r>
        <w:rPr>
          <w:rFonts w:hint="eastAsia"/>
          <w:sz w:val="24"/>
          <w:szCs w:val="24"/>
        </w:rPr>
        <w:t>，</w:t>
      </w:r>
      <w:r>
        <w:rPr>
          <w:sz w:val="24"/>
          <w:szCs w:val="24"/>
        </w:rPr>
        <w:t>便于</w:t>
      </w:r>
      <w:r w:rsidRPr="00FF3D46">
        <w:rPr>
          <w:sz w:val="24"/>
          <w:szCs w:val="24"/>
        </w:rPr>
        <w:t>安装，风阻小、视觉好。</w:t>
      </w:r>
    </w:p>
    <w:p w:rsidR="00DF6092" w:rsidRPr="00FF3D46" w:rsidRDefault="00DF6092" w:rsidP="00DF6092">
      <w:pPr>
        <w:spacing w:line="360" w:lineRule="auto"/>
        <w:ind w:firstLineChars="200" w:firstLine="480"/>
        <w:rPr>
          <w:sz w:val="24"/>
          <w:szCs w:val="24"/>
        </w:rPr>
      </w:pPr>
      <w:r w:rsidRPr="00FF3D46">
        <w:rPr>
          <w:sz w:val="24"/>
          <w:szCs w:val="24"/>
        </w:rPr>
        <w:t>中国移动</w:t>
      </w:r>
      <w:r>
        <w:rPr>
          <w:rFonts w:hint="eastAsia"/>
          <w:sz w:val="24"/>
          <w:szCs w:val="24"/>
        </w:rPr>
        <w:t>拥有层层通天线</w:t>
      </w:r>
      <w:r>
        <w:rPr>
          <w:sz w:val="24"/>
          <w:szCs w:val="24"/>
        </w:rPr>
        <w:t>天线</w:t>
      </w:r>
      <w:r>
        <w:rPr>
          <w:rFonts w:hint="eastAsia"/>
          <w:sz w:val="24"/>
          <w:szCs w:val="24"/>
        </w:rPr>
        <w:t>完全</w:t>
      </w:r>
      <w:r>
        <w:rPr>
          <w:sz w:val="24"/>
          <w:szCs w:val="24"/>
        </w:rPr>
        <w:t>的</w:t>
      </w:r>
      <w:r w:rsidRPr="00FF3D46">
        <w:rPr>
          <w:sz w:val="24"/>
          <w:szCs w:val="24"/>
        </w:rPr>
        <w:t>自主知识产权，</w:t>
      </w:r>
      <w:r>
        <w:rPr>
          <w:sz w:val="24"/>
          <w:szCs w:val="24"/>
        </w:rPr>
        <w:t>该天线</w:t>
      </w:r>
      <w:r w:rsidRPr="00FF3D46">
        <w:rPr>
          <w:sz w:val="24"/>
          <w:szCs w:val="24"/>
        </w:rPr>
        <w:t>已在</w:t>
      </w:r>
      <w:r>
        <w:rPr>
          <w:rFonts w:hint="eastAsia"/>
          <w:sz w:val="24"/>
          <w:szCs w:val="24"/>
        </w:rPr>
        <w:t>全国</w:t>
      </w:r>
      <w:r>
        <w:rPr>
          <w:rFonts w:hint="eastAsia"/>
          <w:sz w:val="24"/>
          <w:szCs w:val="24"/>
        </w:rPr>
        <w:t>10</w:t>
      </w:r>
      <w:r w:rsidRPr="00FF3D46">
        <w:rPr>
          <w:sz w:val="24"/>
          <w:szCs w:val="24"/>
        </w:rPr>
        <w:t>多个省市的高层楼宇覆盖中</w:t>
      </w:r>
      <w:r>
        <w:rPr>
          <w:rFonts w:hint="eastAsia"/>
          <w:sz w:val="24"/>
          <w:szCs w:val="24"/>
        </w:rPr>
        <w:t>进行</w:t>
      </w:r>
      <w:r w:rsidRPr="00FF3D46">
        <w:rPr>
          <w:sz w:val="24"/>
          <w:szCs w:val="24"/>
        </w:rPr>
        <w:t>了</w:t>
      </w:r>
      <w:r>
        <w:rPr>
          <w:rFonts w:hint="eastAsia"/>
          <w:sz w:val="24"/>
          <w:szCs w:val="24"/>
        </w:rPr>
        <w:t>很好的</w:t>
      </w:r>
      <w:r>
        <w:rPr>
          <w:sz w:val="24"/>
          <w:szCs w:val="24"/>
        </w:rPr>
        <w:t>应用</w:t>
      </w:r>
      <w:r>
        <w:rPr>
          <w:rFonts w:hint="eastAsia"/>
          <w:sz w:val="24"/>
          <w:szCs w:val="24"/>
        </w:rPr>
        <w:t>，</w:t>
      </w:r>
      <w:r w:rsidRPr="00FF3D46">
        <w:rPr>
          <w:sz w:val="24"/>
          <w:szCs w:val="24"/>
        </w:rPr>
        <w:t>并且</w:t>
      </w:r>
      <w:r>
        <w:rPr>
          <w:rFonts w:hint="eastAsia"/>
          <w:sz w:val="24"/>
          <w:szCs w:val="24"/>
        </w:rPr>
        <w:t>在</w:t>
      </w:r>
      <w:r>
        <w:rPr>
          <w:rFonts w:hint="eastAsia"/>
          <w:sz w:val="24"/>
          <w:szCs w:val="24"/>
        </w:rPr>
        <w:t>2017</w:t>
      </w:r>
      <w:r>
        <w:rPr>
          <w:rFonts w:hint="eastAsia"/>
          <w:sz w:val="24"/>
          <w:szCs w:val="24"/>
        </w:rPr>
        <w:t>年被中国</w:t>
      </w:r>
      <w:r>
        <w:rPr>
          <w:sz w:val="24"/>
          <w:szCs w:val="24"/>
        </w:rPr>
        <w:t>移动集团</w:t>
      </w:r>
      <w:r w:rsidRPr="00FF3D46">
        <w:rPr>
          <w:sz w:val="24"/>
          <w:szCs w:val="24"/>
        </w:rPr>
        <w:t>已列入《</w:t>
      </w:r>
      <w:r w:rsidRPr="007B2691">
        <w:rPr>
          <w:sz w:val="24"/>
          <w:szCs w:val="24"/>
        </w:rPr>
        <w:t>中国移动</w:t>
      </w:r>
      <w:r w:rsidRPr="007B2691">
        <w:rPr>
          <w:sz w:val="24"/>
          <w:szCs w:val="24"/>
        </w:rPr>
        <w:t>2017</w:t>
      </w:r>
      <w:r w:rsidRPr="007B2691">
        <w:rPr>
          <w:sz w:val="24"/>
          <w:szCs w:val="24"/>
        </w:rPr>
        <w:t>年</w:t>
      </w:r>
      <w:r w:rsidRPr="007B2691">
        <w:rPr>
          <w:sz w:val="24"/>
          <w:szCs w:val="24"/>
        </w:rPr>
        <w:t>4G</w:t>
      </w:r>
      <w:r w:rsidRPr="007B2691">
        <w:rPr>
          <w:sz w:val="24"/>
          <w:szCs w:val="24"/>
        </w:rPr>
        <w:t>无线网建设指导意见</w:t>
      </w:r>
      <w:r>
        <w:rPr>
          <w:sz w:val="24"/>
          <w:szCs w:val="24"/>
        </w:rPr>
        <w:t>》，明确</w:t>
      </w:r>
      <w:r w:rsidR="007F0C6F">
        <w:rPr>
          <w:sz w:val="24"/>
          <w:szCs w:val="24"/>
        </w:rPr>
        <w:t>提出是提升</w:t>
      </w:r>
      <w:r w:rsidRPr="00FF3D46">
        <w:rPr>
          <w:sz w:val="24"/>
          <w:szCs w:val="24"/>
        </w:rPr>
        <w:t>高层楼宇室内信号质量的一项重要技术。</w:t>
      </w:r>
    </w:p>
    <w:p w:rsidR="00DF6092" w:rsidRPr="00FF3D46" w:rsidRDefault="00DF6092" w:rsidP="00DF6092">
      <w:pPr>
        <w:pStyle w:val="a6"/>
        <w:spacing w:line="360" w:lineRule="auto"/>
        <w:ind w:left="142" w:firstLineChars="118" w:firstLine="283"/>
        <w:rPr>
          <w:rFonts w:ascii="Times New Roman" w:hAnsi="Times New Roman" w:cs="Times New Roman"/>
          <w:sz w:val="24"/>
          <w:szCs w:val="24"/>
        </w:rPr>
      </w:pPr>
      <w:r w:rsidRPr="00FF3D46">
        <w:rPr>
          <w:rFonts w:ascii="Times New Roman" w:hAnsi="Times New Roman" w:cs="Times New Roman"/>
          <w:sz w:val="24"/>
          <w:szCs w:val="24"/>
        </w:rPr>
        <w:t>（</w:t>
      </w:r>
      <w:r w:rsidRPr="00FF3D46">
        <w:rPr>
          <w:rFonts w:ascii="Times New Roman" w:hAnsi="Times New Roman" w:cs="Times New Roman"/>
          <w:sz w:val="24"/>
          <w:szCs w:val="24"/>
        </w:rPr>
        <w:t>2</w:t>
      </w:r>
      <w:r w:rsidRPr="00FF3D46">
        <w:rPr>
          <w:rFonts w:ascii="Times New Roman" w:hAnsi="Times New Roman" w:cs="Times New Roman"/>
          <w:sz w:val="24"/>
          <w:szCs w:val="24"/>
        </w:rPr>
        <w:t>）</w:t>
      </w:r>
      <w:r w:rsidRPr="00FF3D46">
        <w:rPr>
          <w:rFonts w:ascii="Times New Roman" w:hAnsi="Times New Roman" w:cs="Times New Roman"/>
          <w:sz w:val="24"/>
          <w:szCs w:val="24"/>
        </w:rPr>
        <w:t>16T16R</w:t>
      </w:r>
      <w:r w:rsidRPr="00FF3D46">
        <w:rPr>
          <w:rFonts w:ascii="Times New Roman" w:hAnsi="Times New Roman" w:cs="Times New Roman"/>
          <w:sz w:val="24"/>
          <w:szCs w:val="24"/>
        </w:rPr>
        <w:t>小区合并技术</w:t>
      </w:r>
    </w:p>
    <w:p w:rsidR="00DF6092" w:rsidRPr="00FF3D46" w:rsidRDefault="00DF6092" w:rsidP="00DF6092">
      <w:pPr>
        <w:spacing w:line="360" w:lineRule="auto"/>
        <w:rPr>
          <w:sz w:val="24"/>
          <w:szCs w:val="24"/>
        </w:rPr>
      </w:pPr>
      <w:r w:rsidRPr="00FF3D46">
        <w:rPr>
          <w:sz w:val="24"/>
          <w:szCs w:val="24"/>
        </w:rPr>
        <w:t xml:space="preserve">    </w:t>
      </w:r>
      <w:r>
        <w:rPr>
          <w:sz w:val="24"/>
          <w:szCs w:val="24"/>
        </w:rPr>
        <w:t>16T16R</w:t>
      </w:r>
      <w:r>
        <w:rPr>
          <w:sz w:val="24"/>
          <w:szCs w:val="24"/>
        </w:rPr>
        <w:t>小区合并技术</w:t>
      </w:r>
      <w:r>
        <w:rPr>
          <w:rFonts w:hint="eastAsia"/>
          <w:sz w:val="24"/>
          <w:szCs w:val="24"/>
        </w:rPr>
        <w:t>狭义</w:t>
      </w:r>
      <w:r>
        <w:rPr>
          <w:sz w:val="24"/>
          <w:szCs w:val="24"/>
        </w:rPr>
        <w:t>上来讲就是</w:t>
      </w:r>
      <w:r w:rsidRPr="00FF3D46">
        <w:rPr>
          <w:sz w:val="24"/>
          <w:szCs w:val="24"/>
        </w:rPr>
        <w:t>两个</w:t>
      </w:r>
      <w:r w:rsidRPr="00FF3D46">
        <w:rPr>
          <w:sz w:val="24"/>
          <w:szCs w:val="24"/>
        </w:rPr>
        <w:t>8T8R</w:t>
      </w:r>
      <w:r>
        <w:rPr>
          <w:rFonts w:hint="eastAsia"/>
          <w:sz w:val="24"/>
          <w:szCs w:val="24"/>
        </w:rPr>
        <w:t>的</w:t>
      </w:r>
      <w:r w:rsidRPr="00FF3D46">
        <w:rPr>
          <w:sz w:val="24"/>
          <w:szCs w:val="24"/>
        </w:rPr>
        <w:t>RRU</w:t>
      </w:r>
      <w:r>
        <w:rPr>
          <w:sz w:val="24"/>
          <w:szCs w:val="24"/>
        </w:rPr>
        <w:t>在同一个站点</w:t>
      </w:r>
      <w:r>
        <w:rPr>
          <w:rFonts w:hint="eastAsia"/>
          <w:sz w:val="24"/>
          <w:szCs w:val="24"/>
        </w:rPr>
        <w:t>同一个</w:t>
      </w:r>
      <w:r>
        <w:rPr>
          <w:sz w:val="24"/>
          <w:szCs w:val="24"/>
        </w:rPr>
        <w:t>小区内出现，</w:t>
      </w:r>
      <w:r w:rsidRPr="00F80C83">
        <w:rPr>
          <w:rFonts w:hint="eastAsia"/>
          <w:sz w:val="24"/>
          <w:szCs w:val="24"/>
        </w:rPr>
        <w:t>其技术核心是在</w:t>
      </w:r>
      <w:r>
        <w:rPr>
          <w:rFonts w:hint="eastAsia"/>
          <w:sz w:val="24"/>
          <w:szCs w:val="24"/>
        </w:rPr>
        <w:t>使用</w:t>
      </w:r>
      <w:r>
        <w:rPr>
          <w:rFonts w:hint="eastAsia"/>
          <w:sz w:val="24"/>
          <w:szCs w:val="24"/>
        </w:rPr>
        <w:t>2</w:t>
      </w:r>
      <w:r>
        <w:rPr>
          <w:rFonts w:hint="eastAsia"/>
          <w:sz w:val="24"/>
          <w:szCs w:val="24"/>
        </w:rPr>
        <w:t>个</w:t>
      </w:r>
      <w:r>
        <w:rPr>
          <w:rFonts w:hint="eastAsia"/>
          <w:sz w:val="24"/>
          <w:szCs w:val="24"/>
        </w:rPr>
        <w:t>8</w:t>
      </w:r>
      <w:r>
        <w:rPr>
          <w:rFonts w:hint="eastAsia"/>
          <w:sz w:val="24"/>
          <w:szCs w:val="24"/>
        </w:rPr>
        <w:t>通道</w:t>
      </w:r>
      <w:r>
        <w:rPr>
          <w:sz w:val="24"/>
          <w:szCs w:val="24"/>
        </w:rPr>
        <w:t>RRU</w:t>
      </w:r>
      <w:r w:rsidRPr="00F80C83">
        <w:rPr>
          <w:rFonts w:hint="eastAsia"/>
          <w:sz w:val="24"/>
          <w:szCs w:val="24"/>
        </w:rPr>
        <w:t>，并级联两个</w:t>
      </w:r>
      <w:r w:rsidRPr="00F80C83">
        <w:rPr>
          <w:rFonts w:hint="eastAsia"/>
          <w:sz w:val="24"/>
          <w:szCs w:val="24"/>
        </w:rPr>
        <w:t>RRU</w:t>
      </w:r>
      <w:r>
        <w:rPr>
          <w:rFonts w:hint="eastAsia"/>
          <w:sz w:val="24"/>
          <w:szCs w:val="24"/>
        </w:rPr>
        <w:t>设备，使其</w:t>
      </w:r>
      <w:r>
        <w:rPr>
          <w:sz w:val="24"/>
          <w:szCs w:val="24"/>
        </w:rPr>
        <w:t>能覆盖同一个目标</w:t>
      </w:r>
      <w:r>
        <w:rPr>
          <w:rFonts w:hint="eastAsia"/>
          <w:sz w:val="24"/>
          <w:szCs w:val="24"/>
        </w:rPr>
        <w:t>，并且</w:t>
      </w:r>
      <w:r>
        <w:rPr>
          <w:sz w:val="24"/>
          <w:szCs w:val="24"/>
        </w:rPr>
        <w:t>通过</w:t>
      </w:r>
      <w:r>
        <w:rPr>
          <w:rFonts w:hint="eastAsia"/>
          <w:sz w:val="24"/>
          <w:szCs w:val="24"/>
        </w:rPr>
        <w:t>后台</w:t>
      </w:r>
      <w:r>
        <w:rPr>
          <w:sz w:val="24"/>
          <w:szCs w:val="24"/>
        </w:rPr>
        <w:t>软件配置，将其合并为一个小区。</w:t>
      </w:r>
      <w:r w:rsidRPr="00855BD3">
        <w:rPr>
          <w:sz w:val="24"/>
          <w:szCs w:val="24"/>
        </w:rPr>
        <w:t>可以实现</w:t>
      </w:r>
      <w:r w:rsidRPr="00855BD3">
        <w:rPr>
          <w:sz w:val="24"/>
          <w:szCs w:val="24"/>
        </w:rPr>
        <w:t>16</w:t>
      </w:r>
      <w:r w:rsidRPr="00855BD3">
        <w:rPr>
          <w:rFonts w:hint="eastAsia"/>
          <w:sz w:val="24"/>
          <w:szCs w:val="24"/>
        </w:rPr>
        <w:t>个</w:t>
      </w:r>
      <w:r w:rsidRPr="00855BD3">
        <w:rPr>
          <w:sz w:val="24"/>
          <w:szCs w:val="24"/>
        </w:rPr>
        <w:t>通道的发</w:t>
      </w:r>
      <w:r w:rsidRPr="00855BD3">
        <w:rPr>
          <w:rFonts w:hint="eastAsia"/>
          <w:sz w:val="24"/>
          <w:szCs w:val="24"/>
        </w:rPr>
        <w:t>送、</w:t>
      </w:r>
      <w:r w:rsidRPr="00855BD3">
        <w:rPr>
          <w:rFonts w:hint="eastAsia"/>
          <w:sz w:val="24"/>
          <w:szCs w:val="24"/>
        </w:rPr>
        <w:t>16</w:t>
      </w:r>
      <w:r w:rsidRPr="00855BD3">
        <w:rPr>
          <w:rFonts w:hint="eastAsia"/>
          <w:sz w:val="24"/>
          <w:szCs w:val="24"/>
        </w:rPr>
        <w:t>个</w:t>
      </w:r>
      <w:r w:rsidRPr="00855BD3">
        <w:rPr>
          <w:sz w:val="24"/>
          <w:szCs w:val="24"/>
        </w:rPr>
        <w:t>通道接收</w:t>
      </w:r>
      <w:r w:rsidRPr="00855BD3">
        <w:rPr>
          <w:rFonts w:hint="eastAsia"/>
          <w:sz w:val="24"/>
          <w:szCs w:val="24"/>
        </w:rPr>
        <w:t>，</w:t>
      </w:r>
      <w:r>
        <w:rPr>
          <w:rFonts w:hint="eastAsia"/>
          <w:sz w:val="24"/>
          <w:szCs w:val="24"/>
        </w:rPr>
        <w:t>应用这种</w:t>
      </w:r>
      <w:r>
        <w:rPr>
          <w:sz w:val="24"/>
          <w:szCs w:val="24"/>
        </w:rPr>
        <w:t>技术，</w:t>
      </w:r>
      <w:r>
        <w:rPr>
          <w:rFonts w:hint="eastAsia"/>
          <w:sz w:val="24"/>
          <w:szCs w:val="24"/>
        </w:rPr>
        <w:t>在</w:t>
      </w:r>
      <w:r>
        <w:rPr>
          <w:sz w:val="24"/>
          <w:szCs w:val="24"/>
        </w:rPr>
        <w:t>下行方面，</w:t>
      </w:r>
      <w:r>
        <w:rPr>
          <w:rFonts w:hint="eastAsia"/>
          <w:sz w:val="24"/>
          <w:szCs w:val="24"/>
        </w:rPr>
        <w:t>2</w:t>
      </w:r>
      <w:r>
        <w:rPr>
          <w:rFonts w:hint="eastAsia"/>
          <w:sz w:val="24"/>
          <w:szCs w:val="24"/>
        </w:rPr>
        <w:t>个</w:t>
      </w:r>
      <w:r>
        <w:rPr>
          <w:sz w:val="24"/>
          <w:szCs w:val="24"/>
        </w:rPr>
        <w:t>RRU</w:t>
      </w:r>
      <w:r>
        <w:rPr>
          <w:sz w:val="24"/>
          <w:szCs w:val="24"/>
        </w:rPr>
        <w:t>和</w:t>
      </w:r>
      <w:r>
        <w:rPr>
          <w:rFonts w:hint="eastAsia"/>
          <w:sz w:val="24"/>
          <w:szCs w:val="24"/>
        </w:rPr>
        <w:t>2</w:t>
      </w:r>
      <w:r>
        <w:rPr>
          <w:rFonts w:hint="eastAsia"/>
          <w:sz w:val="24"/>
          <w:szCs w:val="24"/>
        </w:rPr>
        <w:t>个</w:t>
      </w:r>
      <w:r>
        <w:rPr>
          <w:sz w:val="24"/>
          <w:szCs w:val="24"/>
        </w:rPr>
        <w:t>天线同时发送信号，</w:t>
      </w:r>
      <w:r>
        <w:rPr>
          <w:rFonts w:hint="eastAsia"/>
          <w:sz w:val="24"/>
          <w:szCs w:val="24"/>
        </w:rPr>
        <w:t>理论上</w:t>
      </w:r>
      <w:r>
        <w:rPr>
          <w:sz w:val="24"/>
          <w:szCs w:val="24"/>
        </w:rPr>
        <w:t>获得</w:t>
      </w:r>
      <w:r>
        <w:rPr>
          <w:rFonts w:hint="eastAsia"/>
          <w:sz w:val="24"/>
          <w:szCs w:val="24"/>
        </w:rPr>
        <w:t>3</w:t>
      </w:r>
      <w:r>
        <w:rPr>
          <w:sz w:val="24"/>
          <w:szCs w:val="24"/>
        </w:rPr>
        <w:t>dB</w:t>
      </w:r>
      <w:r>
        <w:rPr>
          <w:rFonts w:hint="eastAsia"/>
          <w:sz w:val="24"/>
          <w:szCs w:val="24"/>
        </w:rPr>
        <w:t>的</w:t>
      </w:r>
      <w:r>
        <w:rPr>
          <w:sz w:val="24"/>
          <w:szCs w:val="24"/>
        </w:rPr>
        <w:t>增益</w:t>
      </w:r>
      <w:r>
        <w:rPr>
          <w:rFonts w:hint="eastAsia"/>
          <w:sz w:val="24"/>
          <w:szCs w:val="24"/>
        </w:rPr>
        <w:t>；</w:t>
      </w:r>
      <w:r>
        <w:rPr>
          <w:sz w:val="24"/>
          <w:szCs w:val="24"/>
        </w:rPr>
        <w:t>在上行方面</w:t>
      </w:r>
      <w:r>
        <w:rPr>
          <w:rFonts w:hint="eastAsia"/>
          <w:sz w:val="24"/>
          <w:szCs w:val="24"/>
        </w:rPr>
        <w:t>，通过</w:t>
      </w:r>
      <w:r>
        <w:rPr>
          <w:rFonts w:hint="eastAsia"/>
          <w:sz w:val="24"/>
          <w:szCs w:val="24"/>
        </w:rPr>
        <w:t>2</w:t>
      </w:r>
      <w:r>
        <w:rPr>
          <w:rFonts w:hint="eastAsia"/>
          <w:sz w:val="24"/>
          <w:szCs w:val="24"/>
        </w:rPr>
        <w:t>个</w:t>
      </w:r>
      <w:r>
        <w:rPr>
          <w:sz w:val="24"/>
          <w:szCs w:val="24"/>
        </w:rPr>
        <w:t>RRU</w:t>
      </w:r>
      <w:r>
        <w:rPr>
          <w:sz w:val="24"/>
          <w:szCs w:val="24"/>
        </w:rPr>
        <w:t>接收上来的信号再进行</w:t>
      </w:r>
      <w:r>
        <w:rPr>
          <w:rFonts w:hint="eastAsia"/>
          <w:sz w:val="24"/>
          <w:szCs w:val="24"/>
        </w:rPr>
        <w:t>联合</w:t>
      </w:r>
      <w:r>
        <w:rPr>
          <w:sz w:val="24"/>
          <w:szCs w:val="24"/>
        </w:rPr>
        <w:t>处理</w:t>
      </w:r>
      <w:r>
        <w:rPr>
          <w:rFonts w:hint="eastAsia"/>
          <w:sz w:val="24"/>
          <w:szCs w:val="24"/>
        </w:rPr>
        <w:t>，即</w:t>
      </w:r>
      <w:r>
        <w:rPr>
          <w:sz w:val="24"/>
          <w:szCs w:val="24"/>
        </w:rPr>
        <w:t>获得</w:t>
      </w:r>
      <w:r>
        <w:rPr>
          <w:rFonts w:hint="eastAsia"/>
          <w:sz w:val="24"/>
          <w:szCs w:val="24"/>
        </w:rPr>
        <w:t>3</w:t>
      </w:r>
      <w:r>
        <w:rPr>
          <w:sz w:val="24"/>
          <w:szCs w:val="24"/>
        </w:rPr>
        <w:t>dB</w:t>
      </w:r>
      <w:r>
        <w:rPr>
          <w:rFonts w:hint="eastAsia"/>
          <w:sz w:val="24"/>
          <w:szCs w:val="24"/>
        </w:rPr>
        <w:t>的</w:t>
      </w:r>
      <w:r>
        <w:rPr>
          <w:sz w:val="24"/>
          <w:szCs w:val="24"/>
        </w:rPr>
        <w:t>接收</w:t>
      </w:r>
      <w:r>
        <w:rPr>
          <w:rFonts w:hint="eastAsia"/>
          <w:sz w:val="24"/>
          <w:szCs w:val="24"/>
        </w:rPr>
        <w:t>分集</w:t>
      </w:r>
      <w:r>
        <w:rPr>
          <w:sz w:val="24"/>
          <w:szCs w:val="24"/>
        </w:rPr>
        <w:t>增益。</w:t>
      </w:r>
      <w:r>
        <w:rPr>
          <w:rFonts w:hint="eastAsia"/>
          <w:sz w:val="24"/>
          <w:szCs w:val="24"/>
        </w:rPr>
        <w:t>因此，应用</w:t>
      </w:r>
      <w:r>
        <w:rPr>
          <w:rFonts w:hint="eastAsia"/>
          <w:sz w:val="24"/>
          <w:szCs w:val="24"/>
        </w:rPr>
        <w:t>16</w:t>
      </w:r>
      <w:r>
        <w:rPr>
          <w:sz w:val="24"/>
          <w:szCs w:val="24"/>
        </w:rPr>
        <w:t>T16R</w:t>
      </w:r>
      <w:r>
        <w:rPr>
          <w:sz w:val="24"/>
          <w:szCs w:val="24"/>
        </w:rPr>
        <w:t>技术</w:t>
      </w:r>
      <w:r w:rsidRPr="00FF3D46">
        <w:rPr>
          <w:sz w:val="24"/>
          <w:szCs w:val="24"/>
        </w:rPr>
        <w:t>的小区内</w:t>
      </w:r>
      <w:r>
        <w:rPr>
          <w:rFonts w:hint="eastAsia"/>
          <w:sz w:val="24"/>
          <w:szCs w:val="24"/>
        </w:rPr>
        <w:t>两个</w:t>
      </w:r>
      <w:r w:rsidRPr="00FF3D46">
        <w:rPr>
          <w:sz w:val="24"/>
          <w:szCs w:val="24"/>
        </w:rPr>
        <w:t>RRU</w:t>
      </w:r>
      <w:r w:rsidRPr="00FF3D46">
        <w:rPr>
          <w:sz w:val="24"/>
          <w:szCs w:val="24"/>
        </w:rPr>
        <w:t>控制信道</w:t>
      </w:r>
      <w:r>
        <w:rPr>
          <w:rFonts w:hint="eastAsia"/>
          <w:sz w:val="24"/>
          <w:szCs w:val="24"/>
        </w:rPr>
        <w:t>之间不但消除了</w:t>
      </w:r>
      <w:r w:rsidRPr="00FF3D46">
        <w:rPr>
          <w:sz w:val="24"/>
          <w:szCs w:val="24"/>
        </w:rPr>
        <w:t>干扰，</w:t>
      </w:r>
      <w:r>
        <w:rPr>
          <w:rFonts w:hint="eastAsia"/>
          <w:sz w:val="24"/>
          <w:szCs w:val="24"/>
        </w:rPr>
        <w:t>反而</w:t>
      </w:r>
      <w:r w:rsidRPr="00FF3D46">
        <w:rPr>
          <w:sz w:val="24"/>
          <w:szCs w:val="24"/>
        </w:rPr>
        <w:t>可以通过联合发送</w:t>
      </w:r>
      <w:r>
        <w:rPr>
          <w:rFonts w:hint="eastAsia"/>
          <w:sz w:val="24"/>
          <w:szCs w:val="24"/>
        </w:rPr>
        <w:t>和</w:t>
      </w:r>
      <w:r>
        <w:rPr>
          <w:sz w:val="24"/>
          <w:szCs w:val="24"/>
        </w:rPr>
        <w:t>接收来</w:t>
      </w:r>
      <w:r w:rsidRPr="00FF3D46">
        <w:rPr>
          <w:sz w:val="24"/>
          <w:szCs w:val="24"/>
        </w:rPr>
        <w:t>获得增益。</w:t>
      </w:r>
    </w:p>
    <w:p w:rsidR="00DF6092" w:rsidRPr="00FF3D46" w:rsidRDefault="00DF6092" w:rsidP="00DF6092">
      <w:pPr>
        <w:spacing w:line="360" w:lineRule="auto"/>
        <w:rPr>
          <w:sz w:val="24"/>
          <w:szCs w:val="24"/>
        </w:rPr>
      </w:pPr>
      <w:r w:rsidRPr="00FF3D46">
        <w:rPr>
          <w:sz w:val="24"/>
          <w:szCs w:val="24"/>
        </w:rPr>
        <w:t xml:space="preserve">      </w:t>
      </w:r>
      <w:r w:rsidRPr="00FF3D46">
        <w:rPr>
          <w:sz w:val="24"/>
          <w:szCs w:val="24"/>
        </w:rPr>
        <w:t>在以往的应用中，</w:t>
      </w:r>
      <w:r w:rsidRPr="00FF3D46">
        <w:rPr>
          <w:sz w:val="24"/>
          <w:szCs w:val="24"/>
        </w:rPr>
        <w:t>16T16R</w:t>
      </w:r>
      <w:r w:rsidRPr="00FF3D46">
        <w:rPr>
          <w:sz w:val="24"/>
          <w:szCs w:val="24"/>
        </w:rPr>
        <w:t>多用于农村或者铁路，用于扩大覆盖范围。而在本方案中，它作为避免小区间频繁切换和提升</w:t>
      </w:r>
      <w:r w:rsidRPr="00FF3D46">
        <w:rPr>
          <w:sz w:val="24"/>
          <w:szCs w:val="24"/>
        </w:rPr>
        <w:t>SINR</w:t>
      </w:r>
      <w:r w:rsidRPr="00FF3D46">
        <w:rPr>
          <w:sz w:val="24"/>
          <w:szCs w:val="24"/>
        </w:rPr>
        <w:t>值的手段，从而使用户体验达到最佳。</w:t>
      </w:r>
    </w:p>
    <w:p w:rsidR="00DF6092" w:rsidRPr="00FF3D46" w:rsidRDefault="00DF6092" w:rsidP="00DF6092">
      <w:pPr>
        <w:pStyle w:val="a6"/>
        <w:numPr>
          <w:ilvl w:val="0"/>
          <w:numId w:val="2"/>
        </w:numPr>
        <w:spacing w:line="360" w:lineRule="auto"/>
        <w:ind w:left="426" w:firstLineChars="0" w:hanging="426"/>
        <w:rPr>
          <w:rFonts w:ascii="Times New Roman" w:hAnsi="Times New Roman" w:cs="Times New Roman"/>
          <w:sz w:val="24"/>
          <w:szCs w:val="24"/>
        </w:rPr>
      </w:pPr>
      <w:r w:rsidRPr="00FF3D46">
        <w:rPr>
          <w:rFonts w:ascii="Times New Roman" w:hAnsi="Times New Roman" w:cs="Times New Roman"/>
          <w:b/>
          <w:sz w:val="24"/>
          <w:szCs w:val="24"/>
        </w:rPr>
        <w:t>应用案例</w:t>
      </w:r>
    </w:p>
    <w:p w:rsidR="00DF6092" w:rsidRPr="00FF3D46" w:rsidRDefault="00DF6092" w:rsidP="00DF6092">
      <w:pPr>
        <w:spacing w:line="360" w:lineRule="auto"/>
        <w:rPr>
          <w:sz w:val="24"/>
          <w:szCs w:val="24"/>
        </w:rPr>
      </w:pPr>
      <w:r w:rsidRPr="00FF3D46">
        <w:rPr>
          <w:sz w:val="24"/>
          <w:szCs w:val="24"/>
        </w:rPr>
        <w:t xml:space="preserve">     </w:t>
      </w:r>
      <w:r w:rsidRPr="00FF3D46">
        <w:rPr>
          <w:sz w:val="24"/>
          <w:szCs w:val="24"/>
        </w:rPr>
        <w:t>某小区的一栋两单元住宅楼，高</w:t>
      </w:r>
      <w:r w:rsidRPr="00FF3D46">
        <w:rPr>
          <w:sz w:val="24"/>
          <w:szCs w:val="24"/>
        </w:rPr>
        <w:t>32</w:t>
      </w:r>
      <w:r w:rsidRPr="00FF3D46">
        <w:rPr>
          <w:sz w:val="24"/>
          <w:szCs w:val="24"/>
        </w:rPr>
        <w:t>层，中高层的用户反应手机</w:t>
      </w:r>
      <w:r w:rsidRPr="00FF3D46">
        <w:rPr>
          <w:sz w:val="24"/>
          <w:szCs w:val="24"/>
        </w:rPr>
        <w:t>4G</w:t>
      </w:r>
      <w:r w:rsidRPr="00FF3D46">
        <w:rPr>
          <w:sz w:val="24"/>
          <w:szCs w:val="24"/>
        </w:rPr>
        <w:t>信号质量很差，几乎处于断网状态。由于室分投资较高，且有部分业主阻挠，故无法进行传统室分覆盖。</w:t>
      </w:r>
    </w:p>
    <w:p w:rsidR="00DF6092" w:rsidRPr="00FF3D46" w:rsidRDefault="00DF6092" w:rsidP="00DF6092">
      <w:pPr>
        <w:spacing w:line="360" w:lineRule="auto"/>
        <w:rPr>
          <w:sz w:val="24"/>
          <w:szCs w:val="24"/>
        </w:rPr>
      </w:pPr>
      <w:r w:rsidRPr="00FF3D46">
        <w:rPr>
          <w:sz w:val="24"/>
          <w:szCs w:val="24"/>
        </w:rPr>
        <w:t xml:space="preserve">      </w:t>
      </w:r>
      <w:r w:rsidRPr="00FF3D46">
        <w:rPr>
          <w:sz w:val="24"/>
          <w:szCs w:val="24"/>
        </w:rPr>
        <w:t>我们经过现场勘察，发现可以采用上述方案，在楼宇的南北两侧，</w:t>
      </w:r>
      <w:r>
        <w:rPr>
          <w:rFonts w:hint="eastAsia"/>
          <w:sz w:val="24"/>
          <w:szCs w:val="24"/>
        </w:rPr>
        <w:t>各</w:t>
      </w:r>
      <w:r w:rsidRPr="00FF3D46">
        <w:rPr>
          <w:sz w:val="24"/>
          <w:szCs w:val="24"/>
        </w:rPr>
        <w:t>安装一个</w:t>
      </w:r>
      <w:r w:rsidRPr="00FF3D46">
        <w:rPr>
          <w:sz w:val="24"/>
          <w:szCs w:val="24"/>
        </w:rPr>
        <w:t>8</w:t>
      </w:r>
      <w:r w:rsidRPr="00FF3D46">
        <w:rPr>
          <w:sz w:val="24"/>
          <w:szCs w:val="24"/>
        </w:rPr>
        <w:t>通道</w:t>
      </w:r>
      <w:r w:rsidRPr="00FF3D46">
        <w:rPr>
          <w:sz w:val="24"/>
          <w:szCs w:val="24"/>
        </w:rPr>
        <w:t>RRU+</w:t>
      </w:r>
      <w:r w:rsidRPr="00FF3D46">
        <w:rPr>
          <w:sz w:val="24"/>
          <w:szCs w:val="24"/>
        </w:rPr>
        <w:t>一面层层通天线，并使用</w:t>
      </w:r>
      <w:r w:rsidRPr="00FF3D46">
        <w:rPr>
          <w:sz w:val="24"/>
          <w:szCs w:val="24"/>
        </w:rPr>
        <w:t>16T16R</w:t>
      </w:r>
      <w:r w:rsidRPr="00FF3D46">
        <w:rPr>
          <w:sz w:val="24"/>
          <w:szCs w:val="24"/>
        </w:rPr>
        <w:t>技术将两个</w:t>
      </w:r>
      <w:r w:rsidRPr="00FF3D46">
        <w:rPr>
          <w:sz w:val="24"/>
          <w:szCs w:val="24"/>
        </w:rPr>
        <w:t>RRU</w:t>
      </w:r>
      <w:r w:rsidRPr="00FF3D46">
        <w:rPr>
          <w:sz w:val="24"/>
          <w:szCs w:val="24"/>
        </w:rPr>
        <w:t>级联，从而实现目标楼宇的全面覆盖。</w:t>
      </w:r>
    </w:p>
    <w:p w:rsidR="00DF6092" w:rsidRPr="00FF3D46" w:rsidRDefault="00DF6092" w:rsidP="00DF6092">
      <w:pPr>
        <w:spacing w:line="360" w:lineRule="auto"/>
        <w:jc w:val="center"/>
        <w:rPr>
          <w:sz w:val="24"/>
          <w:szCs w:val="24"/>
        </w:rPr>
      </w:pPr>
      <w:r w:rsidRPr="00FF3D46">
        <w:rPr>
          <w:noProof/>
          <w:sz w:val="24"/>
          <w:szCs w:val="24"/>
        </w:rPr>
        <w:lastRenderedPageBreak/>
        <w:drawing>
          <wp:inline distT="0" distB="0" distL="0" distR="0" wp14:anchorId="310163D5" wp14:editId="1D5FA07F">
            <wp:extent cx="3916680" cy="3558540"/>
            <wp:effectExtent l="0" t="0" r="7620" b="3810"/>
            <wp:docPr id="5" name="图片 5" descr="C:\Users\ADMINI~1\AppData\Local\Temp\15664596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1\AppData\Local\Temp\156645962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16680" cy="3558540"/>
                    </a:xfrm>
                    <a:prstGeom prst="rect">
                      <a:avLst/>
                    </a:prstGeom>
                    <a:noFill/>
                    <a:ln>
                      <a:noFill/>
                    </a:ln>
                  </pic:spPr>
                </pic:pic>
              </a:graphicData>
            </a:graphic>
          </wp:inline>
        </w:drawing>
      </w:r>
    </w:p>
    <w:p w:rsidR="00DF6092" w:rsidRPr="00FF3D46" w:rsidRDefault="00DF6092" w:rsidP="00DF6092">
      <w:pPr>
        <w:pStyle w:val="a6"/>
        <w:ind w:left="432" w:firstLineChars="0" w:firstLine="0"/>
        <w:jc w:val="center"/>
        <w:rPr>
          <w:rFonts w:ascii="Times New Roman" w:hAnsi="Times New Roman" w:cs="Times New Roman"/>
          <w:sz w:val="24"/>
          <w:szCs w:val="24"/>
        </w:rPr>
      </w:pPr>
      <w:r w:rsidRPr="00FF3D46">
        <w:rPr>
          <w:rFonts w:ascii="Times New Roman" w:hAnsi="Times New Roman" w:cs="Times New Roman"/>
          <w:sz w:val="24"/>
          <w:szCs w:val="24"/>
        </w:rPr>
        <w:t>图</w:t>
      </w:r>
      <w:r w:rsidRPr="00FF3D46">
        <w:rPr>
          <w:rFonts w:ascii="Times New Roman" w:hAnsi="Times New Roman" w:cs="Times New Roman"/>
          <w:sz w:val="24"/>
          <w:szCs w:val="24"/>
        </w:rPr>
        <w:t>3</w:t>
      </w:r>
      <w:r w:rsidRPr="00FF3D46">
        <w:rPr>
          <w:rFonts w:ascii="Times New Roman" w:hAnsi="Times New Roman" w:cs="Times New Roman"/>
          <w:sz w:val="24"/>
          <w:szCs w:val="24"/>
        </w:rPr>
        <w:t>、目标高层楼宇覆盖示意图</w:t>
      </w:r>
    </w:p>
    <w:p w:rsidR="00DF6092" w:rsidRPr="00FF3D46" w:rsidRDefault="00DF6092" w:rsidP="00DF6092">
      <w:pPr>
        <w:spacing w:line="360" w:lineRule="auto"/>
        <w:rPr>
          <w:sz w:val="24"/>
          <w:szCs w:val="24"/>
        </w:rPr>
      </w:pPr>
      <w:r w:rsidRPr="00FF3D46">
        <w:rPr>
          <w:sz w:val="24"/>
          <w:szCs w:val="24"/>
        </w:rPr>
        <w:t xml:space="preserve">     </w:t>
      </w:r>
      <w:r w:rsidRPr="00FF3D46">
        <w:rPr>
          <w:sz w:val="24"/>
          <w:szCs w:val="24"/>
        </w:rPr>
        <w:t>经后期测试发现，整个楼宇</w:t>
      </w:r>
      <w:r>
        <w:rPr>
          <w:rFonts w:hint="eastAsia"/>
          <w:sz w:val="24"/>
          <w:szCs w:val="24"/>
        </w:rPr>
        <w:t>覆盖</w:t>
      </w:r>
      <w:r w:rsidRPr="00FF3D46">
        <w:rPr>
          <w:sz w:val="24"/>
          <w:szCs w:val="24"/>
        </w:rPr>
        <w:t>良好，室内</w:t>
      </w:r>
      <w:r w:rsidRPr="00FF3D46">
        <w:rPr>
          <w:sz w:val="24"/>
          <w:szCs w:val="24"/>
        </w:rPr>
        <w:t>RSRP</w:t>
      </w:r>
      <w:r>
        <w:rPr>
          <w:rFonts w:hint="eastAsia"/>
          <w:sz w:val="24"/>
          <w:szCs w:val="24"/>
        </w:rPr>
        <w:t>值均</w:t>
      </w:r>
      <w:r w:rsidRPr="00FF3D46">
        <w:rPr>
          <w:sz w:val="24"/>
          <w:szCs w:val="24"/>
        </w:rPr>
        <w:t>在</w:t>
      </w:r>
      <w:r w:rsidRPr="00FF3D46">
        <w:rPr>
          <w:sz w:val="24"/>
          <w:szCs w:val="24"/>
        </w:rPr>
        <w:t>-95dBm</w:t>
      </w:r>
      <w:r w:rsidRPr="00FF3D46">
        <w:rPr>
          <w:sz w:val="24"/>
          <w:szCs w:val="24"/>
        </w:rPr>
        <w:t>以上，</w:t>
      </w:r>
      <w:r>
        <w:rPr>
          <w:rFonts w:hint="eastAsia"/>
          <w:sz w:val="24"/>
          <w:szCs w:val="24"/>
        </w:rPr>
        <w:t>比安装</w:t>
      </w:r>
      <w:r>
        <w:rPr>
          <w:sz w:val="24"/>
          <w:szCs w:val="24"/>
        </w:rPr>
        <w:t>前</w:t>
      </w:r>
      <w:r w:rsidRPr="00FF3D46">
        <w:rPr>
          <w:sz w:val="24"/>
          <w:szCs w:val="24"/>
        </w:rPr>
        <w:t>有了近</w:t>
      </w:r>
      <w:r w:rsidRPr="00FF3D46">
        <w:rPr>
          <w:sz w:val="24"/>
          <w:szCs w:val="24"/>
        </w:rPr>
        <w:t>19dBm</w:t>
      </w:r>
      <w:r w:rsidRPr="00FF3D46">
        <w:rPr>
          <w:sz w:val="24"/>
          <w:szCs w:val="24"/>
        </w:rPr>
        <w:t>的提高，</w:t>
      </w:r>
      <w:r w:rsidRPr="00FF3D46">
        <w:rPr>
          <w:sz w:val="24"/>
          <w:szCs w:val="24"/>
        </w:rPr>
        <w:t>SINR</w:t>
      </w:r>
      <w:r w:rsidRPr="00FF3D46">
        <w:rPr>
          <w:sz w:val="24"/>
          <w:szCs w:val="24"/>
        </w:rPr>
        <w:t>值</w:t>
      </w:r>
      <w:r>
        <w:rPr>
          <w:rFonts w:hint="eastAsia"/>
          <w:sz w:val="24"/>
          <w:szCs w:val="24"/>
        </w:rPr>
        <w:t>则达到</w:t>
      </w:r>
      <w:r w:rsidRPr="00FF3D46">
        <w:rPr>
          <w:sz w:val="24"/>
          <w:szCs w:val="24"/>
        </w:rPr>
        <w:t>14</w:t>
      </w:r>
      <w:r w:rsidRPr="00FF3D46">
        <w:rPr>
          <w:sz w:val="24"/>
          <w:szCs w:val="24"/>
        </w:rPr>
        <w:t>以上，下载速率都达到了</w:t>
      </w:r>
      <w:r w:rsidRPr="00FF3D46">
        <w:rPr>
          <w:sz w:val="24"/>
          <w:szCs w:val="24"/>
        </w:rPr>
        <w:t>25Mbit/s,</w:t>
      </w:r>
      <w:r w:rsidRPr="00FF3D46">
        <w:rPr>
          <w:sz w:val="24"/>
          <w:szCs w:val="24"/>
        </w:rPr>
        <w:t>用户体验良好，</w:t>
      </w:r>
      <w:r>
        <w:rPr>
          <w:rFonts w:hint="eastAsia"/>
          <w:sz w:val="24"/>
          <w:szCs w:val="24"/>
        </w:rPr>
        <w:t>该方案使得</w:t>
      </w:r>
      <w:r w:rsidRPr="00FF3D46">
        <w:rPr>
          <w:sz w:val="24"/>
          <w:szCs w:val="24"/>
        </w:rPr>
        <w:t>楼内用户尤其是高层用户的</w:t>
      </w:r>
      <w:r>
        <w:rPr>
          <w:rFonts w:hint="eastAsia"/>
          <w:sz w:val="24"/>
          <w:szCs w:val="24"/>
        </w:rPr>
        <w:t>LTE</w:t>
      </w:r>
      <w:r w:rsidRPr="00FF3D46">
        <w:rPr>
          <w:sz w:val="24"/>
          <w:szCs w:val="24"/>
        </w:rPr>
        <w:t>覆盖</w:t>
      </w:r>
      <w:r>
        <w:rPr>
          <w:rFonts w:hint="eastAsia"/>
          <w:sz w:val="24"/>
          <w:szCs w:val="24"/>
        </w:rPr>
        <w:t>水平</w:t>
      </w:r>
      <w:r w:rsidRPr="00FF3D46">
        <w:rPr>
          <w:sz w:val="24"/>
          <w:szCs w:val="24"/>
        </w:rPr>
        <w:t>有了很大程度的改观。且经测算，本方案的实施投资仅为普通室分覆盖手段的</w:t>
      </w:r>
      <w:r w:rsidRPr="00FF3D46">
        <w:rPr>
          <w:sz w:val="24"/>
          <w:szCs w:val="24"/>
        </w:rPr>
        <w:t>12.5%</w:t>
      </w:r>
      <w:r w:rsidRPr="00FF3D46">
        <w:rPr>
          <w:sz w:val="24"/>
          <w:szCs w:val="24"/>
        </w:rPr>
        <w:t>，但覆盖效果却优于普通室分。</w:t>
      </w:r>
      <w:r>
        <w:rPr>
          <w:rFonts w:hint="eastAsia"/>
          <w:sz w:val="24"/>
          <w:szCs w:val="24"/>
        </w:rPr>
        <w:t>由此</w:t>
      </w:r>
      <w:r w:rsidRPr="00FF3D46">
        <w:rPr>
          <w:sz w:val="24"/>
          <w:szCs w:val="24"/>
        </w:rPr>
        <w:t>可以看出，该方案可以作为传统室内分布的替代手段。</w:t>
      </w:r>
    </w:p>
    <w:p w:rsidR="00DF6092" w:rsidRPr="00FF3D46" w:rsidRDefault="00DF6092" w:rsidP="00DF6092">
      <w:pPr>
        <w:jc w:val="center"/>
        <w:rPr>
          <w:szCs w:val="21"/>
        </w:rPr>
      </w:pPr>
      <w:r w:rsidRPr="00FF3D46">
        <w:rPr>
          <w:szCs w:val="21"/>
        </w:rPr>
        <w:t>表</w:t>
      </w:r>
      <w:r w:rsidRPr="00FF3D46">
        <w:rPr>
          <w:szCs w:val="21"/>
        </w:rPr>
        <w:t>1</w:t>
      </w:r>
      <w:r w:rsidRPr="00FF3D46">
        <w:rPr>
          <w:szCs w:val="21"/>
        </w:rPr>
        <w:t>、层层通天线安装前后对比</w:t>
      </w:r>
    </w:p>
    <w:tbl>
      <w:tblPr>
        <w:tblW w:w="5954" w:type="dxa"/>
        <w:jc w:val="center"/>
        <w:tblLayout w:type="fixed"/>
        <w:tblLook w:val="04A0" w:firstRow="1" w:lastRow="0" w:firstColumn="1" w:lastColumn="0" w:noHBand="0" w:noVBand="1"/>
      </w:tblPr>
      <w:tblGrid>
        <w:gridCol w:w="993"/>
        <w:gridCol w:w="1896"/>
        <w:gridCol w:w="1222"/>
        <w:gridCol w:w="1843"/>
      </w:tblGrid>
      <w:tr w:rsidR="00DF6092" w:rsidRPr="00FF3D46" w:rsidTr="00A219E6">
        <w:trPr>
          <w:trHeight w:val="288"/>
          <w:jc w:val="center"/>
        </w:trPr>
        <w:tc>
          <w:tcPr>
            <w:tcW w:w="993" w:type="dxa"/>
            <w:tcBorders>
              <w:top w:val="single" w:sz="4" w:space="0" w:color="auto"/>
              <w:left w:val="single" w:sz="4" w:space="0" w:color="auto"/>
              <w:bottom w:val="single" w:sz="4" w:space="0" w:color="auto"/>
              <w:right w:val="single" w:sz="4" w:space="0" w:color="auto"/>
            </w:tcBorders>
            <w:shd w:val="clear" w:color="auto" w:fill="auto"/>
            <w:vAlign w:val="center"/>
          </w:tcPr>
          <w:p w:rsidR="00DF6092" w:rsidRPr="00FF3D46" w:rsidRDefault="00DF6092" w:rsidP="00A219E6">
            <w:pPr>
              <w:jc w:val="center"/>
              <w:rPr>
                <w:color w:val="000000"/>
                <w:szCs w:val="21"/>
              </w:rPr>
            </w:pPr>
            <w:r w:rsidRPr="00FF3D46">
              <w:rPr>
                <w:color w:val="000000"/>
                <w:szCs w:val="21"/>
              </w:rPr>
              <w:t xml:space="preserve">　对比</w:t>
            </w:r>
          </w:p>
        </w:tc>
        <w:tc>
          <w:tcPr>
            <w:tcW w:w="1896" w:type="dxa"/>
            <w:tcBorders>
              <w:top w:val="single" w:sz="4" w:space="0" w:color="auto"/>
              <w:left w:val="nil"/>
              <w:bottom w:val="single" w:sz="4" w:space="0" w:color="auto"/>
              <w:right w:val="single" w:sz="4" w:space="0" w:color="auto"/>
            </w:tcBorders>
            <w:shd w:val="clear" w:color="auto" w:fill="auto"/>
            <w:vAlign w:val="center"/>
          </w:tcPr>
          <w:p w:rsidR="00DF6092" w:rsidRPr="00FF3D46" w:rsidRDefault="00DF6092" w:rsidP="00A219E6">
            <w:pPr>
              <w:jc w:val="center"/>
              <w:rPr>
                <w:color w:val="000000"/>
                <w:szCs w:val="21"/>
              </w:rPr>
            </w:pPr>
            <w:r w:rsidRPr="00FF3D46">
              <w:rPr>
                <w:color w:val="000000"/>
                <w:szCs w:val="21"/>
              </w:rPr>
              <w:t>平均</w:t>
            </w:r>
            <w:r w:rsidRPr="00FF3D46">
              <w:rPr>
                <w:color w:val="000000"/>
                <w:szCs w:val="21"/>
              </w:rPr>
              <w:t>RSRP(dBm)</w:t>
            </w:r>
          </w:p>
        </w:tc>
        <w:tc>
          <w:tcPr>
            <w:tcW w:w="1222" w:type="dxa"/>
            <w:tcBorders>
              <w:top w:val="single" w:sz="4" w:space="0" w:color="auto"/>
              <w:left w:val="nil"/>
              <w:bottom w:val="single" w:sz="4" w:space="0" w:color="auto"/>
              <w:right w:val="single" w:sz="4" w:space="0" w:color="auto"/>
            </w:tcBorders>
            <w:shd w:val="clear" w:color="auto" w:fill="auto"/>
            <w:vAlign w:val="center"/>
          </w:tcPr>
          <w:p w:rsidR="00DF6092" w:rsidRPr="00FF3D46" w:rsidRDefault="00DF6092" w:rsidP="00A219E6">
            <w:pPr>
              <w:jc w:val="center"/>
              <w:rPr>
                <w:color w:val="000000"/>
                <w:szCs w:val="21"/>
              </w:rPr>
            </w:pPr>
            <w:r w:rsidRPr="00FF3D46">
              <w:rPr>
                <w:color w:val="000000"/>
                <w:szCs w:val="21"/>
              </w:rPr>
              <w:t>平均</w:t>
            </w:r>
            <w:r w:rsidRPr="00FF3D46">
              <w:rPr>
                <w:color w:val="000000"/>
                <w:szCs w:val="21"/>
              </w:rPr>
              <w:t>SINR</w:t>
            </w:r>
          </w:p>
        </w:tc>
        <w:tc>
          <w:tcPr>
            <w:tcW w:w="1843" w:type="dxa"/>
            <w:tcBorders>
              <w:top w:val="single" w:sz="4" w:space="0" w:color="auto"/>
              <w:left w:val="nil"/>
              <w:bottom w:val="single" w:sz="4" w:space="0" w:color="auto"/>
              <w:right w:val="single" w:sz="4" w:space="0" w:color="auto"/>
            </w:tcBorders>
            <w:shd w:val="clear" w:color="auto" w:fill="auto"/>
            <w:vAlign w:val="center"/>
          </w:tcPr>
          <w:p w:rsidR="00DF6092" w:rsidRPr="00FF3D46" w:rsidRDefault="00DF6092" w:rsidP="00A219E6">
            <w:pPr>
              <w:jc w:val="center"/>
              <w:rPr>
                <w:color w:val="000000"/>
                <w:szCs w:val="21"/>
              </w:rPr>
            </w:pPr>
            <w:r w:rsidRPr="00FF3D46">
              <w:rPr>
                <w:color w:val="000000"/>
                <w:szCs w:val="21"/>
              </w:rPr>
              <w:t>平均下载速率</w:t>
            </w:r>
          </w:p>
        </w:tc>
      </w:tr>
      <w:tr w:rsidR="00DF6092" w:rsidRPr="00FF3D46" w:rsidTr="00A219E6">
        <w:trPr>
          <w:trHeight w:val="288"/>
          <w:jc w:val="center"/>
        </w:trPr>
        <w:tc>
          <w:tcPr>
            <w:tcW w:w="993" w:type="dxa"/>
            <w:tcBorders>
              <w:top w:val="nil"/>
              <w:left w:val="single" w:sz="4" w:space="0" w:color="auto"/>
              <w:bottom w:val="single" w:sz="4" w:space="0" w:color="auto"/>
              <w:right w:val="single" w:sz="4" w:space="0" w:color="auto"/>
            </w:tcBorders>
            <w:shd w:val="clear" w:color="auto" w:fill="auto"/>
            <w:vAlign w:val="center"/>
          </w:tcPr>
          <w:p w:rsidR="00DF6092" w:rsidRPr="00FF3D46" w:rsidRDefault="00DF6092" w:rsidP="00A219E6">
            <w:pPr>
              <w:jc w:val="center"/>
              <w:rPr>
                <w:color w:val="000000"/>
                <w:szCs w:val="21"/>
              </w:rPr>
            </w:pPr>
            <w:r w:rsidRPr="00FF3D46">
              <w:rPr>
                <w:color w:val="000000"/>
                <w:szCs w:val="21"/>
              </w:rPr>
              <w:t>安装前</w:t>
            </w:r>
          </w:p>
        </w:tc>
        <w:tc>
          <w:tcPr>
            <w:tcW w:w="1896" w:type="dxa"/>
            <w:tcBorders>
              <w:top w:val="nil"/>
              <w:left w:val="nil"/>
              <w:bottom w:val="single" w:sz="4" w:space="0" w:color="auto"/>
              <w:right w:val="single" w:sz="4" w:space="0" w:color="auto"/>
            </w:tcBorders>
            <w:shd w:val="clear" w:color="auto" w:fill="auto"/>
            <w:vAlign w:val="center"/>
          </w:tcPr>
          <w:p w:rsidR="00DF6092" w:rsidRPr="00FF3D46" w:rsidRDefault="00DF6092" w:rsidP="00A219E6">
            <w:pPr>
              <w:jc w:val="center"/>
              <w:rPr>
                <w:color w:val="000000"/>
                <w:szCs w:val="21"/>
              </w:rPr>
            </w:pPr>
            <w:r w:rsidRPr="00FF3D46">
              <w:rPr>
                <w:color w:val="000000"/>
                <w:szCs w:val="21"/>
              </w:rPr>
              <w:t>-111</w:t>
            </w:r>
          </w:p>
        </w:tc>
        <w:tc>
          <w:tcPr>
            <w:tcW w:w="1222" w:type="dxa"/>
            <w:tcBorders>
              <w:top w:val="nil"/>
              <w:left w:val="nil"/>
              <w:bottom w:val="single" w:sz="4" w:space="0" w:color="auto"/>
              <w:right w:val="single" w:sz="4" w:space="0" w:color="auto"/>
            </w:tcBorders>
            <w:shd w:val="clear" w:color="auto" w:fill="auto"/>
            <w:vAlign w:val="center"/>
          </w:tcPr>
          <w:p w:rsidR="00DF6092" w:rsidRPr="00FF3D46" w:rsidRDefault="00DF6092" w:rsidP="00A219E6">
            <w:pPr>
              <w:jc w:val="center"/>
              <w:rPr>
                <w:color w:val="000000"/>
                <w:szCs w:val="21"/>
              </w:rPr>
            </w:pPr>
            <w:r w:rsidRPr="00FF3D46">
              <w:rPr>
                <w:color w:val="000000"/>
                <w:szCs w:val="21"/>
              </w:rPr>
              <w:t>2</w:t>
            </w:r>
          </w:p>
        </w:tc>
        <w:tc>
          <w:tcPr>
            <w:tcW w:w="1843" w:type="dxa"/>
            <w:tcBorders>
              <w:top w:val="nil"/>
              <w:left w:val="nil"/>
              <w:bottom w:val="single" w:sz="4" w:space="0" w:color="auto"/>
              <w:right w:val="single" w:sz="4" w:space="0" w:color="auto"/>
            </w:tcBorders>
            <w:shd w:val="clear" w:color="auto" w:fill="auto"/>
            <w:vAlign w:val="center"/>
          </w:tcPr>
          <w:p w:rsidR="00DF6092" w:rsidRPr="00FF3D46" w:rsidRDefault="00DF6092" w:rsidP="00A219E6">
            <w:pPr>
              <w:jc w:val="center"/>
              <w:rPr>
                <w:color w:val="000000"/>
                <w:szCs w:val="21"/>
              </w:rPr>
            </w:pPr>
            <w:r w:rsidRPr="00FF3D46">
              <w:rPr>
                <w:color w:val="000000"/>
                <w:szCs w:val="21"/>
              </w:rPr>
              <w:t>1M</w:t>
            </w:r>
          </w:p>
        </w:tc>
      </w:tr>
      <w:tr w:rsidR="00DF6092" w:rsidRPr="00FF3D46" w:rsidTr="00A219E6">
        <w:trPr>
          <w:trHeight w:val="288"/>
          <w:jc w:val="center"/>
        </w:trPr>
        <w:tc>
          <w:tcPr>
            <w:tcW w:w="993" w:type="dxa"/>
            <w:tcBorders>
              <w:top w:val="nil"/>
              <w:left w:val="single" w:sz="4" w:space="0" w:color="auto"/>
              <w:bottom w:val="single" w:sz="4" w:space="0" w:color="auto"/>
              <w:right w:val="single" w:sz="4" w:space="0" w:color="auto"/>
            </w:tcBorders>
            <w:shd w:val="clear" w:color="auto" w:fill="auto"/>
            <w:vAlign w:val="center"/>
          </w:tcPr>
          <w:p w:rsidR="00DF6092" w:rsidRPr="00FF3D46" w:rsidRDefault="00DF6092" w:rsidP="00A219E6">
            <w:pPr>
              <w:jc w:val="center"/>
              <w:rPr>
                <w:color w:val="000000"/>
                <w:szCs w:val="21"/>
              </w:rPr>
            </w:pPr>
            <w:r w:rsidRPr="00FF3D46">
              <w:rPr>
                <w:color w:val="000000"/>
                <w:szCs w:val="21"/>
              </w:rPr>
              <w:t>安装后</w:t>
            </w:r>
          </w:p>
        </w:tc>
        <w:tc>
          <w:tcPr>
            <w:tcW w:w="1896" w:type="dxa"/>
            <w:tcBorders>
              <w:top w:val="nil"/>
              <w:left w:val="nil"/>
              <w:bottom w:val="single" w:sz="4" w:space="0" w:color="auto"/>
              <w:right w:val="single" w:sz="4" w:space="0" w:color="auto"/>
            </w:tcBorders>
            <w:shd w:val="clear" w:color="auto" w:fill="auto"/>
            <w:vAlign w:val="center"/>
          </w:tcPr>
          <w:p w:rsidR="00DF6092" w:rsidRPr="00FF3D46" w:rsidRDefault="00DF6092" w:rsidP="00A219E6">
            <w:pPr>
              <w:jc w:val="center"/>
              <w:rPr>
                <w:color w:val="000000"/>
                <w:szCs w:val="21"/>
              </w:rPr>
            </w:pPr>
            <w:r w:rsidRPr="00FF3D46">
              <w:rPr>
                <w:color w:val="000000"/>
                <w:szCs w:val="21"/>
              </w:rPr>
              <w:t>-92</w:t>
            </w:r>
          </w:p>
        </w:tc>
        <w:tc>
          <w:tcPr>
            <w:tcW w:w="1222" w:type="dxa"/>
            <w:tcBorders>
              <w:top w:val="nil"/>
              <w:left w:val="nil"/>
              <w:bottom w:val="single" w:sz="4" w:space="0" w:color="auto"/>
              <w:right w:val="single" w:sz="4" w:space="0" w:color="auto"/>
            </w:tcBorders>
            <w:shd w:val="clear" w:color="auto" w:fill="auto"/>
            <w:vAlign w:val="center"/>
          </w:tcPr>
          <w:p w:rsidR="00DF6092" w:rsidRPr="00FF3D46" w:rsidRDefault="00DF6092" w:rsidP="00A219E6">
            <w:pPr>
              <w:jc w:val="center"/>
              <w:rPr>
                <w:color w:val="000000"/>
                <w:szCs w:val="21"/>
              </w:rPr>
            </w:pPr>
            <w:r w:rsidRPr="00FF3D46">
              <w:rPr>
                <w:color w:val="000000"/>
                <w:szCs w:val="21"/>
              </w:rPr>
              <w:t>14</w:t>
            </w:r>
          </w:p>
        </w:tc>
        <w:tc>
          <w:tcPr>
            <w:tcW w:w="1843" w:type="dxa"/>
            <w:tcBorders>
              <w:top w:val="nil"/>
              <w:left w:val="nil"/>
              <w:bottom w:val="single" w:sz="4" w:space="0" w:color="auto"/>
              <w:right w:val="single" w:sz="4" w:space="0" w:color="auto"/>
            </w:tcBorders>
            <w:shd w:val="clear" w:color="auto" w:fill="auto"/>
            <w:vAlign w:val="center"/>
          </w:tcPr>
          <w:p w:rsidR="00DF6092" w:rsidRPr="00FF3D46" w:rsidRDefault="00DF6092" w:rsidP="00A219E6">
            <w:pPr>
              <w:jc w:val="center"/>
              <w:rPr>
                <w:color w:val="000000"/>
                <w:szCs w:val="21"/>
              </w:rPr>
            </w:pPr>
            <w:r w:rsidRPr="00FF3D46">
              <w:rPr>
                <w:color w:val="000000"/>
                <w:szCs w:val="21"/>
              </w:rPr>
              <w:t>25M</w:t>
            </w:r>
          </w:p>
        </w:tc>
      </w:tr>
    </w:tbl>
    <w:p w:rsidR="00DF6092" w:rsidRPr="00FF3D46" w:rsidRDefault="00DF6092" w:rsidP="00DF6092">
      <w:pPr>
        <w:pStyle w:val="a6"/>
        <w:numPr>
          <w:ilvl w:val="0"/>
          <w:numId w:val="2"/>
        </w:numPr>
        <w:spacing w:line="360" w:lineRule="auto"/>
        <w:ind w:left="426" w:firstLineChars="0" w:hanging="426"/>
        <w:rPr>
          <w:rFonts w:ascii="Times New Roman" w:hAnsi="Times New Roman" w:cs="Times New Roman"/>
          <w:b/>
          <w:sz w:val="24"/>
          <w:szCs w:val="24"/>
        </w:rPr>
      </w:pPr>
      <w:r w:rsidRPr="00FF3D46">
        <w:rPr>
          <w:rFonts w:ascii="Times New Roman" w:hAnsi="Times New Roman" w:cs="Times New Roman"/>
          <w:b/>
          <w:sz w:val="24"/>
          <w:szCs w:val="24"/>
        </w:rPr>
        <w:t>结束语</w:t>
      </w:r>
    </w:p>
    <w:p w:rsidR="00DF6092" w:rsidRPr="00FF3D46" w:rsidRDefault="00DF6092" w:rsidP="00DF6092">
      <w:pPr>
        <w:spacing w:line="360" w:lineRule="auto"/>
        <w:rPr>
          <w:sz w:val="24"/>
          <w:szCs w:val="24"/>
        </w:rPr>
      </w:pPr>
      <w:r w:rsidRPr="00FF3D46">
        <w:rPr>
          <w:szCs w:val="21"/>
        </w:rPr>
        <w:t xml:space="preserve">     </w:t>
      </w:r>
      <w:r w:rsidRPr="00FF3D46">
        <w:rPr>
          <w:sz w:val="24"/>
          <w:szCs w:val="24"/>
        </w:rPr>
        <w:t>针对目前高层楼宇覆盖需求，我们提出一种新型适合高层楼宇的方案，用两副层层通天线</w:t>
      </w:r>
      <w:r w:rsidRPr="00FF3D46">
        <w:rPr>
          <w:sz w:val="24"/>
          <w:szCs w:val="24"/>
        </w:rPr>
        <w:t>+16T16R</w:t>
      </w:r>
      <w:r w:rsidRPr="00FF3D46">
        <w:rPr>
          <w:sz w:val="24"/>
          <w:szCs w:val="24"/>
        </w:rPr>
        <w:t>实现整个楼宇覆盖，</w:t>
      </w:r>
      <w:r>
        <w:rPr>
          <w:sz w:val="24"/>
          <w:szCs w:val="24"/>
        </w:rPr>
        <w:t>以极低的企业网络建设投资成本实现了客户预期的服务效果</w:t>
      </w:r>
      <w:r>
        <w:rPr>
          <w:rFonts w:hint="eastAsia"/>
          <w:sz w:val="24"/>
          <w:szCs w:val="24"/>
        </w:rPr>
        <w:t>，</w:t>
      </w:r>
      <w:r w:rsidRPr="00FF3D46">
        <w:rPr>
          <w:sz w:val="24"/>
          <w:szCs w:val="24"/>
        </w:rPr>
        <w:t>同时极大降低了工程协调难度</w:t>
      </w:r>
      <w:r>
        <w:rPr>
          <w:rFonts w:hint="eastAsia"/>
          <w:sz w:val="24"/>
          <w:szCs w:val="24"/>
        </w:rPr>
        <w:t>，</w:t>
      </w:r>
      <w:r>
        <w:rPr>
          <w:sz w:val="24"/>
          <w:szCs w:val="24"/>
        </w:rPr>
        <w:t>树立了良好的企业形象</w:t>
      </w:r>
      <w:r w:rsidRPr="00FF3D46">
        <w:rPr>
          <w:sz w:val="24"/>
          <w:szCs w:val="24"/>
        </w:rPr>
        <w:t>。该方案作为解决高层楼宇的有效方案，</w:t>
      </w:r>
      <w:r w:rsidR="00F05FF8">
        <w:rPr>
          <w:sz w:val="24"/>
          <w:szCs w:val="24"/>
        </w:rPr>
        <w:t>可以有效帮助电信运营商</w:t>
      </w:r>
      <w:r w:rsidRPr="003C2503">
        <w:rPr>
          <w:sz w:val="24"/>
          <w:szCs w:val="24"/>
        </w:rPr>
        <w:t>提高市区内基础覆盖网络水平</w:t>
      </w:r>
      <w:r w:rsidRPr="00FF3D46">
        <w:rPr>
          <w:sz w:val="24"/>
          <w:szCs w:val="24"/>
        </w:rPr>
        <w:t>，</w:t>
      </w:r>
      <w:r w:rsidRPr="003C2503">
        <w:rPr>
          <w:sz w:val="24"/>
          <w:szCs w:val="24"/>
        </w:rPr>
        <w:t>更好的有效解决基础网络覆盖难题</w:t>
      </w:r>
      <w:r>
        <w:rPr>
          <w:rFonts w:hint="eastAsia"/>
          <w:sz w:val="24"/>
          <w:szCs w:val="24"/>
        </w:rPr>
        <w:t>，</w:t>
      </w:r>
      <w:r>
        <w:rPr>
          <w:sz w:val="24"/>
          <w:szCs w:val="24"/>
        </w:rPr>
        <w:t>从而</w:t>
      </w:r>
      <w:r>
        <w:rPr>
          <w:rFonts w:hint="eastAsia"/>
          <w:sz w:val="24"/>
          <w:szCs w:val="24"/>
        </w:rPr>
        <w:t>助力</w:t>
      </w:r>
      <w:r>
        <w:rPr>
          <w:sz w:val="24"/>
          <w:szCs w:val="24"/>
        </w:rPr>
        <w:t>运营商朝着更好</w:t>
      </w:r>
      <w:r>
        <w:rPr>
          <w:rFonts w:hint="eastAsia"/>
          <w:sz w:val="24"/>
          <w:szCs w:val="24"/>
        </w:rPr>
        <w:t>、</w:t>
      </w:r>
      <w:r>
        <w:rPr>
          <w:sz w:val="24"/>
          <w:szCs w:val="24"/>
        </w:rPr>
        <w:t>更快、更</w:t>
      </w:r>
      <w:r>
        <w:rPr>
          <w:rFonts w:hint="eastAsia"/>
          <w:sz w:val="24"/>
          <w:szCs w:val="24"/>
        </w:rPr>
        <w:t>节</w:t>
      </w:r>
      <w:r>
        <w:rPr>
          <w:sz w:val="24"/>
          <w:szCs w:val="24"/>
        </w:rPr>
        <w:t>省地方向</w:t>
      </w:r>
      <w:r>
        <w:rPr>
          <w:rFonts w:hint="eastAsia"/>
          <w:sz w:val="24"/>
          <w:szCs w:val="24"/>
        </w:rPr>
        <w:t>发展。</w:t>
      </w:r>
    </w:p>
    <w:p w:rsidR="002429A0" w:rsidRPr="005A7726" w:rsidRDefault="00964CE6" w:rsidP="005A7726">
      <w:pPr>
        <w:spacing w:line="360" w:lineRule="auto"/>
        <w:rPr>
          <w:b/>
          <w:sz w:val="24"/>
          <w:szCs w:val="24"/>
        </w:rPr>
      </w:pPr>
      <w:r w:rsidRPr="005A7726">
        <w:rPr>
          <w:rFonts w:hint="eastAsia"/>
          <w:b/>
          <w:sz w:val="24"/>
          <w:szCs w:val="24"/>
        </w:rPr>
        <w:t>作者简介：</w:t>
      </w:r>
    </w:p>
    <w:p w:rsidR="00964CE6" w:rsidRPr="005A7726" w:rsidRDefault="00964CE6" w:rsidP="005A7726">
      <w:pPr>
        <w:spacing w:line="360" w:lineRule="auto"/>
        <w:rPr>
          <w:rFonts w:hint="eastAsia"/>
          <w:sz w:val="24"/>
          <w:szCs w:val="24"/>
        </w:rPr>
      </w:pPr>
      <w:r w:rsidRPr="005A7726">
        <w:rPr>
          <w:rFonts w:hint="eastAsia"/>
          <w:sz w:val="24"/>
          <w:szCs w:val="24"/>
        </w:rPr>
        <w:t>高明皓</w:t>
      </w:r>
      <w:r w:rsidRPr="005A7726">
        <w:rPr>
          <w:rFonts w:hint="eastAsia"/>
          <w:sz w:val="24"/>
          <w:szCs w:val="24"/>
        </w:rPr>
        <w:t xml:space="preserve"> </w:t>
      </w:r>
      <w:r w:rsidRPr="005A7726">
        <w:rPr>
          <w:rFonts w:hint="eastAsia"/>
          <w:sz w:val="24"/>
          <w:szCs w:val="24"/>
        </w:rPr>
        <w:t>男</w:t>
      </w:r>
      <w:r w:rsidRPr="005A7726">
        <w:rPr>
          <w:rFonts w:hint="eastAsia"/>
          <w:sz w:val="24"/>
          <w:szCs w:val="24"/>
        </w:rPr>
        <w:t xml:space="preserve"> </w:t>
      </w:r>
      <w:r w:rsidRPr="005A7726">
        <w:rPr>
          <w:sz w:val="24"/>
          <w:szCs w:val="24"/>
        </w:rPr>
        <w:t>40</w:t>
      </w:r>
      <w:r w:rsidRPr="005A7726">
        <w:rPr>
          <w:sz w:val="24"/>
          <w:szCs w:val="24"/>
        </w:rPr>
        <w:t>岁</w:t>
      </w:r>
      <w:r w:rsidRPr="005A7726">
        <w:rPr>
          <w:rFonts w:hint="eastAsia"/>
          <w:sz w:val="24"/>
          <w:szCs w:val="24"/>
        </w:rPr>
        <w:t>，</w:t>
      </w:r>
      <w:r w:rsidR="005A7726" w:rsidRPr="005A7726">
        <w:rPr>
          <w:sz w:val="24"/>
          <w:szCs w:val="24"/>
        </w:rPr>
        <w:t>河北衡水人</w:t>
      </w:r>
      <w:r w:rsidR="005A7726" w:rsidRPr="005A7726">
        <w:rPr>
          <w:rFonts w:hint="eastAsia"/>
          <w:sz w:val="24"/>
          <w:szCs w:val="24"/>
        </w:rPr>
        <w:t>，</w:t>
      </w:r>
      <w:r w:rsidR="005A7726" w:rsidRPr="005A7726">
        <w:rPr>
          <w:sz w:val="24"/>
          <w:szCs w:val="24"/>
        </w:rPr>
        <w:t>中国移动通信集团设计院有限公司河北分公司</w:t>
      </w:r>
      <w:r w:rsidR="005A7726" w:rsidRPr="005A7726">
        <w:rPr>
          <w:rFonts w:hint="eastAsia"/>
          <w:sz w:val="24"/>
          <w:szCs w:val="24"/>
        </w:rPr>
        <w:t>，硕士</w:t>
      </w:r>
      <w:r w:rsidR="005A7726" w:rsidRPr="005A7726">
        <w:rPr>
          <w:sz w:val="24"/>
          <w:szCs w:val="24"/>
        </w:rPr>
        <w:t>研究生</w:t>
      </w:r>
      <w:r w:rsidR="005A7726" w:rsidRPr="005A7726">
        <w:rPr>
          <w:rFonts w:hint="eastAsia"/>
          <w:sz w:val="24"/>
          <w:szCs w:val="24"/>
        </w:rPr>
        <w:t>，研究方向为</w:t>
      </w:r>
      <w:r w:rsidR="005A7726" w:rsidRPr="005A7726">
        <w:rPr>
          <w:sz w:val="24"/>
          <w:szCs w:val="24"/>
        </w:rPr>
        <w:t>无线网络优化</w:t>
      </w:r>
      <w:r w:rsidR="005A7726" w:rsidRPr="005A7726">
        <w:rPr>
          <w:rFonts w:hint="eastAsia"/>
          <w:sz w:val="24"/>
          <w:szCs w:val="24"/>
        </w:rPr>
        <w:t>。</w:t>
      </w:r>
      <w:bookmarkStart w:id="0" w:name="_GoBack"/>
      <w:bookmarkEnd w:id="0"/>
    </w:p>
    <w:sectPr w:rsidR="00964CE6" w:rsidRPr="005A7726" w:rsidSect="00D31512">
      <w:headerReference w:type="default" r:id="rId10"/>
      <w:footerReference w:type="even" r:id="rId11"/>
      <w:footerReference w:type="default" r:id="rId12"/>
      <w:footerReference w:type="first" r:id="rId13"/>
      <w:pgSz w:w="11906" w:h="16838" w:code="9"/>
      <w:pgMar w:top="1440" w:right="1418" w:bottom="1440" w:left="1418" w:header="851" w:footer="992" w:gutter="0"/>
      <w:pgNumType w:start="1"/>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94B26" w:rsidRDefault="00794B26">
      <w:r>
        <w:separator/>
      </w:r>
    </w:p>
  </w:endnote>
  <w:endnote w:type="continuationSeparator" w:id="0">
    <w:p w:rsidR="00794B26" w:rsidRDefault="00794B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0846" w:rsidRDefault="00BD52E0">
    <w:pPr>
      <w:pStyle w:val="a3"/>
      <w:framePr w:wrap="around" w:vAnchor="text" w:hAnchor="margin" w:xAlign="right" w:y="1"/>
      <w:rPr>
        <w:rStyle w:val="a4"/>
      </w:rPr>
    </w:pPr>
    <w:r>
      <w:rPr>
        <w:rStyle w:val="a4"/>
      </w:rPr>
      <w:fldChar w:fldCharType="begin"/>
    </w:r>
    <w:r w:rsidR="00660846">
      <w:rPr>
        <w:rStyle w:val="a4"/>
      </w:rPr>
      <w:instrText xml:space="preserve">PAGE  </w:instrText>
    </w:r>
    <w:r>
      <w:rPr>
        <w:rStyle w:val="a4"/>
      </w:rPr>
      <w:fldChar w:fldCharType="separate"/>
    </w:r>
    <w:r w:rsidR="00660846">
      <w:rPr>
        <w:rStyle w:val="a4"/>
        <w:noProof/>
      </w:rPr>
      <w:t>1</w:t>
    </w:r>
    <w:r>
      <w:rPr>
        <w:rStyle w:val="a4"/>
      </w:rPr>
      <w:fldChar w:fldCharType="end"/>
    </w:r>
  </w:p>
  <w:p w:rsidR="00660846" w:rsidRDefault="00660846">
    <w:pPr>
      <w:pStyle w:val="a3"/>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0846" w:rsidRDefault="00BD52E0">
    <w:pPr>
      <w:pStyle w:val="a3"/>
      <w:framePr w:wrap="around" w:vAnchor="text" w:hAnchor="margin" w:xAlign="right" w:y="1"/>
      <w:rPr>
        <w:rStyle w:val="a4"/>
      </w:rPr>
    </w:pPr>
    <w:r>
      <w:rPr>
        <w:rStyle w:val="a4"/>
      </w:rPr>
      <w:fldChar w:fldCharType="begin"/>
    </w:r>
    <w:r w:rsidR="00660846">
      <w:rPr>
        <w:rStyle w:val="a4"/>
      </w:rPr>
      <w:instrText xml:space="preserve">PAGE  </w:instrText>
    </w:r>
    <w:r>
      <w:rPr>
        <w:rStyle w:val="a4"/>
      </w:rPr>
      <w:fldChar w:fldCharType="separate"/>
    </w:r>
    <w:r w:rsidR="005A7726">
      <w:rPr>
        <w:rStyle w:val="a4"/>
        <w:noProof/>
      </w:rPr>
      <w:t>3</w:t>
    </w:r>
    <w:r>
      <w:rPr>
        <w:rStyle w:val="a4"/>
      </w:rPr>
      <w:fldChar w:fldCharType="end"/>
    </w:r>
  </w:p>
  <w:p w:rsidR="00660846" w:rsidRDefault="00660846">
    <w:pPr>
      <w:pStyle w:val="a3"/>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0846" w:rsidRDefault="00BD52E0">
    <w:pPr>
      <w:pStyle w:val="a3"/>
      <w:framePr w:wrap="around" w:vAnchor="text" w:hAnchor="margin" w:xAlign="right" w:y="1"/>
      <w:rPr>
        <w:rStyle w:val="a4"/>
      </w:rPr>
    </w:pPr>
    <w:r>
      <w:rPr>
        <w:rStyle w:val="a4"/>
      </w:rPr>
      <w:fldChar w:fldCharType="begin"/>
    </w:r>
    <w:r w:rsidR="00660846">
      <w:rPr>
        <w:rStyle w:val="a4"/>
      </w:rPr>
      <w:instrText xml:space="preserve">PAGE  </w:instrText>
    </w:r>
    <w:r>
      <w:rPr>
        <w:rStyle w:val="a4"/>
      </w:rPr>
      <w:fldChar w:fldCharType="separate"/>
    </w:r>
    <w:r w:rsidR="00964CE6">
      <w:rPr>
        <w:rStyle w:val="a4"/>
        <w:noProof/>
      </w:rPr>
      <w:t>1</w:t>
    </w:r>
    <w:r>
      <w:rPr>
        <w:rStyle w:val="a4"/>
      </w:rPr>
      <w:fldChar w:fldCharType="end"/>
    </w:r>
  </w:p>
  <w:p w:rsidR="00660846" w:rsidRDefault="00660846">
    <w:pPr>
      <w:pStyle w:val="a3"/>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94B26" w:rsidRDefault="00794B26">
      <w:r>
        <w:separator/>
      </w:r>
    </w:p>
  </w:footnote>
  <w:footnote w:type="continuationSeparator" w:id="0">
    <w:p w:rsidR="00794B26" w:rsidRDefault="00794B2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0846" w:rsidRDefault="00660846">
    <w:pPr>
      <w:pStyle w:val="a5"/>
      <w:jc w:val="both"/>
    </w:pPr>
    <w:r>
      <w:t xml:space="preserve"> </w:t>
    </w:r>
    <w:r>
      <w:rPr>
        <w:rFonts w:hint="eastAsia"/>
      </w:rPr>
      <w:t>中国移动通信集团设计院有限公司第二十</w:t>
    </w:r>
    <w:r w:rsidR="0005452A">
      <w:rPr>
        <w:rFonts w:hint="eastAsia"/>
      </w:rPr>
      <w:t>一</w:t>
    </w:r>
    <w:r>
      <w:rPr>
        <w:rFonts w:hint="eastAsia"/>
      </w:rPr>
      <w:t>届新技术论坛</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DB3D31"/>
    <w:multiLevelType w:val="hybridMultilevel"/>
    <w:tmpl w:val="649C27E4"/>
    <w:lvl w:ilvl="0" w:tplc="D61A1B5C">
      <w:start w:val="1"/>
      <w:numFmt w:val="bullet"/>
      <w:lvlText w:val=""/>
      <w:lvlJc w:val="left"/>
      <w:pPr>
        <w:tabs>
          <w:tab w:val="num" w:pos="720"/>
        </w:tabs>
        <w:ind w:left="720" w:hanging="360"/>
      </w:pPr>
      <w:rPr>
        <w:rFonts w:ascii="Wingdings" w:hAnsi="Wingdings" w:hint="default"/>
      </w:rPr>
    </w:lvl>
    <w:lvl w:ilvl="1" w:tplc="1DC2DEBA" w:tentative="1">
      <w:start w:val="1"/>
      <w:numFmt w:val="bullet"/>
      <w:lvlText w:val=""/>
      <w:lvlJc w:val="left"/>
      <w:pPr>
        <w:tabs>
          <w:tab w:val="num" w:pos="1440"/>
        </w:tabs>
        <w:ind w:left="1440" w:hanging="360"/>
      </w:pPr>
      <w:rPr>
        <w:rFonts w:ascii="Wingdings" w:hAnsi="Wingdings" w:hint="default"/>
      </w:rPr>
    </w:lvl>
    <w:lvl w:ilvl="2" w:tplc="1D4C3168" w:tentative="1">
      <w:start w:val="1"/>
      <w:numFmt w:val="bullet"/>
      <w:lvlText w:val=""/>
      <w:lvlJc w:val="left"/>
      <w:pPr>
        <w:tabs>
          <w:tab w:val="num" w:pos="2160"/>
        </w:tabs>
        <w:ind w:left="2160" w:hanging="360"/>
      </w:pPr>
      <w:rPr>
        <w:rFonts w:ascii="Wingdings" w:hAnsi="Wingdings" w:hint="default"/>
      </w:rPr>
    </w:lvl>
    <w:lvl w:ilvl="3" w:tplc="E536F582" w:tentative="1">
      <w:start w:val="1"/>
      <w:numFmt w:val="bullet"/>
      <w:lvlText w:val=""/>
      <w:lvlJc w:val="left"/>
      <w:pPr>
        <w:tabs>
          <w:tab w:val="num" w:pos="2880"/>
        </w:tabs>
        <w:ind w:left="2880" w:hanging="360"/>
      </w:pPr>
      <w:rPr>
        <w:rFonts w:ascii="Wingdings" w:hAnsi="Wingdings" w:hint="default"/>
      </w:rPr>
    </w:lvl>
    <w:lvl w:ilvl="4" w:tplc="3F96C780" w:tentative="1">
      <w:start w:val="1"/>
      <w:numFmt w:val="bullet"/>
      <w:lvlText w:val=""/>
      <w:lvlJc w:val="left"/>
      <w:pPr>
        <w:tabs>
          <w:tab w:val="num" w:pos="3600"/>
        </w:tabs>
        <w:ind w:left="3600" w:hanging="360"/>
      </w:pPr>
      <w:rPr>
        <w:rFonts w:ascii="Wingdings" w:hAnsi="Wingdings" w:hint="default"/>
      </w:rPr>
    </w:lvl>
    <w:lvl w:ilvl="5" w:tplc="0D82B614" w:tentative="1">
      <w:start w:val="1"/>
      <w:numFmt w:val="bullet"/>
      <w:lvlText w:val=""/>
      <w:lvlJc w:val="left"/>
      <w:pPr>
        <w:tabs>
          <w:tab w:val="num" w:pos="4320"/>
        </w:tabs>
        <w:ind w:left="4320" w:hanging="360"/>
      </w:pPr>
      <w:rPr>
        <w:rFonts w:ascii="Wingdings" w:hAnsi="Wingdings" w:hint="default"/>
      </w:rPr>
    </w:lvl>
    <w:lvl w:ilvl="6" w:tplc="A574EA54" w:tentative="1">
      <w:start w:val="1"/>
      <w:numFmt w:val="bullet"/>
      <w:lvlText w:val=""/>
      <w:lvlJc w:val="left"/>
      <w:pPr>
        <w:tabs>
          <w:tab w:val="num" w:pos="5040"/>
        </w:tabs>
        <w:ind w:left="5040" w:hanging="360"/>
      </w:pPr>
      <w:rPr>
        <w:rFonts w:ascii="Wingdings" w:hAnsi="Wingdings" w:hint="default"/>
      </w:rPr>
    </w:lvl>
    <w:lvl w:ilvl="7" w:tplc="567A11CA" w:tentative="1">
      <w:start w:val="1"/>
      <w:numFmt w:val="bullet"/>
      <w:lvlText w:val=""/>
      <w:lvlJc w:val="left"/>
      <w:pPr>
        <w:tabs>
          <w:tab w:val="num" w:pos="5760"/>
        </w:tabs>
        <w:ind w:left="5760" w:hanging="360"/>
      </w:pPr>
      <w:rPr>
        <w:rFonts w:ascii="Wingdings" w:hAnsi="Wingdings" w:hint="default"/>
      </w:rPr>
    </w:lvl>
    <w:lvl w:ilvl="8" w:tplc="E2BE30CC" w:tentative="1">
      <w:start w:val="1"/>
      <w:numFmt w:val="bullet"/>
      <w:lvlText w:val=""/>
      <w:lvlJc w:val="left"/>
      <w:pPr>
        <w:tabs>
          <w:tab w:val="num" w:pos="6480"/>
        </w:tabs>
        <w:ind w:left="6480" w:hanging="360"/>
      </w:pPr>
      <w:rPr>
        <w:rFonts w:ascii="Wingdings" w:hAnsi="Wingdings" w:hint="default"/>
      </w:rPr>
    </w:lvl>
  </w:abstractNum>
  <w:abstractNum w:abstractNumId="1">
    <w:nsid w:val="62773452"/>
    <w:multiLevelType w:val="hybridMultilevel"/>
    <w:tmpl w:val="56C2BF62"/>
    <w:lvl w:ilvl="0" w:tplc="4684CA5A">
      <w:start w:val="2"/>
      <w:numFmt w:val="decimal"/>
      <w:lvlText w:val="%1、"/>
      <w:lvlJc w:val="left"/>
      <w:pPr>
        <w:ind w:left="804" w:hanging="372"/>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3C91"/>
    <w:rsid w:val="000278C0"/>
    <w:rsid w:val="0005452A"/>
    <w:rsid w:val="00090DFE"/>
    <w:rsid w:val="0009554F"/>
    <w:rsid w:val="000B791E"/>
    <w:rsid w:val="000C34FB"/>
    <w:rsid w:val="001F3195"/>
    <w:rsid w:val="002429A0"/>
    <w:rsid w:val="002A7710"/>
    <w:rsid w:val="002D608D"/>
    <w:rsid w:val="00302973"/>
    <w:rsid w:val="00341E4F"/>
    <w:rsid w:val="004B1BB0"/>
    <w:rsid w:val="005968E6"/>
    <w:rsid w:val="005A070C"/>
    <w:rsid w:val="005A7726"/>
    <w:rsid w:val="005D6148"/>
    <w:rsid w:val="005F2B21"/>
    <w:rsid w:val="00606079"/>
    <w:rsid w:val="00640CDE"/>
    <w:rsid w:val="00660846"/>
    <w:rsid w:val="00675864"/>
    <w:rsid w:val="006B3AE8"/>
    <w:rsid w:val="006C55CF"/>
    <w:rsid w:val="006E0150"/>
    <w:rsid w:val="006F4CBD"/>
    <w:rsid w:val="00712AEA"/>
    <w:rsid w:val="007664C9"/>
    <w:rsid w:val="007829A9"/>
    <w:rsid w:val="00794B26"/>
    <w:rsid w:val="007D0F1E"/>
    <w:rsid w:val="007F0C6F"/>
    <w:rsid w:val="00800686"/>
    <w:rsid w:val="008650BA"/>
    <w:rsid w:val="00873C91"/>
    <w:rsid w:val="00887109"/>
    <w:rsid w:val="008B2570"/>
    <w:rsid w:val="008D27F9"/>
    <w:rsid w:val="008F06F4"/>
    <w:rsid w:val="009171B0"/>
    <w:rsid w:val="00917AD0"/>
    <w:rsid w:val="00964CE6"/>
    <w:rsid w:val="009915B1"/>
    <w:rsid w:val="009A7E6F"/>
    <w:rsid w:val="00A824E9"/>
    <w:rsid w:val="00AC55DD"/>
    <w:rsid w:val="00B073B6"/>
    <w:rsid w:val="00B07470"/>
    <w:rsid w:val="00BA379F"/>
    <w:rsid w:val="00BB667D"/>
    <w:rsid w:val="00BC665F"/>
    <w:rsid w:val="00BD371E"/>
    <w:rsid w:val="00BD52E0"/>
    <w:rsid w:val="00BF57D0"/>
    <w:rsid w:val="00C32686"/>
    <w:rsid w:val="00C34428"/>
    <w:rsid w:val="00C5536D"/>
    <w:rsid w:val="00C74ECF"/>
    <w:rsid w:val="00C81E1F"/>
    <w:rsid w:val="00CB7A88"/>
    <w:rsid w:val="00CC679F"/>
    <w:rsid w:val="00CE7C25"/>
    <w:rsid w:val="00D02FA1"/>
    <w:rsid w:val="00D10022"/>
    <w:rsid w:val="00D31512"/>
    <w:rsid w:val="00DF6092"/>
    <w:rsid w:val="00E17A66"/>
    <w:rsid w:val="00E935E8"/>
    <w:rsid w:val="00E9733E"/>
    <w:rsid w:val="00EA5C42"/>
    <w:rsid w:val="00EB0B39"/>
    <w:rsid w:val="00EF21E6"/>
    <w:rsid w:val="00F05FF8"/>
    <w:rsid w:val="00F9498C"/>
    <w:rsid w:val="00FE0A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A4AF0F9D-5C2D-4719-A517-53BE7C6CF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31512"/>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D31512"/>
    <w:pPr>
      <w:tabs>
        <w:tab w:val="center" w:pos="4153"/>
        <w:tab w:val="right" w:pos="8306"/>
      </w:tabs>
      <w:snapToGrid w:val="0"/>
      <w:jc w:val="left"/>
    </w:pPr>
    <w:rPr>
      <w:sz w:val="18"/>
    </w:rPr>
  </w:style>
  <w:style w:type="character" w:styleId="a4">
    <w:name w:val="page number"/>
    <w:basedOn w:val="a0"/>
    <w:rsid w:val="00D31512"/>
  </w:style>
  <w:style w:type="paragraph" w:styleId="a5">
    <w:name w:val="header"/>
    <w:basedOn w:val="a"/>
    <w:rsid w:val="00D31512"/>
    <w:pPr>
      <w:pBdr>
        <w:bottom w:val="single" w:sz="6" w:space="1" w:color="auto"/>
      </w:pBdr>
      <w:tabs>
        <w:tab w:val="center" w:pos="4153"/>
        <w:tab w:val="right" w:pos="8306"/>
      </w:tabs>
      <w:snapToGrid w:val="0"/>
      <w:jc w:val="center"/>
    </w:pPr>
    <w:rPr>
      <w:sz w:val="18"/>
    </w:rPr>
  </w:style>
  <w:style w:type="paragraph" w:styleId="a6">
    <w:name w:val="List Paragraph"/>
    <w:basedOn w:val="a"/>
    <w:uiPriority w:val="34"/>
    <w:qFormat/>
    <w:rsid w:val="00DF6092"/>
    <w:pPr>
      <w:ind w:firstLineChars="200" w:firstLine="420"/>
    </w:pPr>
    <w:rPr>
      <w:rFonts w:asciiTheme="minorHAnsi" w:eastAsiaTheme="minorEastAsia" w:hAnsiTheme="minorHAnsi" w:cstheme="minorBid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4</Pages>
  <Words>366</Words>
  <Characters>2087</Characters>
  <Application>Microsoft Office Word</Application>
  <DocSecurity>0</DocSecurity>
  <Lines>17</Lines>
  <Paragraphs>4</Paragraphs>
  <ScaleCrop>false</ScaleCrop>
  <Company>bdi</Company>
  <LinksUpToDate>false</LinksUpToDate>
  <CharactersWithSpaces>2449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hz</dc:creator>
  <cp:lastModifiedBy>gmh</cp:lastModifiedBy>
  <cp:revision>5</cp:revision>
  <cp:lastPrinted>2001-07-13T06:26:00Z</cp:lastPrinted>
  <dcterms:created xsi:type="dcterms:W3CDTF">2020-03-06T01:38:00Z</dcterms:created>
  <dcterms:modified xsi:type="dcterms:W3CDTF">2020-03-12T11:32:00Z</dcterms:modified>
</cp:coreProperties>
</file>