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EEECE1">
    <v:background id="矩形 0"/>
  </w:background>
  <w:body>
    <w:p>
      <w:pPr>
        <w:spacing w:line="360" w:lineRule="auto"/>
        <w:jc w:val="center"/>
        <w:rPr>
          <w:rFonts w:ascii="宋体" w:hAnsi="宋体" w:eastAsia="宋体"/>
          <w:b/>
          <w:sz w:val="30"/>
          <w:szCs w:val="30"/>
        </w:rPr>
      </w:pPr>
      <w:r>
        <w:rPr>
          <w:rFonts w:hint="eastAsia" w:ascii="宋体" w:hAnsi="宋体" w:eastAsia="宋体"/>
          <w:b/>
          <w:sz w:val="30"/>
          <w:szCs w:val="30"/>
        </w:rPr>
        <w:t>“创客”</w:t>
      </w:r>
      <w:r>
        <w:rPr>
          <w:rFonts w:ascii="宋体" w:hAnsi="宋体" w:eastAsia="宋体"/>
          <w:b/>
          <w:sz w:val="30"/>
          <w:szCs w:val="30"/>
        </w:rPr>
        <w:t>（Maker）</w:t>
      </w:r>
      <w:r>
        <w:rPr>
          <w:rFonts w:hint="eastAsia" w:ascii="宋体" w:hAnsi="宋体" w:eastAsia="宋体"/>
          <w:b/>
          <w:sz w:val="30"/>
          <w:szCs w:val="30"/>
        </w:rPr>
        <w:t>对高校社会主义核心价值观</w:t>
      </w:r>
    </w:p>
    <w:p>
      <w:pPr>
        <w:spacing w:line="360" w:lineRule="auto"/>
        <w:jc w:val="center"/>
        <w:rPr>
          <w:rFonts w:ascii="宋体" w:hAnsi="宋体" w:eastAsia="宋体"/>
          <w:b/>
          <w:sz w:val="30"/>
          <w:szCs w:val="30"/>
        </w:rPr>
      </w:pPr>
      <w:r>
        <w:rPr>
          <w:rFonts w:hint="eastAsia" w:ascii="宋体" w:hAnsi="宋体" w:eastAsia="宋体"/>
          <w:b/>
          <w:sz w:val="30"/>
          <w:szCs w:val="30"/>
        </w:rPr>
        <w:t>教育范式的影响及启示</w:t>
      </w:r>
    </w:p>
    <w:p>
      <w:pPr>
        <w:spacing w:line="360" w:lineRule="auto"/>
        <w:jc w:val="center"/>
        <w:rPr>
          <w:rFonts w:ascii="宋体" w:hAnsi="宋体"/>
          <w:sz w:val="21"/>
          <w:szCs w:val="21"/>
        </w:rPr>
      </w:pPr>
      <w:r>
        <w:rPr>
          <w:rFonts w:hint="eastAsia" w:ascii="楷体" w:hAnsi="楷体" w:eastAsia="楷体" w:cs="楷体"/>
          <w:sz w:val="24"/>
          <w:szCs w:val="24"/>
          <w:lang w:eastAsia="zh-CN"/>
        </w:rPr>
        <w:t>陈辉</w:t>
      </w:r>
      <w:r>
        <w:rPr>
          <w:rFonts w:hint="eastAsia" w:ascii="楷体" w:hAnsi="楷体" w:eastAsia="楷体" w:cs="楷体"/>
          <w:sz w:val="24"/>
          <w:szCs w:val="24"/>
          <w:vertAlign w:val="superscript"/>
          <w:lang w:eastAsia="zh-CN"/>
        </w:rPr>
        <w:footnoteReference w:id="0"/>
      </w:r>
      <w:r>
        <w:rPr>
          <w:rFonts w:hint="eastAsia" w:ascii="楷体" w:hAnsi="楷体" w:eastAsia="楷体" w:cs="楷体"/>
          <w:sz w:val="24"/>
          <w:szCs w:val="24"/>
          <w:lang w:eastAsia="zh-CN"/>
        </w:rPr>
        <w:t>，甄孝丽</w:t>
      </w:r>
      <w:r>
        <w:rPr>
          <w:rStyle w:val="11"/>
          <w:rFonts w:hint="eastAsia" w:ascii="楷体" w:hAnsi="楷体" w:eastAsia="楷体" w:cs="楷体"/>
          <w:sz w:val="24"/>
          <w:szCs w:val="24"/>
        </w:rPr>
        <w:footnoteReference w:id="1"/>
      </w:r>
    </w:p>
    <w:p>
      <w:pPr>
        <w:spacing w:line="360" w:lineRule="auto"/>
        <w:jc w:val="center"/>
        <w:rPr>
          <w:rFonts w:hint="eastAsia" w:ascii="楷体" w:hAnsi="楷体" w:eastAsia="楷体" w:cs="楷体"/>
          <w:bCs/>
          <w:sz w:val="22"/>
          <w:szCs w:val="22"/>
        </w:rPr>
      </w:pPr>
      <w:r>
        <w:rPr>
          <w:rFonts w:hint="eastAsia" w:ascii="楷体" w:hAnsi="楷体" w:eastAsia="楷体" w:cs="楷体"/>
          <w:bCs/>
          <w:sz w:val="22"/>
          <w:szCs w:val="22"/>
        </w:rPr>
        <w:t>（浙江大学宁波理工学院，浙江 宁波 315100）</w:t>
      </w:r>
      <w:bookmarkStart w:id="2" w:name="_GoBack"/>
      <w:bookmarkEnd w:id="2"/>
    </w:p>
    <w:p>
      <w:pPr>
        <w:spacing w:line="360" w:lineRule="auto"/>
        <w:jc w:val="center"/>
        <w:rPr>
          <w:rFonts w:hint="eastAsia" w:ascii="楷体" w:hAnsi="楷体" w:eastAsia="楷体" w:cs="楷体"/>
          <w:bCs/>
          <w:sz w:val="22"/>
          <w:szCs w:val="22"/>
        </w:rPr>
      </w:pPr>
      <w:r>
        <w:rPr>
          <w:rFonts w:hint="eastAsia" w:ascii="楷体" w:hAnsi="楷体" w:eastAsia="楷体" w:cs="楷体"/>
          <w:bCs/>
          <w:sz w:val="22"/>
          <w:szCs w:val="22"/>
        </w:rPr>
        <w:t>（山西财经大学，山西，太原，030006）</w:t>
      </w:r>
    </w:p>
    <w:p>
      <w:pPr>
        <w:spacing w:line="360" w:lineRule="auto"/>
        <w:ind w:firstLine="482" w:firstLineChars="200"/>
        <w:jc w:val="left"/>
        <w:rPr>
          <w:rFonts w:ascii="宋体" w:hAnsi="宋体"/>
          <w:sz w:val="24"/>
          <w:szCs w:val="24"/>
        </w:rPr>
      </w:pPr>
      <w:r>
        <w:rPr>
          <w:rFonts w:hint="eastAsia" w:ascii="宋体" w:hAnsi="宋体"/>
          <w:b/>
          <w:sz w:val="24"/>
          <w:szCs w:val="24"/>
        </w:rPr>
        <w:t>[摘要]：</w:t>
      </w:r>
      <w:r>
        <w:rPr>
          <w:rFonts w:hint="eastAsia" w:ascii="宋体" w:hAnsi="宋体"/>
          <w:sz w:val="24"/>
          <w:szCs w:val="24"/>
        </w:rPr>
        <w:t>“创客”在国内外的快速发展为高校社会核心价值观教育范式转变提供了新思路。在创客教育自主性、合作性、共生性和创新性启示下，社会主义核心价值观教育范式应从教师主导式和学生主体式向互动共生式转变。社会主义核心价值观教育目标应落“实”、落“细”于个体发展；教育内容应寓“真”、寓“乐”于共同活动；教育思路应变“活”、变“新”于互动共生。社会主义核心价值观教育互动共生式思路：社会主义核心价值观教育需求化是起点；异质性大学生群体教育分类化是重点；大学生活动教育导向核心价值观化是要点；社会主义核心价值观教育共生化是亮点。</w:t>
      </w:r>
    </w:p>
    <w:p>
      <w:pPr>
        <w:spacing w:line="360" w:lineRule="auto"/>
        <w:ind w:firstLine="482" w:firstLineChars="200"/>
        <w:jc w:val="left"/>
        <w:rPr>
          <w:rFonts w:ascii="宋体" w:hAnsi="宋体"/>
          <w:sz w:val="24"/>
          <w:szCs w:val="24"/>
        </w:rPr>
      </w:pPr>
      <w:r>
        <w:rPr>
          <w:rFonts w:hint="eastAsia" w:ascii="宋体" w:hAnsi="宋体"/>
          <w:b/>
          <w:sz w:val="24"/>
          <w:szCs w:val="24"/>
        </w:rPr>
        <w:t>[关键词]：</w:t>
      </w:r>
      <w:r>
        <w:rPr>
          <w:rFonts w:hint="eastAsia" w:ascii="宋体" w:hAnsi="宋体"/>
          <w:sz w:val="24"/>
          <w:szCs w:val="24"/>
        </w:rPr>
        <w:t>创客；社会主义核心价值观教育；互动共生</w:t>
      </w:r>
    </w:p>
    <w:p>
      <w:pPr>
        <w:spacing w:line="360" w:lineRule="auto"/>
        <w:ind w:firstLine="480" w:firstLineChars="200"/>
        <w:jc w:val="left"/>
        <w:rPr>
          <w:rFonts w:ascii="宋体" w:hAnsi="宋体"/>
          <w:sz w:val="24"/>
          <w:szCs w:val="24"/>
        </w:rPr>
      </w:pPr>
    </w:p>
    <w:p>
      <w:pPr>
        <w:spacing w:line="360" w:lineRule="auto"/>
        <w:jc w:val="center"/>
        <w:rPr>
          <w:b/>
          <w:sz w:val="30"/>
          <w:szCs w:val="30"/>
        </w:rPr>
      </w:pPr>
      <w:bookmarkStart w:id="0" w:name="OLE_LINK1"/>
      <w:bookmarkStart w:id="1" w:name="OLE_LINK2"/>
      <w:r>
        <w:rPr>
          <w:b/>
          <w:sz w:val="30"/>
          <w:szCs w:val="30"/>
        </w:rPr>
        <w:t>The Influence and Inspiration of</w:t>
      </w:r>
      <w:r>
        <w:rPr>
          <w:rFonts w:hint="eastAsia"/>
          <w:b/>
          <w:sz w:val="30"/>
          <w:szCs w:val="30"/>
        </w:rPr>
        <w:t xml:space="preserve"> the </w:t>
      </w:r>
      <w:r>
        <w:rPr>
          <w:b/>
          <w:sz w:val="30"/>
          <w:szCs w:val="30"/>
        </w:rPr>
        <w:t>“</w:t>
      </w:r>
      <w:r>
        <w:rPr>
          <w:rFonts w:eastAsia="宋体"/>
          <w:b/>
          <w:sz w:val="30"/>
          <w:szCs w:val="30"/>
        </w:rPr>
        <w:t>Maker</w:t>
      </w:r>
      <w:r>
        <w:rPr>
          <w:b/>
          <w:sz w:val="30"/>
          <w:szCs w:val="30"/>
        </w:rPr>
        <w:t>”</w:t>
      </w:r>
      <w:r>
        <w:rPr>
          <w:rFonts w:hint="eastAsia"/>
          <w:b/>
          <w:sz w:val="30"/>
          <w:szCs w:val="30"/>
        </w:rPr>
        <w:t xml:space="preserve"> </w:t>
      </w:r>
      <w:r>
        <w:rPr>
          <w:b/>
          <w:sz w:val="30"/>
          <w:szCs w:val="30"/>
        </w:rPr>
        <w:t>to the Education Paradigms of Universities socialist core values</w:t>
      </w:r>
    </w:p>
    <w:bookmarkEnd w:id="0"/>
    <w:bookmarkEnd w:id="1"/>
    <w:p>
      <w:pPr>
        <w:widowControl/>
        <w:spacing w:before="15" w:line="360" w:lineRule="auto"/>
        <w:textAlignment w:val="top"/>
        <w:rPr>
          <w:sz w:val="24"/>
          <w:szCs w:val="24"/>
        </w:rPr>
      </w:pPr>
      <w:r>
        <w:rPr>
          <w:b/>
          <w:sz w:val="28"/>
          <w:szCs w:val="28"/>
        </w:rPr>
        <w:t xml:space="preserve">Abstract: </w:t>
      </w:r>
      <w:r>
        <w:rPr>
          <w:sz w:val="24"/>
          <w:szCs w:val="24"/>
        </w:rPr>
        <w:t>On the rapid development of the “Maker” in domestic and foreign universities provides a new idea for a paradigm shift in society's core values education. In the autonomy, cooperation, coexistence and innovative revelation of the “Maker”, the socialist core values education Paradigm should be change from teacher-led and the student body type to the interactive symbiotic.</w:t>
      </w:r>
      <w:r>
        <w:t xml:space="preserve"> </w:t>
      </w:r>
      <w:r>
        <w:rPr>
          <w:sz w:val="24"/>
          <w:szCs w:val="24"/>
        </w:rPr>
        <w:t>Socialist core values education goals should drop the "real" and "fine" in individual development;</w:t>
      </w:r>
      <w:r>
        <w:t xml:space="preserve"> </w:t>
      </w:r>
      <w:r>
        <w:rPr>
          <w:sz w:val="24"/>
          <w:szCs w:val="24"/>
        </w:rPr>
        <w:t>Educational content should reside "true" and "happy" in common activities; Education Ideas should train "live" and "new" in the symbiotic interaction.</w:t>
      </w:r>
      <w:r>
        <w:t xml:space="preserve"> </w:t>
      </w:r>
      <w:r>
        <w:rPr>
          <w:sz w:val="24"/>
          <w:szCs w:val="24"/>
        </w:rPr>
        <w:t>Socialist core values education interactive symbiotic ideas:</w:t>
      </w:r>
      <w:r>
        <w:t xml:space="preserve"> </w:t>
      </w:r>
      <w:r>
        <w:rPr>
          <w:sz w:val="24"/>
          <w:szCs w:val="24"/>
        </w:rPr>
        <w:t>The educational needs of the socialist core values is the starting point; The education classification to heterogeneity of the student</w:t>
      </w:r>
      <w:r>
        <w:t xml:space="preserve"> </w:t>
      </w:r>
      <w:r>
        <w:rPr>
          <w:sz w:val="24"/>
          <w:szCs w:val="24"/>
        </w:rPr>
        <w:t>group is the emphasis; Student Activity education oriented to core values is the main points; Socialist core values education oriented to</w:t>
      </w:r>
      <w:r>
        <w:t xml:space="preserve"> </w:t>
      </w:r>
      <w:r>
        <w:rPr>
          <w:sz w:val="24"/>
          <w:szCs w:val="24"/>
        </w:rPr>
        <w:t>Symbiosis is the highlight.</w:t>
      </w:r>
    </w:p>
    <w:p>
      <w:pPr>
        <w:widowControl/>
        <w:spacing w:before="15" w:line="360" w:lineRule="auto"/>
        <w:jc w:val="left"/>
        <w:textAlignment w:val="top"/>
        <w:rPr>
          <w:sz w:val="24"/>
          <w:szCs w:val="24"/>
        </w:rPr>
      </w:pPr>
      <w:r>
        <w:rPr>
          <w:b/>
          <w:sz w:val="28"/>
          <w:szCs w:val="28"/>
        </w:rPr>
        <w:t>Keywords:</w:t>
      </w:r>
      <w:r>
        <w:rPr>
          <w:rFonts w:hint="eastAsia"/>
          <w:b/>
          <w:sz w:val="24"/>
          <w:szCs w:val="24"/>
        </w:rPr>
        <w:t xml:space="preserve"> </w:t>
      </w:r>
      <w:r>
        <w:rPr>
          <w:rFonts w:hint="eastAsia"/>
          <w:sz w:val="24"/>
          <w:szCs w:val="24"/>
        </w:rPr>
        <w:t xml:space="preserve">The </w:t>
      </w:r>
      <w:r>
        <w:rPr>
          <w:sz w:val="24"/>
          <w:szCs w:val="24"/>
        </w:rPr>
        <w:t>“Maker”</w:t>
      </w:r>
      <w:r>
        <w:rPr>
          <w:rFonts w:hint="eastAsia"/>
          <w:sz w:val="24"/>
          <w:szCs w:val="24"/>
        </w:rPr>
        <w:t>;</w:t>
      </w:r>
      <w:r>
        <w:rPr>
          <w:sz w:val="24"/>
          <w:szCs w:val="24"/>
        </w:rPr>
        <w:t xml:space="preserve"> Socialist core values education</w:t>
      </w:r>
      <w:r>
        <w:rPr>
          <w:rFonts w:hint="eastAsia"/>
          <w:sz w:val="24"/>
          <w:szCs w:val="24"/>
        </w:rPr>
        <w:t xml:space="preserve">; </w:t>
      </w:r>
      <w:r>
        <w:rPr>
          <w:sz w:val="24"/>
          <w:szCs w:val="24"/>
        </w:rPr>
        <w:t>Symbiotic interaction</w:t>
      </w:r>
    </w:p>
    <w:p>
      <w:pPr>
        <w:widowControl/>
        <w:spacing w:before="15" w:line="360" w:lineRule="auto"/>
        <w:ind w:firstLine="472" w:firstLineChars="196"/>
        <w:jc w:val="left"/>
        <w:textAlignment w:val="top"/>
        <w:rPr>
          <w:b/>
          <w:sz w:val="24"/>
          <w:szCs w:val="24"/>
        </w:rPr>
      </w:pPr>
    </w:p>
    <w:p>
      <w:pPr>
        <w:spacing w:line="360" w:lineRule="auto"/>
        <w:jc w:val="center"/>
        <w:rPr>
          <w:b/>
          <w:sz w:val="24"/>
          <w:szCs w:val="24"/>
        </w:rPr>
      </w:pPr>
      <w:r>
        <w:rPr>
          <w:rFonts w:hint="eastAsia"/>
          <w:b/>
          <w:sz w:val="24"/>
          <w:szCs w:val="24"/>
        </w:rPr>
        <w:t>一、问题的提出</w:t>
      </w:r>
    </w:p>
    <w:p>
      <w:pPr>
        <w:autoSpaceDE w:val="0"/>
        <w:autoSpaceDN w:val="0"/>
        <w:adjustRightInd w:val="0"/>
        <w:spacing w:line="360" w:lineRule="auto"/>
        <w:ind w:firstLine="473" w:firstLineChars="197"/>
        <w:rPr>
          <w:rFonts w:ascii="宋体" w:hAnsi="宋体"/>
          <w:sz w:val="24"/>
          <w:szCs w:val="24"/>
        </w:rPr>
      </w:pPr>
      <w:r>
        <w:rPr>
          <w:rFonts w:hint="eastAsia" w:ascii="宋体" w:hAnsi="宋体"/>
          <w:sz w:val="24"/>
          <w:szCs w:val="24"/>
        </w:rPr>
        <w:t>“创客”的发展为人类活动提供了新精神、新思路。随着信息科技的快速发展，“创客”</w:t>
      </w:r>
      <w:r>
        <w:rPr>
          <w:rFonts w:ascii="宋体" w:hAnsi="宋体"/>
          <w:sz w:val="24"/>
          <w:szCs w:val="24"/>
        </w:rPr>
        <w:t>（Maker）</w:t>
      </w:r>
      <w:r>
        <w:rPr>
          <w:rFonts w:hint="eastAsia" w:ascii="宋体" w:hAnsi="宋体"/>
          <w:sz w:val="24"/>
          <w:szCs w:val="24"/>
        </w:rPr>
        <w:t>一词会使越来越多的人所熟悉。“创客”一词源自英文单词“</w:t>
      </w:r>
      <w:r>
        <w:rPr>
          <w:rFonts w:ascii="宋体" w:hAnsi="宋体"/>
          <w:sz w:val="24"/>
          <w:szCs w:val="24"/>
        </w:rPr>
        <w:t>Maker</w:t>
      </w:r>
      <w:r>
        <w:rPr>
          <w:rFonts w:hint="eastAsia" w:ascii="宋体" w:hAnsi="宋体"/>
          <w:sz w:val="24"/>
          <w:szCs w:val="24"/>
        </w:rPr>
        <w:t>”，意指“制造者”。通常，创客指将互联网技术与3D打印或其他新兴技术与创意思维想结合，敢于创新，追求创新现实化并加以分享的群体。</w:t>
      </w:r>
      <w:r>
        <w:rPr>
          <w:rStyle w:val="8"/>
          <w:rFonts w:ascii="宋体" w:hAnsi="宋体"/>
          <w:sz w:val="24"/>
          <w:szCs w:val="24"/>
        </w:rPr>
        <w:endnoteReference w:id="0"/>
      </w:r>
      <w:r>
        <w:rPr>
          <w:rFonts w:ascii="宋体" w:hAnsi="宋体"/>
          <w:sz w:val="24"/>
          <w:szCs w:val="24"/>
        </w:rPr>
        <w:t>创客最早起源于麻省理工学院（MIT）比特和原子研究中心（CBA）发起的个人制造实验室</w:t>
      </w:r>
      <w:r>
        <w:rPr>
          <w:rFonts w:hint="eastAsia" w:ascii="宋体" w:hAnsi="宋体"/>
          <w:sz w:val="24"/>
          <w:szCs w:val="24"/>
        </w:rPr>
        <w:t>（</w:t>
      </w:r>
      <w:r>
        <w:rPr>
          <w:rFonts w:ascii="宋体" w:hAnsi="宋体"/>
          <w:sz w:val="24"/>
          <w:szCs w:val="24"/>
        </w:rPr>
        <w:t>Fab Lab</w:t>
      </w:r>
      <w:r>
        <w:rPr>
          <w:rFonts w:hint="eastAsia" w:ascii="宋体" w:hAnsi="宋体"/>
          <w:sz w:val="24"/>
          <w:szCs w:val="24"/>
        </w:rPr>
        <w:t>），其主张</w:t>
      </w:r>
      <w:r>
        <w:rPr>
          <w:rFonts w:ascii="宋体" w:hAnsi="宋体"/>
          <w:sz w:val="24"/>
          <w:szCs w:val="24"/>
        </w:rPr>
        <w:t>发明创造</w:t>
      </w:r>
      <w:r>
        <w:rPr>
          <w:rFonts w:hint="eastAsia" w:ascii="宋体" w:hAnsi="宋体"/>
          <w:sz w:val="24"/>
          <w:szCs w:val="24"/>
        </w:rPr>
        <w:t>不仅仅</w:t>
      </w:r>
      <w:r>
        <w:rPr>
          <w:rFonts w:ascii="宋体" w:hAnsi="宋体"/>
          <w:sz w:val="24"/>
          <w:szCs w:val="24"/>
        </w:rPr>
        <w:t>发生在大学</w:t>
      </w:r>
      <w:r>
        <w:rPr>
          <w:rFonts w:hint="eastAsia" w:ascii="宋体" w:hAnsi="宋体"/>
          <w:sz w:val="24"/>
          <w:szCs w:val="24"/>
        </w:rPr>
        <w:t>实验室</w:t>
      </w:r>
      <w:r>
        <w:rPr>
          <w:rFonts w:ascii="宋体" w:hAnsi="宋体"/>
          <w:sz w:val="24"/>
          <w:szCs w:val="24"/>
        </w:rPr>
        <w:t>或研究机构，也不仅仅属于少数专业科研人员，而</w:t>
      </w:r>
      <w:r>
        <w:rPr>
          <w:rFonts w:hint="eastAsia" w:ascii="宋体" w:hAnsi="宋体"/>
          <w:sz w:val="24"/>
          <w:szCs w:val="24"/>
        </w:rPr>
        <w:t>是有可能</w:t>
      </w:r>
      <w:r>
        <w:rPr>
          <w:rFonts w:ascii="宋体" w:hAnsi="宋体"/>
          <w:sz w:val="24"/>
          <w:szCs w:val="24"/>
        </w:rPr>
        <w:t>在任何地方由任何人完成</w:t>
      </w:r>
      <w:r>
        <w:rPr>
          <w:rFonts w:hint="eastAsia" w:ascii="宋体" w:hAnsi="宋体"/>
          <w:sz w:val="24"/>
          <w:szCs w:val="24"/>
        </w:rPr>
        <w:t>，与李克强总理所言的社会处于“大众创业、万众创新”的时代判断相吻合。在此影响下创客空间应用而生，并在国内外迅速传播演变为创客运动，由此升华为创客教育与精神。</w:t>
      </w:r>
      <w:r>
        <w:rPr>
          <w:rFonts w:ascii="宋体" w:hAnsi="宋体"/>
          <w:sz w:val="24"/>
          <w:szCs w:val="24"/>
        </w:rPr>
        <w:t>2012</w:t>
      </w:r>
      <w:r>
        <w:rPr>
          <w:rFonts w:hint="eastAsia" w:ascii="宋体" w:hAnsi="宋体"/>
          <w:sz w:val="24"/>
          <w:szCs w:val="24"/>
        </w:rPr>
        <w:t>年，《连线》杂志原主编克里斯·安德森在其著作《创客——新工业革命》一书中指出，创客运动是信息技术和个人创新的融合，将会诞生一场新的工业革命。彻底引爆了创客和创客运动。美国地平线报告</w:t>
      </w:r>
      <w:r>
        <w:rPr>
          <w:rFonts w:ascii="宋体" w:hAnsi="宋体"/>
          <w:sz w:val="24"/>
          <w:szCs w:val="24"/>
        </w:rPr>
        <w:t>(New</w:t>
      </w:r>
      <w:r>
        <w:rPr>
          <w:rFonts w:hint="eastAsia" w:ascii="宋体" w:hAnsi="宋体"/>
          <w:sz w:val="24"/>
          <w:szCs w:val="24"/>
        </w:rPr>
        <w:t xml:space="preserve"> </w:t>
      </w:r>
      <w:r>
        <w:rPr>
          <w:rFonts w:ascii="宋体" w:hAnsi="宋体"/>
          <w:sz w:val="24"/>
          <w:szCs w:val="24"/>
        </w:rPr>
        <w:t>Horizon Report)2014</w:t>
      </w:r>
      <w:r>
        <w:rPr>
          <w:rFonts w:hint="eastAsia" w:ascii="宋体" w:hAnsi="宋体"/>
          <w:sz w:val="24"/>
          <w:szCs w:val="24"/>
        </w:rPr>
        <w:t>年高等教育版中指出，创客教育在美国高校学生从知识的消费者</w:t>
      </w:r>
      <w:r>
        <w:rPr>
          <w:rFonts w:ascii="宋体" w:hAnsi="宋体"/>
          <w:sz w:val="24"/>
          <w:szCs w:val="24"/>
        </w:rPr>
        <w:t>(Consumer)</w:t>
      </w:r>
      <w:r>
        <w:rPr>
          <w:rFonts w:hint="eastAsia" w:ascii="宋体" w:hAnsi="宋体"/>
          <w:sz w:val="24"/>
          <w:szCs w:val="24"/>
        </w:rPr>
        <w:t>转换为创造者</w:t>
      </w:r>
      <w:r>
        <w:rPr>
          <w:rFonts w:ascii="宋体" w:hAnsi="宋体"/>
          <w:sz w:val="24"/>
          <w:szCs w:val="24"/>
        </w:rPr>
        <w:t>(Creator)</w:t>
      </w:r>
      <w:r>
        <w:rPr>
          <w:rFonts w:hint="eastAsia" w:ascii="宋体" w:hAnsi="宋体"/>
          <w:sz w:val="24"/>
          <w:szCs w:val="24"/>
        </w:rPr>
        <w:t>这个过程中将会起到十分重要的作用。</w:t>
      </w:r>
      <w:r>
        <w:rPr>
          <w:rStyle w:val="8"/>
          <w:rFonts w:ascii="宋体" w:hAnsi="宋体"/>
          <w:sz w:val="24"/>
          <w:szCs w:val="24"/>
        </w:rPr>
        <w:endnoteReference w:id="1"/>
      </w:r>
    </w:p>
    <w:p>
      <w:pPr>
        <w:autoSpaceDE w:val="0"/>
        <w:autoSpaceDN w:val="0"/>
        <w:adjustRightInd w:val="0"/>
        <w:spacing w:line="360" w:lineRule="auto"/>
        <w:ind w:firstLine="495"/>
        <w:rPr>
          <w:rFonts w:ascii="宋体" w:hAnsi="宋体"/>
          <w:sz w:val="24"/>
          <w:szCs w:val="24"/>
        </w:rPr>
      </w:pPr>
      <w:r>
        <w:rPr>
          <w:rFonts w:hint="eastAsia" w:ascii="宋体" w:hAnsi="宋体"/>
          <w:sz w:val="24"/>
          <w:szCs w:val="24"/>
        </w:rPr>
        <w:t xml:space="preserve">创客的发展对高校社会主义核心价值观教育范式等方面产生了重要影响和启示。随着互联网等新兴科技的快速发展，很多行业都受到了不同程度的影响。 </w:t>
      </w:r>
    </w:p>
    <w:p>
      <w:pPr>
        <w:autoSpaceDE w:val="0"/>
        <w:autoSpaceDN w:val="0"/>
        <w:adjustRightInd w:val="0"/>
        <w:spacing w:line="360" w:lineRule="auto"/>
        <w:rPr>
          <w:rFonts w:ascii="宋体" w:hAnsi="宋体"/>
          <w:sz w:val="24"/>
          <w:szCs w:val="24"/>
        </w:rPr>
      </w:pPr>
      <w:r>
        <w:rPr>
          <w:rFonts w:hint="eastAsia" w:ascii="宋体" w:hAnsi="宋体"/>
          <w:sz w:val="24"/>
          <w:szCs w:val="24"/>
        </w:rPr>
        <w:t>党的十八大报告指出，要倡导富强、民主、文明、和谐，倡导自由、平等、公正、法治，倡导爱国、敬业、诚信、友善，积极培育和践行社会主义核心价值观。</w:t>
      </w:r>
      <w:r>
        <w:rPr>
          <w:rStyle w:val="8"/>
          <w:rFonts w:ascii="宋体" w:hAnsi="宋体"/>
          <w:sz w:val="24"/>
          <w:szCs w:val="24"/>
        </w:rPr>
        <w:endnoteReference w:id="2"/>
      </w:r>
      <w:r>
        <w:rPr>
          <w:rFonts w:hint="eastAsia" w:ascii="宋体" w:hAnsi="宋体"/>
          <w:sz w:val="24"/>
          <w:szCs w:val="24"/>
        </w:rPr>
        <w:t>高校作为文化传承、人才培养，价值培育的重要场所，是培育和践行社会主义核心价值观的前沿阵地。高校教育专家和教师们一直致力于探索与时代相结合的社会主义核心价值观教育方式。价值观教育范式开始从传统的注重灌输、讲授的教师主导式开始向关注学生生活，注重学生自我判断的学生主体式转变。因此，出现了高校学生的在线社区（可以进行相对自由的价值讨论）和在学校和教师指导下的学生教育实践活动（在活动中体验、内化价值观）等形式，增强了道德与价值教育效果，但其效果与创新力有限，只是对传统价值观教育模式的补充，对传统价值观教育模式冲击有限，未将价值观教育范式与时代的发展更好融合，未能将学生自我价值实现的潜能完全激发出来。当前的互联网、3D打印等新兴技术与教育相融合的“创客”新形式或许是颠覆传统价值观教育范式的新契机。借助网络等新兴技术的教育并不是什么新生事物，而创客的“新”在于其人本主义理念及主动性、创新性的价值教育启发，这来自于发达国家高水平的研究成果和国际影响力，来自于每个普通人对自我价值和社会价值的追求与渴望。</w:t>
      </w:r>
    </w:p>
    <w:p>
      <w:pPr>
        <w:spacing w:line="360" w:lineRule="auto"/>
        <w:rPr>
          <w:rFonts w:ascii="宋体" w:hAnsi="宋体"/>
          <w:sz w:val="24"/>
          <w:szCs w:val="24"/>
        </w:rPr>
      </w:pPr>
    </w:p>
    <w:p>
      <w:pPr>
        <w:spacing w:line="360" w:lineRule="auto"/>
        <w:jc w:val="center"/>
        <w:rPr>
          <w:b/>
          <w:sz w:val="24"/>
          <w:szCs w:val="24"/>
        </w:rPr>
      </w:pPr>
      <w:r>
        <w:rPr>
          <w:rFonts w:hint="eastAsia"/>
          <w:b/>
          <w:sz w:val="24"/>
          <w:szCs w:val="24"/>
        </w:rPr>
        <w:t>二、创客教育在国内外的发展状况</w:t>
      </w:r>
    </w:p>
    <w:p>
      <w:pPr>
        <w:autoSpaceDE w:val="0"/>
        <w:autoSpaceDN w:val="0"/>
        <w:adjustRightInd w:val="0"/>
        <w:spacing w:line="360" w:lineRule="auto"/>
        <w:rPr>
          <w:rFonts w:ascii="宋体" w:hAnsi="宋体"/>
          <w:sz w:val="24"/>
          <w:szCs w:val="24"/>
        </w:rPr>
      </w:pPr>
      <w:r>
        <w:rPr>
          <w:b/>
          <w:sz w:val="30"/>
          <w:szCs w:val="30"/>
        </w:rPr>
        <w:tab/>
      </w:r>
      <w:r>
        <w:rPr>
          <w:rFonts w:hint="eastAsia"/>
          <w:b/>
          <w:sz w:val="30"/>
          <w:szCs w:val="30"/>
        </w:rPr>
        <w:t xml:space="preserve"> </w:t>
      </w:r>
      <w:r>
        <w:rPr>
          <w:rFonts w:hint="eastAsia" w:ascii="宋体" w:hAnsi="宋体"/>
          <w:sz w:val="24"/>
          <w:szCs w:val="24"/>
        </w:rPr>
        <w:t>在西方国家，创客教育已经在国家政策支持和实践探索中取得一定效果。据</w:t>
      </w:r>
      <w:r>
        <w:rPr>
          <w:rFonts w:ascii="宋体" w:hAnsi="宋体"/>
          <w:sz w:val="24"/>
          <w:szCs w:val="24"/>
        </w:rPr>
        <w:t xml:space="preserve">hackerspace.org </w:t>
      </w:r>
      <w:r>
        <w:rPr>
          <w:rFonts w:hint="eastAsia" w:ascii="宋体" w:hAnsi="宋体"/>
          <w:sz w:val="24"/>
          <w:szCs w:val="24"/>
        </w:rPr>
        <w:t>网站统计，目前全世界有超过</w:t>
      </w:r>
      <w:r>
        <w:rPr>
          <w:rFonts w:ascii="宋体" w:hAnsi="宋体"/>
          <w:sz w:val="24"/>
          <w:szCs w:val="24"/>
        </w:rPr>
        <w:t>1400</w:t>
      </w:r>
      <w:r>
        <w:rPr>
          <w:rFonts w:hint="eastAsia" w:ascii="宋体" w:hAnsi="宋体"/>
          <w:sz w:val="24"/>
          <w:szCs w:val="24"/>
        </w:rPr>
        <w:t>个创客空间和50多万的创客，且数量还在快速增长。奥巴马在</w:t>
      </w:r>
      <w:r>
        <w:rPr>
          <w:rFonts w:ascii="宋体" w:hAnsi="宋体"/>
          <w:sz w:val="24"/>
          <w:szCs w:val="24"/>
        </w:rPr>
        <w:t>2009</w:t>
      </w:r>
      <w:r>
        <w:rPr>
          <w:rFonts w:hint="eastAsia" w:ascii="宋体" w:hAnsi="宋体"/>
          <w:sz w:val="24"/>
          <w:szCs w:val="24"/>
        </w:rPr>
        <w:t>年的竞选演讲呼吁，国家应激发年轻人的创新思维，鼓励年轻人去创造、建构和发明。去做事物的创建者，而不仅是事物的消费者,不断在教育理念中引导学生主流社会价值观（如自由、公平、创新）的培育和形成。因此美国政府提出了学生创新教育</w:t>
      </w:r>
      <w:r>
        <w:rPr>
          <w:rFonts w:ascii="宋体" w:hAnsi="宋体"/>
          <w:sz w:val="24"/>
          <w:szCs w:val="24"/>
        </w:rPr>
        <w:t>STEM</w:t>
      </w:r>
      <w:r>
        <w:rPr>
          <w:rFonts w:hint="eastAsia" w:ascii="宋体" w:hAnsi="宋体"/>
          <w:sz w:val="24"/>
          <w:szCs w:val="24"/>
        </w:rPr>
        <w:t xml:space="preserve">理念，以提升学生学习水平。随着互联网、3D打印等新兴技术的发展和创客运动的悄然兴起，美国政府在2012年提出在1000所美国中小学引入“创客空间”的项目，同时美国很多高校为了激发学生学习主动性，培育学生国家核心价值观，开始把创客理念、精神引入到学校教育中。  </w:t>
      </w:r>
    </w:p>
    <w:p>
      <w:pPr>
        <w:autoSpaceDE w:val="0"/>
        <w:autoSpaceDN w:val="0"/>
        <w:adjustRightInd w:val="0"/>
        <w:spacing w:line="360" w:lineRule="auto"/>
        <w:rPr>
          <w:rFonts w:ascii="宋体" w:hAnsi="宋体"/>
          <w:sz w:val="24"/>
          <w:szCs w:val="24"/>
        </w:rPr>
      </w:pPr>
      <w:r>
        <w:rPr>
          <w:rFonts w:hint="eastAsia" w:ascii="宋体" w:hAnsi="宋体"/>
          <w:sz w:val="24"/>
          <w:szCs w:val="24"/>
        </w:rPr>
        <w:t xml:space="preserve">     在西方高等教育界创客教育正以不同的形式开展。目前，创客空间已在多所高校成立。</w:t>
      </w:r>
      <w:r>
        <w:rPr>
          <w:rFonts w:ascii="宋体" w:hAnsi="宋体"/>
          <w:sz w:val="24"/>
          <w:szCs w:val="24"/>
        </w:rPr>
        <w:t>University of Wisconsin, Madison</w:t>
      </w:r>
      <w:r>
        <w:rPr>
          <w:rFonts w:hint="eastAsia" w:ascii="宋体" w:hAnsi="宋体"/>
          <w:sz w:val="24"/>
          <w:szCs w:val="24"/>
        </w:rPr>
        <w:t>、</w:t>
      </w:r>
      <w:r>
        <w:rPr>
          <w:rFonts w:ascii="宋体" w:hAnsi="宋体"/>
          <w:sz w:val="24"/>
          <w:szCs w:val="24"/>
        </w:rPr>
        <w:t>Universityof Nevada, Reno</w:t>
      </w:r>
      <w:r>
        <w:rPr>
          <w:rFonts w:hint="eastAsia" w:ascii="宋体" w:hAnsi="宋体"/>
          <w:sz w:val="24"/>
          <w:szCs w:val="24"/>
        </w:rPr>
        <w:t>、</w:t>
      </w:r>
      <w:r>
        <w:rPr>
          <w:rFonts w:ascii="宋体" w:hAnsi="宋体"/>
          <w:sz w:val="24"/>
          <w:szCs w:val="24"/>
        </w:rPr>
        <w:t>University of Mary Washington</w:t>
      </w:r>
      <w:r>
        <w:rPr>
          <w:rFonts w:hint="eastAsia" w:ascii="宋体" w:hAnsi="宋体"/>
          <w:sz w:val="24"/>
          <w:szCs w:val="24"/>
        </w:rPr>
        <w:t>、</w:t>
      </w:r>
      <w:r>
        <w:rPr>
          <w:rFonts w:ascii="宋体" w:hAnsi="宋体"/>
          <w:sz w:val="24"/>
          <w:szCs w:val="24"/>
        </w:rPr>
        <w:t>Stanfor</w:t>
      </w:r>
      <w:r>
        <w:rPr>
          <w:rFonts w:hint="eastAsia" w:ascii="宋体" w:hAnsi="宋体"/>
          <w:sz w:val="24"/>
          <w:szCs w:val="24"/>
        </w:rPr>
        <w:t>等</w:t>
      </w:r>
      <w:r>
        <w:rPr>
          <w:rFonts w:ascii="宋体" w:hAnsi="宋体"/>
          <w:sz w:val="24"/>
          <w:szCs w:val="24"/>
        </w:rPr>
        <w:t>60</w:t>
      </w:r>
      <w:r>
        <w:rPr>
          <w:rFonts w:hint="eastAsia" w:ascii="宋体" w:hAnsi="宋体"/>
          <w:sz w:val="24"/>
          <w:szCs w:val="24"/>
        </w:rPr>
        <w:t>多所高校均陆续在校园里开设了创客空间。</w:t>
      </w:r>
      <w:r>
        <w:rPr>
          <w:rFonts w:ascii="宋体" w:hAnsi="宋体"/>
          <w:sz w:val="24"/>
          <w:szCs w:val="24"/>
          <w:vertAlign w:val="superscript"/>
        </w:rPr>
        <w:endnoteReference w:id="3"/>
      </w:r>
      <w:r>
        <w:rPr>
          <w:rFonts w:hint="eastAsia" w:ascii="宋体" w:hAnsi="宋体"/>
          <w:sz w:val="24"/>
          <w:szCs w:val="24"/>
        </w:rPr>
        <w:t>开放性是高校创客空间的一大特点，首先参与对象的开放性，不同学科专业、年级的学生都可以根据自己的兴起参与到创客空间中；其次创客实验的开放性，即创客实验由学生们的兴趣、爱好决定创客实验没有固定性；再次创客空间的开放性，创客活动不受传统物理空间的局限，随时随处可以进行。一些高校为了鼓励创客运动的发展，采取了相应的激励措施。如斯坦福大学设立了专门鼓励优秀创客研究与试验的学术奖学金，麻省理工大学鼓励教授、学者在创客空间开展相关的课程等等。</w:t>
      </w:r>
    </w:p>
    <w:p>
      <w:pPr>
        <w:autoSpaceDE w:val="0"/>
        <w:autoSpaceDN w:val="0"/>
        <w:adjustRightInd w:val="0"/>
        <w:spacing w:line="360" w:lineRule="auto"/>
        <w:ind w:firstLine="480"/>
        <w:rPr>
          <w:rFonts w:ascii="宋体" w:hAnsi="宋体"/>
          <w:sz w:val="24"/>
          <w:szCs w:val="24"/>
        </w:rPr>
      </w:pPr>
      <w:r>
        <w:rPr>
          <w:rFonts w:hint="eastAsia" w:ascii="宋体" w:hAnsi="宋体"/>
          <w:sz w:val="24"/>
          <w:szCs w:val="24"/>
        </w:rPr>
        <w:t>随着互联网的发展，中国的创客教育及实践方兴未艾。2010年，上海新车间的成立拉来了中国创客运动的序幕。北京开放空间（前身为</w:t>
      </w:r>
      <w:r>
        <w:rPr>
          <w:rFonts w:ascii="宋体" w:hAnsi="宋体"/>
          <w:sz w:val="24"/>
          <w:szCs w:val="24"/>
        </w:rPr>
        <w:t>FlamingoEDA</w:t>
      </w:r>
      <w:r>
        <w:rPr>
          <w:rFonts w:hint="eastAsia" w:ascii="宋体" w:hAnsi="宋体"/>
          <w:sz w:val="24"/>
          <w:szCs w:val="24"/>
        </w:rPr>
        <w:t>）发展成目前亚洲规模最大的创客空间，接着南京、深圳、成都、哈尔滨等地也相继成立创客空间，创客空间遍地开花。国内很多高校也闻风而动，2014年6月14日，由</w:t>
      </w:r>
      <w:r>
        <w:rPr>
          <w:rFonts w:ascii="宋体" w:hAnsi="宋体"/>
          <w:sz w:val="24"/>
          <w:szCs w:val="24"/>
        </w:rPr>
        <w:t>Intel</w:t>
      </w:r>
      <w:r>
        <w:rPr>
          <w:rFonts w:hint="eastAsia" w:ascii="宋体" w:hAnsi="宋体"/>
          <w:sz w:val="24"/>
          <w:szCs w:val="24"/>
        </w:rPr>
        <w:t>公司赞助以主题为创客教育的论坛在清华大学成功举办。国家教育部与清华大学、新奥集团联合举办了中美青年创客大赛，此外在清华大学、哈尔滨工业大学等研究生院建立了创客团体，并在各高校的联合下成立了中国高校创客联盟。</w:t>
      </w:r>
    </w:p>
    <w:p>
      <w:pPr>
        <w:autoSpaceDE w:val="0"/>
        <w:autoSpaceDN w:val="0"/>
        <w:adjustRightInd w:val="0"/>
        <w:spacing w:line="360" w:lineRule="auto"/>
        <w:ind w:firstLine="482"/>
        <w:rPr>
          <w:rFonts w:ascii="宋体" w:hAnsi="宋体"/>
          <w:sz w:val="24"/>
          <w:szCs w:val="24"/>
        </w:rPr>
      </w:pPr>
      <w:r>
        <w:rPr>
          <w:rFonts w:hint="eastAsia" w:ascii="宋体" w:hAnsi="宋体"/>
          <w:sz w:val="24"/>
          <w:szCs w:val="24"/>
        </w:rPr>
        <w:t>创客教育注重在一定群体或空间中进行教育实践活动，使个体自由发展与群体共同创造有效融合，给传统的教育模式注入了新的载体和着力点。马克思主义原理中指出：“只有在共同体中，个人才能获得全面发展其才能的手段，也就是说，只有在共同体中才可能有个人自由。”</w:t>
      </w:r>
      <w:r>
        <w:rPr>
          <w:rFonts w:ascii="宋体" w:hAnsi="宋体"/>
          <w:sz w:val="24"/>
          <w:szCs w:val="24"/>
          <w:vertAlign w:val="superscript"/>
        </w:rPr>
        <w:endnoteReference w:id="4"/>
      </w:r>
      <w:r>
        <w:rPr>
          <w:rFonts w:hint="eastAsia" w:ascii="宋体" w:hAnsi="宋体"/>
          <w:sz w:val="24"/>
          <w:szCs w:val="24"/>
          <w:vertAlign w:val="superscript"/>
        </w:rPr>
        <w:t xml:space="preserve"> </w:t>
      </w:r>
      <w:r>
        <w:rPr>
          <w:rFonts w:hint="eastAsia" w:ascii="宋体" w:hAnsi="宋体"/>
          <w:sz w:val="24"/>
          <w:szCs w:val="24"/>
        </w:rPr>
        <w:t xml:space="preserve">  法国著名的马克思主义学者亨利·列斐伏尔，在他的“日常活动批判”理论中强调要变革现存日常生活中的生活方式、价值观念，以此使人完全摆脱异化，成为“全面的人”、“完整的人”。社会主体核心价值观是马克思主义理论与时代相结合的产物，其思想内核即实现个人与社会的内在和谐和全面价值实现。因此社会主义核心价值观教育应与时代和群体的变化相适应，把握时空特点进行共生教育。</w:t>
      </w:r>
    </w:p>
    <w:p>
      <w:pPr>
        <w:autoSpaceDE w:val="0"/>
        <w:autoSpaceDN w:val="0"/>
        <w:adjustRightInd w:val="0"/>
        <w:spacing w:line="360" w:lineRule="auto"/>
        <w:ind w:firstLine="480"/>
        <w:rPr>
          <w:rFonts w:ascii="宋体" w:hAnsi="宋体"/>
          <w:sz w:val="24"/>
          <w:szCs w:val="24"/>
        </w:rPr>
      </w:pPr>
    </w:p>
    <w:p>
      <w:pPr>
        <w:tabs>
          <w:tab w:val="left" w:pos="726"/>
        </w:tabs>
        <w:spacing w:line="360" w:lineRule="auto"/>
        <w:jc w:val="center"/>
        <w:rPr>
          <w:rFonts w:ascii="宋体" w:hAnsi="宋体"/>
          <w:b/>
          <w:sz w:val="24"/>
          <w:szCs w:val="24"/>
        </w:rPr>
      </w:pPr>
      <w:r>
        <w:rPr>
          <w:rFonts w:hint="eastAsia" w:ascii="宋体" w:hAnsi="宋体"/>
          <w:sz w:val="24"/>
          <w:szCs w:val="24"/>
        </w:rPr>
        <w:t>三、</w:t>
      </w:r>
      <w:r>
        <w:rPr>
          <w:rFonts w:hint="eastAsia" w:ascii="宋体" w:hAnsi="宋体"/>
          <w:b/>
          <w:sz w:val="24"/>
          <w:szCs w:val="24"/>
        </w:rPr>
        <w:t>创客教育对高校社会主义核心价值观教育范式的影响</w:t>
      </w:r>
    </w:p>
    <w:p>
      <w:pPr>
        <w:autoSpaceDE w:val="0"/>
        <w:autoSpaceDN w:val="0"/>
        <w:adjustRightInd w:val="0"/>
        <w:spacing w:line="360" w:lineRule="auto"/>
        <w:ind w:firstLine="480"/>
        <w:rPr>
          <w:rFonts w:ascii="宋体" w:hAnsi="宋体"/>
          <w:sz w:val="24"/>
          <w:szCs w:val="24"/>
        </w:rPr>
      </w:pPr>
      <w:r>
        <w:rPr>
          <w:rFonts w:hint="eastAsia" w:ascii="宋体" w:hAnsi="宋体"/>
          <w:sz w:val="24"/>
          <w:szCs w:val="24"/>
        </w:rPr>
        <w:t>1、创客教育的特性</w:t>
      </w:r>
    </w:p>
    <w:p>
      <w:pPr>
        <w:autoSpaceDE w:val="0"/>
        <w:autoSpaceDN w:val="0"/>
        <w:adjustRightInd w:val="0"/>
        <w:spacing w:line="360" w:lineRule="auto"/>
        <w:ind w:firstLine="480" w:firstLineChars="200"/>
        <w:rPr>
          <w:rFonts w:ascii="宋体" w:hAnsi="宋体"/>
          <w:sz w:val="24"/>
          <w:szCs w:val="24"/>
        </w:rPr>
      </w:pPr>
      <w:r>
        <w:rPr>
          <w:rFonts w:hint="eastAsia" w:ascii="宋体" w:hAnsi="宋体"/>
          <w:sz w:val="24"/>
          <w:szCs w:val="24"/>
        </w:rPr>
        <w:t>创客教育是将自主性、合作性、共生性和创新性有机结合的教育活动（见图1），使个体与群体，内在动力与外部环境在互动共生中达成统一。“创客”来源于英文单词“</w:t>
      </w:r>
      <w:r>
        <w:rPr>
          <w:rFonts w:ascii="宋体" w:hAnsi="宋体"/>
          <w:sz w:val="24"/>
          <w:szCs w:val="24"/>
        </w:rPr>
        <w:t>Maker</w:t>
      </w:r>
      <w:r>
        <w:rPr>
          <w:rFonts w:hint="eastAsia" w:ascii="宋体" w:hAnsi="宋体"/>
          <w:sz w:val="24"/>
          <w:szCs w:val="24"/>
        </w:rPr>
        <w:t>”，意指有创新想法并积极行动和乐于分享的群体。随着创客教育在国内外的有效开展，创客教育所具有的特性是其受到关注的重要原因。卢梭在《爱弥尔》一书中告诫我们：“千万不要干巴巴的同年轻人讲什么理论。如果你想让他们懂得你的道理，</w:t>
      </w:r>
      <w:r>
        <w:rPr>
          <w:rFonts w:ascii="宋体" w:hAnsi="宋体"/>
          <w:sz w:val="24"/>
          <w:szCs w:val="24"/>
        </w:rPr>
        <w:t xml:space="preserve"> </w:t>
      </w:r>
      <w:r>
        <w:rPr>
          <w:rFonts w:hint="eastAsia" w:ascii="宋体" w:hAnsi="宋体"/>
          <w:sz w:val="24"/>
          <w:szCs w:val="24"/>
        </w:rPr>
        <w:t>你就要用一种东西去‘标示’它”</w:t>
      </w:r>
      <w:r>
        <w:rPr>
          <w:rFonts w:ascii="宋体" w:hAnsi="宋体"/>
          <w:sz w:val="24"/>
          <w:szCs w:val="24"/>
          <w:vertAlign w:val="superscript"/>
        </w:rPr>
        <w:endnoteReference w:id="5"/>
      </w:r>
      <w:r>
        <w:rPr>
          <w:rFonts w:hint="eastAsia" w:ascii="宋体" w:hAnsi="宋体"/>
          <w:sz w:val="24"/>
          <w:szCs w:val="24"/>
        </w:rPr>
        <w:t>。创客教育使教育目的通过创客设定的平台，遵循创客教育的作用机制得以有效实现。</w:t>
      </w:r>
    </w:p>
    <w:p>
      <w:pPr>
        <w:autoSpaceDE w:val="0"/>
        <w:autoSpaceDN w:val="0"/>
        <w:adjustRightInd w:val="0"/>
        <w:spacing w:line="360" w:lineRule="auto"/>
        <w:ind w:firstLine="480" w:firstLineChars="200"/>
        <w:rPr>
          <w:rFonts w:ascii="宋体" w:hAnsi="宋体"/>
          <w:sz w:val="24"/>
          <w:szCs w:val="24"/>
        </w:rPr>
      </w:pPr>
      <w:r>
        <w:rPr>
          <w:rFonts w:hint="eastAsia" w:ascii="宋体" w:hAnsi="宋体"/>
          <w:sz w:val="24"/>
          <w:szCs w:val="24"/>
        </w:rPr>
        <w:t>创客教育的特性有丰富的教育内涵和启示。自主性：从参与者的兴趣和需要出发，注重提供满足参与者兴趣和需要的平台或环境，自我可以自由地展示；合作性：对个体进行群体环境的规制，在合作中使个体与群体得到共生点，目标群体化；共生性:在合作中群体与个体已有经验融合，在特定活动中已有经验与目标经验进行建构，目标是经验与活动共生的结果；创新性：在目标共生实现中，重视结合时代工具，参与者或团体不仅获得了新经验，同时也具有了生成新经验的素质，与时俱进。</w:t>
      </w:r>
    </w:p>
    <w:p>
      <w:pPr>
        <w:tabs>
          <w:tab w:val="left" w:pos="3583"/>
        </w:tabs>
        <w:spacing w:line="360" w:lineRule="auto"/>
        <w:rPr>
          <w:b/>
          <w:sz w:val="30"/>
          <w:szCs w:val="30"/>
        </w:rPr>
      </w:pPr>
      <w:r>
        <w:rPr>
          <w:rFonts w:ascii="Calibri" w:hAnsi="Calibri" w:eastAsia="宋体" w:cs="Times New Roman"/>
          <w:b/>
          <w:kern w:val="2"/>
          <w:sz w:val="30"/>
          <w:szCs w:val="30"/>
          <w:lang w:val="en-US" w:eastAsia="zh-CN" w:bidi="ar-SA"/>
        </w:rPr>
        <w:pict>
          <v:group id="Group 1041" o:spid="_x0000_s1026" style="position:absolute;left:0;margin-left:80.45pt;margin-top:6.2pt;height:114.7pt;width:253.45pt;rotation:0f;z-index:251658240;" coordorigin="3694,6278" coordsize="4434,2899">
            <o:lock v:ext="edit" position="f" selection="f" grouping="f" rotation="f" cropping="f" text="f" aspectratio="f"/>
            <v:shape id="Quad Arrow 1042" o:spid="_x0000_s1027" type="#_x0000_t202" style="position:absolute;left:5511;top:7442;height:549;width:931;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jc w:val="center"/>
                      <w:rPr>
                        <w:sz w:val="18"/>
                        <w:szCs w:val="18"/>
                      </w:rPr>
                    </w:pPr>
                    <w:r>
                      <w:rPr>
                        <w:rFonts w:hint="eastAsia"/>
                        <w:sz w:val="18"/>
                        <w:szCs w:val="18"/>
                      </w:rPr>
                      <w:t>创客教育</w:t>
                    </w:r>
                  </w:p>
                </w:txbxContent>
              </v:textbox>
            </v:shape>
            <v:shape id="Quad Arrow 1043" o:spid="_x0000_s1028" type="#_x0000_t202" style="position:absolute;left:7158;top:7408;height:549;width:970;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jc w:val="center"/>
                      <w:rPr>
                        <w:sz w:val="18"/>
                        <w:szCs w:val="18"/>
                      </w:rPr>
                    </w:pPr>
                    <w:r>
                      <w:rPr>
                        <w:rFonts w:hint="eastAsia"/>
                        <w:sz w:val="18"/>
                        <w:szCs w:val="18"/>
                      </w:rPr>
                      <w:t>创新性</w:t>
                    </w:r>
                  </w:p>
                </w:txbxContent>
              </v:textbox>
            </v:shape>
            <v:shape id="Quad Arrow 1044" o:spid="_x0000_s1029" type="#_x0000_t202" style="position:absolute;left:3694;top:7408;height:549;width:968;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jc w:val="center"/>
                      <w:rPr>
                        <w:sz w:val="18"/>
                        <w:szCs w:val="18"/>
                      </w:rPr>
                    </w:pPr>
                    <w:r>
                      <w:rPr>
                        <w:rFonts w:hint="eastAsia"/>
                        <w:sz w:val="18"/>
                        <w:szCs w:val="18"/>
                      </w:rPr>
                      <w:t>共生性性</w:t>
                    </w:r>
                  </w:p>
                  <w:p>
                    <w:pPr>
                      <w:jc w:val="center"/>
                      <w:rPr>
                        <w:sz w:val="18"/>
                        <w:szCs w:val="18"/>
                      </w:rPr>
                    </w:pPr>
                  </w:p>
                </w:txbxContent>
              </v:textbox>
            </v:shape>
            <v:shape id="Quad Arrow 1045" o:spid="_x0000_s1030" type="#_x0000_t202" style="position:absolute;left:5511;top:8628;height:549;width:994;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jc w:val="center"/>
                      <w:rPr>
                        <w:sz w:val="18"/>
                        <w:szCs w:val="18"/>
                      </w:rPr>
                    </w:pPr>
                    <w:r>
                      <w:rPr>
                        <w:rFonts w:hint="eastAsia"/>
                        <w:sz w:val="18"/>
                        <w:szCs w:val="18"/>
                      </w:rPr>
                      <w:t>合作性</w:t>
                    </w:r>
                  </w:p>
                </w:txbxContent>
              </v:textbox>
            </v:shape>
            <v:shape id="Quad Arrow 1046" o:spid="_x0000_s1031" type="#_x0000_t202" style="position:absolute;left:5455;top:6278;height:549;width:1050;rotation:0f;" o:ole="f" fillcolor="#FFFFFF" filled="t" o:preferrelative="t" stroked="t" coordorigin="0,0" coordsize="21600,21600">
              <v:stroke color="#000000" color2="#FFFFFF" miterlimit="2"/>
              <v:imagedata gain="65536f" blacklevel="0f" gamma="0"/>
              <o:lock v:ext="edit" position="f" selection="f" grouping="f" rotation="f" cropping="f" text="f" aspectratio="f"/>
              <v:textbox>
                <w:txbxContent>
                  <w:p>
                    <w:pPr>
                      <w:jc w:val="center"/>
                      <w:rPr>
                        <w:sz w:val="18"/>
                        <w:szCs w:val="18"/>
                      </w:rPr>
                    </w:pPr>
                    <w:r>
                      <w:rPr>
                        <w:rFonts w:hint="eastAsia"/>
                        <w:sz w:val="18"/>
                        <w:szCs w:val="18"/>
                      </w:rPr>
                      <w:t>自主性</w:t>
                    </w:r>
                  </w:p>
                </w:txbxContent>
              </v:textbox>
            </v:shape>
            <v:shape id="Straight Connector 1047" o:spid="_x0000_s1032" type="#_x0000_t32" style="position:absolute;left:6001;top:6827;flip:y;height:581;width:1;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Straight Connector 1048" o:spid="_x0000_s1033" type="#_x0000_t32" style="position:absolute;left:6442;top:7661;height:0;width:716;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Straight Connector 1049" o:spid="_x0000_s1034" type="#_x0000_t32" style="position:absolute;left:6001;top:7991;height:602;width:1;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shape id="Straight Connector 1050" o:spid="_x0000_s1035" type="#_x0000_t32" style="position:absolute;left:4718;top:7661;flip:x;height:0;width:793;rotation:0f;" o:ole="f" o:connectortype="straight" fillcolor="#FFFFFF" filled="f" o:preferrelative="t" stroked="t" coordorigin="0,0" coordsize="21600,21600">
              <v:fill on="f" color2="#FFFFFF" focus="0%"/>
              <v:stroke color="#000000" color2="#FFFFFF" miterlimit="2" endarrow="block"/>
              <v:imagedata gain="65536f" blacklevel="0f" gamma="0"/>
              <o:lock v:ext="edit" position="f" selection="f" grouping="f" rotation="f" cropping="f" text="f" aspectratio="f"/>
            </v:shape>
          </v:group>
        </w:pict>
      </w:r>
      <w:r>
        <w:rPr>
          <w:b/>
          <w:sz w:val="30"/>
          <w:szCs w:val="30"/>
        </w:rPr>
        <w:tab/>
      </w:r>
    </w:p>
    <w:p>
      <w:pPr>
        <w:tabs>
          <w:tab w:val="left" w:pos="3583"/>
        </w:tabs>
        <w:spacing w:line="360" w:lineRule="auto"/>
        <w:rPr>
          <w:b/>
          <w:sz w:val="30"/>
          <w:szCs w:val="30"/>
        </w:rPr>
      </w:pPr>
    </w:p>
    <w:p>
      <w:pPr>
        <w:tabs>
          <w:tab w:val="left" w:pos="3583"/>
        </w:tabs>
        <w:spacing w:line="360" w:lineRule="auto"/>
        <w:rPr>
          <w:b/>
          <w:sz w:val="30"/>
          <w:szCs w:val="30"/>
        </w:rPr>
      </w:pPr>
    </w:p>
    <w:p>
      <w:pPr>
        <w:tabs>
          <w:tab w:val="center" w:pos="4153"/>
        </w:tabs>
        <w:spacing w:line="360" w:lineRule="auto"/>
        <w:jc w:val="center"/>
        <w:rPr>
          <w:b/>
          <w:sz w:val="30"/>
          <w:szCs w:val="30"/>
        </w:rPr>
      </w:pPr>
    </w:p>
    <w:p>
      <w:pPr>
        <w:tabs>
          <w:tab w:val="left" w:pos="726"/>
        </w:tabs>
        <w:spacing w:line="360" w:lineRule="auto"/>
        <w:jc w:val="center"/>
        <w:rPr>
          <w:rFonts w:ascii="宋体" w:hAnsi="宋体"/>
          <w:sz w:val="18"/>
          <w:szCs w:val="18"/>
        </w:rPr>
      </w:pPr>
      <w:r>
        <w:rPr>
          <w:rFonts w:hint="eastAsia" w:ascii="宋体" w:hAnsi="宋体"/>
          <w:sz w:val="18"/>
          <w:szCs w:val="18"/>
        </w:rPr>
        <w:t>图1 创客教育的特性</w:t>
      </w:r>
    </w:p>
    <w:p>
      <w:pPr>
        <w:autoSpaceDE w:val="0"/>
        <w:autoSpaceDN w:val="0"/>
        <w:adjustRightInd w:val="0"/>
        <w:spacing w:line="360" w:lineRule="auto"/>
        <w:ind w:firstLine="454"/>
        <w:rPr>
          <w:rFonts w:ascii="宋体" w:hAnsi="宋体"/>
          <w:sz w:val="24"/>
          <w:szCs w:val="24"/>
        </w:rPr>
      </w:pPr>
      <w:r>
        <w:rPr>
          <w:rFonts w:hint="eastAsia" w:ascii="宋体" w:hAnsi="宋体"/>
          <w:sz w:val="24"/>
          <w:szCs w:val="24"/>
        </w:rPr>
        <w:t>2、创客教育对社会主义核心价值观教育的影响</w:t>
      </w:r>
    </w:p>
    <w:p>
      <w:pPr>
        <w:autoSpaceDE w:val="0"/>
        <w:autoSpaceDN w:val="0"/>
        <w:adjustRightInd w:val="0"/>
        <w:spacing w:line="360" w:lineRule="auto"/>
        <w:ind w:firstLine="480" w:firstLineChars="200"/>
        <w:rPr>
          <w:rFonts w:ascii="宋体" w:hAnsi="宋体"/>
          <w:sz w:val="24"/>
          <w:szCs w:val="24"/>
        </w:rPr>
      </w:pPr>
      <w:r>
        <w:rPr>
          <w:rFonts w:hint="eastAsia" w:ascii="宋体" w:hAnsi="宋体"/>
          <w:sz w:val="24"/>
          <w:szCs w:val="24"/>
        </w:rPr>
        <w:t>教育目标应落“实”、落“细”于个体发展。马克思主义发展观指出，国家和公共权力存在的目的是为了实现人自由全面的发展。社会主义核心价值观体现着促进人自由全面发展的价值主张，因此要实现社会主义核心价值观主张目标，需要在个体合理发展需要中找到内源。脱离实际需求的价值灌输和引导教育好比是“无源之水、无本之木”。高校大学生发展目标主要表现为实现自我价值和成功的学业、职业发展，大多数学生赞同个人发展应与民族理想要求相符合，同时认为，民族理想也应体现个人发展要求。</w:t>
      </w:r>
      <w:r>
        <w:rPr>
          <w:rStyle w:val="8"/>
          <w:rFonts w:ascii="宋体" w:hAnsi="宋体"/>
          <w:sz w:val="24"/>
          <w:szCs w:val="24"/>
        </w:rPr>
        <w:endnoteReference w:id="6"/>
      </w:r>
      <w:r>
        <w:rPr>
          <w:rFonts w:hint="eastAsia" w:ascii="宋体" w:hAnsi="宋体"/>
          <w:sz w:val="24"/>
          <w:szCs w:val="24"/>
        </w:rPr>
        <w:t>社会主义核心价值观主张与大学生个体发展需求相接轨，使价值观主张实现有“实”的群众基础和“细” 的行为导向。</w:t>
      </w:r>
    </w:p>
    <w:p>
      <w:pPr>
        <w:autoSpaceDE w:val="0"/>
        <w:autoSpaceDN w:val="0"/>
        <w:adjustRightInd w:val="0"/>
        <w:spacing w:line="360" w:lineRule="auto"/>
        <w:ind w:firstLine="480" w:firstLineChars="200"/>
        <w:rPr>
          <w:rFonts w:ascii="宋体" w:hAnsi="宋体"/>
          <w:sz w:val="24"/>
          <w:szCs w:val="24"/>
        </w:rPr>
      </w:pPr>
      <w:r>
        <w:rPr>
          <w:rFonts w:hint="eastAsia" w:ascii="宋体" w:hAnsi="宋体"/>
          <w:sz w:val="24"/>
          <w:szCs w:val="24"/>
        </w:rPr>
        <w:t>教育内容应寓“真”、寓“乐”于共同活动。较早关注意识形态教育的法国马克思主义理论者亨利·列斐伏尔指出，意识形态体现在日常活动中，意识形态教育即变革日常活动的方式，使人完全摆脱异化成为“完整的人”。美国人本主义流派代表人物，著名教育学者杜威主张，教育即生活，要“从做中学</w:t>
      </w:r>
      <w:r>
        <w:rPr>
          <w:rFonts w:ascii="宋体" w:hAnsi="宋体"/>
          <w:sz w:val="24"/>
          <w:szCs w:val="24"/>
        </w:rPr>
        <w:t>”</w:t>
      </w:r>
      <w:r>
        <w:rPr>
          <w:rFonts w:hint="eastAsia" w:ascii="宋体" w:hAnsi="宋体"/>
          <w:sz w:val="24"/>
          <w:szCs w:val="24"/>
        </w:rPr>
        <w:t>,将生活经验通过活动与未知经验建立有意义连接。高校学生群体的共同活动（包括物理空间活动和虚拟网络活动等）、日常行为烙印上了这一群体的思维方式和价值取向，将社会主义核心价值观教育内容回归大学生的共同活动，避免脱离学生生活的灌输和枯燥的说教，使价值观教育内容与学生的思维“真”实互动，成为大学生“乐“于接受的内容。</w:t>
      </w:r>
    </w:p>
    <w:p>
      <w:pPr>
        <w:autoSpaceDE w:val="0"/>
        <w:autoSpaceDN w:val="0"/>
        <w:adjustRightInd w:val="0"/>
        <w:spacing w:line="360" w:lineRule="auto"/>
        <w:ind w:firstLine="454" w:firstLineChars="189"/>
        <w:rPr>
          <w:rFonts w:ascii="宋体" w:hAnsi="宋体"/>
          <w:sz w:val="24"/>
          <w:szCs w:val="24"/>
        </w:rPr>
      </w:pPr>
      <w:r>
        <w:rPr>
          <w:rFonts w:hint="eastAsia" w:ascii="宋体" w:hAnsi="宋体"/>
          <w:sz w:val="24"/>
          <w:szCs w:val="24"/>
        </w:rPr>
        <w:t>教育方法应变“活”、变“新”于互动共生。教育方法旨在使教育目标通过喜闻乐见的形式使教育对象接受。“教无定法、贵在得法”，社会主义核心价值观教育方法应与高校学生群体的时代特点和话语方式相匹配。当前高校除开设专门思想政治课程外采用了多种形式的教育方式如专题讲座、报告会，主题教育实践活动等，取得了一定效果。但这些教育形式还缺乏调动学生自主性、合作性的“活”力，侧重面还是单向的互动，缺乏学生之间，学生与教育者、教育手段和方法的对话。 社会主义核心价值观教育只有通过大学生喜闻乐见的对话方式，赋予大学生平等话语权，才能使价值观教育内化于心，使社会主义价值观教育有“活”力、适应“新“变化。</w:t>
      </w:r>
    </w:p>
    <w:p>
      <w:pPr>
        <w:tabs>
          <w:tab w:val="left" w:pos="726"/>
        </w:tabs>
        <w:spacing w:line="360" w:lineRule="auto"/>
        <w:rPr>
          <w:b/>
          <w:sz w:val="24"/>
          <w:szCs w:val="24"/>
        </w:rPr>
      </w:pPr>
    </w:p>
    <w:p>
      <w:pPr>
        <w:tabs>
          <w:tab w:val="left" w:pos="726"/>
        </w:tabs>
        <w:spacing w:line="360" w:lineRule="auto"/>
        <w:jc w:val="center"/>
        <w:rPr>
          <w:b/>
          <w:sz w:val="24"/>
          <w:szCs w:val="24"/>
        </w:rPr>
      </w:pPr>
      <w:r>
        <w:rPr>
          <w:rFonts w:hint="eastAsia"/>
          <w:b/>
          <w:sz w:val="24"/>
          <w:szCs w:val="24"/>
        </w:rPr>
        <w:t>三、创客教育对高校社会主义核心价值观教育范式的启示</w:t>
      </w:r>
    </w:p>
    <w:p>
      <w:pPr>
        <w:tabs>
          <w:tab w:val="left" w:pos="726"/>
        </w:tabs>
        <w:spacing w:line="360" w:lineRule="auto"/>
        <w:ind w:firstLine="480"/>
        <w:rPr>
          <w:rFonts w:ascii="宋体" w:hAnsi="宋体"/>
          <w:sz w:val="24"/>
          <w:szCs w:val="24"/>
        </w:rPr>
      </w:pPr>
      <w:r>
        <w:rPr>
          <w:rFonts w:hint="eastAsia" w:ascii="宋体" w:hAnsi="宋体"/>
          <w:sz w:val="24"/>
          <w:szCs w:val="24"/>
        </w:rPr>
        <w:t>社会主义核心价值观教育范式应从传统的注重灌输、讲授的教师主导式和关注学生生活，注重学生自我判断的学生主体式向注重学生在共同活动中互动共生、价值重构和自我实现的互动共生式转变。互动共生范式注重大学生已有生活经验和核心价值观主张间的有意义建构和共生。具体来讲，社会主义核心价值观教育需求化是起点；重视异质性大学生群体教育分类化是重点；大学生活动教育导向核心价值观化是要点；社会主义核心价值观教育共生化是亮点。</w:t>
      </w:r>
    </w:p>
    <w:p>
      <w:pPr>
        <w:tabs>
          <w:tab w:val="left" w:pos="726"/>
        </w:tabs>
        <w:spacing w:line="360" w:lineRule="auto"/>
        <w:ind w:firstLine="480"/>
        <w:rPr>
          <w:rFonts w:ascii="宋体" w:hAnsi="宋体"/>
          <w:sz w:val="24"/>
          <w:szCs w:val="24"/>
        </w:rPr>
      </w:pPr>
      <w:r>
        <w:rPr>
          <w:rFonts w:hint="eastAsia" w:ascii="宋体" w:hAnsi="宋体"/>
          <w:sz w:val="24"/>
          <w:szCs w:val="24"/>
        </w:rPr>
        <w:t>1、把握需求：社会主义核心价值观教育需求化</w:t>
      </w:r>
    </w:p>
    <w:p>
      <w:pPr>
        <w:tabs>
          <w:tab w:val="left" w:pos="726"/>
        </w:tabs>
        <w:spacing w:line="360" w:lineRule="auto"/>
        <w:ind w:firstLine="480"/>
        <w:rPr>
          <w:rFonts w:ascii="宋体" w:hAnsi="宋体"/>
          <w:sz w:val="24"/>
          <w:szCs w:val="24"/>
        </w:rPr>
      </w:pPr>
      <w:r>
        <w:rPr>
          <w:rFonts w:hint="eastAsia" w:ascii="宋体" w:hAnsi="宋体"/>
          <w:sz w:val="24"/>
          <w:szCs w:val="24"/>
        </w:rPr>
        <w:t>社会主义核心价值观教育目标应落实、落细于个体发展需求。一、把脉学生兴趣点和关注点。核心价值观教育与学生发展的需求相契合有助于大学生内动力的激发，核心价值观教育要通过对学生发展需求的分析，以学生兴趣点、关注点为切入口，使社会主义核心价值观教育落实、落细。二、提供学生诉求表达途径。传统灌输、讲授教育方式只注重了教育者的单向目标，学生主体教育方式注重了学生积极主动性的调动，但还是停留在外部环境刺激下。互动共生教育方式呼吁倾听学生诉求，给学生平台去互动交流。三、创设教育情境。尊重学生个体或群体的实际需求，创造适当的教育情境激发学生已有生活经验，并在新旧生活经验互动中进行价值的重构。总之，大学生社会主义核心价值观教育需求化以凝练学生需求，激发大学生自主自觉为目的，使社会主义核心价值观教育需求于心。</w:t>
      </w:r>
    </w:p>
    <w:p>
      <w:pPr>
        <w:tabs>
          <w:tab w:val="left" w:pos="726"/>
        </w:tabs>
        <w:spacing w:line="360" w:lineRule="auto"/>
        <w:ind w:firstLine="480"/>
        <w:rPr>
          <w:b/>
          <w:sz w:val="24"/>
          <w:szCs w:val="24"/>
        </w:rPr>
      </w:pPr>
      <w:r>
        <w:rPr>
          <w:rFonts w:hint="eastAsia" w:ascii="宋体" w:hAnsi="宋体"/>
          <w:sz w:val="24"/>
          <w:szCs w:val="24"/>
        </w:rPr>
        <w:t>2、群体分类：异质性大学生群体教育分类化</w:t>
      </w:r>
    </w:p>
    <w:p>
      <w:pPr>
        <w:tabs>
          <w:tab w:val="left" w:pos="726"/>
        </w:tabs>
        <w:spacing w:line="360" w:lineRule="auto"/>
        <w:ind w:firstLine="480"/>
        <w:rPr>
          <w:rFonts w:ascii="宋体" w:hAnsi="宋体"/>
          <w:sz w:val="24"/>
          <w:szCs w:val="24"/>
        </w:rPr>
      </w:pPr>
      <w:r>
        <w:rPr>
          <w:rFonts w:hint="eastAsia" w:ascii="宋体" w:hAnsi="宋体"/>
          <w:sz w:val="24"/>
          <w:szCs w:val="24"/>
        </w:rPr>
        <w:t>对不同大学生群体进行分类化教育是高校社会主义核心价值观教育的重点。一、承认大学生群体差异。分类化教育是指在社会主义核心价值观教育目标指导下，针对不同群体的差异性采取形式多样的教育方式和活动，以期实现教育目标。二、教育方式与群体特点相匹配。对大学生群体进行分类不是搞差异歧视，唯一的依据是客观存在的不同的兴趣、习惯、习俗及心理状态等。教育方式与群体特点相匹配可以避免“一刀切”，使核心价值观教育有的放矢。三、“以生为本”理念的体现。分类化教育立足于大学生价值取向个体差异，面向不同的学生群体，运用不同的教育形式，实现每位学生核心价值观的共同建构。总之，分类化教育不仅能细化不同学生群体需求，使核心价值观教育方式与教育对象特点相符合，使社会主义核心价值观教育建立在科学理论的基础上，使全体学生的核心价值观教育落实于教。</w:t>
      </w:r>
    </w:p>
    <w:p>
      <w:pPr>
        <w:tabs>
          <w:tab w:val="left" w:pos="726"/>
        </w:tabs>
        <w:spacing w:line="360" w:lineRule="auto"/>
        <w:ind w:firstLine="480"/>
        <w:rPr>
          <w:rFonts w:ascii="宋体" w:hAnsi="宋体"/>
          <w:sz w:val="24"/>
          <w:szCs w:val="24"/>
        </w:rPr>
      </w:pPr>
      <w:r>
        <w:rPr>
          <w:rFonts w:hint="eastAsia" w:ascii="宋体" w:hAnsi="宋体"/>
          <w:sz w:val="24"/>
          <w:szCs w:val="24"/>
        </w:rPr>
        <w:t>3、价值对话：大学生活动教育导向核心价值观化</w:t>
      </w:r>
    </w:p>
    <w:p>
      <w:pPr>
        <w:tabs>
          <w:tab w:val="left" w:pos="726"/>
        </w:tabs>
        <w:spacing w:line="360" w:lineRule="auto"/>
        <w:ind w:firstLine="480"/>
        <w:rPr>
          <w:rFonts w:ascii="宋体" w:hAnsi="宋体"/>
          <w:sz w:val="24"/>
          <w:szCs w:val="24"/>
        </w:rPr>
      </w:pPr>
      <w:r>
        <w:rPr>
          <w:rFonts w:hint="eastAsia" w:ascii="宋体" w:hAnsi="宋体"/>
          <w:sz w:val="24"/>
          <w:szCs w:val="24"/>
        </w:rPr>
        <w:t>对开展的不同形式的教育活动进行核心价值观引导是高校社会主义核心价值观教育的要点。一、增强传统活动价值观引导活力。传统核心价值观教育活动平台如课堂教学，报告讲座等在内容和形式上应与大学生的兴趣点和关注点相同步。二、加强大学生网络空间活动价值观引导。丰富多样的活动是进行社会主义核心价值观引导的有力抓手。不仅关注大学生物理空间活动，也应加强大学生虚拟网络空间活动价值观引导，运用新媒体、新话语在网络活动中弘扬“真、善、美”。三、提供不同价值取向互动空间。核心价值观的培育不能一蹴而就，需要让不同价值取向有互动空间。要使学生活动成为学生不同价值取向的互动和核心价值观的共生的土壤，将学生个体纳入到了特定群体中进行共同活动、共同教育。总之，大学生活动教育导向核心价值观化是核心价值观教育实施的有效思路，通过不同类别的共同活动将个体与全体，个体价值取向与核心价值观有机结合，规制学生行为，使社会主义核心价值观教育实践于行。</w:t>
      </w:r>
    </w:p>
    <w:p>
      <w:pPr>
        <w:tabs>
          <w:tab w:val="left" w:pos="726"/>
        </w:tabs>
        <w:spacing w:line="360" w:lineRule="auto"/>
        <w:ind w:firstLine="480"/>
        <w:rPr>
          <w:rFonts w:ascii="宋体" w:hAnsi="宋体"/>
          <w:sz w:val="24"/>
          <w:szCs w:val="24"/>
        </w:rPr>
      </w:pPr>
      <w:r>
        <w:rPr>
          <w:rFonts w:hint="eastAsia" w:ascii="宋体" w:hAnsi="宋体"/>
          <w:sz w:val="24"/>
          <w:szCs w:val="24"/>
        </w:rPr>
        <w:t>4、互动共生：社会主义核心价值观教育共生化</w:t>
      </w:r>
    </w:p>
    <w:p>
      <w:pPr>
        <w:tabs>
          <w:tab w:val="left" w:pos="726"/>
        </w:tabs>
        <w:spacing w:line="360" w:lineRule="auto"/>
        <w:ind w:firstLine="480"/>
        <w:rPr>
          <w:rFonts w:ascii="宋体" w:hAnsi="宋体"/>
          <w:sz w:val="24"/>
          <w:szCs w:val="24"/>
        </w:rPr>
      </w:pPr>
      <w:r>
        <w:rPr>
          <w:rFonts w:hint="eastAsia" w:ascii="宋体" w:hAnsi="宋体"/>
          <w:sz w:val="24"/>
          <w:szCs w:val="24"/>
        </w:rPr>
        <w:t>高校社会主义核心价值观教育共生化是核心价值观教育的亮点。一、让学生成为核心价值观建构的主角。高校社会主义核心价值观教育活动中大学生的积极参与是根本，大学生的内心认可是保障。把大学生放在核心价值观体验中，将学生已有经验与核心价值观要求进行自我建构。二、让新媒体成为核心价值观传播互动的主渠道。新媒体技术的便捷性、开放性和互动性吸引了大学生的目光，同时也为核心价值观教育提供了契机。赋予新媒体价值传播活力，开辟新媒体价值观互动空间，牢牢把握新媒体话语权，有助于大学生社会主义核心价值观的互动共生。三、让对话成为核心价值观建构的主形式。在核心价值观教育中赋予大学生平等对话权。师生之间、生生之间和学生与活动之间的价值取向互动过程即是审视价值、建构价值的过程。如网络热点事件的价值讨论、学生活动的价值方向引导等。总之，大学生社会主义核心价值观教育共生化要求社会主义核心价值观教育方式、方法与高校学生群体的时代特点和话语方式相匹配，同时利用新媒体技术发展新优势，使社会主义核心价值观教育共生于互动。</w:t>
      </w:r>
    </w:p>
    <w:p>
      <w:pPr>
        <w:tabs>
          <w:tab w:val="left" w:pos="726"/>
        </w:tabs>
        <w:spacing w:line="360" w:lineRule="auto"/>
        <w:ind w:firstLine="360" w:firstLineChars="150"/>
        <w:rPr>
          <w:rFonts w:ascii="宋体" w:hAnsi="宋体"/>
          <w:sz w:val="24"/>
          <w:szCs w:val="24"/>
        </w:rPr>
      </w:pPr>
      <w:r>
        <w:rPr>
          <w:rFonts w:hint="eastAsia" w:ascii="宋体" w:hAnsi="宋体"/>
          <w:sz w:val="24"/>
          <w:szCs w:val="24"/>
        </w:rPr>
        <w:t>“创客”对高校社会主义核心价值观教育带来互动共生启示应该成为继续研究的视角。把握大学生不同群体需求，进行群体教育分类化是社会主义核心价值观教育本质属性的回归。在学生活动中进行价值取向对话，让对话互动成为审视价值、建构价值的过程。高校学生社会主义核心价值观教育还需根据时代和学生群体的变化不断进行深入研究。</w:t>
      </w:r>
    </w:p>
    <w:p>
      <w:pPr>
        <w:tabs>
          <w:tab w:val="left" w:pos="726"/>
        </w:tabs>
        <w:spacing w:line="360" w:lineRule="auto"/>
        <w:rPr>
          <w:rFonts w:ascii="宋体" w:hAnsi="宋体"/>
          <w:sz w:val="24"/>
          <w:szCs w:val="24"/>
        </w:rPr>
      </w:pPr>
    </w:p>
    <w:p>
      <w:pPr>
        <w:tabs>
          <w:tab w:val="left" w:pos="726"/>
        </w:tabs>
        <w:spacing w:line="360" w:lineRule="auto"/>
        <w:rPr>
          <w:rFonts w:ascii="宋体" w:hAnsi="宋体"/>
          <w:b/>
          <w:sz w:val="24"/>
          <w:szCs w:val="24"/>
        </w:rPr>
      </w:pPr>
      <w:r>
        <w:rPr>
          <w:rFonts w:hint="eastAsia" w:ascii="宋体" w:hAnsi="宋体"/>
          <w:b/>
          <w:sz w:val="24"/>
          <w:szCs w:val="24"/>
        </w:rPr>
        <w:t>参考文献：</w:t>
      </w:r>
    </w:p>
    <w:sectPr>
      <w:footnotePr>
        <w:numFmt w:val="decimalEnclosedCircleChinese"/>
      </w:footnotePr>
      <w:endnotePr>
        <w:numFmt w:val="decimalEnclosedCircleChinese"/>
      </w:endnotePr>
      <w:pgSz w:w="11906" w:h="16838"/>
      <w:pgMar w:top="1440" w:right="1800" w:bottom="1440" w:left="1800" w:header="851" w:footer="992" w:gutter="0"/>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endnote w:id="0">
    <w:p>
      <w:pPr>
        <w:autoSpaceDE w:val="0"/>
        <w:autoSpaceDN w:val="0"/>
        <w:adjustRightInd w:val="0"/>
        <w:jc w:val="left"/>
        <w:rPr>
          <w:rFonts w:ascii="宋体" w:hAnsi="宋体" w:cs="FZSSK--GBK1-0"/>
          <w:kern w:val="0"/>
          <w:sz w:val="24"/>
          <w:szCs w:val="24"/>
        </w:rPr>
      </w:pPr>
      <w:r>
        <w:rPr>
          <w:rFonts w:hint="eastAsia" w:ascii="宋体" w:hAnsi="宋体"/>
          <w:sz w:val="24"/>
          <w:szCs w:val="24"/>
        </w:rPr>
        <w:t xml:space="preserve">[1] </w:t>
      </w:r>
      <w:r>
        <w:rPr>
          <w:rFonts w:hint="eastAsia" w:ascii="宋体" w:hAnsi="宋体" w:cs="FZSSK--GBK1-0"/>
          <w:kern w:val="0"/>
          <w:sz w:val="24"/>
          <w:szCs w:val="24"/>
        </w:rPr>
        <w:t>李凌,王颉.“创客”：柔软地改变教育</w:t>
      </w:r>
      <w:r>
        <w:rPr>
          <w:rFonts w:ascii="宋体" w:hAnsi="宋体" w:cs="FZSSK--GBK1-0"/>
          <w:kern w:val="0"/>
          <w:sz w:val="24"/>
          <w:szCs w:val="24"/>
        </w:rPr>
        <w:t>[N].</w:t>
      </w:r>
      <w:r>
        <w:rPr>
          <w:rFonts w:hint="eastAsia" w:ascii="宋体" w:hAnsi="宋体" w:cs="FZSSK--GBK1-0"/>
          <w:kern w:val="0"/>
          <w:sz w:val="24"/>
          <w:szCs w:val="24"/>
        </w:rPr>
        <w:t>中国教育报</w:t>
      </w:r>
      <w:r>
        <w:rPr>
          <w:rFonts w:ascii="宋体" w:hAnsi="宋体" w:cs="FZSSK--GBK1-0"/>
          <w:kern w:val="0"/>
          <w:sz w:val="24"/>
          <w:szCs w:val="24"/>
        </w:rPr>
        <w:t>,2014-09-23(005).</w:t>
      </w:r>
    </w:p>
  </w:endnote>
  <w:endnote w:id="1">
    <w:p>
      <w:pPr>
        <w:autoSpaceDE w:val="0"/>
        <w:autoSpaceDN w:val="0"/>
        <w:adjustRightInd w:val="0"/>
        <w:jc w:val="left"/>
        <w:rPr>
          <w:rFonts w:ascii="宋体" w:hAnsi="宋体" w:cs="FZSSK--GBK1-0"/>
          <w:kern w:val="0"/>
          <w:sz w:val="24"/>
          <w:szCs w:val="24"/>
        </w:rPr>
      </w:pPr>
      <w:r>
        <w:rPr>
          <w:rFonts w:hint="eastAsia" w:ascii="宋体" w:hAnsi="宋体"/>
          <w:sz w:val="24"/>
          <w:szCs w:val="24"/>
        </w:rPr>
        <w:t>[2]</w:t>
      </w:r>
      <w:r>
        <w:rPr>
          <w:rFonts w:ascii="宋体" w:hAnsi="宋体"/>
          <w:sz w:val="24"/>
          <w:szCs w:val="24"/>
        </w:rPr>
        <w:t xml:space="preserve"> </w:t>
      </w:r>
      <w:r>
        <w:rPr>
          <w:rFonts w:ascii="宋体" w:hAnsi="宋体" w:cs="FZSSK--GBK1-0"/>
          <w:kern w:val="0"/>
          <w:sz w:val="24"/>
          <w:szCs w:val="24"/>
        </w:rPr>
        <w:t>New Horizon Report: 2014 Higher Education Edition</w:t>
      </w:r>
      <w:r>
        <w:rPr>
          <w:rFonts w:hint="eastAsia" w:ascii="宋体" w:hAnsi="宋体" w:cs="FZSSK--GBK1-0"/>
          <w:kern w:val="0"/>
          <w:sz w:val="24"/>
          <w:szCs w:val="24"/>
        </w:rPr>
        <w:t xml:space="preserve"> </w:t>
      </w:r>
      <w:r>
        <w:rPr>
          <w:rFonts w:ascii="宋体" w:hAnsi="宋体" w:cs="FZSSK--GBK1-0"/>
          <w:kern w:val="0"/>
          <w:sz w:val="24"/>
          <w:szCs w:val="24"/>
        </w:rPr>
        <w:t>[DB/OL].</w:t>
      </w:r>
    </w:p>
    <w:p>
      <w:pPr>
        <w:autoSpaceDE w:val="0"/>
        <w:autoSpaceDN w:val="0"/>
        <w:adjustRightInd w:val="0"/>
        <w:jc w:val="left"/>
        <w:rPr>
          <w:rFonts w:ascii="宋体" w:hAnsi="宋体" w:cs="FZSSK--GBK1-0"/>
          <w:kern w:val="0"/>
          <w:sz w:val="24"/>
          <w:szCs w:val="24"/>
        </w:rPr>
      </w:pPr>
      <w:r>
        <w:rPr>
          <w:rFonts w:ascii="宋体" w:hAnsi="宋体" w:cs="FZSSK--GBK1-0"/>
          <w:kern w:val="0"/>
          <w:sz w:val="24"/>
          <w:szCs w:val="24"/>
        </w:rPr>
        <w:t>http://cdn.nmc.org/media/2014-nmc-horizon-report-he-EN-SC.pdf,2014-10-08.</w:t>
      </w:r>
    </w:p>
  </w:endnote>
  <w:endnote w:id="2">
    <w:p>
      <w:pPr>
        <w:autoSpaceDE w:val="0"/>
        <w:autoSpaceDN w:val="0"/>
        <w:adjustRightInd w:val="0"/>
        <w:jc w:val="left"/>
        <w:rPr>
          <w:rFonts w:ascii="宋体" w:hAnsi="宋体" w:cs="FZSSK--GBK1-0"/>
          <w:kern w:val="0"/>
          <w:sz w:val="24"/>
          <w:szCs w:val="24"/>
        </w:rPr>
      </w:pPr>
      <w:r>
        <w:rPr>
          <w:rFonts w:hint="eastAsia" w:ascii="宋体" w:hAnsi="宋体"/>
          <w:sz w:val="24"/>
          <w:szCs w:val="24"/>
        </w:rPr>
        <w:t>[3]</w:t>
      </w:r>
      <w:r>
        <w:rPr>
          <w:rFonts w:ascii="宋体" w:hAnsi="宋体" w:cs="FZSSK--GBK1-0"/>
          <w:kern w:val="0"/>
          <w:sz w:val="24"/>
          <w:szCs w:val="24"/>
        </w:rPr>
        <w:t xml:space="preserve"> </w:t>
      </w:r>
      <w:r>
        <w:rPr>
          <w:rFonts w:hint="eastAsia" w:ascii="宋体" w:hAnsi="宋体" w:cs="FZSSK--GBK1-0"/>
          <w:kern w:val="0"/>
          <w:sz w:val="24"/>
          <w:szCs w:val="24"/>
        </w:rPr>
        <w:t>中国共产党第十八届全国代表大会文件汇编[M].人民出版社，</w:t>
      </w:r>
      <w:r>
        <w:rPr>
          <w:rFonts w:ascii="宋体" w:hAnsi="宋体" w:cs="FZSSK--GBK1-0"/>
          <w:kern w:val="0"/>
          <w:sz w:val="24"/>
          <w:szCs w:val="24"/>
        </w:rPr>
        <w:t>2012</w:t>
      </w:r>
      <w:r>
        <w:rPr>
          <w:rFonts w:hint="eastAsia" w:ascii="宋体" w:hAnsi="宋体" w:cs="FZSSK--GBK1-0"/>
          <w:kern w:val="0"/>
          <w:sz w:val="24"/>
          <w:szCs w:val="24"/>
        </w:rPr>
        <w:t>:29.</w:t>
      </w:r>
    </w:p>
  </w:endnote>
  <w:endnote w:id="3">
    <w:p>
      <w:pPr>
        <w:autoSpaceDE w:val="0"/>
        <w:autoSpaceDN w:val="0"/>
        <w:adjustRightInd w:val="0"/>
        <w:jc w:val="left"/>
        <w:rPr>
          <w:rFonts w:ascii="宋体" w:hAnsi="宋体" w:cs="FZSSK--GBK1-0"/>
          <w:kern w:val="0"/>
          <w:sz w:val="24"/>
          <w:szCs w:val="24"/>
        </w:rPr>
      </w:pPr>
      <w:r>
        <w:rPr>
          <w:rFonts w:hint="eastAsia" w:ascii="宋体" w:hAnsi="宋体"/>
          <w:sz w:val="24"/>
          <w:szCs w:val="24"/>
        </w:rPr>
        <w:t>[4]</w:t>
      </w:r>
      <w:r>
        <w:rPr>
          <w:rFonts w:ascii="宋体" w:hAnsi="宋体" w:cs="FZSSK--GBK1-0"/>
          <w:kern w:val="0"/>
          <w:sz w:val="24"/>
          <w:szCs w:val="24"/>
        </w:rPr>
        <w:t xml:space="preserve"> Watters</w:t>
      </w:r>
      <w:r>
        <w:rPr>
          <w:rFonts w:hint="eastAsia" w:ascii="宋体" w:hAnsi="宋体" w:cs="FZSSK--GBK1-0"/>
          <w:kern w:val="0"/>
          <w:sz w:val="24"/>
          <w:szCs w:val="24"/>
        </w:rPr>
        <w:t xml:space="preserve"> </w:t>
      </w:r>
      <w:r>
        <w:rPr>
          <w:rFonts w:ascii="宋体" w:hAnsi="宋体" w:cs="FZSSK--GBK1-0"/>
          <w:kern w:val="0"/>
          <w:sz w:val="24"/>
          <w:szCs w:val="24"/>
        </w:rPr>
        <w:t>Audrey.</w:t>
      </w:r>
      <w:r>
        <w:rPr>
          <w:rFonts w:hint="eastAsia" w:ascii="宋体" w:hAnsi="宋体" w:cs="FZSSK--GBK1-0"/>
          <w:kern w:val="0"/>
          <w:sz w:val="24"/>
          <w:szCs w:val="24"/>
        </w:rPr>
        <w:t xml:space="preserve"> </w:t>
      </w:r>
      <w:r>
        <w:rPr>
          <w:rFonts w:ascii="宋体" w:hAnsi="宋体" w:cs="FZSSK--GBK1-0"/>
          <w:kern w:val="0"/>
          <w:sz w:val="24"/>
          <w:szCs w:val="24"/>
        </w:rPr>
        <w:t>The</w:t>
      </w:r>
      <w:r>
        <w:rPr>
          <w:rFonts w:hint="eastAsia" w:ascii="宋体" w:hAnsi="宋体" w:cs="FZSSK--GBK1-0"/>
          <w:kern w:val="0"/>
          <w:sz w:val="24"/>
          <w:szCs w:val="24"/>
        </w:rPr>
        <w:t xml:space="preserve"> </w:t>
      </w:r>
      <w:r>
        <w:rPr>
          <w:rFonts w:ascii="宋体" w:hAnsi="宋体" w:cs="FZSSK--GBK1-0"/>
          <w:kern w:val="0"/>
          <w:sz w:val="24"/>
          <w:szCs w:val="24"/>
        </w:rPr>
        <w:t>Case for a Campus Makerspace[EB/OL].</w:t>
      </w:r>
    </w:p>
    <w:p>
      <w:pPr>
        <w:autoSpaceDE w:val="0"/>
        <w:autoSpaceDN w:val="0"/>
        <w:adjustRightInd w:val="0"/>
        <w:jc w:val="left"/>
        <w:rPr>
          <w:rFonts w:ascii="宋体" w:hAnsi="宋体" w:cs="FZSSK--GBK1-0"/>
          <w:kern w:val="0"/>
          <w:sz w:val="24"/>
          <w:szCs w:val="24"/>
        </w:rPr>
      </w:pPr>
      <w:r>
        <w:fldChar w:fldCharType="begin"/>
      </w:r>
      <w:r>
        <w:instrText xml:space="preserve">HYPERLINK "http://hackeducation.com/2013/02/06/the-case-for-a-campus-makerspace/" </w:instrText>
      </w:r>
      <w:r>
        <w:fldChar w:fldCharType="separate"/>
      </w:r>
      <w:r>
        <w:rPr>
          <w:rFonts w:ascii="宋体" w:hAnsi="宋体" w:cs="FZSSK--GBK1-0"/>
          <w:kern w:val="0"/>
          <w:sz w:val="24"/>
          <w:szCs w:val="24"/>
        </w:rPr>
        <w:t>http://hackeducation.com/2013/02/06/the-case-for-a-campus</w:t>
      </w:r>
      <w:r>
        <w:rPr>
          <w:rFonts w:hint="eastAsia" w:ascii="宋体" w:hAnsi="宋体" w:cs="FZSSK--GBK1-0"/>
          <w:kern w:val="0"/>
          <w:sz w:val="24"/>
          <w:szCs w:val="24"/>
        </w:rPr>
        <w:t>-m</w:t>
      </w:r>
      <w:r>
        <w:rPr>
          <w:rFonts w:ascii="宋体" w:hAnsi="宋体" w:cs="FZSSK--GBK1-0"/>
          <w:kern w:val="0"/>
          <w:sz w:val="24"/>
          <w:szCs w:val="24"/>
        </w:rPr>
        <w:t>akerspace/</w:t>
      </w:r>
      <w:r>
        <w:fldChar w:fldCharType="end"/>
      </w:r>
      <w:r>
        <w:rPr>
          <w:rFonts w:ascii="宋体" w:hAnsi="宋体" w:cs="FZSSK--GBK1-0"/>
          <w:kern w:val="0"/>
          <w:sz w:val="24"/>
          <w:szCs w:val="24"/>
        </w:rPr>
        <w:t>,</w:t>
      </w:r>
      <w:r>
        <w:rPr>
          <w:rFonts w:hint="eastAsia" w:ascii="宋体" w:hAnsi="宋体" w:cs="FZSSK--GBK1-0"/>
          <w:kern w:val="0"/>
          <w:sz w:val="24"/>
          <w:szCs w:val="24"/>
        </w:rPr>
        <w:t xml:space="preserve"> </w:t>
      </w:r>
      <w:r>
        <w:rPr>
          <w:rFonts w:ascii="宋体" w:hAnsi="宋体" w:cs="FZSSK--GBK1-0"/>
          <w:kern w:val="0"/>
          <w:sz w:val="24"/>
          <w:szCs w:val="24"/>
        </w:rPr>
        <w:t>2014-10-08.</w:t>
      </w:r>
    </w:p>
  </w:endnote>
  <w:endnote w:id="4">
    <w:p>
      <w:pPr>
        <w:autoSpaceDE w:val="0"/>
        <w:autoSpaceDN w:val="0"/>
        <w:adjustRightInd w:val="0"/>
        <w:jc w:val="left"/>
        <w:rPr>
          <w:rFonts w:ascii="宋体" w:hAnsi="宋体" w:cs="AdobeHeitiStd-Regular"/>
          <w:kern w:val="0"/>
          <w:sz w:val="24"/>
          <w:szCs w:val="24"/>
        </w:rPr>
      </w:pPr>
      <w:r>
        <w:rPr>
          <w:rFonts w:hint="eastAsia" w:ascii="宋体" w:hAnsi="宋体"/>
          <w:sz w:val="24"/>
          <w:szCs w:val="24"/>
        </w:rPr>
        <w:t>[5]马克思恩格斯选集(第1卷)[M]．北京：人民出版社,1995:119.</w:t>
      </w:r>
    </w:p>
  </w:endnote>
  <w:endnote w:id="5">
    <w:p>
      <w:pPr>
        <w:pStyle w:val="2"/>
        <w:rPr>
          <w:rFonts w:ascii="宋体" w:hAnsi="宋体"/>
          <w:sz w:val="24"/>
          <w:szCs w:val="24"/>
        </w:rPr>
      </w:pPr>
      <w:r>
        <w:rPr>
          <w:rFonts w:hint="eastAsia" w:ascii="宋体" w:hAnsi="宋体"/>
          <w:sz w:val="24"/>
          <w:szCs w:val="24"/>
        </w:rPr>
        <w:t>[6]</w:t>
      </w:r>
      <w:r>
        <w:rPr>
          <w:rFonts w:ascii="宋体" w:hAnsi="宋体"/>
          <w:sz w:val="24"/>
          <w:szCs w:val="24"/>
        </w:rPr>
        <w:t xml:space="preserve"> [</w:t>
      </w:r>
      <w:r>
        <w:rPr>
          <w:rFonts w:hint="eastAsia" w:ascii="宋体" w:hAnsi="宋体"/>
          <w:sz w:val="24"/>
          <w:szCs w:val="24"/>
        </w:rPr>
        <w:t>法</w:t>
      </w:r>
      <w:r>
        <w:rPr>
          <w:rFonts w:ascii="宋体" w:hAnsi="宋体"/>
          <w:sz w:val="24"/>
          <w:szCs w:val="24"/>
        </w:rPr>
        <w:t>]</w:t>
      </w:r>
      <w:r>
        <w:rPr>
          <w:rFonts w:hint="eastAsia" w:ascii="宋体" w:hAnsi="宋体"/>
          <w:sz w:val="24"/>
          <w:szCs w:val="24"/>
        </w:rPr>
        <w:t>卢梭</w:t>
      </w:r>
      <w:r>
        <w:rPr>
          <w:rFonts w:ascii="宋体" w:hAnsi="宋体"/>
          <w:sz w:val="24"/>
          <w:szCs w:val="24"/>
        </w:rPr>
        <w:t>.</w:t>
      </w:r>
      <w:r>
        <w:rPr>
          <w:rFonts w:hint="eastAsia" w:ascii="宋体" w:hAnsi="宋体"/>
          <w:sz w:val="24"/>
          <w:szCs w:val="24"/>
        </w:rPr>
        <w:t>爱弥尔</w:t>
      </w:r>
      <w:r>
        <w:rPr>
          <w:rFonts w:ascii="宋体" w:hAnsi="宋体"/>
          <w:sz w:val="24"/>
          <w:szCs w:val="24"/>
        </w:rPr>
        <w:t>[M].</w:t>
      </w:r>
      <w:r>
        <w:rPr>
          <w:rFonts w:hint="eastAsia" w:ascii="宋体" w:hAnsi="宋体"/>
          <w:sz w:val="24"/>
          <w:szCs w:val="24"/>
        </w:rPr>
        <w:t>天津</w:t>
      </w:r>
      <w:r>
        <w:rPr>
          <w:rFonts w:ascii="宋体" w:hAnsi="宋体"/>
          <w:sz w:val="24"/>
          <w:szCs w:val="24"/>
        </w:rPr>
        <w:t>:</w:t>
      </w:r>
      <w:r>
        <w:rPr>
          <w:rFonts w:hint="eastAsia" w:ascii="宋体" w:hAnsi="宋体"/>
          <w:sz w:val="24"/>
          <w:szCs w:val="24"/>
        </w:rPr>
        <w:t>天津人民出版社</w:t>
      </w:r>
      <w:r>
        <w:rPr>
          <w:rFonts w:ascii="宋体" w:hAnsi="宋体"/>
          <w:sz w:val="24"/>
          <w:szCs w:val="24"/>
        </w:rPr>
        <w:t>,2008.</w:t>
      </w:r>
    </w:p>
  </w:endnote>
  <w:endnote w:id="6">
    <w:p>
      <w:pPr>
        <w:pStyle w:val="2"/>
        <w:rPr>
          <w:rFonts w:ascii="宋体" w:hAnsi="宋体" w:cs="FZSSK--GBK1-0"/>
          <w:kern w:val="0"/>
          <w:sz w:val="24"/>
          <w:szCs w:val="24"/>
        </w:rPr>
      </w:pPr>
      <w:r>
        <w:rPr>
          <w:rFonts w:hint="eastAsia" w:ascii="宋体" w:hAnsi="宋体"/>
          <w:sz w:val="24"/>
          <w:szCs w:val="24"/>
        </w:rPr>
        <w:t>[7]鲁静.价值观教育的日常化建构—大学生社会主义核心价值观教育的思考.教师教育研究</w:t>
      </w:r>
      <w:r>
        <w:rPr>
          <w:rFonts w:ascii="宋体" w:hAnsi="宋体" w:cs="FZSSK--GBK1-0"/>
          <w:kern w:val="0"/>
          <w:sz w:val="24"/>
          <w:szCs w:val="24"/>
        </w:rPr>
        <w:t>[</w:t>
      </w:r>
      <w:r>
        <w:rPr>
          <w:rFonts w:hint="eastAsia" w:ascii="宋体" w:hAnsi="宋体" w:cs="FZSSK--GBK1-0"/>
          <w:kern w:val="0"/>
          <w:sz w:val="24"/>
          <w:szCs w:val="24"/>
        </w:rPr>
        <w:t>J</w:t>
      </w:r>
      <w:r>
        <w:rPr>
          <w:rFonts w:ascii="宋体" w:hAnsi="宋体" w:cs="FZSSK--GBK1-0"/>
          <w:kern w:val="0"/>
          <w:sz w:val="24"/>
          <w:szCs w:val="24"/>
        </w:rPr>
        <w:t>]</w:t>
      </w:r>
      <w:r>
        <w:rPr>
          <w:rFonts w:hint="eastAsia" w:ascii="宋体" w:hAnsi="宋体" w:cs="FZSSK--GBK1-0"/>
          <w:kern w:val="0"/>
          <w:sz w:val="24"/>
          <w:szCs w:val="24"/>
        </w:rPr>
        <w:t>,2014,(09):9.</w:t>
      </w:r>
    </w:p>
    <w:p>
      <w:pPr>
        <w:pStyle w:val="2"/>
        <w:rPr>
          <w:rFonts w:ascii="宋体" w:hAnsi="宋体" w:cs="FZSSK--GBK1-0"/>
          <w:kern w:val="0"/>
          <w:sz w:val="24"/>
          <w:szCs w:val="24"/>
        </w:rPr>
      </w:pPr>
    </w:p>
    <w:p>
      <w:pPr>
        <w:pStyle w:val="2"/>
        <w:rPr>
          <w:rFonts w:ascii="宋体" w:hAnsi="宋体" w:cs="FZSSK--GBK1-0"/>
          <w:kern w:val="0"/>
          <w:sz w:val="24"/>
          <w:szCs w:val="24"/>
        </w:rPr>
      </w:pPr>
      <w:r>
        <w:rPr>
          <w:rFonts w:hint="eastAsia" w:ascii="宋体" w:hAnsi="宋体" w:cs="FZSSK--GBK1-0"/>
          <w:kern w:val="0"/>
          <w:sz w:val="24"/>
          <w:szCs w:val="24"/>
        </w:rPr>
        <w:t>作者简介：</w:t>
      </w:r>
    </w:p>
    <w:p>
      <w:pPr>
        <w:pStyle w:val="2"/>
        <w:ind w:firstLine="480" w:firstLineChars="200"/>
        <w:rPr>
          <w:rFonts w:ascii="宋体" w:hAnsi="宋体" w:cs="FZSSK--GBK1-0"/>
          <w:kern w:val="0"/>
          <w:sz w:val="24"/>
          <w:szCs w:val="24"/>
        </w:rPr>
      </w:pPr>
      <w:r>
        <w:rPr>
          <w:rFonts w:hint="eastAsia" w:ascii="宋体" w:hAnsi="宋体" w:cs="FZSSK--GBK1-0"/>
          <w:kern w:val="0"/>
          <w:sz w:val="24"/>
          <w:szCs w:val="24"/>
        </w:rPr>
        <w:t>陈辉（1985—），男，山西长治人，浙江大学宁波理工学院 ，</w:t>
      </w:r>
      <w:r>
        <w:rPr>
          <w:rFonts w:hint="eastAsia" w:ascii="宋体" w:hAnsi="宋体" w:cs="FZSSK--GBK1-0"/>
          <w:kern w:val="0"/>
          <w:sz w:val="24"/>
          <w:szCs w:val="24"/>
          <w:lang w:eastAsia="zh-CN"/>
        </w:rPr>
        <w:t>讲师，</w:t>
      </w:r>
      <w:r>
        <w:rPr>
          <w:rFonts w:hint="eastAsia" w:ascii="宋体" w:hAnsi="宋体" w:cs="FZSSK--GBK1-0"/>
          <w:kern w:val="0"/>
          <w:sz w:val="24"/>
          <w:szCs w:val="24"/>
        </w:rPr>
        <w:t>研究方向：思想政治教育。邮箱：</w:t>
      </w:r>
      <w:r>
        <w:fldChar w:fldCharType="begin"/>
      </w:r>
      <w:r>
        <w:instrText xml:space="preserve">HYPERLINK "mailto:chenhuiwasd@163.com" </w:instrText>
      </w:r>
      <w:r>
        <w:fldChar w:fldCharType="separate"/>
      </w:r>
      <w:r>
        <w:rPr>
          <w:rStyle w:val="10"/>
          <w:rFonts w:hint="eastAsia" w:ascii="宋体" w:hAnsi="宋体" w:cs="FZSSK--GBK1-0"/>
          <w:kern w:val="0"/>
          <w:sz w:val="24"/>
          <w:szCs w:val="24"/>
        </w:rPr>
        <w:t>chenhuiwasd@163.com</w:t>
      </w:r>
      <w:r>
        <w:fldChar w:fldCharType="end"/>
      </w:r>
      <w:r>
        <w:rPr>
          <w:rFonts w:hint="eastAsia" w:ascii="宋体" w:hAnsi="宋体" w:cs="FZSSK--GBK1-0"/>
          <w:kern w:val="0"/>
          <w:sz w:val="24"/>
          <w:szCs w:val="24"/>
        </w:rPr>
        <w:t xml:space="preserve">  电话：13646647017</w:t>
      </w:r>
    </w:p>
    <w:p>
      <w:pPr>
        <w:pStyle w:val="2"/>
        <w:ind w:firstLine="480" w:firstLineChars="200"/>
        <w:rPr>
          <w:rFonts w:ascii="宋体" w:hAnsi="宋体"/>
          <w:sz w:val="24"/>
          <w:szCs w:val="24"/>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楷体">
    <w:panose1 w:val="02010609060101010101"/>
    <w:charset w:val="86"/>
    <w:family w:val="auto"/>
    <w:pitch w:val="default"/>
    <w:sig w:usb0="800002BF" w:usb1="38CF7CFA" w:usb2="00000016" w:usb3="00000000" w:csb0="00040001" w:csb1="00000000"/>
  </w:font>
  <w:font w:name="FZSSK--GBK1-0">
    <w:altName w:val="方正舒体"/>
    <w:panose1 w:val="00000000000000000000"/>
    <w:charset w:val="86"/>
    <w:family w:val="auto"/>
    <w:pitch w:val="default"/>
    <w:sig w:usb0="00000001" w:usb1="080E0000" w:usb2="00000010" w:usb3="00000000" w:csb0="00040000" w:csb1="00000000"/>
  </w:font>
  <w:font w:name="AdobeHeitiStd-Regular">
    <w:altName w:val="方正舒体"/>
    <w:panose1 w:val="00000000000000000000"/>
    <w:charset w:val="86"/>
    <w:family w:val="auto"/>
    <w:pitch w:val="default"/>
    <w:sig w:usb0="00000001" w:usb1="080E0000" w:usb2="00000010" w:usb3="00000000" w:csb0="00040000" w:csb1="00000000"/>
  </w:font>
  <w:font w:name="方正舒体">
    <w:panose1 w:val="02010601030101010101"/>
    <w:charset w:val="86"/>
    <w:family w:val="auto"/>
    <w:pitch w:val="default"/>
    <w:sig w:usb0="00000003" w:usb1="080E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footnote w:id="0">
    <w:p>
      <w:pPr>
        <w:pStyle w:val="6"/>
      </w:pPr>
      <w:r>
        <w:rPr>
          <w:rStyle w:val="11"/>
        </w:rPr>
        <w:footnoteRef/>
      </w:r>
      <w:r>
        <w:rPr>
          <w:rFonts w:hint="eastAsia" w:ascii="宋体" w:hAnsi="宋体" w:cs="FZSSK--GBK1-0"/>
          <w:kern w:val="0"/>
        </w:rPr>
        <w:t xml:space="preserve"> 陈辉（1985—），男，山西长治人，浙江大学宁波理工学院，</w:t>
      </w:r>
      <w:r>
        <w:rPr>
          <w:rFonts w:hint="eastAsia" w:ascii="宋体" w:hAnsi="宋体" w:cs="FZSSK--GBK1-0"/>
          <w:kern w:val="0"/>
          <w:lang w:eastAsia="zh-CN"/>
        </w:rPr>
        <w:t>讲师，</w:t>
      </w:r>
      <w:r>
        <w:rPr>
          <w:rFonts w:hint="eastAsia" w:ascii="宋体" w:hAnsi="宋体" w:cs="FZSSK--GBK1-0"/>
          <w:kern w:val="0"/>
        </w:rPr>
        <w:t>研究方向：思想政治教育</w:t>
      </w:r>
      <w:r>
        <w:rPr>
          <w:rFonts w:hint="eastAsia" w:ascii="宋体" w:hAnsi="宋体" w:cs="FZSSK--GBK1-0"/>
          <w:kern w:val="0"/>
          <w:lang w:eastAsia="zh-CN"/>
        </w:rPr>
        <w:t>、创业教育。</w:t>
      </w:r>
    </w:p>
  </w:footnote>
  <w:footnote w:id="1">
    <w:p>
      <w:pPr>
        <w:pStyle w:val="6"/>
        <w:rPr>
          <w:rFonts w:hint="eastAsia" w:ascii="宋体" w:hAnsi="宋体" w:cs="宋体"/>
        </w:rPr>
      </w:pPr>
      <w:r>
        <w:rPr>
          <w:rStyle w:val="11"/>
        </w:rPr>
        <w:footnoteRef/>
      </w:r>
      <w:r>
        <w:rPr>
          <w:rFonts w:hint="eastAsia" w:ascii="宋体" w:hAnsi="宋体" w:cs="FZSSK--GBK1-0"/>
          <w:kern w:val="0"/>
        </w:rPr>
        <w:t xml:space="preserve"> </w:t>
      </w:r>
      <w:r>
        <w:rPr>
          <w:rFonts w:hint="eastAsia" w:ascii="宋体" w:hAnsi="宋体"/>
        </w:rPr>
        <w:t>甄孝丽（1986—），女，汉族，</w:t>
      </w:r>
      <w:r>
        <w:rPr>
          <w:rFonts w:hint="eastAsia" w:ascii="宋体" w:hAnsi="宋体" w:cs="宋体"/>
        </w:rPr>
        <w:t>山西长治人，山西财经大学硕士研究生，研究思想政治教育等。</w:t>
      </w:r>
    </w:p>
    <w:p>
      <w:pPr>
        <w:pStyle w:val="6"/>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numFmt w:val="decimalEnclosedCircleChinese"/>
  </w:footnotePr>
  <w:endnotePr>
    <w:numFmt w:val="decimalEnclosedCircleChinese"/>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EE4058"/>
    <w:rsid w:val="000028DF"/>
    <w:rsid w:val="00004D6C"/>
    <w:rsid w:val="000118B2"/>
    <w:rsid w:val="00012607"/>
    <w:rsid w:val="0001658F"/>
    <w:rsid w:val="00021966"/>
    <w:rsid w:val="00023974"/>
    <w:rsid w:val="00027305"/>
    <w:rsid w:val="0003544A"/>
    <w:rsid w:val="000527CA"/>
    <w:rsid w:val="0005663F"/>
    <w:rsid w:val="00056D7C"/>
    <w:rsid w:val="000574F5"/>
    <w:rsid w:val="00064D79"/>
    <w:rsid w:val="000651DC"/>
    <w:rsid w:val="00066E35"/>
    <w:rsid w:val="00072957"/>
    <w:rsid w:val="000767CB"/>
    <w:rsid w:val="00084C93"/>
    <w:rsid w:val="000856B4"/>
    <w:rsid w:val="00087BAC"/>
    <w:rsid w:val="000909F0"/>
    <w:rsid w:val="00094E58"/>
    <w:rsid w:val="000A33D3"/>
    <w:rsid w:val="000A5B1D"/>
    <w:rsid w:val="000B5CC1"/>
    <w:rsid w:val="000B7CF3"/>
    <w:rsid w:val="000C0A5F"/>
    <w:rsid w:val="000C0D61"/>
    <w:rsid w:val="000C1375"/>
    <w:rsid w:val="000C4822"/>
    <w:rsid w:val="000C4BEF"/>
    <w:rsid w:val="000C61F0"/>
    <w:rsid w:val="000D187E"/>
    <w:rsid w:val="000D25F0"/>
    <w:rsid w:val="000D2733"/>
    <w:rsid w:val="000D325A"/>
    <w:rsid w:val="000D498B"/>
    <w:rsid w:val="000D58CF"/>
    <w:rsid w:val="000D6710"/>
    <w:rsid w:val="000E3CF2"/>
    <w:rsid w:val="000F3A79"/>
    <w:rsid w:val="000F6083"/>
    <w:rsid w:val="00100D4F"/>
    <w:rsid w:val="0010566A"/>
    <w:rsid w:val="001114F9"/>
    <w:rsid w:val="00112C0B"/>
    <w:rsid w:val="00116514"/>
    <w:rsid w:val="0011744E"/>
    <w:rsid w:val="00123471"/>
    <w:rsid w:val="00127905"/>
    <w:rsid w:val="00134463"/>
    <w:rsid w:val="0014410D"/>
    <w:rsid w:val="00146941"/>
    <w:rsid w:val="00146AE9"/>
    <w:rsid w:val="00146C24"/>
    <w:rsid w:val="00146DE2"/>
    <w:rsid w:val="00163E7A"/>
    <w:rsid w:val="00172B40"/>
    <w:rsid w:val="0018080F"/>
    <w:rsid w:val="001810EA"/>
    <w:rsid w:val="00182383"/>
    <w:rsid w:val="00185FA9"/>
    <w:rsid w:val="001945F5"/>
    <w:rsid w:val="00195EC8"/>
    <w:rsid w:val="001A14DA"/>
    <w:rsid w:val="001A4851"/>
    <w:rsid w:val="001A5F5B"/>
    <w:rsid w:val="001B0A7E"/>
    <w:rsid w:val="001B0ACA"/>
    <w:rsid w:val="001B19BD"/>
    <w:rsid w:val="001C06EF"/>
    <w:rsid w:val="001C1B77"/>
    <w:rsid w:val="001D4DBB"/>
    <w:rsid w:val="001E2CE3"/>
    <w:rsid w:val="001E37C3"/>
    <w:rsid w:val="001E62D4"/>
    <w:rsid w:val="001E6F07"/>
    <w:rsid w:val="00201941"/>
    <w:rsid w:val="00202452"/>
    <w:rsid w:val="00204D4A"/>
    <w:rsid w:val="0021040D"/>
    <w:rsid w:val="0022114F"/>
    <w:rsid w:val="00223FCB"/>
    <w:rsid w:val="002320E3"/>
    <w:rsid w:val="002353B9"/>
    <w:rsid w:val="0023602E"/>
    <w:rsid w:val="002375B3"/>
    <w:rsid w:val="00250F9C"/>
    <w:rsid w:val="002513F5"/>
    <w:rsid w:val="002555CF"/>
    <w:rsid w:val="002562BD"/>
    <w:rsid w:val="00256941"/>
    <w:rsid w:val="002619CF"/>
    <w:rsid w:val="002655AD"/>
    <w:rsid w:val="00265B46"/>
    <w:rsid w:val="00275D68"/>
    <w:rsid w:val="00276837"/>
    <w:rsid w:val="0027796F"/>
    <w:rsid w:val="00283699"/>
    <w:rsid w:val="00296699"/>
    <w:rsid w:val="002A1CEE"/>
    <w:rsid w:val="002A4DD1"/>
    <w:rsid w:val="002A643D"/>
    <w:rsid w:val="002B1A00"/>
    <w:rsid w:val="002B21BF"/>
    <w:rsid w:val="002B2653"/>
    <w:rsid w:val="002B4042"/>
    <w:rsid w:val="002B4360"/>
    <w:rsid w:val="002C1F50"/>
    <w:rsid w:val="002C2434"/>
    <w:rsid w:val="002C56A4"/>
    <w:rsid w:val="002C57AF"/>
    <w:rsid w:val="002C58AB"/>
    <w:rsid w:val="002C717F"/>
    <w:rsid w:val="002E14DC"/>
    <w:rsid w:val="002F136F"/>
    <w:rsid w:val="002F4793"/>
    <w:rsid w:val="002F48C0"/>
    <w:rsid w:val="003017A3"/>
    <w:rsid w:val="00316E08"/>
    <w:rsid w:val="003209F6"/>
    <w:rsid w:val="00320E2B"/>
    <w:rsid w:val="003254E6"/>
    <w:rsid w:val="0032567C"/>
    <w:rsid w:val="0032638A"/>
    <w:rsid w:val="0033787B"/>
    <w:rsid w:val="0034145F"/>
    <w:rsid w:val="00341988"/>
    <w:rsid w:val="00347855"/>
    <w:rsid w:val="00366006"/>
    <w:rsid w:val="00366E09"/>
    <w:rsid w:val="003709E5"/>
    <w:rsid w:val="00370B0C"/>
    <w:rsid w:val="00385871"/>
    <w:rsid w:val="0038720C"/>
    <w:rsid w:val="003A4E5E"/>
    <w:rsid w:val="003A584E"/>
    <w:rsid w:val="003B0354"/>
    <w:rsid w:val="003B03A8"/>
    <w:rsid w:val="003B3C16"/>
    <w:rsid w:val="003B7A49"/>
    <w:rsid w:val="003B7E45"/>
    <w:rsid w:val="003C0CA3"/>
    <w:rsid w:val="003C1A92"/>
    <w:rsid w:val="003C2836"/>
    <w:rsid w:val="003D3F80"/>
    <w:rsid w:val="003E5222"/>
    <w:rsid w:val="003E7ABF"/>
    <w:rsid w:val="003F6410"/>
    <w:rsid w:val="00412E0D"/>
    <w:rsid w:val="00416F77"/>
    <w:rsid w:val="00420B32"/>
    <w:rsid w:val="00426E1C"/>
    <w:rsid w:val="00437527"/>
    <w:rsid w:val="00444719"/>
    <w:rsid w:val="00450D1A"/>
    <w:rsid w:val="00460069"/>
    <w:rsid w:val="00461A04"/>
    <w:rsid w:val="00464392"/>
    <w:rsid w:val="004656A1"/>
    <w:rsid w:val="00470DA5"/>
    <w:rsid w:val="00476DB9"/>
    <w:rsid w:val="0047702F"/>
    <w:rsid w:val="00486932"/>
    <w:rsid w:val="00486A66"/>
    <w:rsid w:val="00490ED4"/>
    <w:rsid w:val="00492927"/>
    <w:rsid w:val="00492A94"/>
    <w:rsid w:val="00493D4B"/>
    <w:rsid w:val="00496805"/>
    <w:rsid w:val="0049725A"/>
    <w:rsid w:val="004B168D"/>
    <w:rsid w:val="004B1B18"/>
    <w:rsid w:val="004B4785"/>
    <w:rsid w:val="004B665D"/>
    <w:rsid w:val="004C16AC"/>
    <w:rsid w:val="004C3BBA"/>
    <w:rsid w:val="004C7D77"/>
    <w:rsid w:val="004C7D7B"/>
    <w:rsid w:val="004E684C"/>
    <w:rsid w:val="004F4270"/>
    <w:rsid w:val="005026A7"/>
    <w:rsid w:val="00505003"/>
    <w:rsid w:val="005059AE"/>
    <w:rsid w:val="00513AF4"/>
    <w:rsid w:val="00517D28"/>
    <w:rsid w:val="00524294"/>
    <w:rsid w:val="0052478C"/>
    <w:rsid w:val="00525173"/>
    <w:rsid w:val="00525417"/>
    <w:rsid w:val="005258D2"/>
    <w:rsid w:val="0053006F"/>
    <w:rsid w:val="00530200"/>
    <w:rsid w:val="005304A6"/>
    <w:rsid w:val="00535148"/>
    <w:rsid w:val="00545048"/>
    <w:rsid w:val="0055023E"/>
    <w:rsid w:val="00551A5D"/>
    <w:rsid w:val="00553720"/>
    <w:rsid w:val="0055546D"/>
    <w:rsid w:val="005612BC"/>
    <w:rsid w:val="0057370D"/>
    <w:rsid w:val="005746FD"/>
    <w:rsid w:val="005829F3"/>
    <w:rsid w:val="00584597"/>
    <w:rsid w:val="0059073B"/>
    <w:rsid w:val="00596517"/>
    <w:rsid w:val="005A039D"/>
    <w:rsid w:val="005A0E9B"/>
    <w:rsid w:val="005B6052"/>
    <w:rsid w:val="005C408D"/>
    <w:rsid w:val="005D76CC"/>
    <w:rsid w:val="005D7F6A"/>
    <w:rsid w:val="005E40FA"/>
    <w:rsid w:val="005E57C3"/>
    <w:rsid w:val="005E7F18"/>
    <w:rsid w:val="005F0DAB"/>
    <w:rsid w:val="005F6B70"/>
    <w:rsid w:val="00600BEC"/>
    <w:rsid w:val="006130E5"/>
    <w:rsid w:val="006251A7"/>
    <w:rsid w:val="00634C27"/>
    <w:rsid w:val="00661E10"/>
    <w:rsid w:val="00664509"/>
    <w:rsid w:val="00665CF2"/>
    <w:rsid w:val="00666742"/>
    <w:rsid w:val="00666FEC"/>
    <w:rsid w:val="00667632"/>
    <w:rsid w:val="006708D9"/>
    <w:rsid w:val="006720A6"/>
    <w:rsid w:val="006832D0"/>
    <w:rsid w:val="006833BC"/>
    <w:rsid w:val="00684429"/>
    <w:rsid w:val="00685542"/>
    <w:rsid w:val="00687CCA"/>
    <w:rsid w:val="006912A3"/>
    <w:rsid w:val="00694EE0"/>
    <w:rsid w:val="006A4BB5"/>
    <w:rsid w:val="006B24BE"/>
    <w:rsid w:val="006B5945"/>
    <w:rsid w:val="006B6B2F"/>
    <w:rsid w:val="006C2365"/>
    <w:rsid w:val="006C27DB"/>
    <w:rsid w:val="006C749D"/>
    <w:rsid w:val="006C79D3"/>
    <w:rsid w:val="006E7265"/>
    <w:rsid w:val="006F130C"/>
    <w:rsid w:val="006F4524"/>
    <w:rsid w:val="006F7B79"/>
    <w:rsid w:val="00705D58"/>
    <w:rsid w:val="0070752D"/>
    <w:rsid w:val="00712C91"/>
    <w:rsid w:val="00721837"/>
    <w:rsid w:val="00727A3A"/>
    <w:rsid w:val="00736EC6"/>
    <w:rsid w:val="00745DCE"/>
    <w:rsid w:val="00746C7D"/>
    <w:rsid w:val="00747096"/>
    <w:rsid w:val="007474A0"/>
    <w:rsid w:val="007475D9"/>
    <w:rsid w:val="00750E73"/>
    <w:rsid w:val="0075204B"/>
    <w:rsid w:val="00753464"/>
    <w:rsid w:val="00763F55"/>
    <w:rsid w:val="00765430"/>
    <w:rsid w:val="007702F7"/>
    <w:rsid w:val="007716F6"/>
    <w:rsid w:val="00774BC4"/>
    <w:rsid w:val="0078323D"/>
    <w:rsid w:val="00791FDC"/>
    <w:rsid w:val="00792F64"/>
    <w:rsid w:val="0079702F"/>
    <w:rsid w:val="007A6D9D"/>
    <w:rsid w:val="007A78F8"/>
    <w:rsid w:val="007B3752"/>
    <w:rsid w:val="007B5AF6"/>
    <w:rsid w:val="007C4E6A"/>
    <w:rsid w:val="007C7098"/>
    <w:rsid w:val="007D5AF4"/>
    <w:rsid w:val="007D6474"/>
    <w:rsid w:val="007D6720"/>
    <w:rsid w:val="007F67CE"/>
    <w:rsid w:val="00804DD6"/>
    <w:rsid w:val="00806BD4"/>
    <w:rsid w:val="008144ED"/>
    <w:rsid w:val="0081559D"/>
    <w:rsid w:val="008207F4"/>
    <w:rsid w:val="008218C3"/>
    <w:rsid w:val="008232F1"/>
    <w:rsid w:val="008276AA"/>
    <w:rsid w:val="00834092"/>
    <w:rsid w:val="008357C9"/>
    <w:rsid w:val="0083611C"/>
    <w:rsid w:val="00844FCB"/>
    <w:rsid w:val="0085359B"/>
    <w:rsid w:val="0085684D"/>
    <w:rsid w:val="00861D8A"/>
    <w:rsid w:val="00862C76"/>
    <w:rsid w:val="00863A85"/>
    <w:rsid w:val="00864A9C"/>
    <w:rsid w:val="00865984"/>
    <w:rsid w:val="00872893"/>
    <w:rsid w:val="0087685B"/>
    <w:rsid w:val="00876D31"/>
    <w:rsid w:val="008830FF"/>
    <w:rsid w:val="008932FA"/>
    <w:rsid w:val="00896A72"/>
    <w:rsid w:val="00897969"/>
    <w:rsid w:val="00897ACE"/>
    <w:rsid w:val="008A2852"/>
    <w:rsid w:val="008A7F93"/>
    <w:rsid w:val="008B12F2"/>
    <w:rsid w:val="008B179E"/>
    <w:rsid w:val="008B3E6B"/>
    <w:rsid w:val="008B592E"/>
    <w:rsid w:val="008C2A80"/>
    <w:rsid w:val="008C61BF"/>
    <w:rsid w:val="008C68D2"/>
    <w:rsid w:val="008D42AE"/>
    <w:rsid w:val="008D4E8A"/>
    <w:rsid w:val="008D55CF"/>
    <w:rsid w:val="008D58B2"/>
    <w:rsid w:val="008D7E72"/>
    <w:rsid w:val="008E6989"/>
    <w:rsid w:val="008F05F9"/>
    <w:rsid w:val="008F09FF"/>
    <w:rsid w:val="00902950"/>
    <w:rsid w:val="00904F23"/>
    <w:rsid w:val="00911FED"/>
    <w:rsid w:val="00916CBA"/>
    <w:rsid w:val="00924AEA"/>
    <w:rsid w:val="00925216"/>
    <w:rsid w:val="00925496"/>
    <w:rsid w:val="00935360"/>
    <w:rsid w:val="009354A3"/>
    <w:rsid w:val="009360B5"/>
    <w:rsid w:val="00937698"/>
    <w:rsid w:val="00941B67"/>
    <w:rsid w:val="0094299D"/>
    <w:rsid w:val="009442B2"/>
    <w:rsid w:val="00945CFB"/>
    <w:rsid w:val="009508D0"/>
    <w:rsid w:val="009525CC"/>
    <w:rsid w:val="00952A04"/>
    <w:rsid w:val="009549D2"/>
    <w:rsid w:val="009614C9"/>
    <w:rsid w:val="00962E06"/>
    <w:rsid w:val="009705E5"/>
    <w:rsid w:val="0097221B"/>
    <w:rsid w:val="009756E5"/>
    <w:rsid w:val="0099026D"/>
    <w:rsid w:val="0099073C"/>
    <w:rsid w:val="0099170C"/>
    <w:rsid w:val="0099185A"/>
    <w:rsid w:val="00995E48"/>
    <w:rsid w:val="00996322"/>
    <w:rsid w:val="00996361"/>
    <w:rsid w:val="00997315"/>
    <w:rsid w:val="009A2FE7"/>
    <w:rsid w:val="009A3344"/>
    <w:rsid w:val="009A54EE"/>
    <w:rsid w:val="009A78F4"/>
    <w:rsid w:val="009B15DE"/>
    <w:rsid w:val="009B240C"/>
    <w:rsid w:val="009B4CA2"/>
    <w:rsid w:val="009C774F"/>
    <w:rsid w:val="009D10C5"/>
    <w:rsid w:val="009D7C48"/>
    <w:rsid w:val="009E3C3C"/>
    <w:rsid w:val="009E4B14"/>
    <w:rsid w:val="009F00BC"/>
    <w:rsid w:val="009F086E"/>
    <w:rsid w:val="009F3B88"/>
    <w:rsid w:val="009F5199"/>
    <w:rsid w:val="009F71F2"/>
    <w:rsid w:val="009F735E"/>
    <w:rsid w:val="00A0339E"/>
    <w:rsid w:val="00A0443E"/>
    <w:rsid w:val="00A061CB"/>
    <w:rsid w:val="00A07D4C"/>
    <w:rsid w:val="00A140C2"/>
    <w:rsid w:val="00A15036"/>
    <w:rsid w:val="00A15E18"/>
    <w:rsid w:val="00A16D6C"/>
    <w:rsid w:val="00A17232"/>
    <w:rsid w:val="00A20BA3"/>
    <w:rsid w:val="00A25F2F"/>
    <w:rsid w:val="00A4644A"/>
    <w:rsid w:val="00A6274E"/>
    <w:rsid w:val="00A631D0"/>
    <w:rsid w:val="00A707E7"/>
    <w:rsid w:val="00A77FF8"/>
    <w:rsid w:val="00A80525"/>
    <w:rsid w:val="00A83B70"/>
    <w:rsid w:val="00A873AE"/>
    <w:rsid w:val="00A916D6"/>
    <w:rsid w:val="00A92F7E"/>
    <w:rsid w:val="00A95A83"/>
    <w:rsid w:val="00A96A45"/>
    <w:rsid w:val="00AA32F9"/>
    <w:rsid w:val="00AA4279"/>
    <w:rsid w:val="00AA5C39"/>
    <w:rsid w:val="00AA5FF4"/>
    <w:rsid w:val="00AB35DF"/>
    <w:rsid w:val="00AB77BA"/>
    <w:rsid w:val="00AC48B2"/>
    <w:rsid w:val="00AD3097"/>
    <w:rsid w:val="00AD7F55"/>
    <w:rsid w:val="00AE2468"/>
    <w:rsid w:val="00AE6AD3"/>
    <w:rsid w:val="00AF4044"/>
    <w:rsid w:val="00AF45E4"/>
    <w:rsid w:val="00B013E6"/>
    <w:rsid w:val="00B01672"/>
    <w:rsid w:val="00B057F4"/>
    <w:rsid w:val="00B0670E"/>
    <w:rsid w:val="00B13668"/>
    <w:rsid w:val="00B257CF"/>
    <w:rsid w:val="00B34167"/>
    <w:rsid w:val="00B3455E"/>
    <w:rsid w:val="00B4101C"/>
    <w:rsid w:val="00B551D1"/>
    <w:rsid w:val="00B562C4"/>
    <w:rsid w:val="00B57FD3"/>
    <w:rsid w:val="00B6009A"/>
    <w:rsid w:val="00B64B4C"/>
    <w:rsid w:val="00B70AE3"/>
    <w:rsid w:val="00B80A48"/>
    <w:rsid w:val="00B860A0"/>
    <w:rsid w:val="00B90BFD"/>
    <w:rsid w:val="00B91BBE"/>
    <w:rsid w:val="00B951C7"/>
    <w:rsid w:val="00B967DF"/>
    <w:rsid w:val="00BA28B0"/>
    <w:rsid w:val="00BA485D"/>
    <w:rsid w:val="00BC3AF0"/>
    <w:rsid w:val="00BC5BC0"/>
    <w:rsid w:val="00BD06D3"/>
    <w:rsid w:val="00BD20F7"/>
    <w:rsid w:val="00BD28A6"/>
    <w:rsid w:val="00BD7F22"/>
    <w:rsid w:val="00BE3EEA"/>
    <w:rsid w:val="00BE5BA2"/>
    <w:rsid w:val="00BE604D"/>
    <w:rsid w:val="00BF091A"/>
    <w:rsid w:val="00BF55EF"/>
    <w:rsid w:val="00BF7BA7"/>
    <w:rsid w:val="00C11FFB"/>
    <w:rsid w:val="00C13A72"/>
    <w:rsid w:val="00C1640A"/>
    <w:rsid w:val="00C16EF4"/>
    <w:rsid w:val="00C17ECB"/>
    <w:rsid w:val="00C24424"/>
    <w:rsid w:val="00C32CFD"/>
    <w:rsid w:val="00C336F9"/>
    <w:rsid w:val="00C36C4D"/>
    <w:rsid w:val="00C37DBA"/>
    <w:rsid w:val="00C43885"/>
    <w:rsid w:val="00C44BF0"/>
    <w:rsid w:val="00C44FF8"/>
    <w:rsid w:val="00C45192"/>
    <w:rsid w:val="00C52810"/>
    <w:rsid w:val="00C55577"/>
    <w:rsid w:val="00C5771E"/>
    <w:rsid w:val="00C6280C"/>
    <w:rsid w:val="00C677CA"/>
    <w:rsid w:val="00C70E7F"/>
    <w:rsid w:val="00C839A3"/>
    <w:rsid w:val="00C8612B"/>
    <w:rsid w:val="00C916A1"/>
    <w:rsid w:val="00C928BD"/>
    <w:rsid w:val="00C92FC1"/>
    <w:rsid w:val="00C93E20"/>
    <w:rsid w:val="00CA7FE4"/>
    <w:rsid w:val="00CB00E8"/>
    <w:rsid w:val="00CB2438"/>
    <w:rsid w:val="00CB7C94"/>
    <w:rsid w:val="00CC2AE8"/>
    <w:rsid w:val="00CC6BC7"/>
    <w:rsid w:val="00CE20CE"/>
    <w:rsid w:val="00CE395C"/>
    <w:rsid w:val="00CF0E7B"/>
    <w:rsid w:val="00CF1CEC"/>
    <w:rsid w:val="00D00240"/>
    <w:rsid w:val="00D027AD"/>
    <w:rsid w:val="00D030E9"/>
    <w:rsid w:val="00D059FD"/>
    <w:rsid w:val="00D05A2A"/>
    <w:rsid w:val="00D0705D"/>
    <w:rsid w:val="00D13FF0"/>
    <w:rsid w:val="00D146BA"/>
    <w:rsid w:val="00D1504C"/>
    <w:rsid w:val="00D208DA"/>
    <w:rsid w:val="00D225AA"/>
    <w:rsid w:val="00D228B5"/>
    <w:rsid w:val="00D24E12"/>
    <w:rsid w:val="00D3179C"/>
    <w:rsid w:val="00D417FB"/>
    <w:rsid w:val="00D41CD2"/>
    <w:rsid w:val="00D4328D"/>
    <w:rsid w:val="00D4437F"/>
    <w:rsid w:val="00D45406"/>
    <w:rsid w:val="00D516B0"/>
    <w:rsid w:val="00D574D6"/>
    <w:rsid w:val="00D603D2"/>
    <w:rsid w:val="00D70587"/>
    <w:rsid w:val="00D70BA4"/>
    <w:rsid w:val="00D715B0"/>
    <w:rsid w:val="00D7448F"/>
    <w:rsid w:val="00D763F2"/>
    <w:rsid w:val="00D803A4"/>
    <w:rsid w:val="00D85B08"/>
    <w:rsid w:val="00DA0908"/>
    <w:rsid w:val="00DA19E2"/>
    <w:rsid w:val="00DA252F"/>
    <w:rsid w:val="00DA6504"/>
    <w:rsid w:val="00DB22A1"/>
    <w:rsid w:val="00DB2EC1"/>
    <w:rsid w:val="00DB449B"/>
    <w:rsid w:val="00DB4568"/>
    <w:rsid w:val="00DC1707"/>
    <w:rsid w:val="00DD0F18"/>
    <w:rsid w:val="00DD1551"/>
    <w:rsid w:val="00DD3C60"/>
    <w:rsid w:val="00DE40D2"/>
    <w:rsid w:val="00DE6FBB"/>
    <w:rsid w:val="00DE720A"/>
    <w:rsid w:val="00DF293A"/>
    <w:rsid w:val="00DF4EC1"/>
    <w:rsid w:val="00DF5A45"/>
    <w:rsid w:val="00DF75AF"/>
    <w:rsid w:val="00E00768"/>
    <w:rsid w:val="00E05987"/>
    <w:rsid w:val="00E06FF2"/>
    <w:rsid w:val="00E220F7"/>
    <w:rsid w:val="00E277D2"/>
    <w:rsid w:val="00E404B1"/>
    <w:rsid w:val="00E44F5C"/>
    <w:rsid w:val="00E5148E"/>
    <w:rsid w:val="00E56782"/>
    <w:rsid w:val="00E56D19"/>
    <w:rsid w:val="00E574F2"/>
    <w:rsid w:val="00E6655F"/>
    <w:rsid w:val="00E67E3B"/>
    <w:rsid w:val="00E72320"/>
    <w:rsid w:val="00E723CE"/>
    <w:rsid w:val="00E76B9C"/>
    <w:rsid w:val="00E76F86"/>
    <w:rsid w:val="00E77746"/>
    <w:rsid w:val="00E803F4"/>
    <w:rsid w:val="00E81496"/>
    <w:rsid w:val="00E81BB7"/>
    <w:rsid w:val="00E82ADF"/>
    <w:rsid w:val="00E83F51"/>
    <w:rsid w:val="00E842A5"/>
    <w:rsid w:val="00E961F0"/>
    <w:rsid w:val="00E97BE9"/>
    <w:rsid w:val="00EA2B0D"/>
    <w:rsid w:val="00EA420D"/>
    <w:rsid w:val="00EB24C8"/>
    <w:rsid w:val="00EB5EB5"/>
    <w:rsid w:val="00EC2073"/>
    <w:rsid w:val="00ED0EC1"/>
    <w:rsid w:val="00ED68FE"/>
    <w:rsid w:val="00ED70C3"/>
    <w:rsid w:val="00ED7C32"/>
    <w:rsid w:val="00EE4058"/>
    <w:rsid w:val="00EF1230"/>
    <w:rsid w:val="00EF43B7"/>
    <w:rsid w:val="00EF5F7F"/>
    <w:rsid w:val="00F01A4F"/>
    <w:rsid w:val="00F21CA3"/>
    <w:rsid w:val="00F25588"/>
    <w:rsid w:val="00F26BA6"/>
    <w:rsid w:val="00F32110"/>
    <w:rsid w:val="00F332D2"/>
    <w:rsid w:val="00F3645E"/>
    <w:rsid w:val="00F4371F"/>
    <w:rsid w:val="00F467BF"/>
    <w:rsid w:val="00F55563"/>
    <w:rsid w:val="00F555D6"/>
    <w:rsid w:val="00F6339B"/>
    <w:rsid w:val="00F642AF"/>
    <w:rsid w:val="00F66919"/>
    <w:rsid w:val="00F74E9F"/>
    <w:rsid w:val="00F812B6"/>
    <w:rsid w:val="00F81315"/>
    <w:rsid w:val="00F83FB4"/>
    <w:rsid w:val="00F8618A"/>
    <w:rsid w:val="00F91CCE"/>
    <w:rsid w:val="00F91E5A"/>
    <w:rsid w:val="00F92433"/>
    <w:rsid w:val="00F9564F"/>
    <w:rsid w:val="00FA693C"/>
    <w:rsid w:val="00FA7521"/>
    <w:rsid w:val="00FB1015"/>
    <w:rsid w:val="00FB6B5A"/>
    <w:rsid w:val="00FB75B1"/>
    <w:rsid w:val="00FB7CA7"/>
    <w:rsid w:val="00FC1EAA"/>
    <w:rsid w:val="00FC45B5"/>
    <w:rsid w:val="00FC4C23"/>
    <w:rsid w:val="00FC50CE"/>
    <w:rsid w:val="00FD10CC"/>
    <w:rsid w:val="00FD2A9A"/>
    <w:rsid w:val="00FD5C05"/>
    <w:rsid w:val="00FD75F4"/>
    <w:rsid w:val="00FE3D91"/>
    <w:rsid w:val="00FE71D7"/>
    <w:rsid w:val="00FF3A27"/>
    <w:rsid w:val="00FF4303"/>
    <w:rsid w:val="01AF0377"/>
    <w:rsid w:val="0616478A"/>
    <w:rsid w:val="171170E7"/>
    <w:rsid w:val="22A41BE1"/>
    <w:rsid w:val="3D1A4A73"/>
    <w:rsid w:val="4D731DC5"/>
  </w:rsids>
  <w:shapeDefaults>
    <o:shapedefaults fillcolor="#9CBEE0" fill="t" stroke="t">
      <v:fill type="gradient" on="t" color2="#BBD5F0" focus="0%" focussize="0f,0f" focusposition="0f,0f">
        <o:fill type="gradientUnscaled" v:ext="backwardCompatible"/>
      </v:fill>
      <v:stroke weight="1.25pt" color="#739CC3" color2="#FFFFFF" miterlimit="2"/>
    </o:shapedefaults>
    <o:shapelayout v:ext="edit">
      <o:rules v:ext="edit">
        <o:r id="V:Rule1" type="connector" idref="#Straight Connector 1047"/>
        <o:r id="V:Rule2" type="connector" idref="#Straight Connector 1048"/>
        <o:r id="V:Rule3" type="connector" idref="#Straight Connector 1049"/>
        <o:r id="V:Rule4" type="connector" idref="#Straight Connector 1050"/>
      </o:rules>
    </o:shapelayout>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99" w:semiHidden="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99" w:semiHidden="0" w:name="footnote reference"/>
    <w:lsdException w:uiPriority="0" w:name="annotation reference"/>
    <w:lsdException w:uiPriority="0" w:name="line number"/>
    <w:lsdException w:uiPriority="0" w:name="page number"/>
    <w:lsdException w:uiPriority="99" w:semiHidden="0" w:name="endnote reference"/>
    <w:lsdException w:uiPriority="99" w:semiHidden="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7">
    <w:name w:val="Default Paragraph Font"/>
    <w:unhideWhenUsed/>
    <w:uiPriority w:val="1"/>
  </w:style>
  <w:style w:type="table" w:default="1" w:styleId="12">
    <w:name w:val="Normal Table"/>
    <w:unhideWhenUsed/>
    <w:qFormat/>
    <w:uiPriority w:val="99"/>
    <w:tblPr>
      <w:tblStyle w:val="12"/>
      <w:tblLayout w:type="fixed"/>
      <w:tblCellMar>
        <w:top w:w="0" w:type="dxa"/>
        <w:left w:w="108" w:type="dxa"/>
        <w:bottom w:w="0" w:type="dxa"/>
        <w:right w:w="108" w:type="dxa"/>
      </w:tblCellMar>
    </w:tblPr>
    <w:tcPr>
      <w:textDirection w:val="lrTb"/>
    </w:tcPr>
  </w:style>
  <w:style w:type="paragraph" w:styleId="2">
    <w:name w:val="endnote text"/>
    <w:basedOn w:val="1"/>
    <w:link w:val="17"/>
    <w:unhideWhenUsed/>
    <w:uiPriority w:val="99"/>
    <w:pPr>
      <w:snapToGrid w:val="0"/>
      <w:jc w:val="left"/>
    </w:pPr>
  </w:style>
  <w:style w:type="paragraph" w:styleId="3">
    <w:name w:val="Balloon Text"/>
    <w:basedOn w:val="1"/>
    <w:link w:val="16"/>
    <w:unhideWhenUsed/>
    <w:uiPriority w:val="99"/>
    <w:rPr>
      <w:sz w:val="18"/>
      <w:szCs w:val="18"/>
    </w:rPr>
  </w:style>
  <w:style w:type="paragraph" w:styleId="4">
    <w:name w:val="footer"/>
    <w:basedOn w:val="1"/>
    <w:link w:val="14"/>
    <w:unhideWhenUsed/>
    <w:uiPriority w:val="99"/>
    <w:pPr>
      <w:tabs>
        <w:tab w:val="center" w:pos="4153"/>
        <w:tab w:val="right" w:pos="8306"/>
      </w:tabs>
      <w:snapToGrid w:val="0"/>
      <w:jc w:val="left"/>
    </w:pPr>
    <w:rPr>
      <w:sz w:val="18"/>
      <w:szCs w:val="18"/>
    </w:rPr>
  </w:style>
  <w:style w:type="paragraph" w:styleId="5">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6">
    <w:name w:val="footnote text"/>
    <w:basedOn w:val="1"/>
    <w:link w:val="15"/>
    <w:unhideWhenUsed/>
    <w:uiPriority w:val="99"/>
    <w:pPr>
      <w:snapToGrid w:val="0"/>
      <w:jc w:val="left"/>
    </w:pPr>
    <w:rPr>
      <w:sz w:val="18"/>
      <w:szCs w:val="18"/>
    </w:rPr>
  </w:style>
  <w:style w:type="character" w:styleId="8">
    <w:name w:val="endnote reference"/>
    <w:basedOn w:val="7"/>
    <w:unhideWhenUsed/>
    <w:uiPriority w:val="99"/>
    <w:rPr>
      <w:vertAlign w:val="superscript"/>
    </w:rPr>
  </w:style>
  <w:style w:type="character" w:styleId="9">
    <w:name w:val="FollowedHyperlink"/>
    <w:basedOn w:val="7"/>
    <w:unhideWhenUsed/>
    <w:uiPriority w:val="99"/>
    <w:rPr>
      <w:color w:val="800080"/>
      <w:u w:val="single"/>
    </w:rPr>
  </w:style>
  <w:style w:type="character" w:styleId="10">
    <w:name w:val="Hyperlink"/>
    <w:basedOn w:val="7"/>
    <w:unhideWhenUsed/>
    <w:uiPriority w:val="99"/>
    <w:rPr>
      <w:color w:val="0000FF"/>
      <w:u w:val="single"/>
    </w:rPr>
  </w:style>
  <w:style w:type="character" w:styleId="11">
    <w:name w:val="footnote reference"/>
    <w:basedOn w:val="7"/>
    <w:unhideWhenUsed/>
    <w:uiPriority w:val="99"/>
    <w:rPr>
      <w:vertAlign w:val="superscript"/>
    </w:rPr>
  </w:style>
  <w:style w:type="character" w:customStyle="1" w:styleId="13">
    <w:name w:val="页眉 Char"/>
    <w:basedOn w:val="7"/>
    <w:link w:val="5"/>
    <w:semiHidden/>
    <w:uiPriority w:val="99"/>
    <w:rPr>
      <w:sz w:val="18"/>
      <w:szCs w:val="18"/>
    </w:rPr>
  </w:style>
  <w:style w:type="character" w:customStyle="1" w:styleId="14">
    <w:name w:val="页脚 Char"/>
    <w:basedOn w:val="7"/>
    <w:link w:val="4"/>
    <w:semiHidden/>
    <w:uiPriority w:val="99"/>
    <w:rPr>
      <w:sz w:val="18"/>
      <w:szCs w:val="18"/>
    </w:rPr>
  </w:style>
  <w:style w:type="character" w:customStyle="1" w:styleId="15">
    <w:name w:val="脚注文本 Char"/>
    <w:basedOn w:val="7"/>
    <w:link w:val="6"/>
    <w:uiPriority w:val="99"/>
    <w:rPr>
      <w:sz w:val="18"/>
      <w:szCs w:val="18"/>
    </w:rPr>
  </w:style>
  <w:style w:type="character" w:customStyle="1" w:styleId="16">
    <w:name w:val="批注框文本 Char"/>
    <w:basedOn w:val="7"/>
    <w:link w:val="3"/>
    <w:semiHidden/>
    <w:uiPriority w:val="99"/>
    <w:rPr>
      <w:sz w:val="18"/>
      <w:szCs w:val="18"/>
    </w:rPr>
  </w:style>
  <w:style w:type="character" w:customStyle="1" w:styleId="17">
    <w:name w:val="尾注文本 Char"/>
    <w:basedOn w:val="7"/>
    <w:link w:val="2"/>
    <w:semiHidden/>
    <w:uiPriority w:val="99"/>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endnotes" Target="endnotes.xml"/><Relationship Id="rId4" Type="http://schemas.openxmlformats.org/officeDocument/2006/relationships/footnotes" Target="footnote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1108</Words>
  <Characters>6320</Characters>
  <Lines>52</Lines>
  <Paragraphs>14</Paragraphs>
  <ScaleCrop>false</ScaleCrop>
  <LinksUpToDate>false</LinksUpToDate>
  <CharactersWithSpaces>0</CharactersWithSpaces>
  <Application>WPS Office_9.1.0.5218_F1E327BC-269C-435d-A152-05C5408002CA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2015-03-18T02:50:00Z</dcterms:created>
  <dc:creator>hp</dc:creator>
  <cp:lastModifiedBy>Administrator</cp:lastModifiedBy>
  <dcterms:modified xsi:type="dcterms:W3CDTF">2015-09-26T03:48:10Z</dcterms:modified>
  <dc:title>“互联网+”（Maker）对高校社会主义核心价值观</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