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sz w:val="44"/>
          <w:szCs w:val="44"/>
          <w:lang w:eastAsia="zh-CN"/>
        </w:rPr>
      </w:pPr>
      <w:r>
        <w:rPr>
          <w:rFonts w:hint="eastAsia" w:ascii="方正小标宋简体" w:hAnsi="方正小标宋简体" w:eastAsia="方正小标宋简体" w:cs="方正小标宋简体"/>
          <w:sz w:val="44"/>
          <w:szCs w:val="44"/>
          <w:lang w:eastAsia="zh-CN"/>
        </w:rPr>
        <w:t>十堰市</w:t>
      </w:r>
      <w:bookmarkStart w:id="0" w:name="_GoBack"/>
      <w:bookmarkEnd w:id="0"/>
      <w:r>
        <w:rPr>
          <w:rFonts w:hint="eastAsia" w:ascii="方正小标宋简体" w:hAnsi="方正小标宋简体" w:eastAsia="方正小标宋简体" w:cs="方正小标宋简体"/>
          <w:sz w:val="44"/>
          <w:szCs w:val="44"/>
          <w:lang w:eastAsia="zh-CN"/>
        </w:rPr>
        <w:t>张湾区：“小格区”包含大民心</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冠肺炎疫情突袭而来，十堰市张湾区委把生活在张湾辖区的市、区4807名党员志愿者，按照“1包50”的工作要求，全部下沉到城区抗疫一线建立起2593个疫情防控小格区，把民心拢在一起，在解决疫情防控和居民保障等方面的矛盾和问题上，发挥出压舱石作用。</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一是聚焦一线动员，全面组织发动</w:t>
      </w:r>
      <w:r>
        <w:rPr>
          <w:rFonts w:hint="eastAsia" w:ascii="仿宋_GB2312" w:hAnsi="仿宋_GB2312" w:eastAsia="仿宋_GB2312" w:cs="仿宋_GB2312"/>
          <w:lang w:val="en-US" w:eastAsia="zh-CN"/>
        </w:rPr>
        <w:t>。全区疫情防控动员会召开后，第一时间在全区三级微群里吹响疫情防控号角，动员全区广大党员干部在思想上先紧起来、在防控上先动起来。主动引导辖区1617名市直机关党员干部、1193名区直机关在职党员和1997名无职党员，第一时间聚集村社区一线，参与疫情排查、点位管控、物资代购等工作。大力引导辖区东风公司所属党组织和两新组织“党组织”积极响应号召，在“看好自己门、管好自己人”的基础上，积极动员所辖党员干部就近加入抗疫志愿者队伍，协同推进区域疫情防控阻击战。</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二是突出一线部署，推动力量下沉</w:t>
      </w:r>
      <w:r>
        <w:rPr>
          <w:rFonts w:hint="eastAsia" w:ascii="仿宋_GB2312" w:hAnsi="仿宋_GB2312" w:eastAsia="仿宋_GB2312" w:cs="仿宋_GB2312"/>
          <w:lang w:val="en-US" w:eastAsia="zh-CN"/>
        </w:rPr>
        <w:t>。全区坚持“按格定岗、按岗定人”原则对一线党员固化组合，把城区52个村社区、148702居民户原有的294个大网格，以平均50户左右为一个单位，细分为2593个疫情防控小格区（在社区，主要以小区、楼栋为主划分小格区；在城中村，主要以村民小组、院落为主划分小格区，每个村社区制作疫情防控小格区作战图，确保所有居民入格参战），每个小格区配备小格区长1名，每个小格区长包保若干楼栋，每个楼栋设楼栋长一名（小格区长也可兼任），配备2名以上志愿者，建立“小微群”2609个，通过强班子、定格子、建圈子、明位子、亮牌子，推动有限的人力资源实施更加精准的全民测体温、重点人员筛查、微生活保障等方面的基层治理需求。依托基层党的组织体系统筹好下沉的机关党员，组织37个社区党委、8个城中村党支部先后接收市、区、街道机关下沉党员2679人；在抗疫一线成立临时党支部105个，党员突击队39个；将区辖61支扶贫驻村工作队建制转换为疫情防控工作队，协助乡村筑牢农村防疫防线。小格区整合市、区、街办、社区干部、网格员和志愿者等力量，按人均50户的标准细化到户的小格区，对每户现住居民人员信息进行“地毯式”摸排，累计健康监测实住129519户、382076人，摸排返堰（武汉返乡和其它地方返乡）人员33245人、密接人员1464人。各小格区长对所包人员按“六问”内容进行逐一排查，坚持全员体温监测接龙，发现异常情况及时引导就医或向上报告。区四大家领导和区防控指挥部督查组每天抽查复查各地人员排查情况，发现问题及时解决。</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三是树立一线导向，培养群众感情</w:t>
      </w:r>
      <w:r>
        <w:rPr>
          <w:rFonts w:hint="eastAsia" w:ascii="仿宋_GB2312" w:hAnsi="仿宋_GB2312" w:eastAsia="仿宋_GB2312" w:cs="仿宋_GB2312"/>
          <w:lang w:val="en-US" w:eastAsia="zh-CN"/>
        </w:rPr>
        <w:t>。区委制订下发了《关于以村（社区）网格为作战单元进一步加强疫情防控工作的通知》和《张湾区党员干部下沉村（社区）网格履行疫情防控责任清单》，全区党员干部、志愿者在防疫一线把民心拢在一起，在封闭管控、舆情引导、全民测体温、重点人员筛查、微生活保障等方面，充分发挥基层群众的积极性、主动性，有力实现了全域封控、全民应战大格局。</w:t>
      </w:r>
    </w:p>
    <w:p>
      <w:pPr>
        <w:pStyle w:val="2"/>
        <w:rPr>
          <w:rFonts w:hint="eastAsia" w:ascii="仿宋_GB2312" w:hAnsi="仿宋_GB2312" w:eastAsia="仿宋_GB2312" w:cs="仿宋_GB2312"/>
          <w:sz w:val="32"/>
          <w:szCs w:val="32"/>
          <w:lang w:val="en-US" w:eastAsia="zh-CN"/>
        </w:rPr>
      </w:pPr>
    </w:p>
    <w:p>
      <w:pPr>
        <w:pStyle w:val="2"/>
        <w:rPr>
          <w:rFonts w:hint="default" w:ascii="仿宋_GB2312" w:hAnsi="仿宋_GB2312" w:eastAsia="仿宋_GB2312" w:cs="仿宋_GB2312"/>
          <w:sz w:val="32"/>
          <w:szCs w:val="32"/>
          <w:lang w:val="en-US" w:eastAsia="zh-CN"/>
        </w:rPr>
      </w:pPr>
    </w:p>
    <w:p>
      <w:pPr>
        <w:pStyle w:val="2"/>
        <w:ind w:firstLine="640" w:firstLineChars="200"/>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联系人：董  超 15707284547 邮箱：371074167@qq.com</w:t>
      </w:r>
    </w:p>
    <w:p>
      <w:pPr>
        <w:pStyle w:val="2"/>
        <w:ind w:firstLine="640" w:firstLineChars="200"/>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中共张湾区委政法委员会</w:t>
      </w:r>
    </w:p>
    <w:sectPr>
      <w:footerReference r:id="rId3" w:type="default"/>
      <w:pgSz w:w="11906" w:h="16838"/>
      <w:pgMar w:top="2211" w:right="1531" w:bottom="1871" w:left="153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CE1400"/>
    <w:rsid w:val="0F122336"/>
    <w:rsid w:val="17FB7455"/>
    <w:rsid w:val="1C7CEB08"/>
    <w:rsid w:val="2EDFADFA"/>
    <w:rsid w:val="53FFDF90"/>
    <w:rsid w:val="59FFE73F"/>
    <w:rsid w:val="67CE1400"/>
    <w:rsid w:val="6BB6C597"/>
    <w:rsid w:val="6FA70F9B"/>
    <w:rsid w:val="6FF7486B"/>
    <w:rsid w:val="73FDA82A"/>
    <w:rsid w:val="75F3B701"/>
    <w:rsid w:val="761FB9D3"/>
    <w:rsid w:val="7BD91094"/>
    <w:rsid w:val="7BFFD09E"/>
    <w:rsid w:val="85AB46CC"/>
    <w:rsid w:val="8E57FF97"/>
    <w:rsid w:val="9FDF1DBD"/>
    <w:rsid w:val="A2F7F07C"/>
    <w:rsid w:val="BD0F429D"/>
    <w:rsid w:val="BEB5D520"/>
    <w:rsid w:val="BF7FB99D"/>
    <w:rsid w:val="D3479EC0"/>
    <w:rsid w:val="D7FF9790"/>
    <w:rsid w:val="DF7D1CFF"/>
    <w:rsid w:val="DFD9FF55"/>
    <w:rsid w:val="ECF91626"/>
    <w:rsid w:val="EFFD0924"/>
    <w:rsid w:val="F57DB614"/>
    <w:rsid w:val="F5EF518F"/>
    <w:rsid w:val="F72F47AB"/>
    <w:rsid w:val="F772B1B4"/>
    <w:rsid w:val="FBDAEB77"/>
    <w:rsid w:val="FCBB0467"/>
    <w:rsid w:val="FF7F798A"/>
    <w:rsid w:val="FF7F7E93"/>
    <w:rsid w:val="FF7FF21A"/>
    <w:rsid w:val="FF97F373"/>
    <w:rsid w:val="FFBF5308"/>
    <w:rsid w:val="FFE5DBE6"/>
    <w:rsid w:val="FFFD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仿宋_GB2312"/>
      <w:color w:val="000000" w:themeColor="text1"/>
      <w:kern w:val="2"/>
      <w:sz w:val="32"/>
      <w:szCs w:val="32"/>
      <w:lang w:val="en-US" w:eastAsia="zh-CN" w:bidi="ar-SA"/>
      <w14:textFill>
        <w14:solidFill>
          <w14:schemeClr w14:val="tx1"/>
        </w14:solidFill>
      </w14:textFill>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2020-03-16T17:55:00Z</dcterms:created>
  <dc:creator>cay</dc:creator>
  <cp:lastModifiedBy>cay</cp:lastModifiedBy>
  <dcterms:modified xsi:type="dcterms:W3CDTF">2020-03-16T10:45:43Z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