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951" w:rsidRDefault="00D14951" w:rsidP="00A42A73">
      <w:pPr>
        <w:snapToGrid w:val="0"/>
        <w:spacing w:beforeLines="50" w:before="156" w:afterLines="50" w:after="156" w:line="360" w:lineRule="auto"/>
        <w:ind w:firstLine="601"/>
        <w:jc w:val="center"/>
        <w:rPr>
          <w:rFonts w:ascii="黑体" w:eastAsia="黑体" w:hAnsi="Times New Roman" w:cs="黑体"/>
          <w:b/>
          <w:bCs/>
          <w:sz w:val="30"/>
          <w:szCs w:val="30"/>
        </w:rPr>
      </w:pPr>
      <w:r>
        <w:rPr>
          <w:rFonts w:ascii="黑体" w:eastAsia="黑体" w:hAnsi="Times New Roman" w:cs="黑体" w:hint="eastAsia"/>
          <w:b/>
          <w:bCs/>
          <w:sz w:val="30"/>
          <w:szCs w:val="30"/>
        </w:rPr>
        <w:t>新冠肺炎疫情防控下</w:t>
      </w:r>
    </w:p>
    <w:p w:rsidR="00D14951" w:rsidRDefault="00D14951" w:rsidP="00A42A73">
      <w:pPr>
        <w:snapToGrid w:val="0"/>
        <w:spacing w:beforeLines="50" w:before="156" w:afterLines="50" w:after="156" w:line="360" w:lineRule="auto"/>
        <w:ind w:firstLine="601"/>
        <w:jc w:val="center"/>
        <w:rPr>
          <w:rFonts w:ascii="黑体" w:eastAsia="黑体" w:hAnsi="Times New Roman" w:cs="黑体"/>
          <w:b/>
          <w:bCs/>
          <w:sz w:val="30"/>
          <w:szCs w:val="30"/>
        </w:rPr>
      </w:pPr>
      <w:r>
        <w:rPr>
          <w:rFonts w:ascii="黑体" w:eastAsia="黑体" w:hAnsi="Times New Roman" w:cs="黑体" w:hint="eastAsia"/>
          <w:b/>
          <w:bCs/>
          <w:sz w:val="30"/>
          <w:szCs w:val="30"/>
        </w:rPr>
        <w:t>医院财务“零接触”网上报销系统构建</w:t>
      </w:r>
    </w:p>
    <w:p w:rsidR="00F8692A" w:rsidRDefault="00EA0CFA" w:rsidP="00A42A73">
      <w:pPr>
        <w:snapToGrid w:val="0"/>
        <w:spacing w:beforeLines="50" w:before="156" w:afterLines="50" w:after="156" w:line="360" w:lineRule="auto"/>
        <w:ind w:firstLine="601"/>
        <w:jc w:val="center"/>
        <w:rPr>
          <w:rFonts w:ascii="宋体" w:cs="宋体"/>
        </w:rPr>
      </w:pPr>
      <w:r>
        <w:rPr>
          <w:rFonts w:ascii="宋体" w:hAnsi="宋体" w:cs="宋体" w:hint="eastAsia"/>
        </w:rPr>
        <w:t>肖黎</w:t>
      </w:r>
      <w:r w:rsidR="008630A6">
        <w:rPr>
          <w:rFonts w:ascii="宋体" w:hAnsi="宋体" w:cs="宋体" w:hint="eastAsia"/>
        </w:rPr>
        <w:t xml:space="preserve"> </w:t>
      </w:r>
      <w:r>
        <w:rPr>
          <w:rFonts w:ascii="宋体" w:hAnsi="宋体" w:cs="宋体" w:hint="eastAsia"/>
        </w:rPr>
        <w:t>陈宏志</w:t>
      </w:r>
      <w:r w:rsidR="008630A6">
        <w:rPr>
          <w:rFonts w:ascii="宋体" w:hAnsi="宋体" w:cs="宋体" w:hint="eastAsia"/>
        </w:rPr>
        <w:t xml:space="preserve"> </w:t>
      </w:r>
      <w:r>
        <w:rPr>
          <w:rFonts w:ascii="宋体" w:hAnsi="宋体" w:cs="宋体" w:hint="eastAsia"/>
        </w:rPr>
        <w:t>傅玉</w:t>
      </w:r>
    </w:p>
    <w:p w:rsidR="00F8692A" w:rsidRDefault="00EA0CFA" w:rsidP="00A42A73">
      <w:pPr>
        <w:adjustRightInd w:val="0"/>
        <w:snapToGrid w:val="0"/>
        <w:spacing w:beforeLines="50" w:before="156" w:afterLines="50" w:after="156" w:line="360" w:lineRule="auto"/>
        <w:ind w:firstLine="601"/>
        <w:jc w:val="left"/>
        <w:rPr>
          <w:rFonts w:ascii="楷体_GB2312" w:eastAsia="楷体_GB2312" w:hAnsi="Times New Roman" w:cs="Times New Roman"/>
          <w:b/>
          <w:bCs/>
          <w:sz w:val="24"/>
          <w:szCs w:val="24"/>
        </w:rPr>
      </w:pPr>
      <w:r>
        <w:rPr>
          <w:rFonts w:ascii="宋体" w:hAnsi="宋体" w:cs="宋体" w:hint="eastAsia"/>
        </w:rPr>
        <w:t>基金项目：重庆医科大学附属第一医院管理科研基金</w:t>
      </w:r>
      <w:r>
        <w:rPr>
          <w:rFonts w:ascii="宋体" w:hAnsi="宋体" w:cs="宋体"/>
        </w:rPr>
        <w:t>GLJJ2018-05</w:t>
      </w:r>
    </w:p>
    <w:p w:rsidR="00F8692A" w:rsidRDefault="00EA0CFA" w:rsidP="00A42A73">
      <w:pPr>
        <w:adjustRightInd w:val="0"/>
        <w:snapToGrid w:val="0"/>
        <w:spacing w:beforeLines="50" w:before="156" w:afterLines="50" w:after="156" w:line="360" w:lineRule="auto"/>
        <w:ind w:firstLine="601"/>
        <w:jc w:val="left"/>
        <w:rPr>
          <w:rFonts w:ascii="宋体" w:cs="宋体"/>
        </w:rPr>
      </w:pPr>
      <w:r>
        <w:rPr>
          <w:rFonts w:ascii="宋体" w:hAnsi="宋体" w:cs="宋体" w:hint="eastAsia"/>
        </w:rPr>
        <w:t>地址：重庆医科大学附属第一医院，重庆市渝中区，</w:t>
      </w:r>
      <w:r>
        <w:rPr>
          <w:rFonts w:ascii="宋体" w:hAnsi="宋体" w:cs="宋体"/>
        </w:rPr>
        <w:t>400016</w:t>
      </w:r>
    </w:p>
    <w:p w:rsidR="00F8692A" w:rsidRDefault="00EA0CFA" w:rsidP="00A42A73">
      <w:pPr>
        <w:adjustRightInd w:val="0"/>
        <w:snapToGrid w:val="0"/>
        <w:spacing w:beforeLines="50" w:before="156" w:afterLines="50" w:after="156" w:line="360" w:lineRule="auto"/>
        <w:ind w:firstLine="601"/>
        <w:jc w:val="left"/>
        <w:rPr>
          <w:rFonts w:ascii="宋体" w:cs="宋体"/>
        </w:rPr>
      </w:pPr>
      <w:r>
        <w:rPr>
          <w:rFonts w:ascii="宋体" w:hAnsi="宋体" w:cs="宋体" w:hint="eastAsia"/>
        </w:rPr>
        <w:t>作者简介：肖黎（</w:t>
      </w:r>
      <w:r>
        <w:rPr>
          <w:rFonts w:ascii="宋体" w:hAnsi="宋体" w:cs="宋体"/>
        </w:rPr>
        <w:t>1988-</w:t>
      </w:r>
      <w:r>
        <w:rPr>
          <w:rFonts w:ascii="宋体" w:hAnsi="宋体" w:cs="宋体" w:hint="eastAsia"/>
        </w:rPr>
        <w:t>），女，硕士研究生，助理会计师，国际注册会计师（</w:t>
      </w:r>
      <w:r>
        <w:rPr>
          <w:rFonts w:ascii="宋体" w:hAnsi="宋体" w:cs="宋体"/>
        </w:rPr>
        <w:t>ACCA</w:t>
      </w:r>
      <w:r>
        <w:rPr>
          <w:rFonts w:ascii="宋体" w:hAnsi="宋体" w:cs="宋体" w:hint="eastAsia"/>
        </w:rPr>
        <w:t>）；研究方向：财务管理信息化和内部控制；</w:t>
      </w:r>
      <w:r>
        <w:rPr>
          <w:rFonts w:ascii="宋体" w:hAnsi="宋体" w:cs="宋体"/>
        </w:rPr>
        <w:t>E-mail:</w:t>
      </w:r>
      <w:hyperlink r:id="rId9" w:history="1">
        <w:r>
          <w:rPr>
            <w:rStyle w:val="af6"/>
            <w:rFonts w:cs="Calibri"/>
            <w:color w:val="auto"/>
            <w:u w:val="none"/>
          </w:rPr>
          <w:t>229992524@qq.com</w:t>
        </w:r>
      </w:hyperlink>
    </w:p>
    <w:p w:rsidR="00F8692A" w:rsidRDefault="00EA0CFA" w:rsidP="00A42A73">
      <w:pPr>
        <w:adjustRightInd w:val="0"/>
        <w:snapToGrid w:val="0"/>
        <w:spacing w:beforeLines="50" w:before="156" w:afterLines="50" w:after="156" w:line="360" w:lineRule="auto"/>
        <w:ind w:firstLine="601"/>
        <w:jc w:val="left"/>
        <w:rPr>
          <w:rFonts w:ascii="宋体" w:cs="宋体"/>
        </w:rPr>
      </w:pPr>
      <w:r>
        <w:rPr>
          <w:rFonts w:ascii="宋体" w:hAnsi="宋体" w:cs="宋体" w:hint="eastAsia"/>
        </w:rPr>
        <w:t>通信作者：陈宏志（</w:t>
      </w:r>
      <w:r>
        <w:rPr>
          <w:rFonts w:ascii="宋体" w:hAnsi="宋体" w:cs="宋体"/>
        </w:rPr>
        <w:t>1973-</w:t>
      </w:r>
      <w:r>
        <w:rPr>
          <w:rFonts w:ascii="宋体" w:hAnsi="宋体" w:cs="宋体" w:hint="eastAsia"/>
        </w:rPr>
        <w:t>），男，四川省邻水人，会计师，中国注册会计师，国家卫生健康委经济管理领军人才；研究方向：医院经济管理信息化；</w:t>
      </w:r>
      <w:r>
        <w:rPr>
          <w:rFonts w:ascii="宋体" w:hAnsi="宋体" w:cs="宋体"/>
        </w:rPr>
        <w:t>E-mail:</w:t>
      </w:r>
      <w:hyperlink r:id="rId10" w:history="1">
        <w:r>
          <w:t>cn_chz@163.com</w:t>
        </w:r>
      </w:hyperlink>
    </w:p>
    <w:p w:rsidR="00F8692A" w:rsidRDefault="00EA0CFA" w:rsidP="00A42A73">
      <w:pPr>
        <w:adjustRightInd w:val="0"/>
        <w:snapToGrid w:val="0"/>
        <w:spacing w:beforeLines="50" w:before="156" w:afterLines="50" w:after="156" w:line="360" w:lineRule="auto"/>
        <w:ind w:firstLine="601"/>
        <w:jc w:val="left"/>
        <w:rPr>
          <w:rFonts w:ascii="宋体" w:cs="宋体"/>
        </w:rPr>
      </w:pPr>
      <w:r>
        <w:rPr>
          <w:rFonts w:ascii="宋体" w:hAnsi="宋体" w:cs="宋体" w:hint="eastAsia"/>
        </w:rPr>
        <w:t>傅玉（</w:t>
      </w:r>
      <w:r>
        <w:rPr>
          <w:rFonts w:ascii="宋体" w:hAnsi="宋体" w:cs="宋体"/>
        </w:rPr>
        <w:t>1973-</w:t>
      </w:r>
      <w:r>
        <w:rPr>
          <w:rFonts w:ascii="宋体" w:hAnsi="宋体" w:cs="宋体" w:hint="eastAsia"/>
        </w:rPr>
        <w:t>），女，本科，会计师，中国注册会计师；研究方向：财务管理信息化；</w:t>
      </w:r>
      <w:r>
        <w:rPr>
          <w:rFonts w:ascii="宋体" w:hAnsi="宋体" w:cs="宋体"/>
        </w:rPr>
        <w:t>E-mail:</w:t>
      </w:r>
      <w:hyperlink r:id="rId11" w:history="1">
        <w:r>
          <w:t>fuyu1616@163.com</w:t>
        </w:r>
      </w:hyperlink>
    </w:p>
    <w:p w:rsidR="00F8692A" w:rsidRDefault="00F8692A" w:rsidP="00A42A73">
      <w:pPr>
        <w:snapToGrid w:val="0"/>
        <w:spacing w:beforeLines="50" w:before="156" w:afterLines="50" w:after="156" w:line="360" w:lineRule="auto"/>
        <w:ind w:firstLine="601"/>
        <w:jc w:val="center"/>
        <w:rPr>
          <w:rFonts w:ascii="黑体" w:eastAsia="黑体" w:hAnsi="Times New Roman" w:cs="黑体"/>
          <w:b/>
          <w:bCs/>
          <w:sz w:val="30"/>
          <w:szCs w:val="30"/>
        </w:rPr>
      </w:pPr>
    </w:p>
    <w:p w:rsidR="00F8692A" w:rsidRDefault="00F8692A" w:rsidP="00A42A73">
      <w:pPr>
        <w:snapToGrid w:val="0"/>
        <w:spacing w:beforeLines="50" w:before="156" w:afterLines="50" w:after="156" w:line="360" w:lineRule="auto"/>
        <w:ind w:firstLine="601"/>
        <w:jc w:val="center"/>
        <w:rPr>
          <w:rFonts w:ascii="黑体" w:eastAsia="黑体" w:hAnsi="Times New Roman" w:cs="黑体"/>
          <w:b/>
          <w:bCs/>
          <w:sz w:val="30"/>
          <w:szCs w:val="30"/>
        </w:rPr>
      </w:pPr>
    </w:p>
    <w:p w:rsidR="00F8692A" w:rsidRDefault="00F8692A" w:rsidP="00A42A73">
      <w:pPr>
        <w:snapToGrid w:val="0"/>
        <w:spacing w:beforeLines="50" w:before="156" w:afterLines="50" w:after="156" w:line="360" w:lineRule="auto"/>
        <w:ind w:firstLine="601"/>
        <w:jc w:val="center"/>
        <w:rPr>
          <w:rFonts w:ascii="黑体" w:eastAsia="黑体" w:hAnsi="Times New Roman" w:cs="黑体"/>
          <w:b/>
          <w:bCs/>
          <w:sz w:val="30"/>
          <w:szCs w:val="30"/>
        </w:rPr>
      </w:pPr>
    </w:p>
    <w:p w:rsidR="00F8692A" w:rsidRDefault="00F8692A" w:rsidP="00A42A73">
      <w:pPr>
        <w:snapToGrid w:val="0"/>
        <w:spacing w:beforeLines="50" w:before="156" w:afterLines="50" w:after="156" w:line="360" w:lineRule="auto"/>
        <w:ind w:firstLine="601"/>
        <w:jc w:val="center"/>
        <w:rPr>
          <w:rFonts w:ascii="黑体" w:eastAsia="黑体" w:hAnsi="Times New Roman" w:cs="黑体"/>
          <w:b/>
          <w:bCs/>
          <w:sz w:val="30"/>
          <w:szCs w:val="30"/>
        </w:rPr>
      </w:pPr>
    </w:p>
    <w:p w:rsidR="00F8692A" w:rsidRDefault="00F8692A" w:rsidP="00A42A73">
      <w:pPr>
        <w:snapToGrid w:val="0"/>
        <w:spacing w:beforeLines="50" w:before="156" w:afterLines="50" w:after="156" w:line="360" w:lineRule="auto"/>
        <w:ind w:firstLine="601"/>
        <w:jc w:val="center"/>
        <w:rPr>
          <w:rFonts w:ascii="黑体" w:eastAsia="黑体" w:hAnsi="Times New Roman" w:cs="黑体"/>
          <w:b/>
          <w:bCs/>
          <w:sz w:val="30"/>
          <w:szCs w:val="30"/>
        </w:rPr>
      </w:pPr>
    </w:p>
    <w:p w:rsidR="00F8692A" w:rsidRDefault="00F8692A" w:rsidP="00A42A73">
      <w:pPr>
        <w:snapToGrid w:val="0"/>
        <w:spacing w:beforeLines="50" w:before="156" w:afterLines="50" w:after="156" w:line="360" w:lineRule="auto"/>
        <w:ind w:firstLine="601"/>
        <w:jc w:val="center"/>
        <w:rPr>
          <w:rFonts w:ascii="黑体" w:eastAsia="黑体" w:hAnsi="Times New Roman" w:cs="黑体"/>
          <w:b/>
          <w:bCs/>
          <w:sz w:val="30"/>
          <w:szCs w:val="30"/>
        </w:rPr>
      </w:pPr>
    </w:p>
    <w:p w:rsidR="00F8692A" w:rsidRDefault="00F8692A" w:rsidP="00A42A73">
      <w:pPr>
        <w:snapToGrid w:val="0"/>
        <w:spacing w:beforeLines="50" w:before="156" w:afterLines="50" w:after="156" w:line="360" w:lineRule="auto"/>
        <w:ind w:firstLine="601"/>
        <w:jc w:val="center"/>
        <w:rPr>
          <w:rFonts w:ascii="黑体" w:eastAsia="黑体" w:hAnsi="Times New Roman" w:cs="黑体"/>
          <w:b/>
          <w:bCs/>
          <w:sz w:val="30"/>
          <w:szCs w:val="30"/>
        </w:rPr>
      </w:pPr>
    </w:p>
    <w:p w:rsidR="00F8692A" w:rsidRDefault="00F8692A" w:rsidP="00A42A73">
      <w:pPr>
        <w:snapToGrid w:val="0"/>
        <w:spacing w:beforeLines="50" w:before="156" w:afterLines="50" w:after="156" w:line="360" w:lineRule="auto"/>
        <w:ind w:firstLine="601"/>
        <w:jc w:val="center"/>
        <w:rPr>
          <w:rFonts w:ascii="黑体" w:eastAsia="黑体" w:hAnsi="Times New Roman" w:cs="黑体"/>
          <w:b/>
          <w:bCs/>
          <w:sz w:val="30"/>
          <w:szCs w:val="30"/>
        </w:rPr>
      </w:pPr>
    </w:p>
    <w:p w:rsidR="00F8692A" w:rsidRDefault="00F8692A" w:rsidP="00A42A73">
      <w:pPr>
        <w:snapToGrid w:val="0"/>
        <w:spacing w:beforeLines="50" w:before="156" w:afterLines="50" w:after="156" w:line="360" w:lineRule="auto"/>
        <w:ind w:firstLine="601"/>
        <w:jc w:val="center"/>
        <w:rPr>
          <w:rFonts w:ascii="黑体" w:eastAsia="黑体" w:hAnsi="Times New Roman" w:cs="黑体"/>
          <w:b/>
          <w:bCs/>
          <w:sz w:val="30"/>
          <w:szCs w:val="30"/>
        </w:rPr>
      </w:pPr>
    </w:p>
    <w:p w:rsidR="00F8692A" w:rsidRDefault="00F8692A" w:rsidP="00A42A73">
      <w:pPr>
        <w:snapToGrid w:val="0"/>
        <w:spacing w:beforeLines="50" w:before="156" w:afterLines="50" w:after="156" w:line="360" w:lineRule="auto"/>
        <w:ind w:firstLine="601"/>
        <w:jc w:val="center"/>
        <w:rPr>
          <w:rFonts w:ascii="黑体" w:eastAsia="黑体" w:hAnsi="Times New Roman" w:cs="黑体"/>
          <w:b/>
          <w:bCs/>
          <w:sz w:val="30"/>
          <w:szCs w:val="30"/>
        </w:rPr>
      </w:pPr>
    </w:p>
    <w:p w:rsidR="00F8692A" w:rsidRDefault="00EA0CFA" w:rsidP="00A42A73">
      <w:pPr>
        <w:snapToGrid w:val="0"/>
        <w:spacing w:beforeLines="50" w:before="156" w:afterLines="50" w:after="156" w:line="360" w:lineRule="auto"/>
        <w:ind w:firstLine="601"/>
        <w:jc w:val="center"/>
        <w:rPr>
          <w:rFonts w:ascii="黑体" w:eastAsia="黑体" w:hAnsi="Times New Roman" w:cs="黑体"/>
          <w:b/>
          <w:bCs/>
          <w:sz w:val="30"/>
          <w:szCs w:val="30"/>
        </w:rPr>
      </w:pPr>
      <w:r>
        <w:rPr>
          <w:rFonts w:ascii="黑体" w:eastAsia="黑体" w:hAnsi="Times New Roman" w:cs="黑体"/>
          <w:b/>
          <w:bCs/>
          <w:sz w:val="30"/>
          <w:szCs w:val="30"/>
        </w:rPr>
        <w:br w:type="page"/>
      </w:r>
      <w:r w:rsidR="00D14951">
        <w:rPr>
          <w:rFonts w:ascii="黑体" w:eastAsia="黑体" w:hAnsi="Times New Roman" w:cs="黑体" w:hint="eastAsia"/>
          <w:b/>
          <w:bCs/>
          <w:sz w:val="30"/>
          <w:szCs w:val="30"/>
        </w:rPr>
        <w:lastRenderedPageBreak/>
        <w:t>新冠肺炎疫情防控下</w:t>
      </w:r>
    </w:p>
    <w:p w:rsidR="00F8692A" w:rsidRDefault="00EA0CFA" w:rsidP="00A42A73">
      <w:pPr>
        <w:snapToGrid w:val="0"/>
        <w:spacing w:beforeLines="50" w:before="156" w:afterLines="50" w:after="156" w:line="360" w:lineRule="auto"/>
        <w:ind w:firstLine="601"/>
        <w:jc w:val="center"/>
        <w:rPr>
          <w:rFonts w:ascii="黑体" w:eastAsia="黑体" w:hAnsi="Times New Roman" w:cs="黑体"/>
          <w:b/>
          <w:bCs/>
          <w:sz w:val="30"/>
          <w:szCs w:val="30"/>
        </w:rPr>
      </w:pPr>
      <w:r>
        <w:rPr>
          <w:rFonts w:ascii="黑体" w:eastAsia="黑体" w:hAnsi="Times New Roman" w:cs="黑体" w:hint="eastAsia"/>
          <w:b/>
          <w:bCs/>
          <w:sz w:val="30"/>
          <w:szCs w:val="30"/>
        </w:rPr>
        <w:t>医院财务</w:t>
      </w:r>
      <w:r w:rsidR="00722255">
        <w:rPr>
          <w:rFonts w:ascii="黑体" w:eastAsia="黑体" w:hAnsi="Times New Roman" w:cs="黑体" w:hint="eastAsia"/>
          <w:b/>
          <w:bCs/>
          <w:sz w:val="30"/>
          <w:szCs w:val="30"/>
        </w:rPr>
        <w:t>“零接触”</w:t>
      </w:r>
      <w:r w:rsidR="00CB39B6">
        <w:rPr>
          <w:rFonts w:ascii="黑体" w:eastAsia="黑体" w:hAnsi="Times New Roman" w:cs="黑体" w:hint="eastAsia"/>
          <w:b/>
          <w:bCs/>
          <w:sz w:val="30"/>
          <w:szCs w:val="30"/>
        </w:rPr>
        <w:t>网上</w:t>
      </w:r>
      <w:r>
        <w:rPr>
          <w:rFonts w:ascii="黑体" w:eastAsia="黑体" w:hAnsi="Times New Roman" w:cs="黑体" w:hint="eastAsia"/>
          <w:b/>
          <w:bCs/>
          <w:sz w:val="30"/>
          <w:szCs w:val="30"/>
        </w:rPr>
        <w:t>报销系统构建</w:t>
      </w:r>
    </w:p>
    <w:p w:rsidR="00F8692A" w:rsidRDefault="00EA0CFA" w:rsidP="00A42A73">
      <w:pPr>
        <w:snapToGrid w:val="0"/>
        <w:spacing w:line="360" w:lineRule="auto"/>
        <w:ind w:firstLine="601"/>
        <w:jc w:val="center"/>
        <w:rPr>
          <w:rFonts w:ascii="宋体" w:cs="宋体"/>
        </w:rPr>
      </w:pPr>
      <w:r>
        <w:rPr>
          <w:rFonts w:ascii="宋体" w:hAnsi="宋体" w:cs="宋体" w:hint="eastAsia"/>
        </w:rPr>
        <w:t>肖黎</w:t>
      </w:r>
      <w:r w:rsidR="008630A6">
        <w:rPr>
          <w:rFonts w:ascii="宋体" w:hAnsi="宋体" w:cs="宋体" w:hint="eastAsia"/>
        </w:rPr>
        <w:t xml:space="preserve"> </w:t>
      </w:r>
      <w:r>
        <w:rPr>
          <w:rFonts w:ascii="宋体" w:hAnsi="宋体" w:cs="宋体" w:hint="eastAsia"/>
        </w:rPr>
        <w:t>陈宏志</w:t>
      </w:r>
      <w:r w:rsidR="008630A6">
        <w:rPr>
          <w:rFonts w:ascii="宋体" w:hAnsi="宋体" w:cs="宋体" w:hint="eastAsia"/>
        </w:rPr>
        <w:t xml:space="preserve"> </w:t>
      </w:r>
      <w:r>
        <w:rPr>
          <w:rFonts w:ascii="宋体" w:hAnsi="宋体" w:cs="宋体" w:hint="eastAsia"/>
        </w:rPr>
        <w:t>傅玉</w:t>
      </w:r>
    </w:p>
    <w:p w:rsidR="00F8692A" w:rsidRDefault="00EA0CFA" w:rsidP="00A42A73">
      <w:pPr>
        <w:snapToGrid w:val="0"/>
        <w:spacing w:line="360" w:lineRule="auto"/>
        <w:ind w:firstLine="601"/>
        <w:jc w:val="center"/>
        <w:rPr>
          <w:rFonts w:ascii="楷体_GB2312" w:eastAsia="楷体_GB2312" w:hAnsi="Times New Roman" w:cs="Times New Roman"/>
          <w:b/>
          <w:bCs/>
          <w:sz w:val="24"/>
          <w:szCs w:val="24"/>
        </w:rPr>
      </w:pPr>
      <w:r>
        <w:rPr>
          <w:rFonts w:ascii="宋体" w:hAnsi="宋体" w:cs="宋体" w:hint="eastAsia"/>
        </w:rPr>
        <w:t>基金项目：重庆医科大学附属第一医院管理科研基金</w:t>
      </w:r>
      <w:r>
        <w:rPr>
          <w:rFonts w:ascii="宋体" w:hAnsi="宋体" w:cs="宋体"/>
        </w:rPr>
        <w:t>GLJJ2018-05</w:t>
      </w:r>
    </w:p>
    <w:p w:rsidR="00F8692A" w:rsidRDefault="00EA0CFA" w:rsidP="00A42A73">
      <w:pPr>
        <w:spacing w:line="360" w:lineRule="auto"/>
        <w:ind w:leftChars="200" w:left="420" w:rightChars="200" w:right="420"/>
        <w:rPr>
          <w:rFonts w:ascii="楷体_GB2312" w:eastAsia="楷体_GB2312" w:hAnsi="楷体" w:cs="Times New Roman"/>
        </w:rPr>
      </w:pPr>
      <w:r>
        <w:rPr>
          <w:rFonts w:ascii="楷体_GB2312" w:eastAsia="楷体_GB2312" w:hAnsi="Times New Roman" w:cs="宋体" w:hint="eastAsia"/>
          <w:b/>
          <w:bCs/>
        </w:rPr>
        <w:t>摘要：</w:t>
      </w:r>
      <w:r>
        <w:rPr>
          <w:rFonts w:ascii="楷体_GB2312" w:eastAsia="楷体_GB2312" w:hAnsi="楷体" w:cs="楷体" w:hint="eastAsia"/>
        </w:rPr>
        <w:t>始于</w:t>
      </w:r>
      <w:r>
        <w:rPr>
          <w:rFonts w:ascii="楷体_GB2312" w:eastAsia="楷体_GB2312" w:hAnsi="楷体" w:cs="楷体"/>
        </w:rPr>
        <w:t>2019</w:t>
      </w:r>
      <w:r>
        <w:rPr>
          <w:rFonts w:ascii="楷体_GB2312" w:eastAsia="楷体_GB2312" w:hAnsi="楷体" w:cs="楷体" w:hint="eastAsia"/>
        </w:rPr>
        <w:t>年末的新型冠状病毒在武汉乃至全</w:t>
      </w:r>
      <w:r w:rsidR="001A03A9">
        <w:rPr>
          <w:rFonts w:ascii="楷体_GB2312" w:eastAsia="楷体_GB2312" w:hAnsi="楷体" w:cs="楷体" w:hint="eastAsia"/>
        </w:rPr>
        <w:t>球</w:t>
      </w:r>
      <w:r>
        <w:rPr>
          <w:rFonts w:ascii="楷体_GB2312" w:eastAsia="楷体_GB2312" w:hAnsi="楷体" w:cs="楷体" w:hint="eastAsia"/>
        </w:rPr>
        <w:t>肆</w:t>
      </w:r>
      <w:r>
        <w:rPr>
          <w:rFonts w:ascii="宋体" w:hAnsi="宋体" w:cs="宋体" w:hint="eastAsia"/>
        </w:rPr>
        <w:t>虐</w:t>
      </w:r>
      <w:r>
        <w:rPr>
          <w:rFonts w:ascii="楷体_GB2312" w:eastAsia="楷体_GB2312" w:hAnsi="楷体" w:cs="楷体" w:hint="eastAsia"/>
        </w:rPr>
        <w:t>，各单位积极贯彻落实党中央、国务院关于疫情防控的决策部署，全力做好自身防护，利用网上办公减少人员流动。医院作为疫情风险高地，更有必要减少人员聚集，实现全面的</w:t>
      </w:r>
      <w:r w:rsidR="00E52565">
        <w:rPr>
          <w:rFonts w:ascii="楷体_GB2312" w:eastAsia="楷体_GB2312" w:hAnsi="楷体" w:cs="楷体" w:hint="eastAsia"/>
        </w:rPr>
        <w:t>财务“零接触”</w:t>
      </w:r>
      <w:r>
        <w:rPr>
          <w:rFonts w:ascii="楷体_GB2312" w:eastAsia="楷体_GB2312" w:hAnsi="楷体" w:cs="楷体" w:hint="eastAsia"/>
        </w:rPr>
        <w:t>网上报销。本文旨在设计基于电子票据全面运用背景下的医院财务网上报销系统以及相关的内部控制关键节点，以提高财务</w:t>
      </w:r>
      <w:r w:rsidR="0011338A">
        <w:rPr>
          <w:rFonts w:ascii="楷体_GB2312" w:eastAsia="楷体_GB2312" w:hAnsi="楷体" w:cs="楷体" w:hint="eastAsia"/>
        </w:rPr>
        <w:t>工作</w:t>
      </w:r>
      <w:r>
        <w:rPr>
          <w:rFonts w:ascii="楷体_GB2312" w:eastAsia="楷体_GB2312" w:hAnsi="楷体" w:cs="楷体" w:hint="eastAsia"/>
        </w:rPr>
        <w:t>效率，提升服务保障能力。</w:t>
      </w:r>
    </w:p>
    <w:p w:rsidR="00F8692A" w:rsidRDefault="00EA0CFA" w:rsidP="00A42A73">
      <w:pPr>
        <w:spacing w:afterLines="50" w:after="156" w:line="360" w:lineRule="auto"/>
        <w:ind w:leftChars="200" w:left="420" w:rightChars="200" w:right="420"/>
        <w:rPr>
          <w:rFonts w:ascii="楷体_GB2312" w:eastAsia="楷体_GB2312" w:hAnsi="楷体" w:cs="楷体"/>
        </w:rPr>
      </w:pPr>
      <w:r>
        <w:rPr>
          <w:rFonts w:ascii="楷体_GB2312" w:eastAsia="楷体_GB2312" w:hAnsi="Times New Roman" w:cs="宋体" w:hint="eastAsia"/>
          <w:b/>
          <w:bCs/>
        </w:rPr>
        <w:t>关键词：</w:t>
      </w:r>
      <w:r>
        <w:rPr>
          <w:rFonts w:ascii="楷体_GB2312" w:eastAsia="楷体_GB2312" w:hAnsi="楷体" w:cs="楷体" w:hint="eastAsia"/>
        </w:rPr>
        <w:t>网上报销；公立医院；电子票据；内部控制</w:t>
      </w:r>
    </w:p>
    <w:p w:rsidR="00335238" w:rsidRPr="008805DC" w:rsidRDefault="00EA0CFA" w:rsidP="00A42A73">
      <w:pPr>
        <w:spacing w:line="360" w:lineRule="auto"/>
        <w:ind w:leftChars="200" w:left="420" w:rightChars="200" w:right="420"/>
        <w:jc w:val="center"/>
        <w:rPr>
          <w:rFonts w:ascii="Arial" w:hAnsi="Arial" w:cs="Arial"/>
          <w:b/>
          <w:szCs w:val="18"/>
        </w:rPr>
      </w:pPr>
      <w:r w:rsidRPr="008805DC">
        <w:rPr>
          <w:rFonts w:ascii="Arial" w:hAnsi="Arial" w:cs="Arial"/>
          <w:b/>
          <w:szCs w:val="18"/>
        </w:rPr>
        <w:t xml:space="preserve">Construction of </w:t>
      </w:r>
      <w:r w:rsidR="001969EE" w:rsidRPr="008805DC">
        <w:rPr>
          <w:rFonts w:ascii="Arial" w:hAnsi="Arial" w:cs="Arial"/>
          <w:b/>
          <w:szCs w:val="18"/>
        </w:rPr>
        <w:t>“</w:t>
      </w:r>
      <w:r w:rsidR="00B318D1" w:rsidRPr="008805DC">
        <w:rPr>
          <w:rFonts w:ascii="Arial" w:hAnsi="Arial" w:cs="Arial" w:hint="eastAsia"/>
          <w:b/>
          <w:szCs w:val="18"/>
        </w:rPr>
        <w:t>Z</w:t>
      </w:r>
      <w:r w:rsidR="00CB39B6" w:rsidRPr="008805DC">
        <w:rPr>
          <w:rFonts w:ascii="Arial" w:hAnsi="Arial" w:cs="Arial" w:hint="eastAsia"/>
          <w:b/>
          <w:szCs w:val="18"/>
        </w:rPr>
        <w:t>ero</w:t>
      </w:r>
      <w:r w:rsidR="00C34564" w:rsidRPr="008805DC">
        <w:rPr>
          <w:rFonts w:ascii="Arial" w:hAnsi="Arial" w:cs="Arial" w:hint="eastAsia"/>
          <w:b/>
          <w:szCs w:val="18"/>
        </w:rPr>
        <w:t xml:space="preserve"> </w:t>
      </w:r>
      <w:r w:rsidR="00174D20" w:rsidRPr="008805DC">
        <w:rPr>
          <w:rFonts w:ascii="Arial" w:hAnsi="Arial" w:cs="Arial" w:hint="eastAsia"/>
          <w:b/>
          <w:szCs w:val="18"/>
        </w:rPr>
        <w:t>C</w:t>
      </w:r>
      <w:r w:rsidR="00CB39B6" w:rsidRPr="008805DC">
        <w:rPr>
          <w:rFonts w:ascii="Arial" w:hAnsi="Arial" w:cs="Arial" w:hint="eastAsia"/>
          <w:b/>
          <w:szCs w:val="18"/>
        </w:rPr>
        <w:t>ontact</w:t>
      </w:r>
      <w:r w:rsidR="00CB39B6" w:rsidRPr="008805DC">
        <w:rPr>
          <w:rFonts w:ascii="Arial" w:hAnsi="Arial" w:cs="Arial"/>
          <w:b/>
          <w:szCs w:val="18"/>
        </w:rPr>
        <w:t>”</w:t>
      </w:r>
      <w:r w:rsidR="00CB39B6" w:rsidRPr="008805DC">
        <w:rPr>
          <w:rFonts w:ascii="Arial" w:hAnsi="Arial" w:cs="Arial" w:hint="eastAsia"/>
          <w:b/>
          <w:szCs w:val="18"/>
        </w:rPr>
        <w:t xml:space="preserve"> O</w:t>
      </w:r>
      <w:r w:rsidR="00CB39B6" w:rsidRPr="008805DC">
        <w:rPr>
          <w:rFonts w:ascii="Arial" w:hAnsi="Arial" w:cs="Arial"/>
          <w:b/>
          <w:szCs w:val="18"/>
        </w:rPr>
        <w:t xml:space="preserve">nline </w:t>
      </w:r>
      <w:r w:rsidR="00CB39B6" w:rsidRPr="008805DC">
        <w:rPr>
          <w:rFonts w:ascii="Arial" w:hAnsi="Arial" w:cs="Arial" w:hint="eastAsia"/>
          <w:b/>
          <w:szCs w:val="18"/>
        </w:rPr>
        <w:t>R</w:t>
      </w:r>
      <w:r w:rsidR="00CB39B6" w:rsidRPr="008805DC">
        <w:rPr>
          <w:rFonts w:ascii="Arial" w:hAnsi="Arial" w:cs="Arial"/>
          <w:b/>
          <w:szCs w:val="18"/>
        </w:rPr>
        <w:t>eimbursement</w:t>
      </w:r>
      <w:r w:rsidR="00CB39B6" w:rsidRPr="008805DC">
        <w:rPr>
          <w:rFonts w:ascii="Arial" w:hAnsi="Arial" w:cs="Arial" w:hint="eastAsia"/>
          <w:b/>
          <w:szCs w:val="18"/>
        </w:rPr>
        <w:t xml:space="preserve"> S</w:t>
      </w:r>
      <w:r w:rsidR="00CB39B6" w:rsidRPr="008805DC">
        <w:rPr>
          <w:rFonts w:ascii="Arial" w:hAnsi="Arial" w:cs="Arial"/>
          <w:b/>
          <w:szCs w:val="18"/>
        </w:rPr>
        <w:t>ystem</w:t>
      </w:r>
      <w:r w:rsidR="00CB39B6" w:rsidRPr="008805DC">
        <w:rPr>
          <w:rFonts w:ascii="Arial" w:hAnsi="Arial" w:cs="Arial" w:hint="eastAsia"/>
          <w:b/>
          <w:szCs w:val="18"/>
        </w:rPr>
        <w:t xml:space="preserve"> in </w:t>
      </w:r>
    </w:p>
    <w:p w:rsidR="00F8692A" w:rsidRPr="008805DC" w:rsidRDefault="00CB39B6" w:rsidP="00A42A73">
      <w:pPr>
        <w:spacing w:line="360" w:lineRule="auto"/>
        <w:ind w:leftChars="200" w:left="420" w:rightChars="200" w:right="420"/>
        <w:jc w:val="center"/>
        <w:rPr>
          <w:rFonts w:ascii="Arial" w:hAnsi="Arial" w:cs="Arial"/>
          <w:b/>
          <w:szCs w:val="18"/>
        </w:rPr>
      </w:pPr>
      <w:r w:rsidRPr="008805DC">
        <w:rPr>
          <w:rFonts w:ascii="Arial" w:hAnsi="Arial" w:cs="Arial" w:hint="eastAsia"/>
          <w:b/>
          <w:szCs w:val="18"/>
        </w:rPr>
        <w:t>F</w:t>
      </w:r>
      <w:r w:rsidRPr="008805DC">
        <w:rPr>
          <w:rFonts w:ascii="Arial" w:hAnsi="Arial" w:cs="Arial"/>
          <w:b/>
          <w:szCs w:val="18"/>
        </w:rPr>
        <w:t>inanc</w:t>
      </w:r>
      <w:r w:rsidRPr="008805DC">
        <w:rPr>
          <w:rFonts w:ascii="Arial" w:hAnsi="Arial" w:cs="Arial" w:hint="eastAsia"/>
          <w:b/>
          <w:szCs w:val="18"/>
        </w:rPr>
        <w:t>e Department of Hospital</w:t>
      </w:r>
      <w:r w:rsidR="00EA0CFA" w:rsidRPr="008805DC">
        <w:rPr>
          <w:rFonts w:ascii="Arial" w:hAnsi="Arial" w:cs="Arial"/>
          <w:b/>
          <w:szCs w:val="18"/>
        </w:rPr>
        <w:t xml:space="preserve"> </w:t>
      </w:r>
      <w:r w:rsidRPr="008805DC">
        <w:rPr>
          <w:rFonts w:ascii="Arial" w:hAnsi="Arial" w:cs="Arial" w:hint="eastAsia"/>
          <w:b/>
          <w:szCs w:val="18"/>
        </w:rPr>
        <w:t xml:space="preserve">under </w:t>
      </w:r>
      <w:r w:rsidR="00A23D47" w:rsidRPr="008805DC">
        <w:rPr>
          <w:rFonts w:ascii="Arial" w:hAnsi="Arial" w:cs="Arial" w:hint="eastAsia"/>
          <w:b/>
          <w:szCs w:val="18"/>
        </w:rPr>
        <w:t>COVID-19</w:t>
      </w:r>
      <w:r w:rsidR="00F77F80" w:rsidRPr="008805DC">
        <w:rPr>
          <w:rFonts w:ascii="Arial" w:hAnsi="Arial" w:cs="Arial" w:hint="eastAsia"/>
          <w:b/>
          <w:szCs w:val="18"/>
        </w:rPr>
        <w:t xml:space="preserve"> Control</w:t>
      </w:r>
      <w:r w:rsidRPr="008805DC">
        <w:rPr>
          <w:rFonts w:ascii="Arial" w:hAnsi="Arial" w:cs="Arial"/>
          <w:b/>
          <w:szCs w:val="18"/>
        </w:rPr>
        <w:t xml:space="preserve"> </w:t>
      </w:r>
    </w:p>
    <w:p w:rsidR="00F8692A" w:rsidRPr="008805DC" w:rsidRDefault="00EA0CFA" w:rsidP="00A42A73">
      <w:pPr>
        <w:spacing w:line="360" w:lineRule="auto"/>
        <w:ind w:leftChars="200" w:left="420" w:rightChars="200" w:right="420"/>
        <w:jc w:val="center"/>
        <w:rPr>
          <w:rFonts w:ascii="Arial" w:hAnsi="Arial" w:cs="Arial"/>
          <w:szCs w:val="18"/>
        </w:rPr>
      </w:pPr>
      <w:r w:rsidRPr="008805DC">
        <w:rPr>
          <w:rFonts w:ascii="Arial" w:hAnsi="Arial" w:cs="Arial"/>
          <w:szCs w:val="18"/>
        </w:rPr>
        <w:t>Xiao LI, Chen Hong-zhi, Fu YU</w:t>
      </w:r>
    </w:p>
    <w:p w:rsidR="00F8692A" w:rsidRPr="008805DC" w:rsidRDefault="00EA0CFA" w:rsidP="00A42A73">
      <w:pPr>
        <w:spacing w:line="360" w:lineRule="auto"/>
        <w:ind w:leftChars="200" w:left="420" w:rightChars="200" w:right="420"/>
        <w:rPr>
          <w:rFonts w:ascii="Arial" w:hAnsi="Arial" w:cs="Arial"/>
          <w:szCs w:val="18"/>
        </w:rPr>
      </w:pPr>
      <w:r w:rsidRPr="008805DC">
        <w:rPr>
          <w:rFonts w:ascii="Arial" w:hAnsi="Arial" w:cs="Arial"/>
          <w:b/>
          <w:szCs w:val="18"/>
        </w:rPr>
        <w:t xml:space="preserve">Abstract </w:t>
      </w:r>
      <w:r w:rsidRPr="008805DC">
        <w:rPr>
          <w:rFonts w:ascii="Arial" w:hAnsi="Arial" w:cs="Arial"/>
          <w:szCs w:val="18"/>
        </w:rPr>
        <w:t xml:space="preserve">The </w:t>
      </w:r>
      <w:r w:rsidR="003F3BDC" w:rsidRPr="008805DC">
        <w:rPr>
          <w:rFonts w:ascii="Arial" w:hAnsi="Arial" w:cs="Arial" w:hint="eastAsia"/>
          <w:szCs w:val="18"/>
        </w:rPr>
        <w:t>COVID-19</w:t>
      </w:r>
      <w:r w:rsidRPr="008805DC">
        <w:rPr>
          <w:rFonts w:ascii="Arial" w:hAnsi="Arial" w:cs="Arial"/>
          <w:szCs w:val="18"/>
        </w:rPr>
        <w:t xml:space="preserve">, which began at the end of 2019, </w:t>
      </w:r>
      <w:r w:rsidR="00411B63" w:rsidRPr="008805DC">
        <w:rPr>
          <w:rFonts w:ascii="Arial" w:hAnsi="Arial" w:cs="Arial"/>
          <w:szCs w:val="18"/>
        </w:rPr>
        <w:t>outbroke</w:t>
      </w:r>
      <w:r w:rsidRPr="008805DC">
        <w:rPr>
          <w:rFonts w:ascii="Arial" w:hAnsi="Arial" w:cs="Arial"/>
          <w:szCs w:val="18"/>
        </w:rPr>
        <w:t xml:space="preserve"> in Wuhan and across the </w:t>
      </w:r>
      <w:r w:rsidR="00F06DCC" w:rsidRPr="008805DC">
        <w:rPr>
          <w:rFonts w:ascii="Arial" w:hAnsi="Arial" w:cs="Arial" w:hint="eastAsia"/>
          <w:szCs w:val="18"/>
        </w:rPr>
        <w:t>whole world.</w:t>
      </w:r>
      <w:r w:rsidRPr="008805DC">
        <w:rPr>
          <w:rFonts w:ascii="Arial" w:hAnsi="Arial" w:cs="Arial"/>
          <w:szCs w:val="18"/>
        </w:rPr>
        <w:t xml:space="preserve"> </w:t>
      </w:r>
      <w:r w:rsidR="00141B6B" w:rsidRPr="008805DC">
        <w:rPr>
          <w:rFonts w:ascii="Arial" w:hAnsi="Arial" w:cs="Arial" w:hint="eastAsia"/>
          <w:szCs w:val="18"/>
        </w:rPr>
        <w:t xml:space="preserve">Every </w:t>
      </w:r>
      <w:r w:rsidR="00E53068" w:rsidRPr="008805DC">
        <w:rPr>
          <w:rFonts w:ascii="Arial" w:hAnsi="Arial" w:cs="Arial" w:hint="eastAsia"/>
          <w:szCs w:val="18"/>
        </w:rPr>
        <w:t>department</w:t>
      </w:r>
      <w:r w:rsidR="00141B6B" w:rsidRPr="008805DC">
        <w:rPr>
          <w:rFonts w:ascii="Arial" w:hAnsi="Arial" w:cs="Arial" w:hint="eastAsia"/>
          <w:szCs w:val="18"/>
        </w:rPr>
        <w:t xml:space="preserve"> </w:t>
      </w:r>
      <w:r w:rsidR="002B3DDC" w:rsidRPr="008805DC">
        <w:rPr>
          <w:rFonts w:ascii="Arial" w:hAnsi="Arial" w:cs="Arial" w:hint="eastAsia"/>
          <w:szCs w:val="18"/>
        </w:rPr>
        <w:t>follows the command of t</w:t>
      </w:r>
      <w:r w:rsidRPr="008805DC">
        <w:rPr>
          <w:rFonts w:ascii="Arial" w:hAnsi="Arial" w:cs="Arial"/>
          <w:szCs w:val="18"/>
        </w:rPr>
        <w:t>he</w:t>
      </w:r>
      <w:r w:rsidR="00141B6B" w:rsidRPr="008805DC">
        <w:rPr>
          <w:rFonts w:ascii="Arial" w:hAnsi="Arial" w:cs="Arial" w:hint="eastAsia"/>
          <w:szCs w:val="18"/>
        </w:rPr>
        <w:t xml:space="preserve"> </w:t>
      </w:r>
      <w:r w:rsidRPr="008805DC">
        <w:rPr>
          <w:rFonts w:ascii="Arial" w:hAnsi="Arial" w:cs="Arial"/>
          <w:szCs w:val="18"/>
        </w:rPr>
        <w:t>CPC Central Committee and the State Council on Epidemic Prevention and control, to protect itself</w:t>
      </w:r>
      <w:r w:rsidR="00E53068" w:rsidRPr="008805DC">
        <w:rPr>
          <w:rFonts w:ascii="Arial" w:hAnsi="Arial" w:cs="Arial" w:hint="eastAsia"/>
          <w:szCs w:val="18"/>
        </w:rPr>
        <w:t xml:space="preserve"> </w:t>
      </w:r>
      <w:r w:rsidRPr="008805DC">
        <w:rPr>
          <w:rFonts w:ascii="Arial" w:hAnsi="Arial" w:cs="Arial"/>
          <w:szCs w:val="18"/>
        </w:rPr>
        <w:t>and reduce turnover</w:t>
      </w:r>
      <w:r w:rsidR="00E53068" w:rsidRPr="008805DC">
        <w:rPr>
          <w:rFonts w:ascii="Arial" w:hAnsi="Arial" w:cs="Arial"/>
          <w:szCs w:val="18"/>
        </w:rPr>
        <w:t xml:space="preserve"> </w:t>
      </w:r>
      <w:r w:rsidR="00E53068" w:rsidRPr="008805DC">
        <w:rPr>
          <w:rFonts w:ascii="Arial" w:hAnsi="Arial" w:cs="Arial" w:hint="eastAsia"/>
          <w:szCs w:val="18"/>
        </w:rPr>
        <w:t xml:space="preserve">by </w:t>
      </w:r>
      <w:r w:rsidR="00E53068" w:rsidRPr="008805DC">
        <w:rPr>
          <w:rFonts w:ascii="Arial" w:hAnsi="Arial" w:cs="Arial"/>
          <w:szCs w:val="18"/>
        </w:rPr>
        <w:t>online office</w:t>
      </w:r>
      <w:r w:rsidRPr="008805DC">
        <w:rPr>
          <w:rFonts w:ascii="Arial" w:hAnsi="Arial" w:cs="Arial"/>
          <w:szCs w:val="18"/>
        </w:rPr>
        <w:t>.</w:t>
      </w:r>
      <w:r w:rsidR="002B3DDC" w:rsidRPr="008805DC">
        <w:rPr>
          <w:rFonts w:ascii="Arial" w:hAnsi="Arial" w:cs="Arial" w:hint="eastAsia"/>
          <w:szCs w:val="18"/>
        </w:rPr>
        <w:t xml:space="preserve"> It</w:t>
      </w:r>
      <w:r w:rsidRPr="008805DC">
        <w:rPr>
          <w:rFonts w:ascii="Arial" w:hAnsi="Arial" w:cs="Arial"/>
          <w:szCs w:val="18"/>
        </w:rPr>
        <w:t xml:space="preserve"> is necessary to reduce the </w:t>
      </w:r>
      <w:r w:rsidR="00C34564" w:rsidRPr="008805DC">
        <w:rPr>
          <w:rFonts w:ascii="Arial" w:hAnsi="Arial" w:cs="Arial" w:hint="eastAsia"/>
          <w:szCs w:val="18"/>
        </w:rPr>
        <w:t>aggregation</w:t>
      </w:r>
      <w:r w:rsidR="002B3DDC" w:rsidRPr="008805DC">
        <w:rPr>
          <w:rFonts w:ascii="Arial" w:hAnsi="Arial" w:cs="Arial" w:hint="eastAsia"/>
          <w:szCs w:val="18"/>
        </w:rPr>
        <w:t xml:space="preserve"> as</w:t>
      </w:r>
      <w:r w:rsidR="002B3DDC" w:rsidRPr="008805DC">
        <w:rPr>
          <w:rFonts w:ascii="Arial" w:hAnsi="Arial" w:cs="Arial"/>
          <w:szCs w:val="18"/>
        </w:rPr>
        <w:t xml:space="preserve"> </w:t>
      </w:r>
      <w:r w:rsidR="002B3DDC" w:rsidRPr="008805DC">
        <w:rPr>
          <w:rFonts w:ascii="Arial" w:hAnsi="Arial" w:cs="Arial" w:hint="eastAsia"/>
          <w:szCs w:val="18"/>
        </w:rPr>
        <w:t>h</w:t>
      </w:r>
      <w:r w:rsidR="002B3DDC" w:rsidRPr="008805DC">
        <w:rPr>
          <w:rFonts w:ascii="Arial" w:hAnsi="Arial" w:cs="Arial"/>
          <w:szCs w:val="18"/>
        </w:rPr>
        <w:t xml:space="preserve">ospital </w:t>
      </w:r>
      <w:r w:rsidR="002B3DDC" w:rsidRPr="008805DC">
        <w:rPr>
          <w:rFonts w:ascii="Arial" w:hAnsi="Arial" w:cs="Arial" w:hint="eastAsia"/>
          <w:szCs w:val="18"/>
        </w:rPr>
        <w:t>is</w:t>
      </w:r>
      <w:r w:rsidR="002B3DDC" w:rsidRPr="008805DC">
        <w:rPr>
          <w:rFonts w:ascii="Arial" w:hAnsi="Arial" w:cs="Arial"/>
          <w:szCs w:val="18"/>
        </w:rPr>
        <w:t xml:space="preserve"> a high-risk </w:t>
      </w:r>
      <w:r w:rsidR="002B3DDC" w:rsidRPr="008805DC">
        <w:rPr>
          <w:rFonts w:ascii="Arial" w:hAnsi="Arial" w:cs="Arial" w:hint="eastAsia"/>
          <w:szCs w:val="18"/>
        </w:rPr>
        <w:t>area</w:t>
      </w:r>
      <w:r w:rsidRPr="008805DC">
        <w:rPr>
          <w:rFonts w:ascii="Arial" w:hAnsi="Arial" w:cs="Arial"/>
          <w:szCs w:val="18"/>
        </w:rPr>
        <w:t>, to achieve a comprehensive financial network</w:t>
      </w:r>
      <w:r w:rsidR="00C34564" w:rsidRPr="008805DC">
        <w:rPr>
          <w:rFonts w:ascii="Arial" w:hAnsi="Arial" w:cs="Arial" w:hint="eastAsia"/>
          <w:szCs w:val="18"/>
        </w:rPr>
        <w:t>,</w:t>
      </w:r>
      <w:r w:rsidR="00C34564" w:rsidRPr="008805DC">
        <w:rPr>
          <w:rFonts w:ascii="Arial" w:hAnsi="Arial" w:cs="Arial" w:hint="eastAsia"/>
          <w:szCs w:val="18"/>
        </w:rPr>
        <w:t>“</w:t>
      </w:r>
      <w:r w:rsidR="00C34564" w:rsidRPr="008805DC">
        <w:rPr>
          <w:rFonts w:ascii="Arial" w:hAnsi="Arial" w:cs="Arial"/>
          <w:szCs w:val="18"/>
        </w:rPr>
        <w:t>Zero Contact” Online Reimbursement System</w:t>
      </w:r>
      <w:r w:rsidRPr="008805DC">
        <w:rPr>
          <w:rFonts w:ascii="Arial" w:hAnsi="Arial" w:cs="Arial"/>
          <w:szCs w:val="18"/>
        </w:rPr>
        <w:t xml:space="preserve">. </w:t>
      </w:r>
      <w:r w:rsidR="00C34564" w:rsidRPr="008805DC">
        <w:rPr>
          <w:rFonts w:ascii="Arial" w:hAnsi="Arial" w:cs="Arial" w:hint="eastAsia"/>
          <w:szCs w:val="18"/>
        </w:rPr>
        <w:t xml:space="preserve">The paper aims at designing the online reimbursement system, in the finance department of hospital under the widespread use of electronic receipts, and the corresponding internal control points, to improve the efficiency of financial work and capability of </w:t>
      </w:r>
      <w:r w:rsidR="00411B63" w:rsidRPr="008805DC">
        <w:rPr>
          <w:rFonts w:ascii="Arial" w:hAnsi="Arial" w:cs="Arial" w:hint="eastAsia"/>
          <w:szCs w:val="18"/>
        </w:rPr>
        <w:t>service</w:t>
      </w:r>
      <w:r w:rsidR="00BF21C4" w:rsidRPr="008805DC">
        <w:rPr>
          <w:rFonts w:ascii="Arial" w:hAnsi="Arial" w:cs="Arial" w:hint="eastAsia"/>
          <w:szCs w:val="18"/>
        </w:rPr>
        <w:t>.</w:t>
      </w:r>
    </w:p>
    <w:p w:rsidR="00F8692A" w:rsidRPr="008805DC" w:rsidRDefault="00EA0CFA" w:rsidP="00A42A73">
      <w:pPr>
        <w:spacing w:line="360" w:lineRule="auto"/>
        <w:ind w:leftChars="200" w:left="420" w:rightChars="200" w:right="420"/>
        <w:rPr>
          <w:rFonts w:ascii="TimesNewRomanPSMT" w:eastAsia="TimesNewRomanPSMT" w:hAnsi="Times New Roman" w:cs="TimesNewRomanPSMT"/>
          <w:kern w:val="0"/>
          <w:szCs w:val="18"/>
        </w:rPr>
      </w:pPr>
      <w:r w:rsidRPr="008805DC">
        <w:rPr>
          <w:rFonts w:ascii="Arial" w:hAnsi="Arial" w:cs="Arial"/>
          <w:b/>
          <w:szCs w:val="18"/>
        </w:rPr>
        <w:t xml:space="preserve">Key words </w:t>
      </w:r>
      <w:r w:rsidRPr="008805DC">
        <w:rPr>
          <w:rFonts w:ascii="Arial" w:hAnsi="Arial" w:cs="Arial"/>
          <w:szCs w:val="18"/>
        </w:rPr>
        <w:t>Online reimbursement system; Public hospitals; Electronic receipt</w:t>
      </w:r>
      <w:r w:rsidR="007110B6" w:rsidRPr="008805DC">
        <w:rPr>
          <w:rFonts w:ascii="Arial" w:hAnsi="Arial" w:cs="Arial" w:hint="eastAsia"/>
          <w:szCs w:val="18"/>
        </w:rPr>
        <w:t>s</w:t>
      </w:r>
      <w:r w:rsidRPr="008805DC">
        <w:rPr>
          <w:rFonts w:ascii="Arial" w:hAnsi="Arial" w:cs="Arial"/>
          <w:szCs w:val="18"/>
        </w:rPr>
        <w:t>; Internal control</w:t>
      </w:r>
    </w:p>
    <w:p w:rsidR="00F8692A" w:rsidRPr="008805DC" w:rsidRDefault="00EA0CFA" w:rsidP="00A42A73">
      <w:pPr>
        <w:spacing w:line="360" w:lineRule="auto"/>
        <w:ind w:leftChars="200" w:left="420" w:rightChars="200" w:right="420"/>
        <w:rPr>
          <w:rFonts w:ascii="Arial" w:hAnsi="Arial" w:cs="Arial"/>
          <w:szCs w:val="18"/>
        </w:rPr>
      </w:pPr>
      <w:r w:rsidRPr="008805DC">
        <w:rPr>
          <w:rFonts w:ascii="Arial" w:hAnsi="Arial" w:cs="Arial"/>
          <w:szCs w:val="18"/>
        </w:rPr>
        <w:t>This research has been supported by Management Science Foundation of The First Affiliated Hospital of Chongqing Medical University (No.GLJJ2018-05)</w:t>
      </w:r>
    </w:p>
    <w:p w:rsidR="00F8692A" w:rsidRPr="001F6EAA" w:rsidRDefault="00EA0CFA" w:rsidP="00A42A73">
      <w:pPr>
        <w:spacing w:beforeLines="50" w:before="156" w:afterLines="50" w:after="156" w:line="360" w:lineRule="auto"/>
        <w:ind w:firstLine="420"/>
        <w:outlineLvl w:val="0"/>
        <w:rPr>
          <w:rFonts w:ascii="宋体" w:hAnsi="宋体" w:cs="宋体"/>
          <w:b/>
          <w:bCs/>
        </w:rPr>
      </w:pPr>
      <w:r w:rsidRPr="001F6EAA">
        <w:rPr>
          <w:rFonts w:ascii="宋体" w:hAnsi="宋体" w:cs="宋体" w:hint="eastAsia"/>
          <w:b/>
          <w:bCs/>
        </w:rPr>
        <w:t>一、引言</w:t>
      </w:r>
    </w:p>
    <w:p w:rsidR="00F8692A" w:rsidRPr="006502F6" w:rsidRDefault="00EA0CFA" w:rsidP="00A42A73">
      <w:pPr>
        <w:spacing w:line="360" w:lineRule="auto"/>
        <w:ind w:firstLine="420"/>
        <w:rPr>
          <w:rFonts w:ascii="宋体" w:hAnsi="宋体" w:cs="宋体"/>
        </w:rPr>
      </w:pPr>
      <w:r>
        <w:rPr>
          <w:rFonts w:ascii="宋体" w:hAnsi="宋体" w:cs="宋体" w:hint="eastAsia"/>
        </w:rPr>
        <w:t>始于</w:t>
      </w:r>
      <w:r>
        <w:rPr>
          <w:rFonts w:ascii="宋体" w:hAnsi="宋体" w:cs="宋体"/>
        </w:rPr>
        <w:t>2019</w:t>
      </w:r>
      <w:r>
        <w:rPr>
          <w:rFonts w:ascii="宋体" w:hAnsi="宋体" w:cs="宋体" w:hint="eastAsia"/>
        </w:rPr>
        <w:t>年末的新型冠状病毒从武汉蔓延至全国，</w:t>
      </w:r>
      <w:r w:rsidRPr="005319D3">
        <w:rPr>
          <w:rFonts w:ascii="宋体" w:hAnsi="宋体" w:cs="宋体" w:hint="eastAsia"/>
        </w:rPr>
        <w:t>各单位全面贯彻落实党中央、国务院关</w:t>
      </w:r>
      <w:r w:rsidRPr="005319D3">
        <w:rPr>
          <w:rFonts w:ascii="宋体" w:hAnsi="宋体" w:cs="宋体" w:hint="eastAsia"/>
        </w:rPr>
        <w:lastRenderedPageBreak/>
        <w:t>于疫情防控的决策部署，全力做好自身防护，开展网上办公，减少人员流动</w:t>
      </w:r>
      <w:r>
        <w:rPr>
          <w:rFonts w:ascii="宋体" w:hAnsi="宋体" w:cs="宋体" w:hint="eastAsia"/>
        </w:rPr>
        <w:t>。医院作为疫情高</w:t>
      </w:r>
      <w:r w:rsidRPr="00020E11">
        <w:rPr>
          <w:rFonts w:ascii="宋体" w:hAnsi="宋体" w:cs="宋体" w:hint="eastAsia"/>
        </w:rPr>
        <w:t>风险地，临床一线做好患者救治工作</w:t>
      </w:r>
      <w:r w:rsidR="00761CFB" w:rsidRPr="00020E11">
        <w:rPr>
          <w:rFonts w:ascii="宋体" w:hAnsi="宋体" w:cs="宋体" w:hint="eastAsia"/>
        </w:rPr>
        <w:t>同时</w:t>
      </w:r>
      <w:r w:rsidRPr="00020E11">
        <w:rPr>
          <w:rFonts w:ascii="宋体" w:hAnsi="宋体" w:cs="宋体" w:hint="eastAsia"/>
        </w:rPr>
        <w:t>，行管部门</w:t>
      </w:r>
      <w:r w:rsidR="00020E11">
        <w:rPr>
          <w:rFonts w:ascii="宋体" w:hAnsi="宋体" w:cs="宋体" w:hint="eastAsia"/>
        </w:rPr>
        <w:t>更</w:t>
      </w:r>
      <w:r w:rsidRPr="00020E11">
        <w:rPr>
          <w:rFonts w:ascii="宋体" w:hAnsi="宋体" w:cs="宋体" w:hint="eastAsia"/>
        </w:rPr>
        <w:t>要做好</w:t>
      </w:r>
      <w:r w:rsidR="00761CFB" w:rsidRPr="00020E11">
        <w:rPr>
          <w:rFonts w:ascii="宋体" w:hAnsi="宋体" w:cs="宋体" w:hint="eastAsia"/>
        </w:rPr>
        <w:t>后勤</w:t>
      </w:r>
      <w:r w:rsidRPr="00020E11">
        <w:rPr>
          <w:rFonts w:ascii="宋体" w:hAnsi="宋体" w:cs="宋体" w:hint="eastAsia"/>
        </w:rPr>
        <w:t>保障工作。</w:t>
      </w:r>
      <w:r w:rsidR="00EE59A3" w:rsidRPr="00020E11">
        <w:rPr>
          <w:rFonts w:ascii="宋体" w:hAnsi="宋体" w:cs="宋体" w:hint="eastAsia"/>
        </w:rPr>
        <w:t>而</w:t>
      </w:r>
      <w:r w:rsidRPr="00020E11">
        <w:rPr>
          <w:rFonts w:ascii="宋体" w:hAnsi="宋体" w:cs="宋体" w:hint="eastAsia"/>
        </w:rPr>
        <w:t>互联网技术、</w:t>
      </w:r>
      <w:r>
        <w:rPr>
          <w:rFonts w:ascii="宋体" w:hAnsi="宋体" w:cs="宋体" w:hint="eastAsia"/>
        </w:rPr>
        <w:t>图像采集技术及电子发票的应用推广，为全面推行财务网上报销奠定技术和应用基础。</w:t>
      </w:r>
      <w:r w:rsidR="00020E11">
        <w:rPr>
          <w:rFonts w:ascii="宋体" w:hAnsi="宋体" w:cs="宋体" w:hint="eastAsia"/>
        </w:rPr>
        <w:t>网上报销</w:t>
      </w:r>
      <w:r w:rsidR="00020E11" w:rsidRPr="00557817">
        <w:rPr>
          <w:rFonts w:ascii="宋体" w:hAnsi="宋体" w:cs="宋体" w:hint="eastAsia"/>
        </w:rPr>
        <w:t>是基于互联网技术的</w:t>
      </w:r>
      <w:hyperlink r:id="rId12" w:tgtFrame="_blank" w:history="1">
        <w:r w:rsidR="00020E11" w:rsidRPr="00557817">
          <w:rPr>
            <w:rFonts w:ascii="宋体" w:hAnsi="宋体" w:cs="宋体" w:hint="eastAsia"/>
          </w:rPr>
          <w:t>财务</w:t>
        </w:r>
      </w:hyperlink>
      <w:hyperlink r:id="rId13" w:tgtFrame="_blank" w:history="1">
        <w:r w:rsidR="00020E11" w:rsidRPr="00557817">
          <w:rPr>
            <w:rFonts w:ascii="宋体" w:hAnsi="宋体" w:cs="宋体" w:hint="eastAsia"/>
          </w:rPr>
          <w:t>报销</w:t>
        </w:r>
      </w:hyperlink>
      <w:hyperlink r:id="rId14" w:tgtFrame="_blank" w:history="1">
        <w:r w:rsidR="00020E11" w:rsidRPr="00557817">
          <w:rPr>
            <w:rFonts w:ascii="宋体" w:hAnsi="宋体" w:cs="宋体" w:hint="eastAsia"/>
          </w:rPr>
          <w:t>流程</w:t>
        </w:r>
      </w:hyperlink>
      <w:r w:rsidR="00020E11" w:rsidRPr="00557817">
        <w:rPr>
          <w:rFonts w:ascii="宋体" w:hAnsi="宋体" w:cs="宋体" w:hint="eastAsia"/>
        </w:rPr>
        <w:t>，集网上填报、电子附件、实时跟踪、零现金、零等候、零接触为一体</w:t>
      </w:r>
      <w:r w:rsidR="00E45E15">
        <w:rPr>
          <w:rFonts w:ascii="宋体" w:hAnsi="宋体" w:cs="宋体"/>
          <w:b/>
          <w:vertAlign w:val="superscript"/>
        </w:rPr>
        <w:t>[</w:t>
      </w:r>
      <w:r w:rsidR="00E45E15">
        <w:rPr>
          <w:rFonts w:ascii="宋体" w:hAnsi="宋体" w:cs="宋体" w:hint="eastAsia"/>
          <w:b/>
          <w:vertAlign w:val="superscript"/>
        </w:rPr>
        <w:t>1</w:t>
      </w:r>
      <w:r w:rsidR="00E45E15">
        <w:rPr>
          <w:rFonts w:ascii="宋体" w:hAnsi="宋体" w:cs="宋体"/>
          <w:b/>
          <w:vertAlign w:val="superscript"/>
        </w:rPr>
        <w:t>]</w:t>
      </w:r>
      <w:r w:rsidR="00020E11" w:rsidRPr="00557817">
        <w:rPr>
          <w:rFonts w:ascii="宋体" w:hAnsi="宋体" w:cs="宋体" w:hint="eastAsia"/>
        </w:rPr>
        <w:t>。</w:t>
      </w:r>
      <w:r>
        <w:rPr>
          <w:rFonts w:ascii="宋体" w:hAnsi="宋体" w:cs="宋体" w:hint="eastAsia"/>
        </w:rPr>
        <w:t>基于电子发票全面应用的财务网上报销，可以有效减少人员聚集，实现“零接触”报销。</w:t>
      </w:r>
    </w:p>
    <w:p w:rsidR="00F8692A" w:rsidRPr="001F6EAA" w:rsidRDefault="00EA0CFA" w:rsidP="00A42A73">
      <w:pPr>
        <w:spacing w:beforeLines="50" w:before="156" w:afterLines="50" w:after="156" w:line="360" w:lineRule="auto"/>
        <w:ind w:firstLine="420"/>
        <w:outlineLvl w:val="0"/>
        <w:rPr>
          <w:rFonts w:ascii="宋体" w:hAnsi="宋体" w:cs="宋体"/>
          <w:b/>
          <w:bCs/>
        </w:rPr>
      </w:pPr>
      <w:r w:rsidRPr="001F6EAA">
        <w:rPr>
          <w:rFonts w:ascii="宋体" w:hAnsi="宋体" w:cs="宋体" w:hint="eastAsia"/>
          <w:b/>
          <w:bCs/>
        </w:rPr>
        <w:t>二、</w:t>
      </w:r>
      <w:r>
        <w:rPr>
          <w:rFonts w:ascii="宋体" w:hAnsi="宋体" w:cs="宋体" w:hint="eastAsia"/>
          <w:b/>
          <w:bCs/>
        </w:rPr>
        <w:t>相关文献综述</w:t>
      </w:r>
    </w:p>
    <w:p w:rsidR="00F8692A" w:rsidRDefault="0060258B" w:rsidP="00A42A73">
      <w:pPr>
        <w:spacing w:line="360" w:lineRule="auto"/>
        <w:ind w:firstLine="420"/>
        <w:rPr>
          <w:rFonts w:ascii="宋体" w:cs="宋体"/>
        </w:rPr>
      </w:pPr>
      <w:bookmarkStart w:id="0" w:name="_GoBack"/>
      <w:r>
        <w:rPr>
          <w:rFonts w:ascii="宋体" w:hAnsi="宋体" w:cs="宋体" w:hint="eastAsia"/>
        </w:rPr>
        <w:t>尹学东等</w:t>
      </w:r>
      <w:r>
        <w:rPr>
          <w:rFonts w:ascii="宋体" w:hAnsi="宋体" w:cs="宋体"/>
          <w:b/>
          <w:vertAlign w:val="superscript"/>
        </w:rPr>
        <w:t>[</w:t>
      </w:r>
      <w:r>
        <w:rPr>
          <w:rFonts w:ascii="宋体" w:hAnsi="宋体" w:cs="宋体" w:hint="eastAsia"/>
          <w:b/>
          <w:vertAlign w:val="superscript"/>
        </w:rPr>
        <w:t>1</w:t>
      </w:r>
      <w:r>
        <w:rPr>
          <w:rFonts w:ascii="宋体" w:hAnsi="宋体" w:cs="宋体"/>
          <w:b/>
          <w:vertAlign w:val="superscript"/>
        </w:rPr>
        <w:t>]</w:t>
      </w:r>
      <w:r>
        <w:rPr>
          <w:rFonts w:ascii="宋体" w:hAnsi="宋体" w:cs="宋体" w:hint="eastAsia"/>
        </w:rPr>
        <w:t>总结了财务网上报销系统运用的优势和存在的风险；</w:t>
      </w:r>
      <w:r w:rsidR="00EA0CFA">
        <w:rPr>
          <w:rFonts w:ascii="宋体" w:hAnsi="宋体" w:cs="宋体" w:hint="eastAsia"/>
        </w:rPr>
        <w:t>邱均成</w:t>
      </w:r>
      <w:r w:rsidR="00EA0CFA">
        <w:rPr>
          <w:rFonts w:ascii="宋体" w:hAnsi="宋体" w:cs="宋体"/>
          <w:b/>
          <w:vertAlign w:val="superscript"/>
        </w:rPr>
        <w:t>[</w:t>
      </w:r>
      <w:r w:rsidR="00E45E15">
        <w:rPr>
          <w:rFonts w:ascii="宋体" w:hAnsi="宋体" w:cs="宋体" w:hint="eastAsia"/>
          <w:b/>
          <w:vertAlign w:val="superscript"/>
        </w:rPr>
        <w:t>2</w:t>
      </w:r>
      <w:r w:rsidR="00EA0CFA">
        <w:rPr>
          <w:rFonts w:ascii="宋体" w:hAnsi="宋体" w:cs="宋体"/>
          <w:b/>
          <w:vertAlign w:val="superscript"/>
        </w:rPr>
        <w:t>]</w:t>
      </w:r>
      <w:r w:rsidR="00EA0CFA">
        <w:rPr>
          <w:rFonts w:ascii="宋体" w:hAnsi="宋体" w:cs="宋体" w:hint="eastAsia"/>
        </w:rPr>
        <w:t>分析了网上报销理论与实践的认识误区</w:t>
      </w:r>
      <w:r w:rsidR="00EA0CFA">
        <w:rPr>
          <w:rFonts w:ascii="宋体" w:hAnsi="宋体" w:cs="宋体"/>
        </w:rPr>
        <w:t>,</w:t>
      </w:r>
      <w:r w:rsidR="00EA0CFA">
        <w:rPr>
          <w:rFonts w:ascii="宋体" w:hAnsi="宋体" w:cs="宋体" w:hint="eastAsia"/>
        </w:rPr>
        <w:t>并提出网上报销是基于“互联网</w:t>
      </w:r>
      <w:r w:rsidR="00EA0CFA">
        <w:rPr>
          <w:rFonts w:ascii="宋体" w:hAnsi="宋体" w:cs="宋体"/>
        </w:rPr>
        <w:t>+</w:t>
      </w:r>
      <w:r w:rsidR="00EA0CFA">
        <w:rPr>
          <w:rFonts w:ascii="宋体" w:hAnsi="宋体" w:cs="宋体" w:hint="eastAsia"/>
        </w:rPr>
        <w:t>”的新型报销模式；谭佳</w:t>
      </w:r>
      <w:r w:rsidR="00EA0CFA">
        <w:rPr>
          <w:rFonts w:ascii="宋体" w:hAnsi="宋体" w:cs="宋体"/>
          <w:b/>
          <w:vertAlign w:val="superscript"/>
        </w:rPr>
        <w:t>[3]</w:t>
      </w:r>
      <w:r w:rsidR="00EA0CFA">
        <w:rPr>
          <w:rFonts w:ascii="宋体" w:hAnsi="宋体" w:cs="宋体" w:hint="eastAsia"/>
        </w:rPr>
        <w:t>从降低内控风险层面对网上报销进行了研究；胡燕</w:t>
      </w:r>
      <w:r w:rsidR="00EA0CFA">
        <w:rPr>
          <w:rFonts w:ascii="宋体" w:hAnsi="宋体" w:cs="宋体"/>
          <w:b/>
          <w:vertAlign w:val="superscript"/>
        </w:rPr>
        <w:t>[4]</w:t>
      </w:r>
      <w:r w:rsidR="00EA0CFA">
        <w:rPr>
          <w:rFonts w:ascii="宋体" w:hAnsi="宋体" w:cs="宋体" w:hint="eastAsia"/>
        </w:rPr>
        <w:t>从财务流程再造角度对网上报销相关问题分析和阐述；袁文娟等</w:t>
      </w:r>
      <w:r w:rsidR="00EA0CFA">
        <w:rPr>
          <w:rFonts w:ascii="宋体" w:hAnsi="宋体" w:cs="宋体"/>
          <w:b/>
          <w:vertAlign w:val="superscript"/>
        </w:rPr>
        <w:t>[5]</w:t>
      </w:r>
      <w:r w:rsidR="00EA0CFA">
        <w:rPr>
          <w:rFonts w:ascii="宋体" w:hAnsi="宋体" w:cs="宋体" w:hint="eastAsia"/>
        </w:rPr>
        <w:t>对高校传统报销模式与网上报销模式进行了比较研究；邱丽丽和陆源</w:t>
      </w:r>
      <w:r w:rsidR="00EA0CFA">
        <w:rPr>
          <w:rFonts w:ascii="宋体" w:hAnsi="宋体" w:cs="宋体"/>
          <w:b/>
          <w:vertAlign w:val="superscript"/>
        </w:rPr>
        <w:t>[6]</w:t>
      </w:r>
      <w:r w:rsidR="00EA0CFA">
        <w:rPr>
          <w:rFonts w:ascii="宋体" w:hAnsi="宋体" w:cs="宋体" w:hint="eastAsia"/>
        </w:rPr>
        <w:t>提出基于</w:t>
      </w:r>
      <w:r w:rsidR="00EA0CFA">
        <w:rPr>
          <w:rFonts w:ascii="宋体" w:hAnsi="宋体" w:cs="宋体"/>
        </w:rPr>
        <w:t>ExtJS</w:t>
      </w:r>
      <w:r w:rsidR="00EA0CFA">
        <w:rPr>
          <w:rFonts w:ascii="宋体" w:hAnsi="宋体" w:cs="宋体" w:hint="eastAsia"/>
        </w:rPr>
        <w:t>和</w:t>
      </w:r>
      <w:r w:rsidR="00EA0CFA">
        <w:rPr>
          <w:rFonts w:ascii="宋体" w:hAnsi="宋体" w:cs="宋体"/>
        </w:rPr>
        <w:t>SSH2</w:t>
      </w:r>
      <w:r w:rsidR="00EA0CFA">
        <w:rPr>
          <w:rFonts w:ascii="宋体" w:hAnsi="宋体" w:cs="宋体" w:hint="eastAsia"/>
        </w:rPr>
        <w:t>架构的系统设计，从技术层面阐释财务网上报销系统的构建方式；张拥军</w:t>
      </w:r>
      <w:r w:rsidR="00EA0CFA">
        <w:rPr>
          <w:rFonts w:ascii="宋体" w:hAnsi="宋体" w:cs="宋体"/>
          <w:b/>
          <w:vertAlign w:val="superscript"/>
        </w:rPr>
        <w:t>[7]</w:t>
      </w:r>
      <w:r w:rsidR="00EA0CFA">
        <w:rPr>
          <w:rFonts w:ascii="宋体" w:hAnsi="宋体" w:cs="Times New Roman" w:hint="eastAsia"/>
        </w:rPr>
        <w:t>提出网上报销在行政事业单位的运用探讨，提供了参考建议。</w:t>
      </w:r>
      <w:bookmarkStart w:id="1" w:name="_Toc27393"/>
      <w:r w:rsidR="00EA0CFA">
        <w:rPr>
          <w:rFonts w:ascii="宋体" w:hAnsi="宋体" w:cs="宋体" w:hint="eastAsia"/>
        </w:rPr>
        <w:t>纵观上述研究，主要通过对比传统报销方式，探讨网上报销的优缺点</w:t>
      </w:r>
      <w:r w:rsidR="005F2C83">
        <w:rPr>
          <w:rFonts w:ascii="宋体" w:hAnsi="宋体" w:cs="宋体" w:hint="eastAsia"/>
        </w:rPr>
        <w:t>；</w:t>
      </w:r>
      <w:r w:rsidR="00EA0CFA">
        <w:rPr>
          <w:rFonts w:ascii="宋体" w:hAnsi="宋体" w:cs="宋体" w:hint="eastAsia"/>
        </w:rPr>
        <w:t>以传统网上报销为</w:t>
      </w:r>
      <w:r w:rsidR="005F2C83">
        <w:rPr>
          <w:rFonts w:ascii="宋体" w:hAnsi="宋体" w:cs="宋体" w:hint="eastAsia"/>
        </w:rPr>
        <w:t>主要</w:t>
      </w:r>
      <w:r w:rsidR="00EA0CFA">
        <w:rPr>
          <w:rFonts w:ascii="宋体" w:hAnsi="宋体" w:cs="宋体" w:hint="eastAsia"/>
        </w:rPr>
        <w:t>应用</w:t>
      </w:r>
      <w:r w:rsidR="005F2C83">
        <w:rPr>
          <w:rFonts w:ascii="宋体" w:hAnsi="宋体" w:cs="宋体" w:hint="eastAsia"/>
        </w:rPr>
        <w:t>场景</w:t>
      </w:r>
      <w:r w:rsidR="00EA0CFA">
        <w:rPr>
          <w:rFonts w:ascii="宋体" w:hAnsi="宋体" w:cs="宋体" w:hint="eastAsia"/>
        </w:rPr>
        <w:t>，很少涉及电子</w:t>
      </w:r>
      <w:r w:rsidR="005F2C83">
        <w:rPr>
          <w:rFonts w:ascii="宋体" w:hAnsi="宋体" w:cs="宋体" w:hint="eastAsia"/>
        </w:rPr>
        <w:t>票据</w:t>
      </w:r>
      <w:r w:rsidR="00EA0CFA">
        <w:rPr>
          <w:rFonts w:ascii="宋体" w:hAnsi="宋体" w:cs="宋体" w:hint="eastAsia"/>
        </w:rPr>
        <w:t>全</w:t>
      </w:r>
      <w:bookmarkEnd w:id="0"/>
      <w:r w:rsidR="00EA0CFA">
        <w:rPr>
          <w:rFonts w:ascii="宋体" w:hAnsi="宋体" w:cs="宋体" w:hint="eastAsia"/>
        </w:rPr>
        <w:t>面应用背景下的新趋势探讨。此外，基础电子发票的财务网上报销系统各环节的内部控制关键节点也是本文的设计要点。</w:t>
      </w:r>
    </w:p>
    <w:p w:rsidR="00F8692A" w:rsidRDefault="00EA0CFA" w:rsidP="00A42A73">
      <w:pPr>
        <w:spacing w:beforeLines="50" w:before="156" w:afterLines="50" w:after="156" w:line="360" w:lineRule="auto"/>
        <w:ind w:firstLine="420"/>
        <w:outlineLvl w:val="0"/>
        <w:rPr>
          <w:rFonts w:ascii="宋体" w:cs="Times New Roman"/>
          <w:b/>
          <w:bCs/>
        </w:rPr>
      </w:pPr>
      <w:r>
        <w:rPr>
          <w:rFonts w:ascii="宋体" w:hAnsi="宋体" w:cs="宋体" w:hint="eastAsia"/>
          <w:b/>
          <w:bCs/>
        </w:rPr>
        <w:t>三、传统财务报销模式存在的问题</w:t>
      </w:r>
    </w:p>
    <w:p w:rsidR="00F8692A" w:rsidRDefault="00EA0CFA" w:rsidP="00A42A73">
      <w:pPr>
        <w:numPr>
          <w:ilvl w:val="0"/>
          <w:numId w:val="1"/>
        </w:numPr>
        <w:spacing w:line="360" w:lineRule="auto"/>
        <w:rPr>
          <w:rFonts w:ascii="宋体" w:cs="Times New Roman"/>
        </w:rPr>
      </w:pPr>
      <w:r>
        <w:rPr>
          <w:rFonts w:ascii="宋体" w:hAnsi="宋体" w:cs="宋体" w:hint="eastAsia"/>
        </w:rPr>
        <w:t>报销效率低</w:t>
      </w:r>
    </w:p>
    <w:p w:rsidR="00F8692A" w:rsidRDefault="00EA0CFA" w:rsidP="00A42A73">
      <w:pPr>
        <w:spacing w:line="360" w:lineRule="auto"/>
        <w:ind w:firstLine="420"/>
        <w:rPr>
          <w:rFonts w:ascii="宋体" w:cs="宋体"/>
        </w:rPr>
      </w:pPr>
      <w:r>
        <w:rPr>
          <w:rFonts w:ascii="宋体" w:hAnsi="宋体" w:cs="宋体" w:hint="eastAsia"/>
        </w:rPr>
        <w:t>传统报销模式下，报销人员需收集</w:t>
      </w:r>
      <w:r w:rsidR="00254ED8">
        <w:rPr>
          <w:rFonts w:ascii="宋体" w:hAnsi="宋体" w:cs="宋体" w:hint="eastAsia"/>
        </w:rPr>
        <w:t>各类单据，如事前审批、交通发票、住宿发票等，手工填制报销单据，</w:t>
      </w:r>
      <w:r>
        <w:rPr>
          <w:rFonts w:ascii="宋体" w:hAnsi="宋体" w:cs="宋体" w:hint="eastAsia"/>
        </w:rPr>
        <w:t>经各级责任人审批后再到财务部门报销。产生的主要问题包括：</w:t>
      </w:r>
      <w:r>
        <w:rPr>
          <w:rFonts w:ascii="宋体" w:hAnsi="宋体" w:cs="宋体"/>
        </w:rPr>
        <w:t>1</w:t>
      </w:r>
      <w:r>
        <w:rPr>
          <w:rFonts w:ascii="宋体" w:hAnsi="宋体" w:cs="宋体" w:hint="eastAsia"/>
        </w:rPr>
        <w:t>、由于审批流程复杂，耗时长、效率低；</w:t>
      </w:r>
      <w:r>
        <w:rPr>
          <w:rFonts w:ascii="宋体" w:hAnsi="宋体" w:cs="宋体"/>
        </w:rPr>
        <w:t>2</w:t>
      </w:r>
      <w:r>
        <w:rPr>
          <w:rFonts w:ascii="宋体" w:hAnsi="宋体" w:cs="宋体" w:hint="eastAsia"/>
        </w:rPr>
        <w:t>、</w:t>
      </w:r>
      <w:r w:rsidR="009C6FFC">
        <w:rPr>
          <w:rFonts w:ascii="宋体" w:hAnsi="宋体" w:cs="宋体" w:hint="eastAsia"/>
        </w:rPr>
        <w:t>因</w:t>
      </w:r>
      <w:r>
        <w:rPr>
          <w:rFonts w:ascii="宋体" w:hAnsi="宋体" w:cs="宋体" w:hint="eastAsia"/>
        </w:rPr>
        <w:t>报销人对财务制度不熟悉，提供的报销单据可能不齐全，经费开支范围不准确，导致报销人可能多次往返财务部门；</w:t>
      </w:r>
      <w:r>
        <w:rPr>
          <w:rFonts w:ascii="宋体" w:hAnsi="宋体" w:cs="宋体"/>
        </w:rPr>
        <w:t>3</w:t>
      </w:r>
      <w:r>
        <w:rPr>
          <w:rFonts w:ascii="宋体" w:hAnsi="宋体" w:cs="宋体" w:hint="eastAsia"/>
        </w:rPr>
        <w:t>、票据数量多、审批环节多，增加票据遗失风险；</w:t>
      </w:r>
      <w:r>
        <w:rPr>
          <w:rFonts w:ascii="宋体" w:hAnsi="宋体" w:cs="宋体"/>
        </w:rPr>
        <w:t>4</w:t>
      </w:r>
      <w:r>
        <w:rPr>
          <w:rFonts w:ascii="宋体" w:hAnsi="宋体" w:cs="宋体" w:hint="eastAsia"/>
        </w:rPr>
        <w:t>、财务人员进行会计核算时，需再次录入报销信息，编制会计凭证，降低工作效率，且可能存在录入差错。</w:t>
      </w:r>
    </w:p>
    <w:p w:rsidR="00F8692A" w:rsidRDefault="00EA0CFA" w:rsidP="00A42A73">
      <w:pPr>
        <w:numPr>
          <w:ilvl w:val="0"/>
          <w:numId w:val="1"/>
        </w:numPr>
        <w:spacing w:line="360" w:lineRule="auto"/>
        <w:rPr>
          <w:rFonts w:ascii="宋体" w:cs="宋体"/>
        </w:rPr>
      </w:pPr>
      <w:r>
        <w:rPr>
          <w:rFonts w:ascii="宋体" w:hAnsi="宋体" w:cs="宋体" w:hint="eastAsia"/>
        </w:rPr>
        <w:t>内部控制薄弱</w:t>
      </w:r>
    </w:p>
    <w:p w:rsidR="00F8692A" w:rsidRDefault="00EA0CFA" w:rsidP="00A42A73">
      <w:pPr>
        <w:spacing w:line="360" w:lineRule="auto"/>
        <w:ind w:firstLine="420"/>
        <w:rPr>
          <w:rFonts w:ascii="宋体" w:cs="宋体"/>
        </w:rPr>
      </w:pPr>
      <w:r>
        <w:rPr>
          <w:rFonts w:ascii="宋体" w:hAnsi="宋体" w:cs="宋体" w:hint="eastAsia"/>
        </w:rPr>
        <w:t>传统报销模式下，财务人员除遵循制度外，更多的是根据自身的专业判断来完成报销审核，不同财务人员在不同的时间存在尺度把握差异；其次，工作量较大的情况下，发票的真伪判断</w:t>
      </w:r>
      <w:r w:rsidR="009C6FFC">
        <w:rPr>
          <w:rFonts w:ascii="宋体" w:hAnsi="宋体" w:cs="宋体" w:hint="eastAsia"/>
        </w:rPr>
        <w:t>难以</w:t>
      </w:r>
      <w:r>
        <w:rPr>
          <w:rFonts w:ascii="宋体" w:hAnsi="宋体" w:cs="宋体" w:hint="eastAsia"/>
        </w:rPr>
        <w:t>靠人工模式完成。随着电子发票应用的逐步推广，财务人员难以以手工模式完成电子发票</w:t>
      </w:r>
      <w:r>
        <w:rPr>
          <w:rFonts w:ascii="宋体" w:hAnsi="宋体" w:cs="宋体" w:hint="eastAsia"/>
        </w:rPr>
        <w:lastRenderedPageBreak/>
        <w:t>的查重和验真；最后，财务报销流程与预算体系分离，经费报销不能实时检验预算，仅能事后核对预算，在多份单据同时走报销流程时，难以做到不超预算限额。</w:t>
      </w:r>
    </w:p>
    <w:p w:rsidR="00F8692A" w:rsidRDefault="00EA0CFA" w:rsidP="00A42A73">
      <w:pPr>
        <w:numPr>
          <w:ilvl w:val="0"/>
          <w:numId w:val="1"/>
        </w:numPr>
        <w:spacing w:line="360" w:lineRule="auto"/>
        <w:rPr>
          <w:rFonts w:ascii="宋体" w:cs="宋体"/>
        </w:rPr>
      </w:pPr>
      <w:r>
        <w:rPr>
          <w:rFonts w:ascii="宋体" w:hAnsi="宋体" w:cs="宋体" w:hint="eastAsia"/>
        </w:rPr>
        <w:t>档案查阅不便</w:t>
      </w:r>
    </w:p>
    <w:p w:rsidR="00F8692A" w:rsidRDefault="00EA0CFA" w:rsidP="00A42A73">
      <w:pPr>
        <w:spacing w:line="360" w:lineRule="auto"/>
        <w:ind w:firstLine="420"/>
        <w:rPr>
          <w:rFonts w:ascii="宋体" w:cs="宋体"/>
        </w:rPr>
      </w:pPr>
      <w:r>
        <w:rPr>
          <w:rFonts w:ascii="宋体" w:hAnsi="宋体" w:cs="宋体" w:hint="eastAsia"/>
        </w:rPr>
        <w:t>财务报销工作中涉及的票据种类繁多，要素冗杂，会计信息系统往往只列示核心要素，如时间、业务摘要、金额等，并未对所有业务信息进行电子信息登记，因此后续查询和审计时必须翻阅原始档案。如果档案保存年限较久，则部分纸质信息可能模糊不清，难以分辨。此外，由于三级综合医院既承担医疗诊治任务，科研教学任务，还包含学员带教任务等，业务复杂且量又大，导致凭证规模庞大，查阅原始凭证效率低、难度大。</w:t>
      </w:r>
    </w:p>
    <w:bookmarkEnd w:id="1"/>
    <w:p w:rsidR="00F8692A" w:rsidRDefault="00EA0CFA" w:rsidP="00A42A73">
      <w:pPr>
        <w:spacing w:beforeLines="50" w:before="156" w:afterLines="50" w:after="156" w:line="360" w:lineRule="auto"/>
        <w:ind w:firstLine="420"/>
        <w:outlineLvl w:val="0"/>
        <w:rPr>
          <w:rFonts w:ascii="宋体" w:cs="宋体"/>
          <w:b/>
          <w:bCs/>
        </w:rPr>
      </w:pPr>
      <w:r>
        <w:rPr>
          <w:rFonts w:ascii="宋体" w:hAnsi="宋体" w:cs="宋体" w:hint="eastAsia"/>
          <w:b/>
          <w:bCs/>
        </w:rPr>
        <w:t>四、网上报销系统构建及相关内部控制</w:t>
      </w:r>
    </w:p>
    <w:p w:rsidR="00F8692A" w:rsidRDefault="00EA0CFA" w:rsidP="00A42A73">
      <w:pPr>
        <w:spacing w:line="360" w:lineRule="auto"/>
        <w:ind w:firstLine="420"/>
        <w:rPr>
          <w:rFonts w:ascii="宋体" w:cs="Times New Roman"/>
        </w:rPr>
      </w:pPr>
      <w:r>
        <w:rPr>
          <w:rFonts w:ascii="宋体" w:hAnsi="宋体" w:cs="宋体" w:hint="eastAsia"/>
        </w:rPr>
        <w:t>网上报销系统的构建，涵盖会计信息的采集、处理、反馈全程信息化</w:t>
      </w:r>
      <w:r>
        <w:rPr>
          <w:rFonts w:ascii="宋体" w:hAnsi="宋体" w:cs="宋体"/>
          <w:b/>
          <w:vertAlign w:val="superscript"/>
        </w:rPr>
        <w:t>[1]</w:t>
      </w:r>
      <w:r w:rsidR="003379DA">
        <w:rPr>
          <w:rFonts w:ascii="宋体" w:hAnsi="宋体" w:cs="Times New Roman" w:hint="eastAsia"/>
        </w:rPr>
        <w:t>。从全流程看，它不仅</w:t>
      </w:r>
      <w:r>
        <w:rPr>
          <w:rFonts w:ascii="宋体" w:hAnsi="宋体" w:cs="Times New Roman" w:hint="eastAsia"/>
        </w:rPr>
        <w:t>指财务报销审核系统，它包括预算控制、信息采集、审批流程、银行支付以及会计核算与数据分析等多系统集成（如图</w:t>
      </w:r>
      <w:r>
        <w:rPr>
          <w:rFonts w:ascii="宋体" w:hAnsi="宋体" w:cs="Times New Roman"/>
        </w:rPr>
        <w:t>1</w:t>
      </w:r>
      <w:r>
        <w:rPr>
          <w:rFonts w:ascii="宋体" w:hAnsi="宋体" w:cs="Times New Roman" w:hint="eastAsia"/>
        </w:rPr>
        <w:t>所示）。随着电子票据的逐渐普及，流程中还嵌入了票据查验系统，使整个流程的内部控制更加严格。</w:t>
      </w:r>
    </w:p>
    <w:p w:rsidR="00F8692A" w:rsidRDefault="00EA0CFA" w:rsidP="00A42A73">
      <w:pPr>
        <w:spacing w:line="360" w:lineRule="auto"/>
        <w:ind w:firstLine="420"/>
        <w:rPr>
          <w:rFonts w:ascii="宋体" w:cs="宋体"/>
        </w:rPr>
      </w:pPr>
      <w:r>
        <w:rPr>
          <w:rFonts w:ascii="宋体" w:cs="宋体" w:hint="eastAsia"/>
          <w:noProof/>
        </w:rPr>
        <w:drawing>
          <wp:inline distT="0" distB="0" distL="114300" distR="114300">
            <wp:extent cx="5460365" cy="2181225"/>
            <wp:effectExtent l="0" t="0" r="6985" b="9525"/>
            <wp:docPr id="2" name="图片 2" descr="3.12-简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12-简写"/>
                    <pic:cNvPicPr>
                      <a:picLocks noChangeAspect="1"/>
                    </pic:cNvPicPr>
                  </pic:nvPicPr>
                  <pic:blipFill>
                    <a:blip r:embed="rId15"/>
                    <a:stretch>
                      <a:fillRect/>
                    </a:stretch>
                  </pic:blipFill>
                  <pic:spPr>
                    <a:xfrm>
                      <a:off x="0" y="0"/>
                      <a:ext cx="5460365" cy="2181225"/>
                    </a:xfrm>
                    <a:prstGeom prst="rect">
                      <a:avLst/>
                    </a:prstGeom>
                  </pic:spPr>
                </pic:pic>
              </a:graphicData>
            </a:graphic>
          </wp:inline>
        </w:drawing>
      </w:r>
    </w:p>
    <w:p w:rsidR="00F8692A" w:rsidRPr="001F6EAA" w:rsidRDefault="00EA0CFA" w:rsidP="00A42A73">
      <w:pPr>
        <w:spacing w:line="360" w:lineRule="auto"/>
        <w:ind w:firstLine="420"/>
        <w:jc w:val="center"/>
        <w:rPr>
          <w:rFonts w:ascii="宋体" w:cs="Times New Roman"/>
          <w:sz w:val="18"/>
        </w:rPr>
      </w:pPr>
      <w:r w:rsidRPr="001F6EAA">
        <w:rPr>
          <w:rFonts w:ascii="宋体" w:hAnsi="宋体" w:cs="黑体" w:hint="eastAsia"/>
          <w:sz w:val="18"/>
        </w:rPr>
        <w:t>图</w:t>
      </w:r>
      <w:r w:rsidRPr="001F6EAA">
        <w:rPr>
          <w:rFonts w:ascii="宋体" w:hAnsi="宋体" w:cs="黑体"/>
          <w:sz w:val="18"/>
        </w:rPr>
        <w:t>1</w:t>
      </w:r>
      <w:r w:rsidRPr="001F6EAA">
        <w:rPr>
          <w:rFonts w:ascii="宋体" w:hAnsi="宋体" w:cs="黑体" w:hint="eastAsia"/>
          <w:sz w:val="18"/>
        </w:rPr>
        <w:t>医院财务网上报销系统</w:t>
      </w:r>
    </w:p>
    <w:p w:rsidR="00F8692A" w:rsidRDefault="00EA0CFA" w:rsidP="00A42A73">
      <w:pPr>
        <w:numPr>
          <w:ilvl w:val="0"/>
          <w:numId w:val="2"/>
        </w:numPr>
        <w:spacing w:line="360" w:lineRule="auto"/>
        <w:rPr>
          <w:rFonts w:ascii="宋体" w:cs="Times New Roman"/>
        </w:rPr>
      </w:pPr>
      <w:r>
        <w:rPr>
          <w:rFonts w:ascii="宋体" w:hAnsi="宋体" w:cs="Times New Roman" w:hint="eastAsia"/>
        </w:rPr>
        <w:t>信息采集平台</w:t>
      </w:r>
    </w:p>
    <w:p w:rsidR="00F8692A" w:rsidRDefault="00EA0CFA" w:rsidP="00A42A73">
      <w:pPr>
        <w:spacing w:line="360" w:lineRule="auto"/>
        <w:ind w:firstLine="420"/>
        <w:rPr>
          <w:rFonts w:ascii="宋体" w:cs="宋体"/>
        </w:rPr>
      </w:pPr>
      <w:r>
        <w:rPr>
          <w:rFonts w:ascii="宋体" w:hAnsi="宋体" w:cs="宋体" w:hint="eastAsia"/>
        </w:rPr>
        <w:t>信息采集平台是网上报销的第一步。经办人员在报销平台填写报销基本信息，如报销人、报销事由、经费来源等，并将相关的业务单据拍照上传，发票通过</w:t>
      </w:r>
      <w:r>
        <w:rPr>
          <w:rFonts w:ascii="宋体" w:hAnsi="宋体" w:cs="宋体"/>
        </w:rPr>
        <w:t>OCR</w:t>
      </w:r>
      <w:r>
        <w:rPr>
          <w:rFonts w:ascii="宋体" w:hAnsi="宋体" w:cs="宋体" w:hint="eastAsia"/>
        </w:rPr>
        <w:t>等技术手段自动识别，或直接从税务局信息系统获取发票生成的发票池中抓取，发票金额自动获取，并对发票进行查重和验真。同时通过与</w:t>
      </w:r>
      <w:r>
        <w:rPr>
          <w:rFonts w:ascii="宋体" w:hAnsi="宋体" w:cs="宋体"/>
        </w:rPr>
        <w:t>OA</w:t>
      </w:r>
      <w:r>
        <w:rPr>
          <w:rFonts w:ascii="宋体" w:hAnsi="宋体" w:cs="宋体" w:hint="eastAsia"/>
        </w:rPr>
        <w:t>系统的接口获取相关业务事前审批文件，作为报销及会计凭证的电子附件。如果报销业务涉及相关商务合同，则通过填写统一的合同编号关联合同管理系统的商务合同。</w:t>
      </w:r>
    </w:p>
    <w:p w:rsidR="00F8692A" w:rsidRDefault="00EA0CFA" w:rsidP="00A42A73">
      <w:pPr>
        <w:spacing w:line="360" w:lineRule="auto"/>
        <w:ind w:firstLine="420"/>
        <w:rPr>
          <w:rFonts w:ascii="宋体" w:cs="宋体"/>
        </w:rPr>
      </w:pPr>
      <w:r>
        <w:rPr>
          <w:rFonts w:ascii="宋体" w:hAnsi="宋体" w:cs="宋体" w:hint="eastAsia"/>
        </w:rPr>
        <w:lastRenderedPageBreak/>
        <w:t>内部控制一：发票的真实性和重复报销控制，通过与税务局之间的接口建立起的票据查验系统，将拍照上传或发票池获取的电子信息与税务局相应发票信息进行精确匹配核对，实时、自动完成发票真实性验证。通过匹配既有报销发票池，高效完成重复报销控制。对于业务的授权审批控制，通过与</w:t>
      </w:r>
      <w:r>
        <w:rPr>
          <w:rFonts w:ascii="宋体" w:hAnsi="宋体" w:cs="宋体"/>
        </w:rPr>
        <w:t xml:space="preserve"> OA</w:t>
      </w:r>
      <w:r>
        <w:rPr>
          <w:rFonts w:ascii="宋体" w:hAnsi="宋体" w:cs="宋体" w:hint="eastAsia"/>
        </w:rPr>
        <w:t>系统的接口获取前置审批文件，保证后续审</w:t>
      </w:r>
      <w:r w:rsidR="0018012A">
        <w:rPr>
          <w:rFonts w:ascii="宋体" w:hAnsi="宋体" w:cs="宋体" w:hint="eastAsia"/>
        </w:rPr>
        <w:t>批审核流程高效完成。此外，通过匹配预算管理系统和关联商务合同，</w:t>
      </w:r>
      <w:r>
        <w:rPr>
          <w:rFonts w:ascii="宋体" w:hAnsi="宋体" w:cs="宋体" w:hint="eastAsia"/>
        </w:rPr>
        <w:t>经费报销完全在预算和合同控制之下，做到无预算无合同，无预算无业务，有预算有合同不超支。</w:t>
      </w:r>
    </w:p>
    <w:p w:rsidR="00F8692A" w:rsidRDefault="00EA0CFA" w:rsidP="00A42A73">
      <w:pPr>
        <w:numPr>
          <w:ilvl w:val="0"/>
          <w:numId w:val="2"/>
        </w:numPr>
        <w:spacing w:line="360" w:lineRule="auto"/>
        <w:rPr>
          <w:rFonts w:ascii="宋体" w:cs="Times New Roman"/>
        </w:rPr>
      </w:pPr>
      <w:r>
        <w:rPr>
          <w:rFonts w:ascii="宋体" w:hAnsi="宋体" w:cs="Times New Roman" w:hint="eastAsia"/>
        </w:rPr>
        <w:t>报销预审系统</w:t>
      </w:r>
    </w:p>
    <w:p w:rsidR="00F8692A" w:rsidRDefault="00EA0CFA" w:rsidP="00A42A73">
      <w:pPr>
        <w:spacing w:line="360" w:lineRule="auto"/>
        <w:ind w:firstLine="420"/>
        <w:rPr>
          <w:rFonts w:ascii="宋体" w:cs="宋体"/>
        </w:rPr>
      </w:pPr>
      <w:r>
        <w:rPr>
          <w:rFonts w:ascii="宋体" w:hAnsi="宋体" w:cs="宋体" w:hint="eastAsia"/>
        </w:rPr>
        <w:t>经办人填报业务基本信息并将全部单据上传后，经系统自动审核通过后，数据将自动上传至财务报销预审系统中，由财务人员对业务与票据信息的一致性、经费来源准确性、报销金额合理性及产生事项的合理性进行初审。</w:t>
      </w:r>
    </w:p>
    <w:p w:rsidR="00F8692A" w:rsidRDefault="00EA0CFA" w:rsidP="00A42A73">
      <w:pPr>
        <w:spacing w:line="360" w:lineRule="auto"/>
        <w:ind w:firstLine="420"/>
        <w:rPr>
          <w:rFonts w:ascii="宋体" w:cs="宋体"/>
        </w:rPr>
      </w:pPr>
      <w:r>
        <w:rPr>
          <w:rFonts w:ascii="宋体" w:hAnsi="宋体" w:cs="宋体" w:hint="eastAsia"/>
        </w:rPr>
        <w:t>内部控制二：财务人员通过专业判断初步审核业务事项与票据的合理性，如事项发生是否符合规定，是否存在特殊事项需要说明等。在第一步系统识别的基础上，增加人工控制，全方位、多维度保证经费报销合法合规，为后续领导审批流程打下基础，也避免因财务终审时不通过，重新走审批流程，增加时间成本及沟通成本。</w:t>
      </w:r>
    </w:p>
    <w:p w:rsidR="00F8692A" w:rsidRDefault="00EA0CFA" w:rsidP="00A42A73">
      <w:pPr>
        <w:numPr>
          <w:ilvl w:val="0"/>
          <w:numId w:val="2"/>
        </w:numPr>
        <w:spacing w:line="360" w:lineRule="auto"/>
        <w:rPr>
          <w:rFonts w:ascii="宋体" w:cs="Times New Roman"/>
        </w:rPr>
      </w:pPr>
      <w:r>
        <w:rPr>
          <w:rFonts w:ascii="宋体" w:hAnsi="宋体" w:cs="Times New Roman" w:hint="eastAsia"/>
        </w:rPr>
        <w:t>审批流系统</w:t>
      </w:r>
    </w:p>
    <w:p w:rsidR="00F8692A" w:rsidRDefault="00EA0CFA" w:rsidP="00A42A73">
      <w:pPr>
        <w:spacing w:line="360" w:lineRule="auto"/>
        <w:ind w:firstLine="420"/>
        <w:rPr>
          <w:rFonts w:ascii="宋体" w:cs="宋体"/>
        </w:rPr>
      </w:pPr>
      <w:r>
        <w:rPr>
          <w:rFonts w:ascii="宋体" w:hAnsi="宋体" w:cs="宋体" w:hint="eastAsia"/>
        </w:rPr>
        <w:t>票据信息经过财务人员初审，将根据部门职能、业务性质、授权管理、金额大小等自动进入预先设定的审批流程进行逐级审批。通过医院分级授权、权责对等原则，报销信息将以电子数据的形式逐级呈报给相关责任部门和责任人审批，减少经办人员亲自递交材料时间，负责人可随时随地审批，实现“信息多跑路、群众少跑腿”。</w:t>
      </w:r>
    </w:p>
    <w:p w:rsidR="00F8692A" w:rsidRDefault="00EA0CFA" w:rsidP="00A42A73">
      <w:pPr>
        <w:spacing w:line="360" w:lineRule="auto"/>
        <w:ind w:firstLine="420"/>
        <w:rPr>
          <w:rFonts w:ascii="宋体" w:cs="宋体"/>
        </w:rPr>
      </w:pPr>
      <w:r>
        <w:rPr>
          <w:rFonts w:ascii="宋体" w:hAnsi="宋体" w:cs="宋体" w:hint="eastAsia"/>
        </w:rPr>
        <w:t>内部控制三：将医院授权审批制度规定的部门职能、分级授权固化到财务报销信息系统，一方面明确权力职责，避免推诿，提高工作效率</w:t>
      </w:r>
      <w:r w:rsidR="00B97265">
        <w:rPr>
          <w:rFonts w:ascii="宋体" w:hAnsi="宋体" w:cs="宋体" w:hint="eastAsia"/>
        </w:rPr>
        <w:t>；</w:t>
      </w:r>
      <w:r>
        <w:rPr>
          <w:rFonts w:ascii="宋体" w:hAnsi="宋体" w:cs="宋体" w:hint="eastAsia"/>
        </w:rPr>
        <w:t>另一方面，加强对重要事项、特殊事项的内部控制和监管，提高医院管理水平。</w:t>
      </w:r>
    </w:p>
    <w:p w:rsidR="00F8692A" w:rsidRDefault="00EA0CFA" w:rsidP="00A42A73">
      <w:pPr>
        <w:numPr>
          <w:ilvl w:val="0"/>
          <w:numId w:val="2"/>
        </w:numPr>
        <w:spacing w:line="360" w:lineRule="auto"/>
        <w:rPr>
          <w:rFonts w:ascii="宋体" w:cs="Times New Roman"/>
        </w:rPr>
      </w:pPr>
      <w:r>
        <w:rPr>
          <w:rFonts w:ascii="宋体" w:hAnsi="宋体" w:cs="Times New Roman" w:hint="eastAsia"/>
        </w:rPr>
        <w:t>财务终审系统</w:t>
      </w:r>
    </w:p>
    <w:p w:rsidR="00F8692A" w:rsidRDefault="00EA0CFA" w:rsidP="00A42A73">
      <w:pPr>
        <w:spacing w:line="360" w:lineRule="auto"/>
        <w:ind w:firstLine="420"/>
        <w:rPr>
          <w:rFonts w:ascii="宋体" w:cs="宋体"/>
        </w:rPr>
      </w:pPr>
      <w:r>
        <w:rPr>
          <w:rFonts w:ascii="宋体" w:hAnsi="宋体" w:cs="宋体" w:hint="eastAsia"/>
        </w:rPr>
        <w:t>报销事项经过财务预审和各级负责人审批后进入财务终审环节。系统将通过随机分配方式，将审核内容发送至非初审财务人员待办事项中，如果审核结果与初审不符，则自动提交至上一级财务主管审核。与此同时，审核通过的数据将同时传输至预算系统，调整预算额度，做到预算系统与财务系统的同步性和一致性。</w:t>
      </w:r>
    </w:p>
    <w:p w:rsidR="00F8692A" w:rsidRDefault="00EA0CFA" w:rsidP="00A42A73">
      <w:pPr>
        <w:spacing w:line="360" w:lineRule="auto"/>
        <w:ind w:firstLine="420"/>
        <w:rPr>
          <w:rFonts w:ascii="宋体" w:cs="宋体"/>
        </w:rPr>
      </w:pPr>
      <w:r>
        <w:rPr>
          <w:rFonts w:ascii="宋体" w:hAnsi="宋体" w:cs="宋体" w:hint="eastAsia"/>
        </w:rPr>
        <w:t>内部控制四：通过两位及以上财务人员独立审核同一经济事项，实现审核的独立性和严谨性。而预算系统与财务核算系统的同步处理，有利于数据的内部勾稽核对，实现预算执行的准确、严谨。</w:t>
      </w:r>
    </w:p>
    <w:p w:rsidR="00F8692A" w:rsidRDefault="00EA0CFA" w:rsidP="00A42A73">
      <w:pPr>
        <w:numPr>
          <w:ilvl w:val="0"/>
          <w:numId w:val="2"/>
        </w:numPr>
        <w:spacing w:line="360" w:lineRule="auto"/>
        <w:rPr>
          <w:rFonts w:ascii="宋体" w:cs="Times New Roman"/>
        </w:rPr>
      </w:pPr>
      <w:r>
        <w:rPr>
          <w:rFonts w:ascii="宋体" w:hAnsi="宋体" w:cs="Times New Roman" w:hint="eastAsia"/>
        </w:rPr>
        <w:lastRenderedPageBreak/>
        <w:t>银行</w:t>
      </w:r>
      <w:r>
        <w:rPr>
          <w:rFonts w:ascii="宋体" w:hAnsi="宋体" w:cs="Times New Roman"/>
        </w:rPr>
        <w:t>/</w:t>
      </w:r>
      <w:r>
        <w:rPr>
          <w:rFonts w:ascii="宋体" w:hAnsi="宋体" w:cs="Times New Roman" w:hint="eastAsia"/>
        </w:rPr>
        <w:t>财政支付系统</w:t>
      </w:r>
    </w:p>
    <w:p w:rsidR="00F8692A" w:rsidRDefault="00EA0CFA" w:rsidP="00A42A73">
      <w:pPr>
        <w:spacing w:line="360" w:lineRule="auto"/>
        <w:ind w:firstLine="420"/>
        <w:rPr>
          <w:rFonts w:ascii="宋体" w:cs="宋体"/>
        </w:rPr>
      </w:pPr>
      <w:r>
        <w:rPr>
          <w:rFonts w:ascii="宋体" w:hAnsi="宋体" w:cs="宋体" w:hint="eastAsia"/>
        </w:rPr>
        <w:t>审核完成的数据直接连接银行或财政支付系统（银企直联），资金经多级授权审核后支付到报销人预留在财务部门的银行卡中。经办人可在报销系统中查询到经费报销支付完成，便于提醒经办人查询银行收款信息。至此，整个报销业务完成，做到“网上填报，实时查询，线上审批”全流程。</w:t>
      </w:r>
    </w:p>
    <w:p w:rsidR="00F8692A" w:rsidRDefault="00EA0CFA" w:rsidP="00A42A73">
      <w:pPr>
        <w:spacing w:line="360" w:lineRule="auto"/>
        <w:ind w:firstLine="420"/>
        <w:rPr>
          <w:rFonts w:ascii="宋体" w:cs="宋体"/>
        </w:rPr>
      </w:pPr>
      <w:r>
        <w:rPr>
          <w:rFonts w:ascii="宋体" w:hAnsi="宋体" w:cs="宋体" w:hint="eastAsia"/>
        </w:rPr>
        <w:t>内部控制五：付款金额线上自动生成，避免了线下支付错误。使用预留银行卡，保证资金准确到账，减少</w:t>
      </w:r>
      <w:r w:rsidR="00B97265">
        <w:rPr>
          <w:rFonts w:ascii="宋体" w:hAnsi="宋体" w:cs="宋体" w:hint="eastAsia"/>
        </w:rPr>
        <w:t>因</w:t>
      </w:r>
      <w:r>
        <w:rPr>
          <w:rFonts w:ascii="宋体" w:hAnsi="宋体" w:cs="宋体" w:hint="eastAsia"/>
        </w:rPr>
        <w:t>卡</w:t>
      </w:r>
      <w:r w:rsidR="00B97265">
        <w:rPr>
          <w:rFonts w:ascii="宋体" w:hAnsi="宋体" w:cs="宋体" w:hint="eastAsia"/>
        </w:rPr>
        <w:t>号错误引起的</w:t>
      </w:r>
      <w:r>
        <w:rPr>
          <w:rFonts w:ascii="宋体" w:hAnsi="宋体" w:cs="宋体" w:hint="eastAsia"/>
        </w:rPr>
        <w:t>业务</w:t>
      </w:r>
      <w:r w:rsidR="00B97265">
        <w:rPr>
          <w:rFonts w:ascii="宋体" w:hAnsi="宋体" w:cs="宋体" w:hint="eastAsia"/>
        </w:rPr>
        <w:t>退回</w:t>
      </w:r>
      <w:r>
        <w:rPr>
          <w:rFonts w:ascii="宋体" w:hAnsi="宋体" w:cs="宋体" w:hint="eastAsia"/>
        </w:rPr>
        <w:t>。付款流程采用分级授权，多人审核的方式严格把关，有效降低资金风险。及时推送报销结果，有助于经办人及时核对。</w:t>
      </w:r>
    </w:p>
    <w:p w:rsidR="00F8692A" w:rsidRDefault="00EA0CFA" w:rsidP="00A42A73">
      <w:pPr>
        <w:numPr>
          <w:ilvl w:val="0"/>
          <w:numId w:val="2"/>
        </w:numPr>
        <w:spacing w:line="360" w:lineRule="auto"/>
        <w:rPr>
          <w:rFonts w:ascii="宋体" w:cs="Times New Roman"/>
        </w:rPr>
      </w:pPr>
      <w:r>
        <w:rPr>
          <w:rFonts w:ascii="宋体" w:hAnsi="宋体" w:cs="Times New Roman" w:hint="eastAsia"/>
        </w:rPr>
        <w:t>会计核算及财务分析系统</w:t>
      </w:r>
    </w:p>
    <w:p w:rsidR="00F8692A" w:rsidRDefault="00EE6D01" w:rsidP="00A42A73">
      <w:pPr>
        <w:spacing w:line="360" w:lineRule="auto"/>
        <w:ind w:firstLine="420"/>
        <w:rPr>
          <w:rFonts w:ascii="宋体" w:cs="宋体"/>
        </w:rPr>
      </w:pPr>
      <w:r>
        <w:rPr>
          <w:rFonts w:ascii="宋体" w:hAnsi="宋体" w:cs="宋体" w:hint="eastAsia"/>
        </w:rPr>
        <w:t>报销业务结束</w:t>
      </w:r>
      <w:r w:rsidR="00EA0CFA">
        <w:rPr>
          <w:rFonts w:ascii="宋体" w:hAnsi="宋体" w:cs="宋体" w:hint="eastAsia"/>
        </w:rPr>
        <w:t>后，数据将直接传输至会计核算系统。根据付款信息和交易事项，以及预设的</w:t>
      </w:r>
      <w:r>
        <w:rPr>
          <w:rFonts w:ascii="宋体" w:hAnsi="宋体" w:cs="宋体" w:hint="eastAsia"/>
        </w:rPr>
        <w:t>对照</w:t>
      </w:r>
      <w:r w:rsidR="00EA0CFA">
        <w:rPr>
          <w:rFonts w:ascii="宋体" w:hAnsi="宋体" w:cs="宋体" w:hint="eastAsia"/>
        </w:rPr>
        <w:t>规则，直接生成会计凭证，从而实现会计智能化核算。另一方面，系统保留大量票据信息、付款数据及交易事项，便于后续查询和大数据分析。譬如通过提取医院外出进修培训次数，指导医院人才梯队建设；通过版面费报销统计，分析科研论文发表结构，指导医院科研管理工作向高质量发展。</w:t>
      </w:r>
    </w:p>
    <w:p w:rsidR="00F8692A" w:rsidRDefault="00EA0CFA" w:rsidP="00A42A73">
      <w:pPr>
        <w:spacing w:line="360" w:lineRule="auto"/>
        <w:ind w:firstLine="420"/>
        <w:rPr>
          <w:rFonts w:ascii="宋体" w:cs="宋体"/>
        </w:rPr>
      </w:pPr>
      <w:r>
        <w:rPr>
          <w:rFonts w:ascii="宋体" w:hAnsi="宋体" w:cs="宋体" w:hint="eastAsia"/>
        </w:rPr>
        <w:t>内部控制六：财务分析从大数据角度与财务报表数据稽核，有助于核验报表的正确性</w:t>
      </w:r>
      <w:r w:rsidR="00362C02">
        <w:rPr>
          <w:rFonts w:ascii="宋体" w:hAnsi="宋体" w:cs="宋体" w:hint="eastAsia"/>
        </w:rPr>
        <w:t>，并</w:t>
      </w:r>
      <w:r>
        <w:rPr>
          <w:rFonts w:ascii="宋体" w:hAnsi="宋体" w:cs="宋体" w:hint="eastAsia"/>
        </w:rPr>
        <w:t>提醒医院管理者关注业务的异常变动，助力医院管理提升。</w:t>
      </w:r>
    </w:p>
    <w:p w:rsidR="00F8692A" w:rsidRDefault="001F4A51" w:rsidP="00A42A73">
      <w:pPr>
        <w:spacing w:beforeLines="50" w:before="156" w:afterLines="50" w:after="156" w:line="360" w:lineRule="auto"/>
        <w:ind w:firstLine="420"/>
        <w:outlineLvl w:val="0"/>
        <w:rPr>
          <w:rFonts w:ascii="宋体" w:cs="宋体"/>
          <w:b/>
          <w:bCs/>
        </w:rPr>
      </w:pPr>
      <w:r>
        <w:rPr>
          <w:rFonts w:ascii="宋体" w:hAnsi="宋体" w:cs="宋体" w:hint="eastAsia"/>
          <w:b/>
          <w:bCs/>
        </w:rPr>
        <w:t>五、系统建设效果及</w:t>
      </w:r>
      <w:r w:rsidR="00EA0CFA">
        <w:rPr>
          <w:rFonts w:ascii="宋体" w:hAnsi="宋体" w:cs="宋体" w:hint="eastAsia"/>
          <w:b/>
          <w:bCs/>
        </w:rPr>
        <w:t>展望</w:t>
      </w:r>
    </w:p>
    <w:p w:rsidR="00F8692A" w:rsidRDefault="00EA0CFA" w:rsidP="00A42A73">
      <w:pPr>
        <w:numPr>
          <w:ilvl w:val="0"/>
          <w:numId w:val="3"/>
        </w:numPr>
        <w:spacing w:line="360" w:lineRule="auto"/>
        <w:rPr>
          <w:rFonts w:ascii="宋体" w:cs="Times New Roman"/>
        </w:rPr>
      </w:pPr>
      <w:r>
        <w:rPr>
          <w:rFonts w:ascii="宋体" w:hAnsi="宋体" w:cs="宋体" w:hint="eastAsia"/>
        </w:rPr>
        <w:t>多系统集成化</w:t>
      </w:r>
    </w:p>
    <w:p w:rsidR="00F8692A" w:rsidRDefault="00EA0CFA" w:rsidP="00A42A73">
      <w:pPr>
        <w:spacing w:line="360" w:lineRule="auto"/>
        <w:ind w:firstLineChars="200" w:firstLine="420"/>
        <w:rPr>
          <w:rFonts w:ascii="宋体" w:cs="宋体"/>
        </w:rPr>
      </w:pPr>
      <w:r>
        <w:rPr>
          <w:rFonts w:ascii="宋体" w:hAnsi="宋体" w:cs="宋体" w:hint="eastAsia"/>
        </w:rPr>
        <w:t>网上报销系统涵盖票据查验系统、审批流系统、银行支付系统、预算管理系统以及会计核算系统等。它并不是单一、孤立的，而是由多个信息系统融合而成的运营体系。各系统相互作用，彼此协作，形成有机整体，解决传统报销系统效率低，信息通道闭塞，信息资源割裂</w:t>
      </w:r>
      <w:r>
        <w:rPr>
          <w:rFonts w:ascii="宋体" w:hAnsi="宋体" w:cs="宋体"/>
          <w:b/>
          <w:vertAlign w:val="superscript"/>
        </w:rPr>
        <w:t>[</w:t>
      </w:r>
      <w:r w:rsidR="002A5A19">
        <w:rPr>
          <w:rFonts w:ascii="宋体" w:hAnsi="宋体" w:cs="宋体" w:hint="eastAsia"/>
          <w:b/>
          <w:vertAlign w:val="superscript"/>
        </w:rPr>
        <w:t>8</w:t>
      </w:r>
      <w:r>
        <w:rPr>
          <w:rFonts w:ascii="宋体" w:hAnsi="宋体" w:cs="宋体"/>
          <w:b/>
          <w:vertAlign w:val="superscript"/>
        </w:rPr>
        <w:t>]</w:t>
      </w:r>
      <w:r>
        <w:rPr>
          <w:rFonts w:ascii="宋体" w:hAnsi="宋体" w:cs="宋体" w:hint="eastAsia"/>
        </w:rPr>
        <w:t>的问题，体现了智慧财务的思路。</w:t>
      </w:r>
    </w:p>
    <w:p w:rsidR="00F8692A" w:rsidRDefault="00EA0CFA" w:rsidP="00A42A73">
      <w:pPr>
        <w:numPr>
          <w:ilvl w:val="0"/>
          <w:numId w:val="3"/>
        </w:numPr>
        <w:spacing w:line="360" w:lineRule="auto"/>
        <w:rPr>
          <w:rFonts w:ascii="宋体" w:cs="宋体"/>
        </w:rPr>
      </w:pPr>
      <w:r>
        <w:rPr>
          <w:rFonts w:ascii="宋体" w:hAnsi="宋体" w:cs="宋体" w:hint="eastAsia"/>
        </w:rPr>
        <w:t>报销流程高效透明</w:t>
      </w:r>
    </w:p>
    <w:p w:rsidR="00F8692A" w:rsidRDefault="00EA0CFA" w:rsidP="00A42A73">
      <w:pPr>
        <w:spacing w:line="360" w:lineRule="auto"/>
        <w:ind w:firstLineChars="200" w:firstLine="420"/>
        <w:rPr>
          <w:rFonts w:ascii="宋体" w:cs="宋体"/>
        </w:rPr>
      </w:pPr>
      <w:r>
        <w:rPr>
          <w:rFonts w:ascii="宋体" w:hAnsi="宋体" w:cs="宋体" w:hint="eastAsia"/>
        </w:rPr>
        <w:t>经办人从填写报销单、上传附件单据开始，网上报销系统就固化报销制度所规定的单据、开支范围、报销标准、审批流程等，并可随时查询报销流程处于哪个环节以及每个环节停留时间，不用往返</w:t>
      </w:r>
      <w:r w:rsidR="001408BF">
        <w:rPr>
          <w:rFonts w:ascii="宋体" w:hAnsi="宋体" w:cs="宋体" w:hint="eastAsia"/>
        </w:rPr>
        <w:t>于</w:t>
      </w:r>
      <w:r>
        <w:rPr>
          <w:rFonts w:ascii="宋体" w:hAnsi="宋体" w:cs="宋体" w:hint="eastAsia"/>
        </w:rPr>
        <w:t>负责人</w:t>
      </w:r>
      <w:r w:rsidR="00192B33">
        <w:rPr>
          <w:rFonts w:ascii="宋体" w:hAnsi="宋体" w:cs="宋体" w:hint="eastAsia"/>
        </w:rPr>
        <w:t>及</w:t>
      </w:r>
      <w:r w:rsidR="001408BF">
        <w:rPr>
          <w:rFonts w:ascii="宋体" w:hAnsi="宋体" w:cs="宋体" w:hint="eastAsia"/>
        </w:rPr>
        <w:t>职能</w:t>
      </w:r>
      <w:r>
        <w:rPr>
          <w:rFonts w:ascii="宋体" w:hAnsi="宋体" w:cs="宋体" w:hint="eastAsia"/>
        </w:rPr>
        <w:t>部门，</w:t>
      </w:r>
      <w:r w:rsidR="00192B33">
        <w:rPr>
          <w:rFonts w:ascii="宋体" w:hAnsi="宋体" w:cs="宋体" w:hint="eastAsia"/>
        </w:rPr>
        <w:t>大幅</w:t>
      </w:r>
      <w:r w:rsidR="00654A48">
        <w:rPr>
          <w:rFonts w:ascii="宋体" w:hAnsi="宋体" w:cs="宋体" w:hint="eastAsia"/>
        </w:rPr>
        <w:t>提高</w:t>
      </w:r>
      <w:r>
        <w:rPr>
          <w:rFonts w:ascii="宋体" w:hAnsi="宋体" w:cs="宋体" w:hint="eastAsia"/>
        </w:rPr>
        <w:t>效率。取消纸质票据长线传递，避免了票据遗失风险；经费使用更加公开化、透明化，减少因信息不对称导致的误解，提升财务部门的服务效率。会计档案电子化储存，有效降低管理成本，提升管理效率，便于会计监督与审计，电子化数据也有利于大数据发展和应用。</w:t>
      </w:r>
    </w:p>
    <w:p w:rsidR="00F8692A" w:rsidRDefault="00EA0CFA" w:rsidP="00A42A73">
      <w:pPr>
        <w:numPr>
          <w:ilvl w:val="0"/>
          <w:numId w:val="3"/>
        </w:numPr>
        <w:spacing w:line="360" w:lineRule="auto"/>
        <w:rPr>
          <w:rFonts w:ascii="宋体" w:cs="宋体"/>
        </w:rPr>
      </w:pPr>
      <w:r>
        <w:rPr>
          <w:rFonts w:ascii="宋体" w:hAnsi="宋体" w:cs="宋体" w:hint="eastAsia"/>
        </w:rPr>
        <w:lastRenderedPageBreak/>
        <w:t>内部控制风险趋零</w:t>
      </w:r>
    </w:p>
    <w:p w:rsidR="00F8692A" w:rsidRDefault="00EA0CFA" w:rsidP="00A42A73">
      <w:pPr>
        <w:spacing w:line="360" w:lineRule="auto"/>
        <w:ind w:firstLineChars="200" w:firstLine="420"/>
        <w:rPr>
          <w:rFonts w:ascii="宋体" w:cs="宋体"/>
        </w:rPr>
      </w:pPr>
      <w:r>
        <w:rPr>
          <w:rFonts w:ascii="宋体" w:hAnsi="宋体" w:cs="宋体" w:hint="eastAsia"/>
        </w:rPr>
        <w:t>财务部门初审与终审双岗制、票据查验系统的引入、预算的全程控制、报销制度在报销系统的固化，将内部控制从“人控”转化为“机控”，减少人为干预，使内控风险趋于零。通过整个系统的搭建，全流程的监管，进一步强化了财务的监督职能；通过信息化手段，将财务人员从冗杂的日常事务中解放，为医院财务人员从核算会计转向管理会计奠定了基础。</w:t>
      </w:r>
    </w:p>
    <w:p w:rsidR="00F8692A" w:rsidRDefault="00EA0CFA" w:rsidP="00A42A73">
      <w:pPr>
        <w:spacing w:line="360" w:lineRule="auto"/>
        <w:ind w:firstLineChars="200" w:firstLine="420"/>
        <w:rPr>
          <w:rFonts w:ascii="宋体" w:cs="Times New Roman"/>
        </w:rPr>
      </w:pPr>
      <w:r>
        <w:rPr>
          <w:rFonts w:ascii="宋体" w:hAnsi="宋体" w:cs="宋体" w:hint="eastAsia"/>
        </w:rPr>
        <w:t>展望未来，随着大数据、人工智能、移动互联网、云计算、物联网、区块链等技术的发展及应用，会计</w:t>
      </w:r>
      <w:r w:rsidR="00DF33EB">
        <w:rPr>
          <w:rFonts w:ascii="宋体" w:hAnsi="宋体" w:cs="宋体" w:hint="eastAsia"/>
        </w:rPr>
        <w:t>作为</w:t>
      </w:r>
      <w:r w:rsidR="0060258B">
        <w:rPr>
          <w:rFonts w:ascii="宋体" w:hAnsi="宋体" w:cs="宋体" w:hint="eastAsia"/>
        </w:rPr>
        <w:t>综合信息系统，必将</w:t>
      </w:r>
      <w:r w:rsidR="00DF33EB">
        <w:rPr>
          <w:rFonts w:ascii="宋体" w:hAnsi="宋体" w:cs="宋体" w:hint="eastAsia"/>
        </w:rPr>
        <w:t>范围</w:t>
      </w:r>
      <w:r w:rsidR="002A5A19">
        <w:rPr>
          <w:rFonts w:ascii="宋体" w:hAnsi="宋体" w:cs="宋体" w:hint="eastAsia"/>
        </w:rPr>
        <w:t>前移，与业务系统</w:t>
      </w:r>
      <w:r>
        <w:rPr>
          <w:rFonts w:ascii="宋体" w:hAnsi="宋体" w:cs="宋体" w:hint="eastAsia"/>
        </w:rPr>
        <w:t>融为一体，业务完成报销、会计核算即完成，单纯的报销系统也将趋于弱化。</w:t>
      </w:r>
    </w:p>
    <w:p w:rsidR="00F8692A" w:rsidRDefault="00EA0CFA" w:rsidP="00A42A73">
      <w:pPr>
        <w:spacing w:line="360" w:lineRule="auto"/>
        <w:outlineLvl w:val="0"/>
        <w:rPr>
          <w:rFonts w:ascii="仿宋_GB2312" w:eastAsia="仿宋_GB2312" w:hAnsi="宋体" w:cs="Times New Roman"/>
        </w:rPr>
      </w:pPr>
      <w:r>
        <w:rPr>
          <w:rFonts w:ascii="仿宋_GB2312" w:eastAsia="仿宋_GB2312" w:hAnsi="宋体" w:cs="宋体" w:hint="eastAsia"/>
        </w:rPr>
        <w:t>【参考文献】</w:t>
      </w:r>
    </w:p>
    <w:p w:rsidR="00E45E15" w:rsidRDefault="00E45E15" w:rsidP="00A42A73">
      <w:pPr>
        <w:numPr>
          <w:ilvl w:val="0"/>
          <w:numId w:val="4"/>
        </w:numPr>
        <w:autoSpaceDE w:val="0"/>
        <w:autoSpaceDN w:val="0"/>
        <w:adjustRightInd w:val="0"/>
        <w:spacing w:line="360" w:lineRule="auto"/>
        <w:ind w:left="420" w:hangingChars="200" w:hanging="420"/>
        <w:jc w:val="left"/>
        <w:rPr>
          <w:rFonts w:ascii="仿宋_GB2312" w:eastAsia="仿宋_GB2312" w:hAnsi="宋体" w:cs="宋体"/>
        </w:rPr>
      </w:pPr>
      <w:bookmarkStart w:id="2" w:name="_Ref26868932"/>
      <w:r>
        <w:rPr>
          <w:rFonts w:ascii="仿宋_GB2312" w:eastAsia="仿宋_GB2312" w:hAnsi="宋体" w:cs="宋体" w:hint="eastAsia"/>
        </w:rPr>
        <w:t>尹学东</w:t>
      </w:r>
      <w:r>
        <w:rPr>
          <w:rFonts w:ascii="仿宋_GB2312" w:eastAsia="仿宋_GB2312" w:hAnsi="宋体" w:cs="宋体"/>
        </w:rPr>
        <w:t>,</w:t>
      </w:r>
      <w:r>
        <w:rPr>
          <w:rFonts w:ascii="仿宋_GB2312" w:eastAsia="仿宋_GB2312" w:hAnsi="宋体" w:cs="宋体" w:hint="eastAsia"/>
        </w:rPr>
        <w:t>梁勇</w:t>
      </w:r>
      <w:r>
        <w:rPr>
          <w:rFonts w:ascii="仿宋_GB2312" w:eastAsia="仿宋_GB2312" w:hAnsi="宋体" w:cs="宋体"/>
        </w:rPr>
        <w:t>,</w:t>
      </w:r>
      <w:r>
        <w:rPr>
          <w:rFonts w:ascii="仿宋_GB2312" w:eastAsia="仿宋_GB2312" w:hAnsi="宋体" w:cs="宋体" w:hint="eastAsia"/>
        </w:rPr>
        <w:t>杨蕊</w:t>
      </w:r>
      <w:r>
        <w:rPr>
          <w:rFonts w:ascii="仿宋_GB2312" w:eastAsia="仿宋_GB2312" w:hAnsi="宋体" w:cs="宋体"/>
        </w:rPr>
        <w:t>,</w:t>
      </w:r>
      <w:r>
        <w:rPr>
          <w:rFonts w:ascii="仿宋_GB2312" w:eastAsia="仿宋_GB2312" w:hAnsi="宋体" w:cs="宋体" w:hint="eastAsia"/>
        </w:rPr>
        <w:t>张祥竞</w:t>
      </w:r>
      <w:r>
        <w:rPr>
          <w:rFonts w:ascii="仿宋_GB2312" w:eastAsia="仿宋_GB2312" w:hAnsi="宋体" w:cs="宋体"/>
        </w:rPr>
        <w:t>.</w:t>
      </w:r>
      <w:r>
        <w:rPr>
          <w:rFonts w:ascii="仿宋_GB2312" w:eastAsia="仿宋_GB2312" w:hAnsi="宋体" w:cs="宋体" w:hint="eastAsia"/>
        </w:rPr>
        <w:t>高校财务网上报销系统实践与探索</w:t>
      </w:r>
      <w:r>
        <w:rPr>
          <w:rFonts w:ascii="仿宋_GB2312" w:eastAsia="仿宋_GB2312" w:hAnsi="宋体" w:cs="宋体"/>
        </w:rPr>
        <w:t>[J].</w:t>
      </w:r>
      <w:r>
        <w:rPr>
          <w:rFonts w:ascii="仿宋_GB2312" w:eastAsia="仿宋_GB2312" w:hAnsi="宋体" w:cs="宋体" w:hint="eastAsia"/>
        </w:rPr>
        <w:t>会计之友</w:t>
      </w:r>
      <w:r>
        <w:rPr>
          <w:rFonts w:ascii="仿宋_GB2312" w:eastAsia="仿宋_GB2312" w:hAnsi="宋体" w:cs="宋体"/>
        </w:rPr>
        <w:t>,2019(17):111-113.</w:t>
      </w:r>
    </w:p>
    <w:p w:rsidR="00F8692A" w:rsidRDefault="00EA0CFA" w:rsidP="00A42A73">
      <w:pPr>
        <w:numPr>
          <w:ilvl w:val="0"/>
          <w:numId w:val="4"/>
        </w:numPr>
        <w:autoSpaceDE w:val="0"/>
        <w:autoSpaceDN w:val="0"/>
        <w:adjustRightInd w:val="0"/>
        <w:spacing w:line="360" w:lineRule="auto"/>
        <w:ind w:left="420" w:hangingChars="200" w:hanging="420"/>
        <w:jc w:val="left"/>
        <w:rPr>
          <w:rFonts w:ascii="仿宋_GB2312" w:eastAsia="仿宋_GB2312" w:hAnsi="宋体" w:cs="Times New Roman"/>
        </w:rPr>
      </w:pPr>
      <w:r>
        <w:rPr>
          <w:rFonts w:ascii="仿宋_GB2312" w:eastAsia="仿宋_GB2312" w:hAnsi="宋体" w:cs="Times New Roman" w:hint="eastAsia"/>
        </w:rPr>
        <w:t>邱均成</w:t>
      </w:r>
      <w:r>
        <w:rPr>
          <w:rFonts w:ascii="仿宋_GB2312" w:eastAsia="仿宋_GB2312" w:hAnsi="宋体" w:cs="Times New Roman"/>
        </w:rPr>
        <w:t>.</w:t>
      </w:r>
      <w:r>
        <w:rPr>
          <w:rFonts w:ascii="仿宋_GB2312" w:eastAsia="仿宋_GB2312" w:hAnsi="宋体" w:hint="eastAsia"/>
        </w:rPr>
        <w:t>高校网上报销理论研究与实践探索</w:t>
      </w:r>
      <w:r>
        <w:rPr>
          <w:rFonts w:ascii="仿宋_GB2312" w:eastAsia="仿宋_GB2312" w:hAnsi="宋体" w:cs="Times New Roman"/>
        </w:rPr>
        <w:t>[J].</w:t>
      </w:r>
      <w:r>
        <w:rPr>
          <w:rFonts w:ascii="仿宋_GB2312" w:eastAsia="仿宋_GB2312" w:hAnsi="宋体" w:cs="宋体" w:hint="eastAsia"/>
        </w:rPr>
        <w:t>会计之友</w:t>
      </w:r>
      <w:r>
        <w:rPr>
          <w:rFonts w:ascii="仿宋_GB2312" w:eastAsia="仿宋_GB2312" w:hAnsi="宋体" w:cs="Times New Roman"/>
        </w:rPr>
        <w:t>,2017(10):119-123.</w:t>
      </w:r>
      <w:bookmarkEnd w:id="2"/>
    </w:p>
    <w:p w:rsidR="00F8692A" w:rsidRDefault="00EA0CFA" w:rsidP="00A42A73">
      <w:pPr>
        <w:numPr>
          <w:ilvl w:val="0"/>
          <w:numId w:val="4"/>
        </w:numPr>
        <w:autoSpaceDE w:val="0"/>
        <w:autoSpaceDN w:val="0"/>
        <w:adjustRightInd w:val="0"/>
        <w:spacing w:line="360" w:lineRule="auto"/>
        <w:ind w:left="420" w:hangingChars="200" w:hanging="420"/>
        <w:jc w:val="left"/>
        <w:rPr>
          <w:rFonts w:ascii="仿宋_GB2312" w:eastAsia="仿宋_GB2312" w:hAnsi="宋体" w:cs="宋体"/>
        </w:rPr>
      </w:pPr>
      <w:bookmarkStart w:id="3" w:name="_Ref13696"/>
      <w:r>
        <w:rPr>
          <w:rFonts w:ascii="仿宋_GB2312" w:eastAsia="仿宋_GB2312" w:hAnsi="宋体" w:cs="宋体" w:hint="eastAsia"/>
        </w:rPr>
        <w:t>谭佳</w:t>
      </w:r>
      <w:r>
        <w:rPr>
          <w:rFonts w:ascii="仿宋_GB2312" w:eastAsia="仿宋_GB2312" w:hAnsi="宋体" w:cs="宋体"/>
        </w:rPr>
        <w:t>.</w:t>
      </w:r>
      <w:r>
        <w:rPr>
          <w:rFonts w:ascii="仿宋_GB2312" w:eastAsia="仿宋_GB2312" w:hAnsi="宋体" w:cs="宋体" w:hint="eastAsia"/>
        </w:rPr>
        <w:t>高校网上报销利弊及对应策略探讨</w:t>
      </w:r>
      <w:r>
        <w:rPr>
          <w:rFonts w:ascii="仿宋_GB2312" w:eastAsia="仿宋_GB2312" w:hAnsi="宋体" w:cs="宋体"/>
        </w:rPr>
        <w:t>[J].</w:t>
      </w:r>
      <w:r>
        <w:rPr>
          <w:rFonts w:ascii="仿宋_GB2312" w:eastAsia="仿宋_GB2312" w:hAnsi="宋体" w:cs="宋体" w:hint="eastAsia"/>
        </w:rPr>
        <w:t>现代商贸工业</w:t>
      </w:r>
      <w:r>
        <w:rPr>
          <w:rFonts w:ascii="仿宋_GB2312" w:eastAsia="仿宋_GB2312" w:hAnsi="宋体" w:cs="宋体"/>
        </w:rPr>
        <w:t>,2017(17):135-136.</w:t>
      </w:r>
    </w:p>
    <w:p w:rsidR="00F8692A" w:rsidRDefault="00EA0CFA" w:rsidP="00A42A73">
      <w:pPr>
        <w:numPr>
          <w:ilvl w:val="0"/>
          <w:numId w:val="4"/>
        </w:numPr>
        <w:autoSpaceDE w:val="0"/>
        <w:autoSpaceDN w:val="0"/>
        <w:adjustRightInd w:val="0"/>
        <w:spacing w:line="360" w:lineRule="auto"/>
        <w:ind w:left="420" w:hangingChars="200" w:hanging="420"/>
        <w:jc w:val="left"/>
        <w:rPr>
          <w:rFonts w:ascii="仿宋_GB2312" w:eastAsia="仿宋_GB2312" w:hAnsi="宋体" w:cs="宋体"/>
        </w:rPr>
      </w:pPr>
      <w:r>
        <w:rPr>
          <w:rFonts w:ascii="仿宋_GB2312" w:eastAsia="仿宋_GB2312" w:hAnsi="宋体" w:cs="宋体" w:hint="eastAsia"/>
        </w:rPr>
        <w:t>胡燕</w:t>
      </w:r>
      <w:r>
        <w:rPr>
          <w:rFonts w:ascii="仿宋_GB2312" w:eastAsia="仿宋_GB2312" w:hAnsi="宋体" w:cs="宋体"/>
        </w:rPr>
        <w:t>.</w:t>
      </w:r>
      <w:r>
        <w:rPr>
          <w:rFonts w:ascii="仿宋_GB2312" w:eastAsia="仿宋_GB2312" w:hAnsi="宋体" w:cs="宋体" w:hint="eastAsia"/>
        </w:rPr>
        <w:t>网络信息化模式下高校财务报销工作流程再造探讨</w:t>
      </w:r>
      <w:r>
        <w:rPr>
          <w:rFonts w:ascii="仿宋_GB2312" w:eastAsia="仿宋_GB2312" w:hAnsi="宋体" w:cs="宋体"/>
        </w:rPr>
        <w:t>[J}.</w:t>
      </w:r>
      <w:r>
        <w:rPr>
          <w:rFonts w:ascii="仿宋_GB2312" w:eastAsia="仿宋_GB2312" w:hAnsi="宋体" w:cs="宋体" w:hint="eastAsia"/>
        </w:rPr>
        <w:t>科技经济导刊</w:t>
      </w:r>
      <w:r>
        <w:rPr>
          <w:rFonts w:ascii="仿宋_GB2312" w:eastAsia="仿宋_GB2312" w:hAnsi="宋体" w:cs="宋体"/>
        </w:rPr>
        <w:t>,2018,26(7):237- 238.</w:t>
      </w:r>
    </w:p>
    <w:bookmarkEnd w:id="3"/>
    <w:p w:rsidR="00F8692A" w:rsidRDefault="00EA0CFA" w:rsidP="00A42A73">
      <w:pPr>
        <w:numPr>
          <w:ilvl w:val="0"/>
          <w:numId w:val="4"/>
        </w:numPr>
        <w:autoSpaceDE w:val="0"/>
        <w:autoSpaceDN w:val="0"/>
        <w:adjustRightInd w:val="0"/>
        <w:spacing w:line="360" w:lineRule="auto"/>
        <w:ind w:left="420" w:hangingChars="200" w:hanging="420"/>
        <w:jc w:val="left"/>
        <w:rPr>
          <w:rFonts w:ascii="仿宋_GB2312" w:eastAsia="仿宋_GB2312" w:hAnsi="宋体" w:cs="宋体"/>
        </w:rPr>
      </w:pPr>
      <w:r>
        <w:rPr>
          <w:rFonts w:ascii="仿宋_GB2312" w:eastAsia="仿宋_GB2312" w:hAnsi="宋体" w:cs="宋体" w:hint="eastAsia"/>
        </w:rPr>
        <w:t>袁文娟</w:t>
      </w:r>
      <w:r>
        <w:rPr>
          <w:rFonts w:ascii="仿宋_GB2312" w:eastAsia="仿宋_GB2312" w:hAnsi="宋体" w:cs="宋体"/>
        </w:rPr>
        <w:t>.</w:t>
      </w:r>
      <w:r>
        <w:rPr>
          <w:rFonts w:ascii="仿宋_GB2312" w:eastAsia="仿宋_GB2312" w:hAnsi="宋体" w:cs="宋体" w:hint="eastAsia"/>
        </w:rPr>
        <w:t>邱延敏</w:t>
      </w:r>
      <w:r>
        <w:rPr>
          <w:rFonts w:ascii="仿宋_GB2312" w:eastAsia="仿宋_GB2312" w:hAnsi="宋体" w:cs="宋体"/>
        </w:rPr>
        <w:t>,</w:t>
      </w:r>
      <w:r>
        <w:rPr>
          <w:rFonts w:ascii="仿宋_GB2312" w:eastAsia="仿宋_GB2312" w:hAnsi="宋体" w:cs="宋体" w:hint="eastAsia"/>
        </w:rPr>
        <w:t>王丽红</w:t>
      </w:r>
      <w:r>
        <w:rPr>
          <w:rFonts w:ascii="仿宋_GB2312" w:eastAsia="仿宋_GB2312" w:hAnsi="宋体" w:cs="宋体"/>
        </w:rPr>
        <w:t>.</w:t>
      </w:r>
      <w:r>
        <w:rPr>
          <w:rFonts w:ascii="仿宋_GB2312" w:eastAsia="仿宋_GB2312" w:hAnsi="宋体" w:cs="宋体" w:hint="eastAsia"/>
        </w:rPr>
        <w:t>高校传统报销模式与网上报销模式比较研究</w:t>
      </w:r>
      <w:r>
        <w:rPr>
          <w:rFonts w:ascii="仿宋_GB2312" w:eastAsia="仿宋_GB2312" w:hAnsi="宋体" w:cs="Times New Roman"/>
        </w:rPr>
        <w:t>[J].</w:t>
      </w:r>
      <w:r>
        <w:rPr>
          <w:rFonts w:ascii="仿宋_GB2312" w:eastAsia="仿宋_GB2312" w:hAnsi="宋体" w:cs="Times New Roman" w:hint="eastAsia"/>
        </w:rPr>
        <w:t>石家庄学院学报</w:t>
      </w:r>
      <w:r>
        <w:rPr>
          <w:rFonts w:ascii="仿宋_GB2312" w:eastAsia="仿宋_GB2312" w:hAnsi="宋体" w:cs="Times New Roman"/>
        </w:rPr>
        <w:t>,2019(11):</w:t>
      </w:r>
      <w:r>
        <w:rPr>
          <w:rFonts w:ascii="仿宋_GB2312" w:eastAsia="仿宋_GB2312" w:hAnsi="宋体" w:cs="宋体"/>
        </w:rPr>
        <w:t>97-100.</w:t>
      </w:r>
    </w:p>
    <w:p w:rsidR="00F8692A" w:rsidRDefault="00EA0CFA" w:rsidP="00A42A73">
      <w:pPr>
        <w:numPr>
          <w:ilvl w:val="0"/>
          <w:numId w:val="4"/>
        </w:numPr>
        <w:autoSpaceDE w:val="0"/>
        <w:autoSpaceDN w:val="0"/>
        <w:adjustRightInd w:val="0"/>
        <w:spacing w:line="360" w:lineRule="auto"/>
        <w:ind w:left="420" w:hangingChars="200" w:hanging="420"/>
        <w:jc w:val="left"/>
        <w:rPr>
          <w:rFonts w:ascii="仿宋_GB2312" w:eastAsia="仿宋_GB2312" w:hAnsi="宋体" w:cs="宋体"/>
        </w:rPr>
      </w:pPr>
      <w:r>
        <w:rPr>
          <w:rFonts w:ascii="仿宋_GB2312" w:eastAsia="仿宋_GB2312" w:hAnsi="宋体" w:cs="宋体" w:hint="eastAsia"/>
        </w:rPr>
        <w:t>邱丽丽</w:t>
      </w:r>
      <w:r>
        <w:rPr>
          <w:rFonts w:ascii="仿宋_GB2312" w:eastAsia="仿宋_GB2312" w:hAnsi="宋体" w:cs="宋体"/>
        </w:rPr>
        <w:t>,</w:t>
      </w:r>
      <w:r>
        <w:rPr>
          <w:rFonts w:ascii="仿宋_GB2312" w:eastAsia="仿宋_GB2312" w:hAnsi="宋体" w:cs="宋体" w:hint="eastAsia"/>
        </w:rPr>
        <w:t>陆源</w:t>
      </w:r>
      <w:r>
        <w:rPr>
          <w:rFonts w:ascii="仿宋_GB2312" w:eastAsia="仿宋_GB2312" w:hAnsi="宋体" w:cs="宋体"/>
        </w:rPr>
        <w:t>.</w:t>
      </w:r>
      <w:r>
        <w:rPr>
          <w:rFonts w:ascii="仿宋_GB2312" w:eastAsia="仿宋_GB2312" w:hAnsi="宋体" w:cs="宋体" w:hint="eastAsia"/>
        </w:rPr>
        <w:t>基于</w:t>
      </w:r>
      <w:r>
        <w:rPr>
          <w:rFonts w:ascii="仿宋_GB2312" w:eastAsia="仿宋_GB2312" w:hAnsi="宋体" w:cs="宋体"/>
        </w:rPr>
        <w:t>ExtJS</w:t>
      </w:r>
      <w:r>
        <w:rPr>
          <w:rFonts w:ascii="仿宋_GB2312" w:eastAsia="仿宋_GB2312" w:hAnsi="宋体" w:cs="宋体" w:hint="eastAsia"/>
        </w:rPr>
        <w:t>和</w:t>
      </w:r>
      <w:r>
        <w:rPr>
          <w:rFonts w:ascii="仿宋_GB2312" w:eastAsia="仿宋_GB2312" w:hAnsi="宋体" w:cs="宋体"/>
        </w:rPr>
        <w:t>SSH2</w:t>
      </w:r>
      <w:r>
        <w:rPr>
          <w:rFonts w:ascii="仿宋_GB2312" w:eastAsia="仿宋_GB2312" w:hAnsi="宋体" w:cs="宋体" w:hint="eastAsia"/>
        </w:rPr>
        <w:t>架构的网上报销系统设计与实现</w:t>
      </w:r>
      <w:r>
        <w:rPr>
          <w:rFonts w:ascii="仿宋_GB2312" w:eastAsia="仿宋_GB2312" w:hAnsi="宋体" w:cs="宋体"/>
        </w:rPr>
        <w:t>[J].</w:t>
      </w:r>
      <w:r>
        <w:rPr>
          <w:rFonts w:ascii="仿宋_GB2312" w:eastAsia="仿宋_GB2312" w:hAnsi="宋体" w:cs="宋体" w:hint="eastAsia"/>
        </w:rPr>
        <w:t>计算机应用与软件</w:t>
      </w:r>
      <w:r>
        <w:rPr>
          <w:rFonts w:ascii="仿宋_GB2312" w:eastAsia="仿宋_GB2312" w:hAnsi="宋体" w:cs="宋体"/>
        </w:rPr>
        <w:t>,2016(9):76-80.</w:t>
      </w:r>
    </w:p>
    <w:p w:rsidR="00F8692A" w:rsidRDefault="00EA0CFA" w:rsidP="00A42A73">
      <w:pPr>
        <w:numPr>
          <w:ilvl w:val="0"/>
          <w:numId w:val="4"/>
        </w:numPr>
        <w:autoSpaceDE w:val="0"/>
        <w:autoSpaceDN w:val="0"/>
        <w:adjustRightInd w:val="0"/>
        <w:spacing w:line="360" w:lineRule="auto"/>
        <w:ind w:left="420" w:hangingChars="200" w:hanging="420"/>
        <w:jc w:val="left"/>
        <w:rPr>
          <w:rFonts w:ascii="仿宋_GB2312" w:eastAsia="仿宋_GB2312" w:hAnsi="宋体" w:cs="宋体"/>
        </w:rPr>
      </w:pPr>
      <w:r>
        <w:rPr>
          <w:rFonts w:ascii="仿宋_GB2312" w:eastAsia="仿宋_GB2312" w:hAnsi="宋体" w:cs="宋体" w:hint="eastAsia"/>
        </w:rPr>
        <w:t>张拥军</w:t>
      </w:r>
      <w:r>
        <w:rPr>
          <w:rFonts w:ascii="仿宋_GB2312" w:eastAsia="仿宋_GB2312" w:hAnsi="宋体" w:cs="Times New Roman"/>
        </w:rPr>
        <w:t>.</w:t>
      </w:r>
      <w:r>
        <w:rPr>
          <w:rFonts w:ascii="仿宋_GB2312" w:eastAsia="仿宋_GB2312" w:hAnsi="宋体" w:cs="Times New Roman" w:hint="eastAsia"/>
        </w:rPr>
        <w:t>行政事业单位网上报销模式探讨</w:t>
      </w:r>
      <w:r>
        <w:rPr>
          <w:rFonts w:ascii="仿宋_GB2312" w:eastAsia="仿宋_GB2312" w:hAnsi="宋体" w:cs="Times New Roman"/>
        </w:rPr>
        <w:t>[J].</w:t>
      </w:r>
      <w:r>
        <w:rPr>
          <w:rFonts w:ascii="仿宋_GB2312" w:eastAsia="仿宋_GB2312" w:hAnsi="宋体" w:cs="宋体" w:hint="eastAsia"/>
        </w:rPr>
        <w:t>财会通讯</w:t>
      </w:r>
      <w:r>
        <w:rPr>
          <w:rFonts w:ascii="仿宋_GB2312" w:eastAsia="仿宋_GB2312" w:hAnsi="宋体" w:cs="Times New Roman"/>
        </w:rPr>
        <w:t>,2011(08):</w:t>
      </w:r>
      <w:r>
        <w:rPr>
          <w:rFonts w:ascii="仿宋_GB2312" w:eastAsia="仿宋_GB2312" w:hAnsi="宋体" w:cs="宋体"/>
        </w:rPr>
        <w:t>70-71.</w:t>
      </w:r>
    </w:p>
    <w:p w:rsidR="00F8692A" w:rsidRDefault="00EA0CFA" w:rsidP="00A42A73">
      <w:pPr>
        <w:numPr>
          <w:ilvl w:val="0"/>
          <w:numId w:val="4"/>
        </w:numPr>
        <w:autoSpaceDE w:val="0"/>
        <w:autoSpaceDN w:val="0"/>
        <w:adjustRightInd w:val="0"/>
        <w:spacing w:line="360" w:lineRule="auto"/>
        <w:ind w:left="420" w:hangingChars="200" w:hanging="420"/>
        <w:jc w:val="left"/>
        <w:rPr>
          <w:rFonts w:ascii="仿宋_GB2312" w:eastAsia="仿宋_GB2312" w:hAnsi="宋体" w:cs="宋体"/>
        </w:rPr>
      </w:pPr>
      <w:r>
        <w:rPr>
          <w:rFonts w:ascii="仿宋_GB2312" w:eastAsia="仿宋_GB2312" w:hAnsi="宋体" w:cs="宋体" w:hint="eastAsia"/>
        </w:rPr>
        <w:t>牛星</w:t>
      </w:r>
      <w:r>
        <w:rPr>
          <w:rFonts w:ascii="仿宋_GB2312" w:eastAsia="仿宋_GB2312" w:hAnsi="宋体" w:cs="宋体"/>
        </w:rPr>
        <w:t>,</w:t>
      </w:r>
      <w:r>
        <w:rPr>
          <w:rFonts w:ascii="仿宋_GB2312" w:eastAsia="仿宋_GB2312" w:hAnsi="宋体" w:cs="宋体" w:hint="eastAsia"/>
        </w:rPr>
        <w:t>陈桂荣</w:t>
      </w:r>
      <w:r>
        <w:rPr>
          <w:rFonts w:ascii="仿宋_GB2312" w:eastAsia="仿宋_GB2312" w:hAnsi="宋体" w:cs="宋体"/>
        </w:rPr>
        <w:t>.</w:t>
      </w:r>
      <w:r>
        <w:rPr>
          <w:rFonts w:ascii="仿宋_GB2312" w:eastAsia="仿宋_GB2312" w:hAnsi="宋体" w:cs="宋体" w:hint="eastAsia"/>
        </w:rPr>
        <w:t>“互联网</w:t>
      </w:r>
      <w:r>
        <w:rPr>
          <w:rFonts w:ascii="仿宋_GB2312" w:eastAsia="仿宋_GB2312" w:hAnsi="宋体" w:cs="宋体"/>
        </w:rPr>
        <w:t>+</w:t>
      </w:r>
      <w:r>
        <w:rPr>
          <w:rFonts w:ascii="仿宋_GB2312" w:eastAsia="仿宋_GB2312" w:hAnsi="宋体" w:cs="宋体" w:hint="eastAsia"/>
        </w:rPr>
        <w:t>”环境下高校财务报销模式变革探析</w:t>
      </w:r>
      <w:r>
        <w:rPr>
          <w:rFonts w:ascii="仿宋_GB2312" w:eastAsia="仿宋_GB2312" w:hAnsi="宋体" w:cs="宋体"/>
        </w:rPr>
        <w:t>——</w:t>
      </w:r>
      <w:r>
        <w:rPr>
          <w:rFonts w:ascii="仿宋_GB2312" w:eastAsia="仿宋_GB2312" w:hAnsi="宋体" w:cs="宋体" w:hint="eastAsia"/>
        </w:rPr>
        <w:t>以</w:t>
      </w:r>
      <w:r>
        <w:rPr>
          <w:rFonts w:ascii="仿宋_GB2312" w:eastAsia="仿宋_GB2312" w:hAnsi="宋体" w:cs="宋体"/>
        </w:rPr>
        <w:t>K</w:t>
      </w:r>
      <w:r>
        <w:rPr>
          <w:rFonts w:ascii="仿宋_GB2312" w:eastAsia="仿宋_GB2312" w:hAnsi="宋体" w:cs="宋体" w:hint="eastAsia"/>
        </w:rPr>
        <w:t>高校为例</w:t>
      </w:r>
      <w:r>
        <w:rPr>
          <w:rFonts w:ascii="仿宋_GB2312" w:eastAsia="仿宋_GB2312" w:hAnsi="宋体" w:cs="宋体"/>
        </w:rPr>
        <w:t>[J].</w:t>
      </w:r>
      <w:r>
        <w:rPr>
          <w:rFonts w:ascii="仿宋_GB2312" w:eastAsia="仿宋_GB2312" w:hAnsi="宋体" w:cs="宋体" w:hint="eastAsia"/>
        </w:rPr>
        <w:t>会计之友</w:t>
      </w:r>
      <w:r>
        <w:rPr>
          <w:rFonts w:ascii="仿宋_GB2312" w:eastAsia="仿宋_GB2312" w:hAnsi="宋体" w:cs="宋体"/>
        </w:rPr>
        <w:t>,2018(10):105-109.</w:t>
      </w:r>
    </w:p>
    <w:sectPr w:rsidR="00F8692A" w:rsidSect="00F8692A">
      <w:footerReference w:type="default" r:id="rId16"/>
      <w:pgSz w:w="11906" w:h="16838"/>
      <w:pgMar w:top="1440" w:right="148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1C8" w:rsidRDefault="003241C8" w:rsidP="00F8692A">
      <w:r>
        <w:separator/>
      </w:r>
    </w:p>
  </w:endnote>
  <w:endnote w:type="continuationSeparator" w:id="0">
    <w:p w:rsidR="003241C8" w:rsidRDefault="003241C8" w:rsidP="00F86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MT">
    <w:altName w:val="等线"/>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92A" w:rsidRDefault="003241C8">
    <w:pPr>
      <w:pStyle w:val="ab"/>
      <w:rPr>
        <w:rFonts w:cs="Times New Roman"/>
      </w:rPr>
    </w:pPr>
    <w:r>
      <w:pict>
        <v:shapetype id="_x0000_t202" coordsize="21600,21600" o:spt="202" path="m,l,21600r21600,l21600,xe">
          <v:stroke joinstyle="miter"/>
          <v:path gradientshapeok="t" o:connecttype="rect"/>
        </v:shapetype>
        <v:shape id="_x0000_s2049" type="#_x0000_t202" style="position:absolute;margin-left:0;margin-top:0;width:2in;height:2in;z-index:251660288;mso-wrap-style:none;mso-position-horizontal:center;mso-position-horizontal-relative:margin" filled="f" stroked="f" strokeweight=".5pt">
          <v:textbox style="mso-fit-shape-to-text:t" inset="0,0,0,0">
            <w:txbxContent>
              <w:p w:rsidR="00F8692A" w:rsidRDefault="00953E18">
                <w:pPr>
                  <w:pStyle w:val="ab"/>
                  <w:rPr>
                    <w:rFonts w:cs="Times New Roman"/>
                  </w:rPr>
                </w:pPr>
                <w:r>
                  <w:fldChar w:fldCharType="begin"/>
                </w:r>
                <w:r w:rsidR="00EA0CFA">
                  <w:instrText xml:space="preserve"> PAGE  \* MERGEFORMAT </w:instrText>
                </w:r>
                <w:r>
                  <w:fldChar w:fldCharType="separate"/>
                </w:r>
                <w:r w:rsidR="00A42A73">
                  <w:rPr>
                    <w:noProof/>
                  </w:rPr>
                  <w:t>2</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1C8" w:rsidRDefault="003241C8" w:rsidP="00F8692A">
      <w:r>
        <w:separator/>
      </w:r>
    </w:p>
  </w:footnote>
  <w:footnote w:type="continuationSeparator" w:id="0">
    <w:p w:rsidR="003241C8" w:rsidRDefault="003241C8" w:rsidP="00F869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58F0AAF"/>
    <w:multiLevelType w:val="singleLevel"/>
    <w:tmpl w:val="C58F0AAF"/>
    <w:lvl w:ilvl="0">
      <w:start w:val="1"/>
      <w:numFmt w:val="decimal"/>
      <w:lvlText w:val="[%1]"/>
      <w:lvlJc w:val="left"/>
      <w:rPr>
        <w:rFonts w:cs="Times New Roman"/>
      </w:rPr>
    </w:lvl>
  </w:abstractNum>
  <w:abstractNum w:abstractNumId="1" w15:restartNumberingAfterBreak="0">
    <w:nsid w:val="CF92E4BC"/>
    <w:multiLevelType w:val="singleLevel"/>
    <w:tmpl w:val="CF92E4BC"/>
    <w:lvl w:ilvl="0">
      <w:start w:val="1"/>
      <w:numFmt w:val="chineseCounting"/>
      <w:suff w:val="nothing"/>
      <w:lvlText w:val="（%1）"/>
      <w:lvlJc w:val="left"/>
      <w:pPr>
        <w:ind w:firstLine="420"/>
      </w:pPr>
      <w:rPr>
        <w:rFonts w:cs="Times New Roman" w:hint="eastAsia"/>
      </w:rPr>
    </w:lvl>
  </w:abstractNum>
  <w:abstractNum w:abstractNumId="2" w15:restartNumberingAfterBreak="0">
    <w:nsid w:val="0C50096E"/>
    <w:multiLevelType w:val="singleLevel"/>
    <w:tmpl w:val="0C50096E"/>
    <w:lvl w:ilvl="0">
      <w:start w:val="1"/>
      <w:numFmt w:val="chineseCounting"/>
      <w:suff w:val="nothing"/>
      <w:lvlText w:val="（%1）"/>
      <w:lvlJc w:val="left"/>
      <w:pPr>
        <w:ind w:firstLine="420"/>
      </w:pPr>
      <w:rPr>
        <w:rFonts w:cs="Times New Roman" w:hint="eastAsia"/>
      </w:rPr>
    </w:lvl>
  </w:abstractNum>
  <w:abstractNum w:abstractNumId="3" w15:restartNumberingAfterBreak="0">
    <w:nsid w:val="189B6216"/>
    <w:multiLevelType w:val="singleLevel"/>
    <w:tmpl w:val="189B6216"/>
    <w:lvl w:ilvl="0">
      <w:start w:val="1"/>
      <w:numFmt w:val="chineseCounting"/>
      <w:suff w:val="nothing"/>
      <w:lvlText w:val="（%1）"/>
      <w:lvlJc w:val="left"/>
      <w:pPr>
        <w:ind w:firstLine="420"/>
      </w:pPr>
      <w:rPr>
        <w:rFonts w:cs="Times New Roman"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18E9"/>
    <w:rsid w:val="0000521C"/>
    <w:rsid w:val="000173BA"/>
    <w:rsid w:val="00020E11"/>
    <w:rsid w:val="0003164C"/>
    <w:rsid w:val="00040E1A"/>
    <w:rsid w:val="00045FCB"/>
    <w:rsid w:val="00055462"/>
    <w:rsid w:val="00063FF2"/>
    <w:rsid w:val="00066940"/>
    <w:rsid w:val="00075B47"/>
    <w:rsid w:val="00076F75"/>
    <w:rsid w:val="00086CC1"/>
    <w:rsid w:val="000A22DC"/>
    <w:rsid w:val="000A4895"/>
    <w:rsid w:val="000A79E1"/>
    <w:rsid w:val="000A7F0B"/>
    <w:rsid w:val="000C54DE"/>
    <w:rsid w:val="000C5748"/>
    <w:rsid w:val="000D39AF"/>
    <w:rsid w:val="000D5B3F"/>
    <w:rsid w:val="000D687C"/>
    <w:rsid w:val="000E46A2"/>
    <w:rsid w:val="0011338A"/>
    <w:rsid w:val="00123C32"/>
    <w:rsid w:val="00124C7E"/>
    <w:rsid w:val="00130058"/>
    <w:rsid w:val="001408BF"/>
    <w:rsid w:val="00141B6B"/>
    <w:rsid w:val="00147214"/>
    <w:rsid w:val="0015173B"/>
    <w:rsid w:val="00157DA2"/>
    <w:rsid w:val="00160EE4"/>
    <w:rsid w:val="00164597"/>
    <w:rsid w:val="0017390B"/>
    <w:rsid w:val="0017413A"/>
    <w:rsid w:val="00174D20"/>
    <w:rsid w:val="0018012A"/>
    <w:rsid w:val="00192B33"/>
    <w:rsid w:val="00193E3F"/>
    <w:rsid w:val="001969EE"/>
    <w:rsid w:val="001A03A9"/>
    <w:rsid w:val="001B0040"/>
    <w:rsid w:val="001B58FA"/>
    <w:rsid w:val="001C6082"/>
    <w:rsid w:val="001F1606"/>
    <w:rsid w:val="001F166B"/>
    <w:rsid w:val="001F4A51"/>
    <w:rsid w:val="001F6EAA"/>
    <w:rsid w:val="00210760"/>
    <w:rsid w:val="00217CC8"/>
    <w:rsid w:val="00226695"/>
    <w:rsid w:val="00243B8F"/>
    <w:rsid w:val="00245613"/>
    <w:rsid w:val="00254ED8"/>
    <w:rsid w:val="00265F70"/>
    <w:rsid w:val="0027124B"/>
    <w:rsid w:val="00275002"/>
    <w:rsid w:val="00276DA1"/>
    <w:rsid w:val="00292E2D"/>
    <w:rsid w:val="00297CD0"/>
    <w:rsid w:val="002A5A19"/>
    <w:rsid w:val="002B0EEA"/>
    <w:rsid w:val="002B3DDC"/>
    <w:rsid w:val="002B4FD2"/>
    <w:rsid w:val="002D00B9"/>
    <w:rsid w:val="00307170"/>
    <w:rsid w:val="00315AE5"/>
    <w:rsid w:val="003241C8"/>
    <w:rsid w:val="0033477F"/>
    <w:rsid w:val="00335238"/>
    <w:rsid w:val="003379DA"/>
    <w:rsid w:val="00340EE1"/>
    <w:rsid w:val="00343356"/>
    <w:rsid w:val="00347953"/>
    <w:rsid w:val="00356A2B"/>
    <w:rsid w:val="00362409"/>
    <w:rsid w:val="00362C02"/>
    <w:rsid w:val="003718E9"/>
    <w:rsid w:val="003753CA"/>
    <w:rsid w:val="00375931"/>
    <w:rsid w:val="003805BD"/>
    <w:rsid w:val="0038496C"/>
    <w:rsid w:val="00385EB6"/>
    <w:rsid w:val="00387E6E"/>
    <w:rsid w:val="00391E30"/>
    <w:rsid w:val="003A3B10"/>
    <w:rsid w:val="003A7BD2"/>
    <w:rsid w:val="003B5D9F"/>
    <w:rsid w:val="003C581C"/>
    <w:rsid w:val="003E2B47"/>
    <w:rsid w:val="003F26CA"/>
    <w:rsid w:val="003F3BDC"/>
    <w:rsid w:val="003F7A55"/>
    <w:rsid w:val="00407277"/>
    <w:rsid w:val="00410411"/>
    <w:rsid w:val="00411B63"/>
    <w:rsid w:val="004178DB"/>
    <w:rsid w:val="0042044A"/>
    <w:rsid w:val="00423C15"/>
    <w:rsid w:val="00432B3B"/>
    <w:rsid w:val="004336CE"/>
    <w:rsid w:val="00442AE3"/>
    <w:rsid w:val="0046134C"/>
    <w:rsid w:val="00463F11"/>
    <w:rsid w:val="00475AF1"/>
    <w:rsid w:val="00493450"/>
    <w:rsid w:val="00496050"/>
    <w:rsid w:val="004A11C3"/>
    <w:rsid w:val="004A556E"/>
    <w:rsid w:val="004A6DC5"/>
    <w:rsid w:val="004B3F4A"/>
    <w:rsid w:val="004D1DAE"/>
    <w:rsid w:val="004D5211"/>
    <w:rsid w:val="004E4A81"/>
    <w:rsid w:val="004F45FE"/>
    <w:rsid w:val="00500354"/>
    <w:rsid w:val="00510832"/>
    <w:rsid w:val="005319D3"/>
    <w:rsid w:val="00542249"/>
    <w:rsid w:val="00544CFE"/>
    <w:rsid w:val="00557817"/>
    <w:rsid w:val="00561209"/>
    <w:rsid w:val="005639CF"/>
    <w:rsid w:val="005906D9"/>
    <w:rsid w:val="005B3E06"/>
    <w:rsid w:val="005B5218"/>
    <w:rsid w:val="005B714F"/>
    <w:rsid w:val="005C514C"/>
    <w:rsid w:val="005D678A"/>
    <w:rsid w:val="005D75C2"/>
    <w:rsid w:val="005F2C83"/>
    <w:rsid w:val="0060258B"/>
    <w:rsid w:val="00614B18"/>
    <w:rsid w:val="00616F03"/>
    <w:rsid w:val="006272C3"/>
    <w:rsid w:val="0063023C"/>
    <w:rsid w:val="006502F6"/>
    <w:rsid w:val="00654A48"/>
    <w:rsid w:val="00666695"/>
    <w:rsid w:val="006830C9"/>
    <w:rsid w:val="006B2E17"/>
    <w:rsid w:val="006C05BB"/>
    <w:rsid w:val="006C0C93"/>
    <w:rsid w:val="006C4FE2"/>
    <w:rsid w:val="006C6881"/>
    <w:rsid w:val="006D1D22"/>
    <w:rsid w:val="006D3D6B"/>
    <w:rsid w:val="006D41D6"/>
    <w:rsid w:val="006E1A22"/>
    <w:rsid w:val="006F2B9E"/>
    <w:rsid w:val="006F4294"/>
    <w:rsid w:val="006F680C"/>
    <w:rsid w:val="007038E4"/>
    <w:rsid w:val="00707E92"/>
    <w:rsid w:val="007110B6"/>
    <w:rsid w:val="00722255"/>
    <w:rsid w:val="00732FDC"/>
    <w:rsid w:val="00736852"/>
    <w:rsid w:val="00742104"/>
    <w:rsid w:val="007538B4"/>
    <w:rsid w:val="00761CFB"/>
    <w:rsid w:val="00772373"/>
    <w:rsid w:val="007A01E9"/>
    <w:rsid w:val="007A138B"/>
    <w:rsid w:val="007A33E2"/>
    <w:rsid w:val="007C4ECD"/>
    <w:rsid w:val="007D6371"/>
    <w:rsid w:val="007E0CFF"/>
    <w:rsid w:val="007E1775"/>
    <w:rsid w:val="008015EF"/>
    <w:rsid w:val="00803375"/>
    <w:rsid w:val="00806952"/>
    <w:rsid w:val="00806BE9"/>
    <w:rsid w:val="00814AD9"/>
    <w:rsid w:val="00824EFF"/>
    <w:rsid w:val="00827DE3"/>
    <w:rsid w:val="00836EAD"/>
    <w:rsid w:val="008409EC"/>
    <w:rsid w:val="00842481"/>
    <w:rsid w:val="0084674A"/>
    <w:rsid w:val="008630A6"/>
    <w:rsid w:val="008779E9"/>
    <w:rsid w:val="008805DC"/>
    <w:rsid w:val="008A64A7"/>
    <w:rsid w:val="008B3719"/>
    <w:rsid w:val="008C1CCB"/>
    <w:rsid w:val="008C2715"/>
    <w:rsid w:val="008C3EE4"/>
    <w:rsid w:val="008C5F31"/>
    <w:rsid w:val="008C6662"/>
    <w:rsid w:val="008D012D"/>
    <w:rsid w:val="008E1228"/>
    <w:rsid w:val="008E1E84"/>
    <w:rsid w:val="008F578C"/>
    <w:rsid w:val="0092195D"/>
    <w:rsid w:val="009238BD"/>
    <w:rsid w:val="00926440"/>
    <w:rsid w:val="009341FF"/>
    <w:rsid w:val="009443C5"/>
    <w:rsid w:val="00947FF0"/>
    <w:rsid w:val="00953E18"/>
    <w:rsid w:val="00955A49"/>
    <w:rsid w:val="009622F1"/>
    <w:rsid w:val="009749B4"/>
    <w:rsid w:val="00991504"/>
    <w:rsid w:val="009929AB"/>
    <w:rsid w:val="009A4453"/>
    <w:rsid w:val="009B2883"/>
    <w:rsid w:val="009C22FA"/>
    <w:rsid w:val="009C31D6"/>
    <w:rsid w:val="009C421B"/>
    <w:rsid w:val="009C6FFC"/>
    <w:rsid w:val="009D282A"/>
    <w:rsid w:val="009D363D"/>
    <w:rsid w:val="009E2687"/>
    <w:rsid w:val="009E4128"/>
    <w:rsid w:val="009F3160"/>
    <w:rsid w:val="00A00909"/>
    <w:rsid w:val="00A047D4"/>
    <w:rsid w:val="00A12C3C"/>
    <w:rsid w:val="00A227FB"/>
    <w:rsid w:val="00A23D47"/>
    <w:rsid w:val="00A40FB9"/>
    <w:rsid w:val="00A42A73"/>
    <w:rsid w:val="00A56634"/>
    <w:rsid w:val="00A77BF6"/>
    <w:rsid w:val="00A91710"/>
    <w:rsid w:val="00A93F95"/>
    <w:rsid w:val="00AC0186"/>
    <w:rsid w:val="00AC0869"/>
    <w:rsid w:val="00AC71ED"/>
    <w:rsid w:val="00AD0C3A"/>
    <w:rsid w:val="00AD5DC8"/>
    <w:rsid w:val="00AE36B3"/>
    <w:rsid w:val="00AF099D"/>
    <w:rsid w:val="00AF0F64"/>
    <w:rsid w:val="00B004FC"/>
    <w:rsid w:val="00B318D1"/>
    <w:rsid w:val="00B405C3"/>
    <w:rsid w:val="00B56DA1"/>
    <w:rsid w:val="00B7288B"/>
    <w:rsid w:val="00B76F13"/>
    <w:rsid w:val="00B80D2B"/>
    <w:rsid w:val="00B812A2"/>
    <w:rsid w:val="00B82B3D"/>
    <w:rsid w:val="00B85527"/>
    <w:rsid w:val="00B91A7B"/>
    <w:rsid w:val="00B93414"/>
    <w:rsid w:val="00B97265"/>
    <w:rsid w:val="00BA4C9A"/>
    <w:rsid w:val="00BA6AF0"/>
    <w:rsid w:val="00BC0EC6"/>
    <w:rsid w:val="00BC142A"/>
    <w:rsid w:val="00BC46A3"/>
    <w:rsid w:val="00BE33A1"/>
    <w:rsid w:val="00BE66A7"/>
    <w:rsid w:val="00BF14D0"/>
    <w:rsid w:val="00BF188B"/>
    <w:rsid w:val="00BF21C4"/>
    <w:rsid w:val="00BF24CB"/>
    <w:rsid w:val="00BF32E7"/>
    <w:rsid w:val="00BF6EA6"/>
    <w:rsid w:val="00C04BC1"/>
    <w:rsid w:val="00C3035D"/>
    <w:rsid w:val="00C33F18"/>
    <w:rsid w:val="00C341FF"/>
    <w:rsid w:val="00C34564"/>
    <w:rsid w:val="00C45C25"/>
    <w:rsid w:val="00C471F7"/>
    <w:rsid w:val="00C500DF"/>
    <w:rsid w:val="00C60346"/>
    <w:rsid w:val="00C87847"/>
    <w:rsid w:val="00C95018"/>
    <w:rsid w:val="00CA2441"/>
    <w:rsid w:val="00CA2573"/>
    <w:rsid w:val="00CA4848"/>
    <w:rsid w:val="00CB39B6"/>
    <w:rsid w:val="00CB723A"/>
    <w:rsid w:val="00CB741B"/>
    <w:rsid w:val="00CD16A0"/>
    <w:rsid w:val="00CD303E"/>
    <w:rsid w:val="00CF39E2"/>
    <w:rsid w:val="00D111B0"/>
    <w:rsid w:val="00D14951"/>
    <w:rsid w:val="00D21F3F"/>
    <w:rsid w:val="00D4171C"/>
    <w:rsid w:val="00D5069E"/>
    <w:rsid w:val="00D60EEA"/>
    <w:rsid w:val="00D727E4"/>
    <w:rsid w:val="00D75957"/>
    <w:rsid w:val="00D825EE"/>
    <w:rsid w:val="00D82604"/>
    <w:rsid w:val="00D94173"/>
    <w:rsid w:val="00DC6456"/>
    <w:rsid w:val="00DD0146"/>
    <w:rsid w:val="00DE7AE9"/>
    <w:rsid w:val="00DF1F69"/>
    <w:rsid w:val="00DF33EB"/>
    <w:rsid w:val="00DF5CFD"/>
    <w:rsid w:val="00E15B1E"/>
    <w:rsid w:val="00E15D47"/>
    <w:rsid w:val="00E16B88"/>
    <w:rsid w:val="00E24D17"/>
    <w:rsid w:val="00E25587"/>
    <w:rsid w:val="00E30A75"/>
    <w:rsid w:val="00E32687"/>
    <w:rsid w:val="00E34D66"/>
    <w:rsid w:val="00E44441"/>
    <w:rsid w:val="00E45E15"/>
    <w:rsid w:val="00E52565"/>
    <w:rsid w:val="00E53068"/>
    <w:rsid w:val="00E54E37"/>
    <w:rsid w:val="00E73179"/>
    <w:rsid w:val="00E733AC"/>
    <w:rsid w:val="00E86F5F"/>
    <w:rsid w:val="00E924AF"/>
    <w:rsid w:val="00EA0CFA"/>
    <w:rsid w:val="00EA684E"/>
    <w:rsid w:val="00EC19B5"/>
    <w:rsid w:val="00EC7947"/>
    <w:rsid w:val="00ED0119"/>
    <w:rsid w:val="00EE0349"/>
    <w:rsid w:val="00EE0E38"/>
    <w:rsid w:val="00EE1DE5"/>
    <w:rsid w:val="00EE59A3"/>
    <w:rsid w:val="00EE6D01"/>
    <w:rsid w:val="00F06DCC"/>
    <w:rsid w:val="00F467D7"/>
    <w:rsid w:val="00F57123"/>
    <w:rsid w:val="00F67438"/>
    <w:rsid w:val="00F77F80"/>
    <w:rsid w:val="00F8034C"/>
    <w:rsid w:val="00F8692A"/>
    <w:rsid w:val="00F97238"/>
    <w:rsid w:val="00F97BDC"/>
    <w:rsid w:val="00FC10D8"/>
    <w:rsid w:val="00FE2E86"/>
    <w:rsid w:val="00FF7448"/>
    <w:rsid w:val="01EB234C"/>
    <w:rsid w:val="01FB31CE"/>
    <w:rsid w:val="023F5856"/>
    <w:rsid w:val="02821E25"/>
    <w:rsid w:val="02D609B1"/>
    <w:rsid w:val="0389627E"/>
    <w:rsid w:val="03D12801"/>
    <w:rsid w:val="03E54856"/>
    <w:rsid w:val="04106B33"/>
    <w:rsid w:val="04737281"/>
    <w:rsid w:val="049E1B62"/>
    <w:rsid w:val="04B46D4C"/>
    <w:rsid w:val="05C27C7B"/>
    <w:rsid w:val="062E08D7"/>
    <w:rsid w:val="067323B4"/>
    <w:rsid w:val="06F2769A"/>
    <w:rsid w:val="0777070C"/>
    <w:rsid w:val="08793C73"/>
    <w:rsid w:val="0ADF402A"/>
    <w:rsid w:val="0B746ABE"/>
    <w:rsid w:val="0DA5245F"/>
    <w:rsid w:val="0DF550EA"/>
    <w:rsid w:val="0E95539E"/>
    <w:rsid w:val="0F3508AF"/>
    <w:rsid w:val="10027523"/>
    <w:rsid w:val="113A5CAF"/>
    <w:rsid w:val="11CA164E"/>
    <w:rsid w:val="11F52ED3"/>
    <w:rsid w:val="142008D7"/>
    <w:rsid w:val="157D2229"/>
    <w:rsid w:val="17541E12"/>
    <w:rsid w:val="17B3643B"/>
    <w:rsid w:val="183F70FF"/>
    <w:rsid w:val="18F814EB"/>
    <w:rsid w:val="195D0282"/>
    <w:rsid w:val="1A197AAB"/>
    <w:rsid w:val="1A205D89"/>
    <w:rsid w:val="1B5A0385"/>
    <w:rsid w:val="1E282631"/>
    <w:rsid w:val="1FCA09EA"/>
    <w:rsid w:val="216F6A9E"/>
    <w:rsid w:val="23043EBA"/>
    <w:rsid w:val="23836B96"/>
    <w:rsid w:val="23E32644"/>
    <w:rsid w:val="243F4747"/>
    <w:rsid w:val="24AC5859"/>
    <w:rsid w:val="250F120E"/>
    <w:rsid w:val="256F773D"/>
    <w:rsid w:val="26802C6A"/>
    <w:rsid w:val="26A70182"/>
    <w:rsid w:val="26A76532"/>
    <w:rsid w:val="283C5911"/>
    <w:rsid w:val="29A96421"/>
    <w:rsid w:val="2BE33E07"/>
    <w:rsid w:val="2D1A3D98"/>
    <w:rsid w:val="2D54536B"/>
    <w:rsid w:val="2E95189D"/>
    <w:rsid w:val="30F914B1"/>
    <w:rsid w:val="313848A2"/>
    <w:rsid w:val="317B1087"/>
    <w:rsid w:val="31E048AA"/>
    <w:rsid w:val="33F65F07"/>
    <w:rsid w:val="34276DE3"/>
    <w:rsid w:val="3A8B40EB"/>
    <w:rsid w:val="3C1C21ED"/>
    <w:rsid w:val="3C221CEF"/>
    <w:rsid w:val="3C9655E1"/>
    <w:rsid w:val="3CBE2163"/>
    <w:rsid w:val="3CCA43A5"/>
    <w:rsid w:val="3D0F65CF"/>
    <w:rsid w:val="3D1F2262"/>
    <w:rsid w:val="3D786D44"/>
    <w:rsid w:val="3E1932A5"/>
    <w:rsid w:val="3E8E0409"/>
    <w:rsid w:val="3E924903"/>
    <w:rsid w:val="3ECB2281"/>
    <w:rsid w:val="41F67E30"/>
    <w:rsid w:val="424B334B"/>
    <w:rsid w:val="427F605B"/>
    <w:rsid w:val="42B97831"/>
    <w:rsid w:val="4307550E"/>
    <w:rsid w:val="43083B4E"/>
    <w:rsid w:val="433611B2"/>
    <w:rsid w:val="4519108D"/>
    <w:rsid w:val="45871101"/>
    <w:rsid w:val="464C6F62"/>
    <w:rsid w:val="470850C3"/>
    <w:rsid w:val="48CF2272"/>
    <w:rsid w:val="492F60D7"/>
    <w:rsid w:val="4A6C6B26"/>
    <w:rsid w:val="4AA63B01"/>
    <w:rsid w:val="4B050DE4"/>
    <w:rsid w:val="4BFB4799"/>
    <w:rsid w:val="4C441EC6"/>
    <w:rsid w:val="4C45492A"/>
    <w:rsid w:val="4C693AA0"/>
    <w:rsid w:val="4D3D4925"/>
    <w:rsid w:val="4DFA5BB2"/>
    <w:rsid w:val="4ECD4315"/>
    <w:rsid w:val="4F072118"/>
    <w:rsid w:val="4F6C3F66"/>
    <w:rsid w:val="4FB41D07"/>
    <w:rsid w:val="508F5F34"/>
    <w:rsid w:val="50E00616"/>
    <w:rsid w:val="51EB4C9B"/>
    <w:rsid w:val="53020C5C"/>
    <w:rsid w:val="533135C9"/>
    <w:rsid w:val="53CE2B2E"/>
    <w:rsid w:val="552A5DEF"/>
    <w:rsid w:val="55832FBC"/>
    <w:rsid w:val="558E5538"/>
    <w:rsid w:val="55DA5E00"/>
    <w:rsid w:val="568C23D9"/>
    <w:rsid w:val="56911534"/>
    <w:rsid w:val="57361685"/>
    <w:rsid w:val="574A3A6A"/>
    <w:rsid w:val="589004E2"/>
    <w:rsid w:val="59B81707"/>
    <w:rsid w:val="5A4F0378"/>
    <w:rsid w:val="5A6E75FB"/>
    <w:rsid w:val="5AB301E0"/>
    <w:rsid w:val="5ADE5252"/>
    <w:rsid w:val="5B0148E3"/>
    <w:rsid w:val="5B451A85"/>
    <w:rsid w:val="5C6D56C3"/>
    <w:rsid w:val="5E4F5EBA"/>
    <w:rsid w:val="5F742922"/>
    <w:rsid w:val="60757548"/>
    <w:rsid w:val="616B4BCC"/>
    <w:rsid w:val="61C22FD2"/>
    <w:rsid w:val="62267ADF"/>
    <w:rsid w:val="628A276D"/>
    <w:rsid w:val="63E12C86"/>
    <w:rsid w:val="669E4D63"/>
    <w:rsid w:val="66B62CFD"/>
    <w:rsid w:val="67B81991"/>
    <w:rsid w:val="67D934E5"/>
    <w:rsid w:val="6848350C"/>
    <w:rsid w:val="692E2A09"/>
    <w:rsid w:val="69402FEA"/>
    <w:rsid w:val="69E5178F"/>
    <w:rsid w:val="6ABD50BC"/>
    <w:rsid w:val="6B556D15"/>
    <w:rsid w:val="6B6A62E1"/>
    <w:rsid w:val="6BA65563"/>
    <w:rsid w:val="6CB647F2"/>
    <w:rsid w:val="70992F4E"/>
    <w:rsid w:val="70B54195"/>
    <w:rsid w:val="71226561"/>
    <w:rsid w:val="71D27A8D"/>
    <w:rsid w:val="743C2405"/>
    <w:rsid w:val="75621B14"/>
    <w:rsid w:val="759D7860"/>
    <w:rsid w:val="75AC4423"/>
    <w:rsid w:val="79412171"/>
    <w:rsid w:val="7A653A69"/>
    <w:rsid w:val="7B0A6EB3"/>
    <w:rsid w:val="7B5D0DC2"/>
    <w:rsid w:val="7CA87B63"/>
    <w:rsid w:val="7ECA12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D2784AC9-C843-4A9F-AD4C-28EE3614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0" w:qFormat="1"/>
    <w:lsdException w:name="Emphasis" w:locked="1"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unhideWhenUsed="1"/>
    <w:lsdException w:name="Intense Quote"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92A"/>
    <w:pPr>
      <w:widowControl w:val="0"/>
      <w:jc w:val="both"/>
    </w:pPr>
    <w:rPr>
      <w:rFonts w:ascii="Calibri" w:hAnsi="Calibri" w:cs="Calibri"/>
      <w:kern w:val="2"/>
      <w:sz w:val="21"/>
      <w:szCs w:val="21"/>
    </w:rPr>
  </w:style>
  <w:style w:type="paragraph" w:styleId="3">
    <w:name w:val="heading 3"/>
    <w:basedOn w:val="a"/>
    <w:next w:val="a"/>
    <w:link w:val="30"/>
    <w:uiPriority w:val="99"/>
    <w:qFormat/>
    <w:rsid w:val="00F8692A"/>
    <w:pPr>
      <w:keepNext/>
      <w:keepLines/>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qFormat/>
    <w:rsid w:val="00F8692A"/>
    <w:rPr>
      <w:rFonts w:ascii="宋体"/>
      <w:sz w:val="18"/>
      <w:szCs w:val="18"/>
    </w:rPr>
  </w:style>
  <w:style w:type="paragraph" w:styleId="a5">
    <w:name w:val="annotation text"/>
    <w:basedOn w:val="a"/>
    <w:link w:val="a6"/>
    <w:uiPriority w:val="99"/>
    <w:semiHidden/>
    <w:rsid w:val="00F8692A"/>
    <w:pPr>
      <w:jc w:val="left"/>
    </w:pPr>
  </w:style>
  <w:style w:type="paragraph" w:styleId="a7">
    <w:name w:val="endnote text"/>
    <w:basedOn w:val="a"/>
    <w:link w:val="a8"/>
    <w:uiPriority w:val="99"/>
    <w:semiHidden/>
    <w:qFormat/>
    <w:rsid w:val="00F8692A"/>
    <w:pPr>
      <w:snapToGrid w:val="0"/>
      <w:jc w:val="left"/>
    </w:pPr>
  </w:style>
  <w:style w:type="paragraph" w:styleId="a9">
    <w:name w:val="Balloon Text"/>
    <w:basedOn w:val="a"/>
    <w:link w:val="aa"/>
    <w:uiPriority w:val="99"/>
    <w:semiHidden/>
    <w:rsid w:val="00F8692A"/>
    <w:rPr>
      <w:sz w:val="18"/>
      <w:szCs w:val="18"/>
    </w:rPr>
  </w:style>
  <w:style w:type="paragraph" w:styleId="ab">
    <w:name w:val="footer"/>
    <w:basedOn w:val="a"/>
    <w:link w:val="ac"/>
    <w:uiPriority w:val="99"/>
    <w:qFormat/>
    <w:rsid w:val="00F8692A"/>
    <w:pPr>
      <w:tabs>
        <w:tab w:val="center" w:pos="4153"/>
        <w:tab w:val="right" w:pos="8306"/>
      </w:tabs>
      <w:snapToGrid w:val="0"/>
      <w:jc w:val="left"/>
    </w:pPr>
    <w:rPr>
      <w:sz w:val="18"/>
      <w:szCs w:val="18"/>
    </w:rPr>
  </w:style>
  <w:style w:type="paragraph" w:styleId="ad">
    <w:name w:val="header"/>
    <w:basedOn w:val="a"/>
    <w:link w:val="ae"/>
    <w:uiPriority w:val="99"/>
    <w:semiHidden/>
    <w:qFormat/>
    <w:rsid w:val="00F8692A"/>
    <w:pPr>
      <w:pBdr>
        <w:bottom w:val="single" w:sz="6" w:space="1" w:color="auto"/>
      </w:pBdr>
      <w:tabs>
        <w:tab w:val="center" w:pos="4153"/>
        <w:tab w:val="right" w:pos="8306"/>
      </w:tabs>
      <w:snapToGrid w:val="0"/>
      <w:jc w:val="center"/>
    </w:pPr>
    <w:rPr>
      <w:sz w:val="18"/>
      <w:szCs w:val="18"/>
    </w:rPr>
  </w:style>
  <w:style w:type="paragraph" w:styleId="af">
    <w:name w:val="footnote text"/>
    <w:basedOn w:val="a"/>
    <w:link w:val="af0"/>
    <w:uiPriority w:val="99"/>
    <w:semiHidden/>
    <w:qFormat/>
    <w:rsid w:val="00F8692A"/>
    <w:pPr>
      <w:snapToGrid w:val="0"/>
      <w:jc w:val="left"/>
    </w:pPr>
    <w:rPr>
      <w:sz w:val="18"/>
      <w:szCs w:val="18"/>
    </w:rPr>
  </w:style>
  <w:style w:type="paragraph" w:styleId="af1">
    <w:name w:val="Normal (Web)"/>
    <w:basedOn w:val="a"/>
    <w:uiPriority w:val="99"/>
    <w:semiHidden/>
    <w:qFormat/>
    <w:rsid w:val="00F8692A"/>
    <w:pPr>
      <w:spacing w:beforeAutospacing="1" w:afterAutospacing="1"/>
      <w:jc w:val="left"/>
    </w:pPr>
    <w:rPr>
      <w:rFonts w:cs="Times New Roman"/>
      <w:kern w:val="0"/>
      <w:sz w:val="24"/>
    </w:rPr>
  </w:style>
  <w:style w:type="paragraph" w:styleId="af2">
    <w:name w:val="annotation subject"/>
    <w:basedOn w:val="a5"/>
    <w:next w:val="a5"/>
    <w:link w:val="af3"/>
    <w:uiPriority w:val="99"/>
    <w:semiHidden/>
    <w:rsid w:val="00F8692A"/>
    <w:rPr>
      <w:b/>
      <w:bCs/>
    </w:rPr>
  </w:style>
  <w:style w:type="table" w:styleId="af4">
    <w:name w:val="Table Grid"/>
    <w:basedOn w:val="a1"/>
    <w:uiPriority w:val="99"/>
    <w:qFormat/>
    <w:rsid w:val="00F8692A"/>
    <w:pPr>
      <w:widowControl w:val="0"/>
      <w:jc w:val="both"/>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ndnote reference"/>
    <w:basedOn w:val="a0"/>
    <w:uiPriority w:val="99"/>
    <w:semiHidden/>
    <w:qFormat/>
    <w:rsid w:val="00F8692A"/>
    <w:rPr>
      <w:rFonts w:cs="Times New Roman"/>
      <w:vertAlign w:val="superscript"/>
    </w:rPr>
  </w:style>
  <w:style w:type="character" w:styleId="af6">
    <w:name w:val="Hyperlink"/>
    <w:basedOn w:val="a0"/>
    <w:uiPriority w:val="99"/>
    <w:rsid w:val="00F8692A"/>
    <w:rPr>
      <w:rFonts w:cs="Times New Roman"/>
      <w:color w:val="0000FF"/>
      <w:u w:val="single"/>
    </w:rPr>
  </w:style>
  <w:style w:type="character" w:styleId="af7">
    <w:name w:val="annotation reference"/>
    <w:basedOn w:val="a0"/>
    <w:uiPriority w:val="99"/>
    <w:semiHidden/>
    <w:rsid w:val="00F8692A"/>
    <w:rPr>
      <w:rFonts w:cs="Times New Roman"/>
      <w:sz w:val="21"/>
      <w:szCs w:val="21"/>
    </w:rPr>
  </w:style>
  <w:style w:type="character" w:styleId="af8">
    <w:name w:val="footnote reference"/>
    <w:basedOn w:val="a0"/>
    <w:uiPriority w:val="99"/>
    <w:semiHidden/>
    <w:rsid w:val="00F8692A"/>
    <w:rPr>
      <w:rFonts w:cs="Times New Roman"/>
      <w:vertAlign w:val="superscript"/>
    </w:rPr>
  </w:style>
  <w:style w:type="character" w:customStyle="1" w:styleId="30">
    <w:name w:val="标题 3 字符"/>
    <w:basedOn w:val="a0"/>
    <w:link w:val="3"/>
    <w:uiPriority w:val="99"/>
    <w:qFormat/>
    <w:locked/>
    <w:rsid w:val="00F8692A"/>
    <w:rPr>
      <w:rFonts w:eastAsia="宋体" w:cs="Times New Roman"/>
      <w:b/>
      <w:bCs/>
      <w:sz w:val="24"/>
      <w:szCs w:val="24"/>
    </w:rPr>
  </w:style>
  <w:style w:type="character" w:customStyle="1" w:styleId="a4">
    <w:name w:val="文档结构图 字符"/>
    <w:basedOn w:val="a0"/>
    <w:link w:val="a3"/>
    <w:uiPriority w:val="99"/>
    <w:semiHidden/>
    <w:qFormat/>
    <w:locked/>
    <w:rsid w:val="00F8692A"/>
    <w:rPr>
      <w:rFonts w:ascii="宋体" w:cs="Calibri"/>
      <w:sz w:val="18"/>
      <w:szCs w:val="18"/>
    </w:rPr>
  </w:style>
  <w:style w:type="character" w:customStyle="1" w:styleId="a8">
    <w:name w:val="尾注文本 字符"/>
    <w:basedOn w:val="a0"/>
    <w:link w:val="a7"/>
    <w:uiPriority w:val="99"/>
    <w:semiHidden/>
    <w:qFormat/>
    <w:rsid w:val="00F8692A"/>
    <w:rPr>
      <w:rFonts w:ascii="Calibri" w:hAnsi="Calibri" w:cs="Calibri"/>
      <w:szCs w:val="21"/>
    </w:rPr>
  </w:style>
  <w:style w:type="character" w:customStyle="1" w:styleId="ac">
    <w:name w:val="页脚 字符"/>
    <w:basedOn w:val="a0"/>
    <w:link w:val="ab"/>
    <w:uiPriority w:val="99"/>
    <w:qFormat/>
    <w:locked/>
    <w:rsid w:val="00F8692A"/>
    <w:rPr>
      <w:rFonts w:cs="Times New Roman"/>
      <w:sz w:val="24"/>
      <w:szCs w:val="24"/>
    </w:rPr>
  </w:style>
  <w:style w:type="character" w:customStyle="1" w:styleId="ae">
    <w:name w:val="页眉 字符"/>
    <w:basedOn w:val="a0"/>
    <w:link w:val="ad"/>
    <w:uiPriority w:val="99"/>
    <w:semiHidden/>
    <w:qFormat/>
    <w:locked/>
    <w:rsid w:val="00F8692A"/>
    <w:rPr>
      <w:rFonts w:cs="Times New Roman"/>
      <w:sz w:val="18"/>
      <w:szCs w:val="18"/>
    </w:rPr>
  </w:style>
  <w:style w:type="character" w:customStyle="1" w:styleId="af0">
    <w:name w:val="脚注文本 字符"/>
    <w:basedOn w:val="a0"/>
    <w:link w:val="af"/>
    <w:uiPriority w:val="99"/>
    <w:semiHidden/>
    <w:qFormat/>
    <w:locked/>
    <w:rsid w:val="00F8692A"/>
    <w:rPr>
      <w:rFonts w:cs="Times New Roman"/>
      <w:sz w:val="18"/>
      <w:szCs w:val="18"/>
    </w:rPr>
  </w:style>
  <w:style w:type="paragraph" w:styleId="af9">
    <w:name w:val="List Paragraph"/>
    <w:basedOn w:val="a"/>
    <w:uiPriority w:val="99"/>
    <w:qFormat/>
    <w:rsid w:val="00F8692A"/>
    <w:pPr>
      <w:ind w:firstLineChars="200" w:firstLine="420"/>
    </w:pPr>
  </w:style>
  <w:style w:type="character" w:customStyle="1" w:styleId="a6">
    <w:name w:val="批注文字 字符"/>
    <w:basedOn w:val="a0"/>
    <w:link w:val="a5"/>
    <w:uiPriority w:val="99"/>
    <w:semiHidden/>
    <w:locked/>
    <w:rsid w:val="00F8692A"/>
    <w:rPr>
      <w:rFonts w:ascii="Calibri" w:hAnsi="Calibri" w:cs="Calibri"/>
      <w:kern w:val="2"/>
      <w:sz w:val="21"/>
      <w:szCs w:val="21"/>
    </w:rPr>
  </w:style>
  <w:style w:type="character" w:customStyle="1" w:styleId="af3">
    <w:name w:val="批注主题 字符"/>
    <w:basedOn w:val="a6"/>
    <w:link w:val="af2"/>
    <w:uiPriority w:val="99"/>
    <w:semiHidden/>
    <w:locked/>
    <w:rsid w:val="00F8692A"/>
    <w:rPr>
      <w:rFonts w:ascii="Calibri" w:hAnsi="Calibri" w:cs="Calibri"/>
      <w:b/>
      <w:bCs/>
      <w:kern w:val="2"/>
      <w:sz w:val="21"/>
      <w:szCs w:val="21"/>
    </w:rPr>
  </w:style>
  <w:style w:type="character" w:customStyle="1" w:styleId="aa">
    <w:name w:val="批注框文本 字符"/>
    <w:basedOn w:val="a0"/>
    <w:link w:val="a9"/>
    <w:uiPriority w:val="99"/>
    <w:semiHidden/>
    <w:locked/>
    <w:rsid w:val="00F8692A"/>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8A%A5%E9%94%80/9209629"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8%B4%A2%E5%8A%A1/29567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uyu1616@163.com"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fuyu1616@163.com" TargetMode="External"/><Relationship Id="rId4" Type="http://schemas.openxmlformats.org/officeDocument/2006/relationships/styles" Target="styles.xml"/><Relationship Id="rId9" Type="http://schemas.openxmlformats.org/officeDocument/2006/relationships/hyperlink" Target="mailto:229992524@qq.com" TargetMode="External"/><Relationship Id="rId14" Type="http://schemas.openxmlformats.org/officeDocument/2006/relationships/hyperlink" Target="https://baike.baidu.com/item/%E6%B5%81%E7%A8%8B/31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296FC1-FBC4-492B-961B-C416CAFFE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941</Words>
  <Characters>5370</Characters>
  <Application>Microsoft Office Word</Application>
  <DocSecurity>0</DocSecurity>
  <Lines>44</Lines>
  <Paragraphs>12</Paragraphs>
  <ScaleCrop>false</ScaleCrop>
  <Company>微软中国</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基于电子票据全面应用的</dc:title>
  <dc:creator>hug fanfan</dc:creator>
  <cp:lastModifiedBy>admin</cp:lastModifiedBy>
  <cp:revision>78</cp:revision>
  <dcterms:created xsi:type="dcterms:W3CDTF">2020-03-11T03:26:00Z</dcterms:created>
  <dcterms:modified xsi:type="dcterms:W3CDTF">2020-03-17T07:57:00Z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