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eastAsia"/>
          <w:b/>
          <w:bCs/>
          <w:sz w:val="44"/>
          <w:szCs w:val="44"/>
        </w:rPr>
        <w:t>“双高”视野下基于大数据的</w:t>
      </w:r>
    </w:p>
    <w:p>
      <w:pPr>
        <w:jc w:val="center"/>
        <w:rPr>
          <w:b/>
          <w:bCs/>
          <w:sz w:val="44"/>
          <w:szCs w:val="44"/>
        </w:rPr>
      </w:pPr>
      <w:r>
        <w:rPr>
          <w:rFonts w:hint="eastAsia"/>
          <w:b/>
          <w:bCs/>
          <w:sz w:val="44"/>
          <w:szCs w:val="44"/>
        </w:rPr>
        <w:t>高职院校教师发展评价体系研究</w:t>
      </w:r>
    </w:p>
    <w:p>
      <w:pPr>
        <w:jc w:val="center"/>
        <w:rPr>
          <w:rFonts w:hint="eastAsia" w:ascii="楷体" w:hAnsi="楷体" w:eastAsia="楷体" w:cs="楷体"/>
          <w:sz w:val="28"/>
          <w:szCs w:val="28"/>
          <w:lang w:eastAsia="zh-CN"/>
        </w:rPr>
      </w:pPr>
      <w:r>
        <w:rPr>
          <w:rFonts w:hint="eastAsia" w:ascii="楷体" w:hAnsi="楷体" w:eastAsia="楷体" w:cs="楷体"/>
          <w:sz w:val="28"/>
          <w:szCs w:val="28"/>
          <w:lang w:eastAsia="zh-CN"/>
        </w:rPr>
        <w:t>韩先满</w:t>
      </w:r>
      <w:r>
        <w:rPr>
          <w:rStyle w:val="14"/>
          <w:rFonts w:hint="eastAsia" w:ascii="楷体" w:hAnsi="楷体" w:eastAsia="楷体" w:cs="楷体"/>
          <w:sz w:val="28"/>
          <w:szCs w:val="28"/>
          <w:lang w:eastAsia="zh-CN"/>
        </w:rPr>
        <w:footnoteReference w:id="0"/>
      </w:r>
      <w:r>
        <w:rPr>
          <w:rFonts w:hint="eastAsia" w:ascii="楷体" w:hAnsi="楷体" w:eastAsia="楷体" w:cs="楷体"/>
          <w:sz w:val="28"/>
          <w:szCs w:val="28"/>
          <w:lang w:eastAsia="zh-CN"/>
        </w:rPr>
        <w:t>，欧阳旻</w:t>
      </w:r>
      <w:r>
        <w:rPr>
          <w:rStyle w:val="14"/>
          <w:rFonts w:hint="eastAsia" w:ascii="楷体" w:hAnsi="楷体" w:eastAsia="楷体" w:cs="楷体"/>
          <w:sz w:val="28"/>
          <w:szCs w:val="28"/>
          <w:lang w:eastAsia="zh-CN"/>
        </w:rPr>
        <w:footnoteReference w:id="1"/>
      </w:r>
    </w:p>
    <w:p>
      <w:pPr>
        <w:jc w:val="center"/>
        <w:rPr>
          <w:rFonts w:hint="eastAsia" w:ascii="楷体" w:hAnsi="楷体" w:eastAsia="楷体" w:cs="楷体"/>
          <w:sz w:val="28"/>
          <w:szCs w:val="28"/>
          <w:lang w:val="en-US" w:eastAsia="zh-CN"/>
        </w:rPr>
      </w:pPr>
      <w:r>
        <w:rPr>
          <w:rFonts w:hint="eastAsia" w:ascii="楷体" w:hAnsi="楷体" w:eastAsia="楷体" w:cs="楷体"/>
          <w:sz w:val="28"/>
          <w:szCs w:val="28"/>
          <w:lang w:eastAsia="zh-CN"/>
        </w:rPr>
        <w:t>湖南汽车工程职业学院，湖南株洲，</w:t>
      </w:r>
      <w:r>
        <w:rPr>
          <w:rFonts w:hint="eastAsia" w:ascii="楷体" w:hAnsi="楷体" w:eastAsia="楷体" w:cs="楷体"/>
          <w:sz w:val="28"/>
          <w:szCs w:val="28"/>
          <w:lang w:val="en-US" w:eastAsia="zh-CN"/>
        </w:rPr>
        <w:t>412000</w:t>
      </w:r>
    </w:p>
    <w:p>
      <w:pPr>
        <w:ind w:firstLine="562" w:firstLineChars="200"/>
        <w:jc w:val="both"/>
        <w:rPr>
          <w:rFonts w:hint="eastAsia" w:ascii="楷体" w:hAnsi="楷体" w:eastAsia="楷体" w:cs="楷体"/>
          <w:sz w:val="28"/>
          <w:szCs w:val="28"/>
          <w:lang w:val="en-US" w:eastAsia="zh-CN"/>
        </w:rPr>
      </w:pPr>
      <w:r>
        <w:rPr>
          <w:rFonts w:hint="eastAsia" w:asciiTheme="minorEastAsia" w:hAnsiTheme="minorEastAsia" w:eastAsiaTheme="minorEastAsia" w:cstheme="minorEastAsia"/>
          <w:b/>
          <w:bCs/>
          <w:sz w:val="28"/>
          <w:szCs w:val="28"/>
          <w:lang w:val="en-US" w:eastAsia="zh-CN"/>
        </w:rPr>
        <w:t>摘  要：</w:t>
      </w:r>
      <w:r>
        <w:rPr>
          <w:rFonts w:hint="eastAsia" w:ascii="楷体" w:hAnsi="楷体" w:eastAsia="楷体" w:cs="楷体"/>
          <w:sz w:val="28"/>
          <w:szCs w:val="28"/>
          <w:lang w:val="en-US" w:eastAsia="zh-CN"/>
        </w:rPr>
        <w:t>教育部财政部实施的高职院校“双高”计划对教师能力提出了新要求。本文构建了由师德师风、教育教学、科学研究、国际合作、社会服务、专业发展、团队协作7个一级指标和18个二级指标、80个三级指标构成的高职院校教师评价指标体系。按照统一指标值和差别指标值二种方法建立了基于大数据的教师发展评价模型。</w:t>
      </w:r>
    </w:p>
    <w:p>
      <w:pPr>
        <w:ind w:firstLine="562" w:firstLineChars="200"/>
        <w:jc w:val="both"/>
        <w:rPr>
          <w:rFonts w:hint="default" w:ascii="楷体" w:hAnsi="楷体" w:eastAsia="楷体" w:cs="楷体"/>
          <w:sz w:val="28"/>
          <w:szCs w:val="28"/>
          <w:lang w:val="en-US" w:eastAsia="zh-CN"/>
        </w:rPr>
      </w:pPr>
      <w:r>
        <w:rPr>
          <w:rFonts w:hint="eastAsia" w:asciiTheme="minorEastAsia" w:hAnsiTheme="minorEastAsia" w:eastAsiaTheme="minorEastAsia" w:cstheme="minorEastAsia"/>
          <w:b/>
          <w:bCs/>
          <w:sz w:val="28"/>
          <w:szCs w:val="28"/>
          <w:lang w:val="en-US" w:eastAsia="zh-CN"/>
        </w:rPr>
        <w:t>关键词：</w:t>
      </w:r>
      <w:r>
        <w:rPr>
          <w:rFonts w:hint="eastAsia" w:ascii="楷体" w:hAnsi="楷体" w:eastAsia="楷体" w:cs="楷体"/>
          <w:sz w:val="28"/>
          <w:szCs w:val="28"/>
          <w:lang w:val="en-US" w:eastAsia="zh-CN"/>
        </w:rPr>
        <w:t>教师评价;“双高”计划;高职院校;大数据</w:t>
      </w:r>
    </w:p>
    <w:p>
      <w:pPr>
        <w:ind w:firstLine="560" w:firstLineChars="200"/>
        <w:jc w:val="left"/>
        <w:rPr>
          <w:rFonts w:ascii="FZWBJW--GB1-0" w:hAnsi="FZWBJW--GB1-0" w:eastAsia="FZWBJW--GB1-0"/>
          <w:sz w:val="28"/>
        </w:rPr>
      </w:pPr>
      <w:r>
        <w:rPr>
          <w:rFonts w:hint="eastAsia"/>
          <w:sz w:val="28"/>
          <w:szCs w:val="28"/>
        </w:rPr>
        <w:t>关于教师评价的研究较多，任丹颖（2019）对研究热点进行了比较系统的分析，他建议教师评价理论研究</w:t>
      </w:r>
      <w:r>
        <w:rPr>
          <w:rFonts w:hint="eastAsia"/>
          <w:sz w:val="28"/>
          <w:szCs w:val="28"/>
          <w:lang w:eastAsia="zh-CN"/>
        </w:rPr>
        <w:t>要</w:t>
      </w:r>
      <w:r>
        <w:rPr>
          <w:rFonts w:hint="eastAsia"/>
          <w:sz w:val="28"/>
          <w:szCs w:val="28"/>
        </w:rPr>
        <w:t>更深入和全面</w:t>
      </w:r>
      <w:r>
        <w:rPr>
          <w:rFonts w:hint="eastAsia"/>
          <w:sz w:val="28"/>
          <w:szCs w:val="28"/>
          <w:lang w:eastAsia="zh-CN"/>
        </w:rPr>
        <w:t>，</w:t>
      </w:r>
      <w:r>
        <w:rPr>
          <w:rFonts w:hint="eastAsia"/>
          <w:sz w:val="28"/>
          <w:szCs w:val="28"/>
        </w:rPr>
        <w:t>加强本土化研究</w:t>
      </w:r>
      <w:r>
        <w:rPr>
          <w:rFonts w:hint="eastAsia"/>
          <w:sz w:val="28"/>
          <w:szCs w:val="28"/>
          <w:lang w:eastAsia="zh-CN"/>
        </w:rPr>
        <w:t>和</w:t>
      </w:r>
      <w:r>
        <w:rPr>
          <w:rFonts w:hint="eastAsia"/>
          <w:sz w:val="28"/>
          <w:szCs w:val="28"/>
        </w:rPr>
        <w:t>实证研究</w:t>
      </w:r>
      <w:r>
        <w:rPr>
          <w:rFonts w:hint="eastAsia"/>
          <w:sz w:val="28"/>
          <w:szCs w:val="28"/>
          <w:vertAlign w:val="superscript"/>
        </w:rPr>
        <w:t>[1]</w:t>
      </w:r>
      <w:r>
        <w:rPr>
          <w:rFonts w:hint="eastAsia"/>
          <w:sz w:val="28"/>
          <w:szCs w:val="28"/>
        </w:rPr>
        <w:t>。</w:t>
      </w:r>
      <w:r>
        <w:rPr>
          <w:rFonts w:hint="eastAsia" w:ascii="FZWBJW--GB1-0" w:hAnsi="FZWBJW--GB1-0" w:eastAsia="FZWBJW--GB1-0"/>
          <w:sz w:val="28"/>
        </w:rPr>
        <w:t>秦胜龙、李闽(2018)比较系统地研究了高职院校教师评价机制</w:t>
      </w:r>
      <w:r>
        <w:rPr>
          <w:rFonts w:hint="eastAsia" w:ascii="FZWBJW--GB1-0" w:hAnsi="FZWBJW--GB1-0" w:eastAsia="FZWBJW--GB1-0"/>
          <w:sz w:val="28"/>
          <w:vertAlign w:val="superscript"/>
        </w:rPr>
        <w:t>[2]</w:t>
      </w:r>
      <w:r>
        <w:rPr>
          <w:rFonts w:hint="eastAsia" w:ascii="FZWBJW--GB1-0" w:hAnsi="FZWBJW--GB1-0" w:eastAsia="FZWBJW--GB1-0"/>
          <w:sz w:val="28"/>
        </w:rPr>
        <w:t>。陈淑维（2017）以宁波市高职院校为例梳理分析了高职院校现行教师评价制度存在的问题，提出奖惩性评价与发展性评价相结合、定性评价与定量评价相结合、分类分层评价与建立互换机制相结合、自主评价与特色评价相结合的构建策略</w:t>
      </w:r>
      <w:r>
        <w:rPr>
          <w:rFonts w:hint="eastAsia" w:ascii="FZWBJW--GB1-0" w:hAnsi="FZWBJW--GB1-0" w:eastAsia="FZWBJW--GB1-0"/>
          <w:sz w:val="28"/>
          <w:vertAlign w:val="superscript"/>
        </w:rPr>
        <w:t>[3]</w:t>
      </w:r>
      <w:r>
        <w:rPr>
          <w:rFonts w:hint="eastAsia" w:ascii="FZWBJW--GB1-0" w:hAnsi="FZWBJW--GB1-0" w:eastAsia="FZWBJW--GB1-0"/>
          <w:sz w:val="28"/>
        </w:rPr>
        <w:t>。蒋菲、冯婷婷（2019）研究了本科院校“双一流”建设背景下的教师评价</w:t>
      </w:r>
      <w:r>
        <w:rPr>
          <w:rFonts w:hint="eastAsia" w:ascii="FZWBJW--GB1-0" w:hAnsi="FZWBJW--GB1-0" w:eastAsia="FZWBJW--GB1-0"/>
          <w:sz w:val="28"/>
          <w:vertAlign w:val="superscript"/>
        </w:rPr>
        <w:t>[4]</w:t>
      </w:r>
      <w:r>
        <w:rPr>
          <w:rFonts w:hint="eastAsia" w:ascii="FZWBJW--GB1-0" w:hAnsi="FZWBJW--GB1-0" w:eastAsia="FZWBJW--GB1-0"/>
          <w:sz w:val="28"/>
        </w:rPr>
        <w:t>。其他关于教师评价的研究大多面向中小学教师，</w:t>
      </w:r>
      <w:r>
        <w:rPr>
          <w:rFonts w:hint="eastAsia" w:ascii="FZWBJW--GB1-0" w:hAnsi="FZWBJW--GB1-0" w:eastAsia="FZWBJW--GB1-0"/>
          <w:sz w:val="28"/>
          <w:lang w:eastAsia="zh-CN"/>
        </w:rPr>
        <w:t>并且</w:t>
      </w:r>
      <w:r>
        <w:rPr>
          <w:rFonts w:hint="eastAsia" w:ascii="FZWBJW--GB1-0" w:hAnsi="FZWBJW--GB1-0" w:eastAsia="FZWBJW--GB1-0"/>
          <w:sz w:val="28"/>
        </w:rPr>
        <w:t>通过研究美国、日本教师评价机制提出借鉴建议</w:t>
      </w:r>
      <w:r>
        <w:rPr>
          <w:rFonts w:hint="eastAsia" w:ascii="FZWBJW--GB1-0" w:hAnsi="FZWBJW--GB1-0" w:eastAsia="FZWBJW--GB1-0"/>
          <w:sz w:val="28"/>
          <w:vertAlign w:val="superscript"/>
        </w:rPr>
        <w:t>[5,6，7]</w:t>
      </w:r>
      <w:r>
        <w:rPr>
          <w:rFonts w:hint="eastAsia" w:ascii="FZWBJW--GB1-0" w:hAnsi="FZWBJW--GB1-0" w:eastAsia="FZWBJW--GB1-0"/>
          <w:sz w:val="28"/>
        </w:rPr>
        <w:t>。关于高职院校教师评价的研究不多，特别是《国家职业教育改革实施方案》</w:t>
      </w:r>
      <w:r>
        <w:rPr>
          <w:rFonts w:hint="eastAsia" w:ascii="FZWBJW--GB1-0" w:hAnsi="FZWBJW--GB1-0" w:eastAsia="FZWBJW--GB1-0"/>
          <w:sz w:val="28"/>
          <w:lang w:eastAsia="zh-CN"/>
        </w:rPr>
        <w:t>（国发</w:t>
      </w:r>
      <w:r>
        <w:rPr>
          <w:rFonts w:hint="eastAsia" w:ascii="FZWBJW--GB1-0" w:hAnsi="FZWBJW--GB1-0" w:eastAsia="FZWBJW--GB1-0"/>
          <w:sz w:val="28"/>
          <w:lang w:val="en-US" w:eastAsia="zh-CN"/>
        </w:rPr>
        <w:t>[2019]4号）</w:t>
      </w:r>
      <w:r>
        <w:rPr>
          <w:rFonts w:hint="eastAsia" w:ascii="FZWBJW--GB1-0" w:hAnsi="FZWBJW--GB1-0" w:eastAsia="FZWBJW--GB1-0"/>
          <w:sz w:val="28"/>
          <w:vertAlign w:val="superscript"/>
        </w:rPr>
        <w:t>[8]</w:t>
      </w:r>
      <w:r>
        <w:rPr>
          <w:rFonts w:hint="eastAsia" w:ascii="FZWBJW--GB1-0" w:hAnsi="FZWBJW--GB1-0" w:eastAsia="FZWBJW--GB1-0"/>
          <w:sz w:val="28"/>
        </w:rPr>
        <w:t>颁布后，</w:t>
      </w:r>
      <w:r>
        <w:rPr>
          <w:rFonts w:hint="eastAsia" w:ascii="FZWBJW--GB1-0" w:hAnsi="FZWBJW--GB1-0" w:eastAsia="FZWBJW--GB1-0"/>
          <w:sz w:val="28"/>
          <w:lang w:eastAsia="zh-CN"/>
        </w:rPr>
        <w:t>在教育部财政部实施“双高”计划</w:t>
      </w:r>
      <w:r>
        <w:rPr>
          <w:rFonts w:hint="eastAsia" w:ascii="FZWBJW--GB1-0" w:hAnsi="FZWBJW--GB1-0" w:eastAsia="FZWBJW--GB1-0"/>
          <w:sz w:val="28"/>
          <w:vertAlign w:val="superscript"/>
          <w:lang w:val="en-US" w:eastAsia="zh-CN"/>
        </w:rPr>
        <w:t>[9]</w:t>
      </w:r>
      <w:r>
        <w:rPr>
          <w:rFonts w:hint="eastAsia" w:ascii="FZWBJW--GB1-0" w:hAnsi="FZWBJW--GB1-0" w:eastAsia="FZWBJW--GB1-0"/>
          <w:sz w:val="28"/>
          <w:lang w:eastAsia="zh-CN"/>
        </w:rPr>
        <w:t>背景下，</w:t>
      </w:r>
      <w:r>
        <w:rPr>
          <w:rFonts w:hint="eastAsia" w:ascii="FZWBJW--GB1-0" w:hAnsi="FZWBJW--GB1-0" w:eastAsia="FZWBJW--GB1-0"/>
          <w:sz w:val="28"/>
        </w:rPr>
        <w:t>如何按照新的要求开展教师评价工作，是一个新的课题。</w:t>
      </w:r>
    </w:p>
    <w:p>
      <w:pPr>
        <w:jc w:val="left"/>
        <w:rPr>
          <w:rFonts w:hint="eastAsia" w:asciiTheme="minorEastAsia" w:hAnsiTheme="minorEastAsia" w:eastAsiaTheme="minorEastAsia" w:cstheme="minorEastAsia"/>
          <w:b/>
          <w:bCs/>
          <w:sz w:val="28"/>
          <w:szCs w:val="28"/>
          <w:lang w:val="en-US" w:eastAsia="zh-CN"/>
        </w:rPr>
      </w:pPr>
      <w:r>
        <w:rPr>
          <w:rFonts w:hint="eastAsia"/>
          <w:sz w:val="28"/>
          <w:szCs w:val="28"/>
        </w:rPr>
        <w:t xml:space="preserve">    </w:t>
      </w:r>
      <w:r>
        <w:rPr>
          <w:rFonts w:hint="eastAsia" w:asciiTheme="minorEastAsia" w:hAnsiTheme="minorEastAsia" w:cstheme="minorEastAsia"/>
          <w:b/>
          <w:bCs/>
          <w:sz w:val="28"/>
          <w:szCs w:val="28"/>
          <w:lang w:eastAsia="zh-CN"/>
        </w:rPr>
        <w:t>一</w:t>
      </w:r>
      <w:r>
        <w:rPr>
          <w:rFonts w:hint="eastAsia" w:asciiTheme="minorEastAsia" w:hAnsiTheme="minorEastAsia" w:eastAsiaTheme="minorEastAsia" w:cstheme="minorEastAsia"/>
          <w:b/>
          <w:bCs/>
          <w:sz w:val="28"/>
          <w:szCs w:val="28"/>
          <w:lang w:eastAsia="zh-CN"/>
        </w:rPr>
        <w:t>、教育部对教师评价的要求</w:t>
      </w:r>
    </w:p>
    <w:p>
      <w:pPr>
        <w:ind w:firstLine="555"/>
        <w:jc w:val="left"/>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rPr>
        <w:t>教育部</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关于深化高校教师考核评价制度改革的指导意见</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教师[2016]7号</w:t>
      </w:r>
      <w:r>
        <w:rPr>
          <w:rFonts w:hint="eastAsia" w:asciiTheme="minorEastAsia" w:hAnsiTheme="minorEastAsia" w:eastAsiaTheme="minorEastAsia" w:cstheme="minorEastAsia"/>
          <w:sz w:val="28"/>
          <w:szCs w:val="28"/>
          <w:lang w:eastAsia="zh-CN"/>
        </w:rPr>
        <w:t>）》文件</w:t>
      </w:r>
      <w:r>
        <w:rPr>
          <w:rFonts w:hint="eastAsia" w:asciiTheme="minorEastAsia" w:hAnsiTheme="minorEastAsia" w:eastAsiaTheme="minorEastAsia" w:cstheme="minorEastAsia"/>
          <w:sz w:val="28"/>
          <w:szCs w:val="28"/>
          <w:vertAlign w:val="superscript"/>
          <w:lang w:val="en-US" w:eastAsia="zh-CN"/>
        </w:rPr>
        <w:t>[</w:t>
      </w:r>
      <w:r>
        <w:rPr>
          <w:rFonts w:hint="eastAsia" w:asciiTheme="minorEastAsia" w:hAnsiTheme="minorEastAsia" w:cstheme="minorEastAsia"/>
          <w:sz w:val="28"/>
          <w:szCs w:val="28"/>
          <w:vertAlign w:val="superscript"/>
          <w:lang w:val="en-US" w:eastAsia="zh-CN"/>
        </w:rPr>
        <w:t>10</w:t>
      </w:r>
      <w:r>
        <w:rPr>
          <w:rFonts w:hint="eastAsia" w:asciiTheme="minorEastAsia" w:hAnsiTheme="minorEastAsia" w:eastAsiaTheme="minorEastAsia" w:cstheme="minorEastAsia"/>
          <w:sz w:val="28"/>
          <w:szCs w:val="28"/>
          <w:vertAlign w:val="superscript"/>
          <w:lang w:val="en-US" w:eastAsia="zh-CN"/>
        </w:rPr>
        <w:t>]</w:t>
      </w:r>
      <w:r>
        <w:rPr>
          <w:rFonts w:hint="eastAsia" w:asciiTheme="minorEastAsia" w:hAnsiTheme="minorEastAsia" w:eastAsiaTheme="minorEastAsia" w:cstheme="minorEastAsia"/>
          <w:sz w:val="28"/>
          <w:szCs w:val="28"/>
          <w:vertAlign w:val="baseline"/>
          <w:lang w:val="en-US" w:eastAsia="zh-CN"/>
        </w:rPr>
        <w:t>对教师评价提出了</w:t>
      </w:r>
      <w:r>
        <w:rPr>
          <w:rFonts w:hint="eastAsia" w:asciiTheme="minorEastAsia" w:hAnsiTheme="minorEastAsia" w:cstheme="minorEastAsia"/>
          <w:sz w:val="28"/>
          <w:szCs w:val="28"/>
          <w:vertAlign w:val="baseline"/>
          <w:lang w:val="en-US" w:eastAsia="zh-CN"/>
        </w:rPr>
        <w:t>七个方面</w:t>
      </w:r>
      <w:r>
        <w:rPr>
          <w:rFonts w:hint="eastAsia" w:asciiTheme="minorEastAsia" w:hAnsiTheme="minorEastAsia" w:eastAsiaTheme="minorEastAsia" w:cstheme="minorEastAsia"/>
          <w:sz w:val="28"/>
          <w:szCs w:val="28"/>
          <w:vertAlign w:val="baseline"/>
          <w:lang w:val="en-US" w:eastAsia="zh-CN"/>
        </w:rPr>
        <w:t>要求</w:t>
      </w:r>
      <w:r>
        <w:rPr>
          <w:rFonts w:hint="eastAsia" w:asciiTheme="minorEastAsia" w:hAnsiTheme="minorEastAsia" w:eastAsiaTheme="minorEastAsia" w:cstheme="minorEastAsia"/>
          <w:sz w:val="28"/>
          <w:szCs w:val="28"/>
          <w:lang w:eastAsia="zh-CN"/>
        </w:rPr>
        <w:t>：一是</w:t>
      </w:r>
      <w:r>
        <w:rPr>
          <w:rFonts w:hint="eastAsia" w:asciiTheme="minorEastAsia" w:hAnsiTheme="minorEastAsia" w:eastAsiaTheme="minorEastAsia" w:cstheme="minorEastAsia"/>
          <w:sz w:val="28"/>
          <w:szCs w:val="28"/>
        </w:rPr>
        <w:t>全面考核教师的师德师风、教育教学、科学研究、社会服务、专业发展等内容。</w:t>
      </w:r>
      <w:r>
        <w:rPr>
          <w:rFonts w:hint="eastAsia" w:asciiTheme="minorEastAsia" w:hAnsiTheme="minorEastAsia" w:eastAsiaTheme="minorEastAsia" w:cstheme="minorEastAsia"/>
          <w:sz w:val="28"/>
          <w:szCs w:val="28"/>
          <w:lang w:eastAsia="zh-CN"/>
        </w:rPr>
        <w:t>二是</w:t>
      </w:r>
      <w:r>
        <w:rPr>
          <w:rFonts w:hint="eastAsia" w:asciiTheme="minorEastAsia" w:hAnsiTheme="minorEastAsia" w:eastAsiaTheme="minorEastAsia" w:cstheme="minorEastAsia"/>
          <w:sz w:val="28"/>
          <w:szCs w:val="28"/>
        </w:rPr>
        <w:t>将师德考核摆在教师考核的首位。</w:t>
      </w:r>
      <w:r>
        <w:rPr>
          <w:rFonts w:hint="eastAsia" w:asciiTheme="minorEastAsia" w:hAnsiTheme="minorEastAsia" w:eastAsiaTheme="minorEastAsia" w:cstheme="minorEastAsia"/>
          <w:sz w:val="28"/>
          <w:szCs w:val="28"/>
          <w:lang w:eastAsia="zh-CN"/>
        </w:rPr>
        <w:t>三是</w:t>
      </w:r>
      <w:r>
        <w:rPr>
          <w:rFonts w:hint="eastAsia" w:asciiTheme="minorEastAsia" w:hAnsiTheme="minorEastAsia" w:eastAsiaTheme="minorEastAsia" w:cstheme="minorEastAsia"/>
          <w:sz w:val="28"/>
          <w:szCs w:val="28"/>
        </w:rPr>
        <w:t>严格教育教学工作量考核。</w:t>
      </w:r>
      <w:r>
        <w:rPr>
          <w:rFonts w:hint="eastAsia" w:asciiTheme="minorEastAsia" w:hAnsiTheme="minorEastAsia" w:eastAsiaTheme="minorEastAsia" w:cstheme="minorEastAsia"/>
          <w:sz w:val="28"/>
          <w:szCs w:val="28"/>
          <w:lang w:eastAsia="zh-CN"/>
        </w:rPr>
        <w:t>四是</w:t>
      </w:r>
      <w:r>
        <w:rPr>
          <w:rFonts w:hint="eastAsia" w:asciiTheme="minorEastAsia" w:hAnsiTheme="minorEastAsia" w:eastAsiaTheme="minorEastAsia" w:cstheme="minorEastAsia"/>
          <w:sz w:val="28"/>
          <w:szCs w:val="28"/>
        </w:rPr>
        <w:t>加强教学质量评价工作。</w:t>
      </w:r>
      <w:r>
        <w:rPr>
          <w:rFonts w:hint="eastAsia" w:asciiTheme="minorEastAsia" w:hAnsiTheme="minorEastAsia" w:eastAsiaTheme="minorEastAsia" w:cstheme="minorEastAsia"/>
          <w:sz w:val="28"/>
          <w:szCs w:val="28"/>
          <w:lang w:eastAsia="zh-CN"/>
        </w:rPr>
        <w:t>五是</w:t>
      </w:r>
      <w:r>
        <w:rPr>
          <w:rFonts w:hint="eastAsia" w:asciiTheme="minorEastAsia" w:hAnsiTheme="minorEastAsia" w:eastAsiaTheme="minorEastAsia" w:cstheme="minorEastAsia"/>
          <w:sz w:val="28"/>
          <w:szCs w:val="28"/>
          <w:lang w:val="en-US" w:eastAsia="zh-CN"/>
        </w:rPr>
        <w:t>科研工作要</w:t>
      </w:r>
      <w:r>
        <w:rPr>
          <w:rFonts w:hint="eastAsia" w:asciiTheme="minorEastAsia" w:hAnsiTheme="minorEastAsia" w:eastAsiaTheme="minorEastAsia" w:cstheme="minorEastAsia"/>
          <w:sz w:val="28"/>
          <w:szCs w:val="28"/>
        </w:rPr>
        <w:t>坚持服务国家需求和注重实际贡献的评价导向。</w:t>
      </w:r>
      <w:r>
        <w:rPr>
          <w:rFonts w:hint="eastAsia" w:asciiTheme="minorEastAsia" w:hAnsiTheme="minorEastAsia" w:eastAsiaTheme="minorEastAsia" w:cstheme="minorEastAsia"/>
          <w:sz w:val="28"/>
          <w:szCs w:val="28"/>
          <w:lang w:eastAsia="zh-CN"/>
        </w:rPr>
        <w:t>六是</w:t>
      </w:r>
      <w:r>
        <w:rPr>
          <w:rFonts w:hint="eastAsia" w:asciiTheme="minorEastAsia" w:hAnsiTheme="minorEastAsia" w:eastAsiaTheme="minorEastAsia" w:cstheme="minorEastAsia"/>
          <w:sz w:val="28"/>
          <w:szCs w:val="28"/>
        </w:rPr>
        <w:t>社会服务</w:t>
      </w:r>
      <w:r>
        <w:rPr>
          <w:rFonts w:hint="eastAsia" w:asciiTheme="minorEastAsia" w:hAnsiTheme="minorEastAsia" w:eastAsiaTheme="minorEastAsia" w:cstheme="minorEastAsia"/>
          <w:sz w:val="28"/>
          <w:szCs w:val="28"/>
          <w:lang w:eastAsia="zh-CN"/>
        </w:rPr>
        <w:t>评价要</w:t>
      </w:r>
      <w:r>
        <w:rPr>
          <w:rFonts w:hint="eastAsia" w:asciiTheme="minorEastAsia" w:hAnsiTheme="minorEastAsia" w:eastAsiaTheme="minorEastAsia" w:cstheme="minorEastAsia"/>
          <w:sz w:val="28"/>
          <w:szCs w:val="28"/>
        </w:rPr>
        <w:t>突出社会效益和长远利益。</w:t>
      </w:r>
      <w:r>
        <w:rPr>
          <w:rFonts w:hint="eastAsia" w:asciiTheme="minorEastAsia" w:hAnsiTheme="minorEastAsia" w:eastAsiaTheme="minorEastAsia" w:cstheme="minorEastAsia"/>
          <w:sz w:val="28"/>
          <w:szCs w:val="28"/>
          <w:lang w:eastAsia="zh-CN"/>
        </w:rPr>
        <w:t>七是</w:t>
      </w:r>
      <w:r>
        <w:rPr>
          <w:rFonts w:hint="eastAsia" w:asciiTheme="minorEastAsia" w:hAnsiTheme="minorEastAsia" w:eastAsiaTheme="minorEastAsia" w:cstheme="minorEastAsia"/>
          <w:sz w:val="28"/>
          <w:szCs w:val="28"/>
        </w:rPr>
        <w:t>教师专业发展</w:t>
      </w:r>
      <w:r>
        <w:rPr>
          <w:rFonts w:hint="eastAsia" w:asciiTheme="minorEastAsia" w:hAnsiTheme="minorEastAsia" w:cstheme="minorEastAsia"/>
          <w:sz w:val="28"/>
          <w:szCs w:val="28"/>
          <w:lang w:eastAsia="zh-CN"/>
        </w:rPr>
        <w:t>要</w:t>
      </w:r>
      <w:r>
        <w:rPr>
          <w:rFonts w:hint="eastAsia" w:asciiTheme="minorEastAsia" w:hAnsiTheme="minorEastAsia" w:eastAsiaTheme="minorEastAsia" w:cstheme="minorEastAsia"/>
          <w:sz w:val="28"/>
          <w:szCs w:val="28"/>
        </w:rPr>
        <w:t>鼓励提升教师教学学术发展能力。</w:t>
      </w:r>
      <w:r>
        <w:rPr>
          <w:rFonts w:hint="eastAsia" w:asciiTheme="minorEastAsia" w:hAnsiTheme="minorEastAsia" w:cstheme="minorEastAsia"/>
          <w:sz w:val="28"/>
          <w:szCs w:val="28"/>
          <w:lang w:val="en-US" w:eastAsia="zh-CN"/>
        </w:rPr>
        <w:t xml:space="preserve"> </w:t>
      </w:r>
    </w:p>
    <w:p>
      <w:pPr>
        <w:pStyle w:val="7"/>
        <w:widowControl/>
        <w:spacing w:beforeAutospacing="0" w:after="150" w:afterAutospacing="0" w:line="420" w:lineRule="atLeast"/>
        <w:ind w:firstLine="560" w:firstLineChars="200"/>
        <w:rPr>
          <w:rFonts w:hint="eastAsia" w:asciiTheme="minorEastAsia" w:hAnsiTheme="minorEastAsia" w:eastAsiaTheme="minorEastAsia" w:cstheme="minorEastAsia"/>
          <w:i w:val="0"/>
          <w:caps w:val="0"/>
          <w:color w:val="333333"/>
          <w:spacing w:val="0"/>
          <w:sz w:val="24"/>
          <w:szCs w:val="24"/>
        </w:rPr>
      </w:pPr>
      <w:r>
        <w:rPr>
          <w:rFonts w:hint="eastAsia"/>
          <w:sz w:val="28"/>
          <w:szCs w:val="28"/>
        </w:rPr>
        <w:t>教育部印发</w:t>
      </w:r>
      <w:r>
        <w:rPr>
          <w:rFonts w:hint="eastAsia"/>
          <w:sz w:val="28"/>
          <w:szCs w:val="28"/>
          <w:lang w:eastAsia="zh-CN"/>
        </w:rPr>
        <w:t>的</w:t>
      </w:r>
      <w:r>
        <w:rPr>
          <w:rFonts w:hint="eastAsia"/>
          <w:sz w:val="28"/>
          <w:szCs w:val="28"/>
        </w:rPr>
        <w:t>《</w:t>
      </w:r>
      <w:r>
        <w:rPr>
          <w:sz w:val="28"/>
          <w:szCs w:val="28"/>
        </w:rPr>
        <w:t>全国职业院校教师教学创新团队建设方案</w:t>
      </w:r>
      <w:r>
        <w:rPr>
          <w:rFonts w:hint="eastAsia"/>
          <w:sz w:val="28"/>
          <w:szCs w:val="28"/>
        </w:rPr>
        <w:t>》</w:t>
      </w:r>
      <w:r>
        <w:rPr>
          <w:rFonts w:hint="eastAsia"/>
          <w:sz w:val="28"/>
          <w:szCs w:val="28"/>
          <w:lang w:eastAsia="zh-CN"/>
        </w:rPr>
        <w:t>（教师函</w:t>
      </w:r>
      <w:r>
        <w:rPr>
          <w:rFonts w:hint="eastAsia" w:asciiTheme="minorEastAsia" w:hAnsiTheme="minorEastAsia" w:eastAsiaTheme="minorEastAsia" w:cstheme="minorEastAsia"/>
          <w:sz w:val="28"/>
          <w:szCs w:val="28"/>
          <w:lang w:val="en-US" w:eastAsia="zh-CN"/>
        </w:rPr>
        <w:t>[2019]4</w:t>
      </w:r>
      <w:r>
        <w:rPr>
          <w:rFonts w:hint="eastAsia"/>
          <w:sz w:val="28"/>
          <w:szCs w:val="28"/>
          <w:lang w:val="en-US" w:eastAsia="zh-CN"/>
        </w:rPr>
        <w:t>号）</w:t>
      </w:r>
      <w:r>
        <w:rPr>
          <w:rFonts w:hint="eastAsia" w:asciiTheme="minorEastAsia" w:hAnsiTheme="minorEastAsia" w:eastAsiaTheme="minorEastAsia" w:cstheme="minorEastAsia"/>
          <w:sz w:val="28"/>
          <w:szCs w:val="28"/>
          <w:vertAlign w:val="superscript"/>
          <w:lang w:val="en-US" w:eastAsia="zh-CN"/>
        </w:rPr>
        <w:t>[</w:t>
      </w:r>
      <w:r>
        <w:rPr>
          <w:rFonts w:hint="eastAsia" w:asciiTheme="minorEastAsia" w:hAnsiTheme="minorEastAsia" w:cstheme="minorEastAsia"/>
          <w:sz w:val="28"/>
          <w:szCs w:val="28"/>
          <w:vertAlign w:val="superscript"/>
          <w:lang w:val="en-US" w:eastAsia="zh-CN"/>
        </w:rPr>
        <w:t>11</w:t>
      </w:r>
      <w:r>
        <w:rPr>
          <w:rFonts w:hint="eastAsia" w:asciiTheme="minorEastAsia" w:hAnsiTheme="minorEastAsia" w:eastAsiaTheme="minorEastAsia" w:cstheme="minorEastAsia"/>
          <w:sz w:val="28"/>
          <w:szCs w:val="28"/>
          <w:vertAlign w:val="superscript"/>
          <w:lang w:val="en-US" w:eastAsia="zh-CN"/>
        </w:rPr>
        <w:t>]</w:t>
      </w:r>
      <w:r>
        <w:rPr>
          <w:rFonts w:hint="eastAsia"/>
          <w:sz w:val="28"/>
          <w:szCs w:val="28"/>
        </w:rPr>
        <w:t>为打造一批高水平职业院校教师教学创新团队，示范引领高素质“双师型”教师队伍建设，深化职业院校教师、教材、教法“三教”改革提出了具体要求</w:t>
      </w:r>
      <w:r>
        <w:rPr>
          <w:rFonts w:hint="eastAsia"/>
          <w:sz w:val="28"/>
          <w:szCs w:val="28"/>
          <w:lang w:eastAsia="zh-CN"/>
        </w:rPr>
        <w:t>，其中与教师评价相关的内容主要有：</w:t>
      </w:r>
      <w:r>
        <w:rPr>
          <w:rFonts w:hint="eastAsia" w:asciiTheme="minorEastAsia" w:hAnsiTheme="minorEastAsia" w:eastAsiaTheme="minorEastAsia" w:cstheme="minorEastAsia"/>
          <w:sz w:val="28"/>
          <w:szCs w:val="28"/>
        </w:rPr>
        <w:t>师德师风</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团队结构</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团队负责人能力</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教学改革</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专业特色</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教师能力建设</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团队建设协作共同体</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对接职业标准的课程体系</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团队协作的模块化教学模式。</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right="0" w:rightChars="0" w:firstLine="562" w:firstLineChars="20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二、教师发展评价体系及数据采集</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right="0" w:rightChars="0" w:firstLine="56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根据教育部关于教师评价的要求，结合国家“双高”建设计划，教师评价体系构建思维导图见图1。</w:t>
      </w:r>
    </w:p>
    <w:p>
      <w:pPr>
        <w:numPr>
          <w:ilvl w:val="0"/>
          <w:numId w:val="0"/>
        </w:numPr>
        <w:ind w:firstLine="560"/>
        <w:jc w:val="left"/>
        <w:rPr>
          <w:rFonts w:hint="eastAsia" w:asciiTheme="minorEastAsia" w:hAnsiTheme="minorEastAsia" w:cstheme="minorEastAsia"/>
          <w:sz w:val="28"/>
          <w:szCs w:val="28"/>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drawing>
          <wp:inline distT="0" distB="0" distL="114300" distR="114300">
            <wp:extent cx="5272405" cy="2399665"/>
            <wp:effectExtent l="0" t="0" r="4445" b="635"/>
            <wp:docPr id="6" name="图片 6"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思维导图"/>
                    <pic:cNvPicPr>
                      <a:picLocks noChangeAspect="1"/>
                    </pic:cNvPicPr>
                  </pic:nvPicPr>
                  <pic:blipFill>
                    <a:blip r:embed="rId6"/>
                    <a:stretch>
                      <a:fillRect/>
                    </a:stretch>
                  </pic:blipFill>
                  <pic:spPr>
                    <a:xfrm>
                      <a:off x="0" y="0"/>
                      <a:ext cx="5272405" cy="2399665"/>
                    </a:xfrm>
                    <a:prstGeom prst="rect">
                      <a:avLst/>
                    </a:prstGeom>
                  </pic:spPr>
                </pic:pic>
              </a:graphicData>
            </a:graphic>
          </wp:inline>
        </w:drawing>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图1  教师评价体系构建思维导图</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right="0" w:rightChars="0" w:firstLine="560"/>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按照大数据分析的要求，所有指标数据应当在教师日常教学、工作、生活中伴随采集，尽量做到定量分析，从而实现指标数据化，减少定性分析，对于少数确需定性评价的，也要通过建立转换模型向数据转换。定量数据来源于相应业务系统，见表1（不同学校数据来源可能有差异），智能填报方式仅限于采集从定性分析转化过来的数据。</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表1  教师评价指标体系及数据来源</w:t>
      </w:r>
    </w:p>
    <w:tbl>
      <w:tblPr>
        <w:tblStyle w:val="9"/>
        <w:tblW w:w="84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5"/>
        <w:gridCol w:w="783"/>
        <w:gridCol w:w="5270"/>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85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一级指标</w:t>
            </w:r>
          </w:p>
        </w:tc>
        <w:tc>
          <w:tcPr>
            <w:tcW w:w="78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二级指标</w:t>
            </w: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三级指标</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jc w:val="center"/>
        </w:trPr>
        <w:tc>
          <w:tcPr>
            <w:tcW w:w="855"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师德师风A</w:t>
            </w: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爱岗敬业A1</w:t>
            </w: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A10劳动模范、先进个人、师德标兵</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8"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A11出勤率</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1"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A12加班时长、超课时量</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1"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A13学术道德</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智能填报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both"/>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政治立场A2</w:t>
            </w: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Chars="0" w:right="0" w:rightChars="0"/>
              <w:jc w:val="both"/>
              <w:textAlignment w:val="auto"/>
              <w:rPr>
                <w:rFonts w:hint="eastAsia" w:asciiTheme="minorEastAsia" w:hAnsiTheme="minorEastAsia" w:eastAsiaTheme="minorEastAsia" w:cstheme="minorEastAsia"/>
                <w:b w:val="0"/>
                <w:bCs w:val="0"/>
                <w:kern w:val="0"/>
                <w:sz w:val="28"/>
                <w:szCs w:val="28"/>
                <w:vertAlign w:val="baseline"/>
                <w:lang w:val="en-US" w:eastAsia="zh-CN" w:bidi="ar-SA"/>
              </w:rPr>
            </w:pPr>
            <w:r>
              <w:rPr>
                <w:rFonts w:hint="eastAsia" w:asciiTheme="minorEastAsia" w:hAnsiTheme="minorEastAsia" w:cstheme="minorEastAsia"/>
                <w:b w:val="0"/>
                <w:bCs w:val="0"/>
                <w:sz w:val="28"/>
                <w:szCs w:val="28"/>
                <w:vertAlign w:val="baseline"/>
                <w:lang w:val="en-US" w:eastAsia="zh-CN"/>
              </w:rPr>
              <w:t>A20追求上进（共产党员、共青团员）</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both"/>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Chars="0"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A21课程思政</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督导系统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both"/>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Chars="0"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A22关键时候表现</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智能填报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855"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关爱学生A3</w:t>
            </w: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A30担任班主任</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学工系统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A31结对帮扶贫困生</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学工系统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A32担任思想导师</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党建系统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A33担任兼职心理咨询师</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学工系统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A34组建兴趣小组</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学生成长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855"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教育教学B</w:t>
            </w: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教学工作量</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w:t>
            </w: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B10授课课程数</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B11课时量</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B12担任兼职班主任</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学工系统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B13指导就业创业</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校企协同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B14指导竞赛</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B15指导学生社团</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学生成长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B16教师“一对一”结对</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B17其他辅助教学量</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教学质量B2</w:t>
            </w: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B20教学规范（课程标准、电子教案、课件、教学日志）</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智能填报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B21课程指数（反映课程资源、师生互动、知识掌握等因素）</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教学平台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B22课程报告和评价（反映课堂教学效果和学生对课程建设的评价）</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教学平台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B23督导评价（专职督导的综合评价）</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督导系统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B24课程被非授课班级学生选课学习人数</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教学平台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B25课程被校外学习者选课学习人数</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教学平台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B26指导学生参加国家、省技能竞赛获奖</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学生成长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B27学生专业技能抽查成绩</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技能抽查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B28学生毕业设计抽查成绩</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B29学生评价</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教研教改B3</w:t>
            </w: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B30承担或参加国家、省、校三级教学改革项目</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B31取得国家、省、校三级教学改革成果</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B32获得国家、省、校三级教学改革奖励</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B33国家、省、校三级资源库课程或精品在线开放课程</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B34教学能力（信息化教学）竞赛获奖</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B35开发人才培养方案、课程标准等</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项目系统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B36开发国家规划教材、校本教材</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B37创新教学设计，形成新的教学范式</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智能填报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855"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科学研究C</w:t>
            </w: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科研攻关C1</w:t>
            </w: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C10承担国家、省、市科技攻关项目</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C11承担国家、省、市基金项目</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C12获得科技奖励</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C13取得科技成果</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C14工程技术中心、重点实验室核心成员</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C15发表高质量论文</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发明创造C2</w:t>
            </w: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C20取得发明专利</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C21取得著作权等其他知识产权</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C22专利转化和推广</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校企协同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横向科研C3</w:t>
            </w: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C30承担企业技术攻关项目</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校企协同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C31为企业提供技术咨询</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校企协同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855"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国际合作D</w:t>
            </w: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国际交流D1</w:t>
            </w: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D10参加国际学术会议</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D11参加出国访学</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D12参加出国（境）培训</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国际项目D2</w:t>
            </w: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D20承担职业教育国际标准开发</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校企协同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D21承担出国培训</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D22承担留学生教育</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855"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社会服务E</w:t>
            </w: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文化服务E1</w:t>
            </w: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E10为政府提供决策咨询</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E11为社会开展科普宣传</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E12开展技术推广</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校企协同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E13开展公益性学术活动</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其他服务E2</w:t>
            </w: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E20参加精准扶贫</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党建系统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E21为社会开展培训</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继续教育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855" w:type="dxa"/>
            <w:vMerge w:val="continue"/>
            <w:vAlign w:val="center"/>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E22参加志愿服务</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党建系统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855"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专业发展F</w:t>
            </w: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自我提升F1</w:t>
            </w: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F10参加国、省、校培训</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F11学历提升</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F12参加国内外访学</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F13参加企业锻炼</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jc w:val="center"/>
        </w:trPr>
        <w:tc>
          <w:tcPr>
            <w:tcW w:w="855"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参加竞赛F2</w:t>
            </w: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F20教学能力大赛成绩</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F21专业技能赛成绩</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F22说专业、说课程成绩</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F23公开课</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855"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社会认可F3</w:t>
            </w: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F30省、市领军人才</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F31省、市专业带头、学科带头人</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F32国家、省、市级专家</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F33全国、省级行业专家、行指委成员</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855"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团队协作G</w:t>
            </w: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合作项目G1</w:t>
            </w: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G10国家、省、校级团队成员</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项目系统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G11承担上级重点项目</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项目系统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G12承担协同攻关项目或课题</w:t>
            </w:r>
          </w:p>
        </w:tc>
        <w:tc>
          <w:tcPr>
            <w:tcW w:w="1509"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校企协同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jc w:val="center"/>
        </w:trPr>
        <w:tc>
          <w:tcPr>
            <w:tcW w:w="855"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G13合编教材或专著</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jc w:val="center"/>
        </w:trPr>
        <w:tc>
          <w:tcPr>
            <w:tcW w:w="855"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78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集体成就G2</w:t>
            </w: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G20集体成果</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855" w:type="dxa"/>
            <w:vMerge w:val="continue"/>
          </w:tcPr>
          <w:p>
            <w:pPr>
              <w:pStyle w:val="7"/>
              <w:keepNext w:val="0"/>
              <w:keepLines w:val="0"/>
              <w:widowControl/>
              <w:numPr>
                <w:ilvl w:val="0"/>
                <w:numId w:val="0"/>
              </w:numPr>
              <w:suppressLineNumbers w:val="0"/>
              <w:spacing w:before="225" w:beforeAutospacing="0" w:after="0" w:afterAutospacing="0"/>
              <w:ind w:right="0" w:rightChars="0"/>
              <w:jc w:val="center"/>
              <w:rPr>
                <w:rFonts w:hint="eastAsia" w:asciiTheme="minorEastAsia" w:hAnsiTheme="minorEastAsia" w:cstheme="minorEastAsia"/>
                <w:b w:val="0"/>
                <w:bCs w:val="0"/>
                <w:sz w:val="28"/>
                <w:szCs w:val="28"/>
                <w:vertAlign w:val="baseline"/>
                <w:lang w:val="en-US" w:eastAsia="zh-CN"/>
              </w:rPr>
            </w:pPr>
          </w:p>
        </w:tc>
        <w:tc>
          <w:tcPr>
            <w:tcW w:w="78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27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both"/>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G21集体荣誉</w:t>
            </w:r>
          </w:p>
        </w:tc>
        <w:tc>
          <w:tcPr>
            <w:tcW w:w="1509"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人事系统</w:t>
            </w:r>
          </w:p>
        </w:tc>
      </w:tr>
    </w:tbl>
    <w:p>
      <w:pPr>
        <w:ind w:firstLine="560"/>
        <w:rPr>
          <w:rFonts w:hint="eastAsia"/>
          <w:sz w:val="28"/>
          <w:szCs w:val="28"/>
          <w:lang w:val="en-US" w:eastAsia="zh-CN"/>
        </w:rPr>
      </w:pPr>
      <w:r>
        <w:rPr>
          <w:rFonts w:hint="eastAsia"/>
          <w:sz w:val="28"/>
          <w:szCs w:val="28"/>
          <w:lang w:val="en-US" w:eastAsia="zh-CN"/>
        </w:rPr>
        <w:t>学校教师从入职开始，由普通教师向校级骨干教师、校级专业带头人、省级骨干教师、省级学科（专业）带头人、省级教学名师，直至国家名师逐步成长，形成七层发展目标（图2）。</w:t>
      </w:r>
    </w:p>
    <w:p>
      <w:pPr>
        <w:jc w:val="center"/>
      </w:pPr>
      <w:r>
        <w:drawing>
          <wp:inline distT="0" distB="0" distL="114300" distR="114300">
            <wp:extent cx="5160010" cy="1918335"/>
            <wp:effectExtent l="4445" t="4445" r="17145" b="20320"/>
            <wp:docPr id="20"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cente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图2 教师七层发展目标图</w:t>
      </w:r>
    </w:p>
    <w:p>
      <w:pPr>
        <w:ind w:firstLine="560" w:firstLineChars="200"/>
        <w:jc w:val="both"/>
        <w:rPr>
          <w:rFonts w:hint="default" w:ascii="楷体" w:hAnsi="楷体" w:eastAsia="楷体" w:cs="楷体"/>
          <w:b w:val="0"/>
          <w:bCs w:val="0"/>
          <w:sz w:val="28"/>
          <w:szCs w:val="28"/>
          <w:lang w:val="en-US" w:eastAsia="zh-CN"/>
        </w:rPr>
      </w:pPr>
      <w:r>
        <w:rPr>
          <w:rFonts w:hint="eastAsia"/>
          <w:sz w:val="28"/>
          <w:szCs w:val="28"/>
          <w:lang w:val="en-US" w:eastAsia="zh-CN"/>
        </w:rPr>
        <w:t>处于不同发展层次的教师，评价指标体系相同，但可以设定不同的指标值，便于教师“跳起来摘桃子”，不断朝着更高层次迈进，为此可以构建不同层次的评价体系，如表2。</w:t>
      </w:r>
    </w:p>
    <w:p>
      <w:pPr>
        <w:jc w:val="cente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eastAsia="zh-CN"/>
        </w:rPr>
        <w:t>表</w:t>
      </w:r>
      <w:r>
        <w:rPr>
          <w:rFonts w:hint="eastAsia" w:ascii="楷体" w:hAnsi="楷体" w:eastAsia="楷体" w:cs="楷体"/>
          <w:b w:val="0"/>
          <w:bCs w:val="0"/>
          <w:sz w:val="28"/>
          <w:szCs w:val="28"/>
          <w:lang w:val="en-US" w:eastAsia="zh-CN"/>
        </w:rPr>
        <w:t>2  教师发展七层评价体系</w:t>
      </w:r>
    </w:p>
    <w:tbl>
      <w:tblPr>
        <w:tblStyle w:val="9"/>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823"/>
        <w:gridCol w:w="927"/>
        <w:gridCol w:w="921"/>
        <w:gridCol w:w="974"/>
        <w:gridCol w:w="901"/>
        <w:gridCol w:w="1027"/>
        <w:gridCol w:w="828"/>
        <w:gridCol w:w="1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一级指标</w:t>
            </w:r>
          </w:p>
        </w:tc>
        <w:tc>
          <w:tcPr>
            <w:tcW w:w="823"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二级</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指标</w:t>
            </w:r>
          </w:p>
        </w:tc>
        <w:tc>
          <w:tcPr>
            <w:tcW w:w="2822" w:type="dxa"/>
            <w:gridSpan w:val="3"/>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校  级</w:t>
            </w:r>
          </w:p>
        </w:tc>
        <w:tc>
          <w:tcPr>
            <w:tcW w:w="2756" w:type="dxa"/>
            <w:gridSpan w:val="3"/>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省  级</w:t>
            </w: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3"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普通教师P33</w:t>
            </w: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骨干教师P32</w:t>
            </w: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专业带头人P31</w:t>
            </w: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骨干教师P23</w:t>
            </w: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学科带头人P22</w:t>
            </w: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省级名师P21</w:t>
            </w: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国家级名师P11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师德师风A</w:t>
            </w: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爱岗敬业A1</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both"/>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政治立场A2</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关爱学生A3</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教育教学B</w:t>
            </w: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教学工作量</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教学质量B2</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教研教改B3</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科学研究C</w:t>
            </w: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科研攻关C1</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发明创造C2</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横向科研C3</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国际合作D</w:t>
            </w: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国际交流D1</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国际项目D2</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社会服务E</w:t>
            </w: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文化服务E1</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其他服务E2</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专业发展F</w:t>
            </w: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自我提升F1</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参加竞赛F2</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社会认可F3</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27"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团队协作G</w:t>
            </w: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合作项目G1</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5" w:hRule="atLeast"/>
          <w:jc w:val="center"/>
        </w:trPr>
        <w:tc>
          <w:tcPr>
            <w:tcW w:w="827"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2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集体成就G2</w:t>
            </w:r>
          </w:p>
        </w:tc>
        <w:tc>
          <w:tcPr>
            <w:tcW w:w="9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2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74"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90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02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28"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110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225" w:beforeAutospacing="0" w:after="0" w:afterAutospacing="0"/>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bl>
    <w:p>
      <w:pPr>
        <w:jc w:val="center"/>
      </w:pPr>
    </w:p>
    <w:p>
      <w:pPr>
        <w:ind w:firstLine="560"/>
        <w:rPr>
          <w:rFonts w:hint="eastAsia"/>
          <w:sz w:val="28"/>
          <w:szCs w:val="28"/>
          <w:lang w:val="en-US" w:eastAsia="zh-CN"/>
        </w:rPr>
      </w:pPr>
      <w:r>
        <w:rPr>
          <w:rFonts w:hint="eastAsia"/>
          <w:sz w:val="28"/>
          <w:szCs w:val="28"/>
          <w:lang w:val="en-US" w:eastAsia="zh-CN"/>
        </w:rPr>
        <w:t>教师七层发展目标只是针对部分群体，对于所有教师来说，职称晋升是一个普遍的发展途径，从助教到讲师、副教授、教授共有11个级差，构成11级晋升梯度（图3）。</w:t>
      </w:r>
    </w:p>
    <w:p>
      <w:pPr>
        <w:jc w:val="center"/>
        <w:rPr>
          <w:rFonts w:hint="eastAsia" w:ascii="楷体" w:hAnsi="楷体" w:eastAsia="楷体" w:cs="楷体"/>
          <w:b w:val="0"/>
          <w:bCs w:val="0"/>
          <w:sz w:val="28"/>
          <w:szCs w:val="28"/>
          <w:lang w:val="en-US" w:eastAsia="zh-CN"/>
        </w:rPr>
      </w:pPr>
      <w:r>
        <w:drawing>
          <wp:inline distT="0" distB="0" distL="114300" distR="114300">
            <wp:extent cx="5292090" cy="2521585"/>
            <wp:effectExtent l="4445" t="4445" r="18415" b="7620"/>
            <wp:docPr id="19"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jc w:val="cente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图3  教师晋升11级梯度图</w:t>
      </w:r>
    </w:p>
    <w:p>
      <w:pPr>
        <w:ind w:firstLine="560" w:firstLineChars="200"/>
        <w:jc w:val="both"/>
        <w:rPr>
          <w:rFonts w:hint="default" w:ascii="楷体" w:hAnsi="楷体" w:eastAsia="楷体" w:cs="楷体"/>
          <w:b w:val="0"/>
          <w:bCs w:val="0"/>
          <w:sz w:val="28"/>
          <w:szCs w:val="28"/>
          <w:lang w:val="en-US" w:eastAsia="zh-CN"/>
        </w:rPr>
      </w:pPr>
      <w:r>
        <w:rPr>
          <w:rFonts w:hint="eastAsia"/>
          <w:sz w:val="28"/>
          <w:szCs w:val="28"/>
          <w:lang w:val="en-US" w:eastAsia="zh-CN"/>
        </w:rPr>
        <w:t>同样，对处于不同梯级的教师，也可以设置不同的指标值，从而构成不同梯级的评价体系，如表3。</w:t>
      </w:r>
    </w:p>
    <w:p>
      <w:pPr>
        <w:jc w:val="cente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表3  教师晋升11级评价体系</w:t>
      </w:r>
    </w:p>
    <w:tbl>
      <w:tblPr>
        <w:tblStyle w:val="9"/>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862"/>
        <w:gridCol w:w="671"/>
        <w:gridCol w:w="697"/>
        <w:gridCol w:w="645"/>
        <w:gridCol w:w="592"/>
        <w:gridCol w:w="592"/>
        <w:gridCol w:w="592"/>
        <w:gridCol w:w="573"/>
        <w:gridCol w:w="572"/>
        <w:gridCol w:w="585"/>
        <w:gridCol w:w="593"/>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一级指标</w:t>
            </w:r>
          </w:p>
        </w:tc>
        <w:tc>
          <w:tcPr>
            <w:tcW w:w="862"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二级</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指标</w:t>
            </w:r>
          </w:p>
        </w:tc>
        <w:tc>
          <w:tcPr>
            <w:tcW w:w="1368" w:type="dxa"/>
            <w:gridSpan w:val="2"/>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助教</w:t>
            </w:r>
          </w:p>
        </w:tc>
        <w:tc>
          <w:tcPr>
            <w:tcW w:w="1829" w:type="dxa"/>
            <w:gridSpan w:val="3"/>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讲师</w:t>
            </w:r>
          </w:p>
        </w:tc>
        <w:tc>
          <w:tcPr>
            <w:tcW w:w="1737" w:type="dxa"/>
            <w:gridSpan w:val="3"/>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副教授</w:t>
            </w:r>
          </w:p>
        </w:tc>
        <w:tc>
          <w:tcPr>
            <w:tcW w:w="1738" w:type="dxa"/>
            <w:gridSpan w:val="3"/>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862" w:type="dxa"/>
            <w:vMerge w:val="continue"/>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T12</w:t>
            </w: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T11</w:t>
            </w: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T10</w:t>
            </w: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T9</w:t>
            </w: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T8</w:t>
            </w: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T7</w:t>
            </w: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T6</w:t>
            </w: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T5</w:t>
            </w: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T4</w:t>
            </w: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T3</w:t>
            </w: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师德师风A</w:t>
            </w: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爱岗敬业A1</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3" w:hRule="exact"/>
          <w:jc w:val="center"/>
        </w:trPr>
        <w:tc>
          <w:tcPr>
            <w:tcW w:w="801"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both"/>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政治立场A2</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关爱学生A3</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教育教学B</w:t>
            </w: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教学工作量</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B1</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教学质量B2</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教研教改B3</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科学研究C</w:t>
            </w: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科研攻关C1</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发明创造C2</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横向科研C3</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国际合作D</w:t>
            </w: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国际交流D1</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国际项目D2</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社会服务E</w:t>
            </w: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文化服务E1</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center"/>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其他服务E2</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专业发展F</w:t>
            </w: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自我提升F1</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参加竞赛F2</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社会认可F3</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restart"/>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团队协作G</w:t>
            </w: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合作项目G1</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jc w:val="center"/>
        </w:trPr>
        <w:tc>
          <w:tcPr>
            <w:tcW w:w="801" w:type="dxa"/>
            <w:vMerge w:val="continue"/>
            <w:vAlign w:val="top"/>
          </w:tcPr>
          <w:p>
            <w:pPr>
              <w:pStyle w:val="7"/>
              <w:keepNext w:val="0"/>
              <w:keepLines w:val="0"/>
              <w:widowControl/>
              <w:numPr>
                <w:ilvl w:val="0"/>
                <w:numId w:val="0"/>
              </w:numPr>
              <w:suppressLineNumbers w:val="0"/>
              <w:spacing w:before="225" w:beforeAutospacing="0" w:after="0" w:afterAutospacing="0"/>
              <w:ind w:left="0" w:leftChars="0" w:right="0" w:rightChars="0" w:firstLine="0" w:firstLineChars="0"/>
              <w:jc w:val="center"/>
              <w:rPr>
                <w:rFonts w:hint="eastAsia" w:asciiTheme="minorEastAsia" w:hAnsiTheme="minorEastAsia" w:cstheme="minorEastAsia"/>
                <w:b w:val="0"/>
                <w:bCs w:val="0"/>
                <w:sz w:val="28"/>
                <w:szCs w:val="28"/>
                <w:vertAlign w:val="baseline"/>
                <w:lang w:val="en-US" w:eastAsia="zh-CN"/>
              </w:rPr>
            </w:pPr>
          </w:p>
        </w:tc>
        <w:tc>
          <w:tcPr>
            <w:tcW w:w="86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left="0" w:leftChars="0" w:right="0" w:rightChars="0" w:firstLine="0" w:firstLineChars="0"/>
              <w:jc w:val="center"/>
              <w:textAlignment w:val="auto"/>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集体成就G2</w:t>
            </w:r>
          </w:p>
        </w:tc>
        <w:tc>
          <w:tcPr>
            <w:tcW w:w="671"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97"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64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72"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85"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93"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c>
          <w:tcPr>
            <w:tcW w:w="560" w:type="dxa"/>
            <w:vAlign w:val="center"/>
          </w:tcPr>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tc>
      </w:tr>
    </w:tbl>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line="240" w:lineRule="auto"/>
        <w:ind w:right="0" w:rightChars="0"/>
        <w:jc w:val="center"/>
        <w:textAlignment w:val="auto"/>
        <w:rPr>
          <w:rFonts w:hint="eastAsia" w:asciiTheme="minorEastAsia" w:hAnsiTheme="minorEastAsia" w:cstheme="minorEastAsia"/>
          <w:b w:val="0"/>
          <w:bCs w:val="0"/>
          <w:sz w:val="28"/>
          <w:szCs w:val="28"/>
          <w:vertAlign w:val="baseline"/>
          <w:lang w:val="en-US" w:eastAsia="zh-CN"/>
        </w:rPr>
      </w:pPr>
    </w:p>
    <w:p>
      <w:pPr>
        <w:numPr>
          <w:ilvl w:val="0"/>
          <w:numId w:val="0"/>
        </w:numPr>
        <w:ind w:firstLine="562" w:firstLineChars="200"/>
        <w:jc w:val="left"/>
        <w:rPr>
          <w:rFonts w:hint="eastAsia"/>
          <w:sz w:val="28"/>
          <w:szCs w:val="28"/>
          <w:lang w:val="en-US" w:eastAsia="zh-CN"/>
        </w:rPr>
      </w:pPr>
      <w:r>
        <w:rPr>
          <w:rFonts w:hint="eastAsia"/>
          <w:b/>
          <w:bCs/>
          <w:sz w:val="28"/>
          <w:szCs w:val="28"/>
          <w:lang w:val="en-US" w:eastAsia="zh-CN"/>
        </w:rPr>
        <w:t>三、教师发展评价模型构建</w:t>
      </w:r>
    </w:p>
    <w:p>
      <w:pPr>
        <w:numPr>
          <w:ilvl w:val="0"/>
          <w:numId w:val="1"/>
        </w:numPr>
        <w:ind w:left="560" w:leftChars="0" w:firstLine="0" w:firstLineChars="0"/>
        <w:jc w:val="left"/>
        <w:rPr>
          <w:rFonts w:hint="eastAsia" w:ascii="楷体" w:hAnsi="楷体" w:eastAsia="楷体" w:cs="楷体"/>
          <w:sz w:val="28"/>
          <w:szCs w:val="28"/>
          <w:lang w:val="en-US" w:eastAsia="zh-CN"/>
        </w:rPr>
      </w:pPr>
      <w:r>
        <w:rPr>
          <w:rFonts w:hint="eastAsia" w:ascii="楷体" w:hAnsi="楷体" w:eastAsia="楷体" w:cs="楷体"/>
          <w:b/>
          <w:bCs/>
          <w:sz w:val="28"/>
          <w:szCs w:val="28"/>
          <w:lang w:val="en-US" w:eastAsia="zh-CN"/>
        </w:rPr>
        <w:t>三级指标数据标准化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right="0" w:firstLine="560" w:firstLineChars="200"/>
        <w:rPr>
          <w:rFonts w:hint="eastAsia" w:asciiTheme="minorEastAsia" w:hAnsiTheme="minorEastAsia" w:cstheme="minorEastAsia"/>
          <w:b w:val="0"/>
          <w:bCs w:val="0"/>
          <w:sz w:val="28"/>
          <w:szCs w:val="28"/>
          <w:vertAlign w:val="baseline"/>
          <w:lang w:val="en-US" w:eastAsia="zh-CN"/>
        </w:rPr>
      </w:pPr>
      <w:r>
        <w:rPr>
          <w:rFonts w:hint="eastAsia"/>
          <w:sz w:val="28"/>
          <w:szCs w:val="28"/>
          <w:lang w:val="en-US" w:eastAsia="zh-CN"/>
        </w:rPr>
        <w:t>三级指标来源于各种不同类型的原始数据，</w:t>
      </w:r>
      <w:r>
        <w:rPr>
          <w:rFonts w:hint="eastAsia" w:asciiTheme="minorEastAsia" w:hAnsiTheme="minorEastAsia" w:cstheme="minorEastAsia"/>
          <w:b w:val="0"/>
          <w:bCs w:val="0"/>
          <w:sz w:val="28"/>
          <w:szCs w:val="28"/>
          <w:vertAlign w:val="baseline"/>
          <w:lang w:val="en-US" w:eastAsia="zh-CN"/>
        </w:rPr>
        <w:t>由于各指标的性质不同，具有不同的量纲和数量级，如果直接用原始指标值进行分析，会突出数值较高的指标在综合分析中的作用，相对削弱数值水平较低指标的作用。因此，为了保证结果的可靠性，需要对原始指标数据进行标准化处理</w:t>
      </w:r>
      <w:r>
        <w:rPr>
          <w:rFonts w:hint="eastAsia" w:asciiTheme="minorEastAsia" w:hAnsiTheme="minorEastAsia" w:eastAsiaTheme="minorEastAsia" w:cstheme="minorEastAsia"/>
          <w:b w:val="0"/>
          <w:bCs w:val="0"/>
          <w:sz w:val="28"/>
          <w:szCs w:val="28"/>
          <w:vertAlign w:val="superscript"/>
          <w:lang w:val="en-US" w:eastAsia="zh-CN"/>
        </w:rPr>
        <w:t>[1</w:t>
      </w:r>
      <w:r>
        <w:rPr>
          <w:rFonts w:hint="eastAsia" w:asciiTheme="minorEastAsia" w:hAnsiTheme="minorEastAsia" w:cstheme="minorEastAsia"/>
          <w:b w:val="0"/>
          <w:bCs w:val="0"/>
          <w:sz w:val="28"/>
          <w:szCs w:val="28"/>
          <w:vertAlign w:val="superscript"/>
          <w:lang w:val="en-US" w:eastAsia="zh-CN"/>
        </w:rPr>
        <w:t>2</w:t>
      </w:r>
      <w:r>
        <w:rPr>
          <w:rFonts w:hint="eastAsia" w:asciiTheme="minorEastAsia" w:hAnsiTheme="minorEastAsia" w:eastAsiaTheme="minorEastAsia" w:cstheme="minorEastAsia"/>
          <w:b w:val="0"/>
          <w:bCs w:val="0"/>
          <w:sz w:val="28"/>
          <w:szCs w:val="28"/>
          <w:vertAlign w:val="superscript"/>
          <w:lang w:val="en-US" w:eastAsia="zh-CN"/>
        </w:rPr>
        <w:t>]</w:t>
      </w:r>
      <w:r>
        <w:rPr>
          <w:rFonts w:hint="eastAsia" w:asciiTheme="minorEastAsia" w:hAnsiTheme="minorEastAsia" w:cstheme="minorEastAsia"/>
          <w:b w:val="0"/>
          <w:bCs w:val="0"/>
          <w:sz w:val="28"/>
          <w:szCs w:val="28"/>
          <w:vertAlign w:val="baseline"/>
          <w:lang w:val="en-US" w:eastAsia="zh-CN"/>
        </w:rPr>
        <w:t>。</w:t>
      </w:r>
      <w:r>
        <w:rPr>
          <w:rFonts w:hint="eastAsia"/>
          <w:sz w:val="28"/>
          <w:szCs w:val="28"/>
          <w:lang w:val="en-US" w:eastAsia="zh-CN"/>
        </w:rPr>
        <w:t>比如，关于表1中二级指标“爱岗敬业</w:t>
      </w:r>
      <w:r>
        <w:rPr>
          <w:rFonts w:hint="eastAsia" w:asciiTheme="minorEastAsia" w:hAnsiTheme="minorEastAsia" w:cstheme="minorEastAsia"/>
          <w:b w:val="0"/>
          <w:bCs w:val="0"/>
          <w:sz w:val="28"/>
          <w:szCs w:val="28"/>
          <w:vertAlign w:val="baseline"/>
          <w:lang w:val="en-US" w:eastAsia="zh-CN"/>
        </w:rPr>
        <w:t>A1</w:t>
      </w:r>
      <w:r>
        <w:rPr>
          <w:rFonts w:hint="eastAsia"/>
          <w:sz w:val="28"/>
          <w:szCs w:val="28"/>
          <w:lang w:val="en-US" w:eastAsia="zh-CN"/>
        </w:rPr>
        <w:t>”下面共有四个三级指标：</w:t>
      </w:r>
      <w:r>
        <w:rPr>
          <w:rFonts w:hint="eastAsia" w:asciiTheme="minorEastAsia" w:hAnsiTheme="minorEastAsia" w:cstheme="minorEastAsia"/>
          <w:b w:val="0"/>
          <w:bCs w:val="0"/>
          <w:sz w:val="28"/>
          <w:szCs w:val="28"/>
          <w:vertAlign w:val="baseline"/>
          <w:lang w:val="en-US" w:eastAsia="zh-CN"/>
        </w:rPr>
        <w:t>A10劳动模范、先进个人、师德标兵，A11出勤率，A12加班时长、超课时量，A13学术道德，需要分别对A10、A11、A12、A13采集的原始数据用一定的标准化方法，使其成为标准化的指标值。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数据标准化的方法有：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（1）m</w:t>
      </w:r>
      <w:r>
        <w:rPr>
          <w:rFonts w:hint="default" w:asciiTheme="minorEastAsia" w:hAnsiTheme="minorEastAsia" w:cstheme="minorEastAsia"/>
          <w:b w:val="0"/>
          <w:bCs w:val="0"/>
          <w:sz w:val="28"/>
          <w:szCs w:val="28"/>
          <w:vertAlign w:val="baseline"/>
          <w:lang w:val="en-US" w:eastAsia="zh-CN"/>
        </w:rPr>
        <w:t>in-max 标准化</w:t>
      </w:r>
      <w:r>
        <w:rPr>
          <w:rFonts w:hint="eastAsia" w:asciiTheme="minorEastAsia" w:hAnsiTheme="minorEastAsia" w:cstheme="minorEastAsia"/>
          <w:b w:val="0"/>
          <w:bCs w:val="0"/>
          <w:sz w:val="28"/>
          <w:szCs w:val="28"/>
          <w:vertAlign w:val="baseline"/>
          <w:lang w:val="en-US" w:eastAsia="zh-CN"/>
        </w:rPr>
        <w:t>。</w:t>
      </w:r>
      <w:r>
        <w:rPr>
          <w:rFonts w:hint="default" w:asciiTheme="minorEastAsia" w:hAnsiTheme="minorEastAsia" w:cstheme="minorEastAsia"/>
          <w:b w:val="0"/>
          <w:bCs w:val="0"/>
          <w:sz w:val="28"/>
          <w:szCs w:val="28"/>
          <w:vertAlign w:val="baseline"/>
          <w:lang w:val="en-US" w:eastAsia="zh-CN"/>
        </w:rPr>
        <w:t>对原始数据进行线性变换。设minA和maxA分别为属性A的最小值和最大值，将A的一个原始值x通过min-max标准化映射成在区间[0,1]中的值x’，其公式为</w:t>
      </w:r>
      <w:r>
        <w:rPr>
          <w:rFonts w:hint="eastAsia" w:asciiTheme="minorEastAsia" w:hAnsiTheme="minorEastAsia" w:cstheme="minorEastAsia"/>
          <w:b w:val="0"/>
          <w:bCs w:val="0"/>
          <w:sz w:val="28"/>
          <w:szCs w:val="28"/>
          <w:vertAlign w:val="baseline"/>
          <w:lang w:val="en-US" w:eastAsia="zh-CN"/>
        </w:rPr>
        <w:t>：</w:t>
      </w:r>
      <w:r>
        <w:rPr>
          <w:rFonts w:hint="default" w:asciiTheme="minorEastAsia" w:hAnsiTheme="minorEastAsia" w:cstheme="minorEastAsia"/>
          <w:b w:val="0"/>
          <w:bCs w:val="0"/>
          <w:sz w:val="28"/>
          <w:szCs w:val="28"/>
          <w:vertAlign w:val="baseline"/>
          <w:lang w:val="en-US" w:eastAsia="zh-CN"/>
        </w:rPr>
        <w:t>新数据=(原数据-最小值)/(最大值-最小值)</w:t>
      </w:r>
      <w:r>
        <w:rPr>
          <w:rFonts w:hint="eastAsia" w:asciiTheme="minorEastAsia" w:hAnsiTheme="minorEastAsia" w:cstheme="minorEastAsia"/>
          <w:b w:val="0"/>
          <w:bCs w:val="0"/>
          <w:sz w:val="28"/>
          <w:szCs w:val="28"/>
          <w:vertAlign w:val="baseline"/>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（2）</w:t>
      </w:r>
      <w:r>
        <w:rPr>
          <w:rFonts w:hint="default" w:asciiTheme="minorEastAsia" w:hAnsiTheme="minorEastAsia" w:cstheme="minorEastAsia"/>
          <w:b w:val="0"/>
          <w:bCs w:val="0"/>
          <w:sz w:val="28"/>
          <w:szCs w:val="28"/>
          <w:vertAlign w:val="baseline"/>
          <w:lang w:val="en-US" w:eastAsia="zh-CN"/>
        </w:rPr>
        <w:t>z-score 标准化</w:t>
      </w:r>
      <w:r>
        <w:rPr>
          <w:rFonts w:hint="eastAsia" w:asciiTheme="minorEastAsia" w:hAnsiTheme="minorEastAsia" w:cstheme="minorEastAsia"/>
          <w:b w:val="0"/>
          <w:bCs w:val="0"/>
          <w:sz w:val="28"/>
          <w:szCs w:val="28"/>
          <w:vertAlign w:val="baseline"/>
          <w:lang w:val="en-US" w:eastAsia="zh-CN"/>
        </w:rPr>
        <w:t>。</w:t>
      </w:r>
      <w:r>
        <w:rPr>
          <w:rFonts w:hint="default" w:asciiTheme="minorEastAsia" w:hAnsiTheme="minorEastAsia" w:cstheme="minorEastAsia"/>
          <w:b w:val="0"/>
          <w:bCs w:val="0"/>
          <w:sz w:val="28"/>
          <w:szCs w:val="28"/>
          <w:vertAlign w:val="baseline"/>
          <w:lang w:val="en-US" w:eastAsia="zh-CN"/>
        </w:rPr>
        <w:t>基于原始数据的均值和标准差进行数据的标准化。将A的原始值x使用z-score标准化到x'。</w:t>
      </w:r>
      <w:r>
        <w:rPr>
          <w:rFonts w:hint="eastAsia" w:asciiTheme="minorEastAsia" w:hAnsiTheme="minorEastAsia" w:cstheme="minorEastAsia"/>
          <w:b w:val="0"/>
          <w:bCs w:val="0"/>
          <w:sz w:val="28"/>
          <w:szCs w:val="28"/>
          <w:vertAlign w:val="baseline"/>
          <w:lang w:val="en-US" w:eastAsia="zh-CN"/>
        </w:rPr>
        <w:t>这种</w:t>
      </w:r>
      <w:r>
        <w:rPr>
          <w:rFonts w:hint="default" w:asciiTheme="minorEastAsia" w:hAnsiTheme="minorEastAsia" w:cstheme="minorEastAsia"/>
          <w:b w:val="0"/>
          <w:bCs w:val="0"/>
          <w:sz w:val="28"/>
          <w:szCs w:val="28"/>
          <w:vertAlign w:val="baseline"/>
          <w:lang w:val="en-US" w:eastAsia="zh-CN"/>
        </w:rPr>
        <w:t>方法适用于属性A的最大值和最小值未知的情况，或有超出取值范围的离群数据的情况</w:t>
      </w:r>
      <w:r>
        <w:rPr>
          <w:rFonts w:hint="eastAsia" w:asciiTheme="minorEastAsia" w:hAnsiTheme="minorEastAsia" w:cstheme="minorEastAsia"/>
          <w:b w:val="0"/>
          <w:bCs w:val="0"/>
          <w:sz w:val="28"/>
          <w:szCs w:val="28"/>
          <w:vertAlign w:val="baseline"/>
          <w:lang w:val="en-US" w:eastAsia="zh-CN"/>
        </w:rPr>
        <w:t>。公式为：</w:t>
      </w:r>
      <w:r>
        <w:rPr>
          <w:rFonts w:hint="default" w:asciiTheme="minorEastAsia" w:hAnsiTheme="minorEastAsia" w:cstheme="minorEastAsia"/>
          <w:b w:val="0"/>
          <w:bCs w:val="0"/>
          <w:sz w:val="28"/>
          <w:szCs w:val="28"/>
          <w:vertAlign w:val="baseline"/>
          <w:lang w:val="en-US" w:eastAsia="zh-CN"/>
        </w:rPr>
        <w:t>新数据=(原数据-均值)/标准差</w:t>
      </w:r>
      <w:r>
        <w:rPr>
          <w:rFonts w:hint="eastAsia" w:asciiTheme="minorEastAsia" w:hAnsiTheme="minorEastAsia" w:cstheme="minorEastAsia"/>
          <w:b w:val="0"/>
          <w:bCs w:val="0"/>
          <w:sz w:val="28"/>
          <w:szCs w:val="28"/>
          <w:vertAlign w:val="baseline"/>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（3）d</w:t>
      </w:r>
      <w:r>
        <w:rPr>
          <w:rFonts w:hint="default" w:asciiTheme="minorEastAsia" w:hAnsiTheme="minorEastAsia" w:cstheme="minorEastAsia"/>
          <w:b w:val="0"/>
          <w:bCs w:val="0"/>
          <w:sz w:val="28"/>
          <w:szCs w:val="28"/>
          <w:vertAlign w:val="baseline"/>
          <w:lang w:val="en-US" w:eastAsia="zh-CN"/>
        </w:rPr>
        <w:t>ecimal scaling小数定标标准化</w:t>
      </w:r>
      <w:r>
        <w:rPr>
          <w:rFonts w:hint="eastAsia" w:asciiTheme="minorEastAsia" w:hAnsiTheme="minorEastAsia" w:cstheme="minorEastAsia"/>
          <w:b w:val="0"/>
          <w:bCs w:val="0"/>
          <w:sz w:val="28"/>
          <w:szCs w:val="28"/>
          <w:vertAlign w:val="baseline"/>
          <w:lang w:val="en-US" w:eastAsia="zh-CN"/>
        </w:rPr>
        <w:t>。</w:t>
      </w:r>
      <w:r>
        <w:rPr>
          <w:rFonts w:hint="default" w:asciiTheme="minorEastAsia" w:hAnsiTheme="minorEastAsia" w:cstheme="minorEastAsia"/>
          <w:b w:val="0"/>
          <w:bCs w:val="0"/>
          <w:sz w:val="28"/>
          <w:szCs w:val="28"/>
          <w:vertAlign w:val="baseline"/>
          <w:lang w:val="en-US" w:eastAsia="zh-CN"/>
        </w:rPr>
        <w:t>通过移动数据的小数点位置来进行标准化</w:t>
      </w:r>
      <w:r>
        <w:rPr>
          <w:rFonts w:hint="eastAsia" w:asciiTheme="minorEastAsia" w:hAnsiTheme="minorEastAsia" w:cstheme="minorEastAsia"/>
          <w:b w:val="0"/>
          <w:bCs w:val="0"/>
          <w:sz w:val="28"/>
          <w:szCs w:val="28"/>
          <w:vertAlign w:val="baseline"/>
          <w:lang w:val="en-US" w:eastAsia="zh-CN"/>
        </w:rPr>
        <w:t>，</w:t>
      </w:r>
      <w:r>
        <w:rPr>
          <w:rFonts w:hint="default" w:asciiTheme="minorEastAsia" w:hAnsiTheme="minorEastAsia" w:cstheme="minorEastAsia"/>
          <w:b w:val="0"/>
          <w:bCs w:val="0"/>
          <w:sz w:val="28"/>
          <w:szCs w:val="28"/>
          <w:vertAlign w:val="baseline"/>
          <w:lang w:val="en-US" w:eastAsia="zh-CN"/>
        </w:rPr>
        <w:t>小数点移动多少位取决于属性A的取值中的最大绝对值。将属性A的原始值x使用decimal scaling标准化到x'的计算方法是</w:t>
      </w:r>
      <w:r>
        <w:rPr>
          <w:rFonts w:hint="eastAsia" w:asciiTheme="minorEastAsia" w:hAnsiTheme="minorEastAsia" w:cstheme="minorEastAsia"/>
          <w:b w:val="0"/>
          <w:bCs w:val="0"/>
          <w:sz w:val="28"/>
          <w:szCs w:val="28"/>
          <w:vertAlign w:val="baseline"/>
          <w:lang w:val="en-US" w:eastAsia="zh-CN"/>
        </w:rPr>
        <w:t>：</w:t>
      </w:r>
      <w:r>
        <w:rPr>
          <w:rFonts w:hint="default" w:asciiTheme="minorEastAsia" w:hAnsiTheme="minorEastAsia" w:cstheme="minorEastAsia"/>
          <w:b w:val="0"/>
          <w:bCs w:val="0"/>
          <w:sz w:val="28"/>
          <w:szCs w:val="28"/>
          <w:vertAlign w:val="baseline"/>
          <w:lang w:val="en-US" w:eastAsia="zh-CN"/>
        </w:rPr>
        <w:t>x'=x/(10^</w:t>
      </w:r>
      <w:r>
        <w:rPr>
          <w:rFonts w:hint="eastAsia" w:asciiTheme="minorEastAsia" w:hAnsiTheme="minorEastAsia" w:cstheme="minorEastAsia"/>
          <w:b w:val="0"/>
          <w:bCs w:val="0"/>
          <w:sz w:val="28"/>
          <w:szCs w:val="28"/>
          <w:vertAlign w:val="baseline"/>
          <w:lang w:val="en-US" w:eastAsia="zh-CN"/>
        </w:rPr>
        <w:t>j</w:t>
      </w:r>
      <w:r>
        <w:rPr>
          <w:rFonts w:hint="default" w:asciiTheme="minorEastAsia" w:hAnsiTheme="minorEastAsia" w:cstheme="minorEastAsia"/>
          <w:b w:val="0"/>
          <w:bCs w:val="0"/>
          <w:sz w:val="28"/>
          <w:szCs w:val="28"/>
          <w:vertAlign w:val="baseline"/>
          <w:lang w:val="en-US" w:eastAsia="zh-CN"/>
        </w:rPr>
        <w:t>)</w:t>
      </w:r>
      <w:r>
        <w:rPr>
          <w:rFonts w:hint="eastAsia" w:asciiTheme="minorEastAsia" w:hAnsiTheme="minorEastAsia" w:cstheme="minorEastAsia"/>
          <w:b w:val="0"/>
          <w:bCs w:val="0"/>
          <w:sz w:val="28"/>
          <w:szCs w:val="28"/>
          <w:vertAlign w:val="baseline"/>
          <w:lang w:val="en-US" w:eastAsia="zh-CN"/>
        </w:rPr>
        <w:t>，</w:t>
      </w:r>
      <w:r>
        <w:rPr>
          <w:rFonts w:hint="default" w:asciiTheme="minorEastAsia" w:hAnsiTheme="minorEastAsia" w:cstheme="minorEastAsia"/>
          <w:b w:val="0"/>
          <w:bCs w:val="0"/>
          <w:sz w:val="28"/>
          <w:szCs w:val="28"/>
          <w:vertAlign w:val="baseline"/>
          <w:lang w:val="en-US" w:eastAsia="zh-CN"/>
        </w:rPr>
        <w:t>其中j是满足条件的最小整数。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right="0" w:firstLine="560" w:firstLineChars="200"/>
        <w:rPr>
          <w:rFonts w:hint="eastAsia" w:asciiTheme="minorEastAsia" w:hAnsiTheme="minorEastAsia" w:cstheme="minorEastAsia"/>
          <w:b w:val="0"/>
          <w:bCs w:val="0"/>
          <w:sz w:val="28"/>
          <w:szCs w:val="28"/>
          <w:vertAlign w:val="baseline"/>
          <w:lang w:val="en-US" w:eastAsia="zh-CN"/>
        </w:rPr>
      </w:pPr>
      <w:r>
        <w:rPr>
          <w:rFonts w:hint="default" w:asciiTheme="minorEastAsia" w:hAnsiTheme="minorEastAsia" w:cstheme="minorEastAsia"/>
          <w:b w:val="0"/>
          <w:bCs w:val="0"/>
          <w:sz w:val="28"/>
          <w:szCs w:val="28"/>
          <w:vertAlign w:val="baseline"/>
          <w:lang w:val="en-US" w:eastAsia="zh-CN"/>
        </w:rPr>
        <w:t>除了上面提到的数据标准化</w:t>
      </w:r>
      <w:r>
        <w:rPr>
          <w:rFonts w:hint="eastAsia" w:asciiTheme="minorEastAsia" w:hAnsiTheme="minorEastAsia" w:cstheme="minorEastAsia"/>
          <w:b w:val="0"/>
          <w:bCs w:val="0"/>
          <w:sz w:val="28"/>
          <w:szCs w:val="28"/>
          <w:vertAlign w:val="baseline"/>
          <w:lang w:val="en-US" w:eastAsia="zh-CN"/>
        </w:rPr>
        <w:t>方法</w:t>
      </w:r>
      <w:r>
        <w:rPr>
          <w:rFonts w:hint="default" w:asciiTheme="minorEastAsia" w:hAnsiTheme="minorEastAsia" w:cstheme="minorEastAsia"/>
          <w:b w:val="0"/>
          <w:bCs w:val="0"/>
          <w:sz w:val="28"/>
          <w:szCs w:val="28"/>
          <w:vertAlign w:val="baseline"/>
          <w:lang w:val="en-US" w:eastAsia="zh-CN"/>
        </w:rPr>
        <w:t>外</w:t>
      </w:r>
      <w:r>
        <w:rPr>
          <w:rFonts w:hint="eastAsia" w:asciiTheme="minorEastAsia" w:hAnsiTheme="minorEastAsia" w:cstheme="minorEastAsia"/>
          <w:b w:val="0"/>
          <w:bCs w:val="0"/>
          <w:sz w:val="28"/>
          <w:szCs w:val="28"/>
          <w:vertAlign w:val="baseline"/>
          <w:lang w:val="en-US" w:eastAsia="zh-CN"/>
        </w:rPr>
        <w:t>，</w:t>
      </w:r>
      <w:r>
        <w:rPr>
          <w:rFonts w:hint="default" w:asciiTheme="minorEastAsia" w:hAnsiTheme="minorEastAsia" w:cstheme="minorEastAsia"/>
          <w:b w:val="0"/>
          <w:bCs w:val="0"/>
          <w:sz w:val="28"/>
          <w:szCs w:val="28"/>
          <w:vertAlign w:val="baseline"/>
          <w:lang w:val="en-US" w:eastAsia="zh-CN"/>
        </w:rPr>
        <w:t>还有对数</w:t>
      </w:r>
      <w:r>
        <w:rPr>
          <w:rFonts w:hint="eastAsia" w:asciiTheme="minorEastAsia" w:hAnsiTheme="minorEastAsia" w:cstheme="minorEastAsia"/>
          <w:b w:val="0"/>
          <w:bCs w:val="0"/>
          <w:sz w:val="28"/>
          <w:szCs w:val="28"/>
          <w:vertAlign w:val="baseline"/>
          <w:lang w:val="en-US" w:eastAsia="zh-CN"/>
        </w:rPr>
        <w:t>l</w:t>
      </w:r>
      <w:r>
        <w:rPr>
          <w:rFonts w:hint="default" w:asciiTheme="minorEastAsia" w:hAnsiTheme="minorEastAsia" w:cstheme="minorEastAsia"/>
          <w:b w:val="0"/>
          <w:bCs w:val="0"/>
          <w:sz w:val="28"/>
          <w:szCs w:val="28"/>
          <w:vertAlign w:val="baseline"/>
          <w:lang w:val="en-US" w:eastAsia="zh-CN"/>
        </w:rPr>
        <w:t>ogistic</w:t>
      </w:r>
      <w:r>
        <w:rPr>
          <w:rFonts w:hint="eastAsia" w:asciiTheme="minorEastAsia" w:hAnsiTheme="minorEastAsia" w:cstheme="minorEastAsia"/>
          <w:b w:val="0"/>
          <w:bCs w:val="0"/>
          <w:sz w:val="28"/>
          <w:szCs w:val="28"/>
          <w:vertAlign w:val="baseline"/>
          <w:lang w:val="en-US" w:eastAsia="zh-CN"/>
        </w:rPr>
        <w:t>法</w:t>
      </w:r>
      <w:r>
        <w:rPr>
          <w:rFonts w:hint="default" w:asciiTheme="minorEastAsia" w:hAnsiTheme="minorEastAsia" w:cstheme="minorEastAsia"/>
          <w:b w:val="0"/>
          <w:bCs w:val="0"/>
          <w:sz w:val="28"/>
          <w:szCs w:val="28"/>
          <w:vertAlign w:val="baseline"/>
          <w:lang w:val="en-US" w:eastAsia="zh-CN"/>
        </w:rPr>
        <w:t>、模糊量化</w:t>
      </w:r>
      <w:r>
        <w:rPr>
          <w:rFonts w:hint="eastAsia" w:asciiTheme="minorEastAsia" w:hAnsiTheme="minorEastAsia" w:cstheme="minorEastAsia"/>
          <w:b w:val="0"/>
          <w:bCs w:val="0"/>
          <w:sz w:val="28"/>
          <w:szCs w:val="28"/>
          <w:vertAlign w:val="baseline"/>
          <w:lang w:val="en-US" w:eastAsia="zh-CN"/>
        </w:rPr>
        <w:t>法</w:t>
      </w:r>
      <w:r>
        <w:rPr>
          <w:rFonts w:hint="default" w:asciiTheme="minorEastAsia" w:hAnsiTheme="minorEastAsia" w:cstheme="minorEastAsia"/>
          <w:b w:val="0"/>
          <w:bCs w:val="0"/>
          <w:sz w:val="28"/>
          <w:szCs w:val="28"/>
          <w:vertAlign w:val="baseline"/>
          <w:lang w:val="en-US" w:eastAsia="zh-CN"/>
        </w:rPr>
        <w:t>等</w:t>
      </w:r>
      <w:r>
        <w:rPr>
          <w:rFonts w:hint="eastAsia" w:asciiTheme="minorEastAsia" w:hAnsiTheme="minorEastAsia" w:cstheme="minorEastAsia"/>
          <w:b w:val="0"/>
          <w:bCs w:val="0"/>
          <w:sz w:val="28"/>
          <w:szCs w:val="28"/>
          <w:vertAlign w:val="baseline"/>
          <w:lang w:val="en-US" w:eastAsia="zh-CN"/>
        </w:rPr>
        <w:t>。</w:t>
      </w:r>
      <w:r>
        <w:rPr>
          <w:rFonts w:hint="default" w:asciiTheme="minorEastAsia" w:hAnsiTheme="minorEastAsia" w:cstheme="minorEastAsia"/>
          <w:b w:val="0"/>
          <w:bCs w:val="0"/>
          <w:sz w:val="28"/>
          <w:szCs w:val="28"/>
          <w:vertAlign w:val="baseline"/>
          <w:lang w:val="en-US" w:eastAsia="zh-CN"/>
        </w:rPr>
        <w:t>对数</w:t>
      </w:r>
      <w:r>
        <w:rPr>
          <w:rFonts w:hint="eastAsia" w:asciiTheme="minorEastAsia" w:hAnsiTheme="minorEastAsia" w:cstheme="minorEastAsia"/>
          <w:b w:val="0"/>
          <w:bCs w:val="0"/>
          <w:sz w:val="28"/>
          <w:szCs w:val="28"/>
          <w:vertAlign w:val="baseline"/>
          <w:lang w:val="en-US" w:eastAsia="zh-CN"/>
        </w:rPr>
        <w:t>l</w:t>
      </w:r>
      <w:r>
        <w:rPr>
          <w:rFonts w:hint="default" w:asciiTheme="minorEastAsia" w:hAnsiTheme="minorEastAsia" w:cstheme="minorEastAsia"/>
          <w:b w:val="0"/>
          <w:bCs w:val="0"/>
          <w:sz w:val="28"/>
          <w:szCs w:val="28"/>
          <w:vertAlign w:val="baseline"/>
          <w:lang w:val="en-US" w:eastAsia="zh-CN"/>
        </w:rPr>
        <w:t>ogistic</w:t>
      </w:r>
      <w:r>
        <w:rPr>
          <w:rFonts w:hint="eastAsia" w:asciiTheme="minorEastAsia" w:hAnsiTheme="minorEastAsia" w:cstheme="minorEastAsia"/>
          <w:b w:val="0"/>
          <w:bCs w:val="0"/>
          <w:sz w:val="28"/>
          <w:szCs w:val="28"/>
          <w:vertAlign w:val="baseline"/>
          <w:lang w:val="en-US" w:eastAsia="zh-CN"/>
        </w:rPr>
        <w:t>法计算公式：</w:t>
      </w:r>
      <w:r>
        <w:rPr>
          <w:rFonts w:hint="default" w:asciiTheme="minorEastAsia" w:hAnsiTheme="minorEastAsia" w:cstheme="minorEastAsia"/>
          <w:b w:val="0"/>
          <w:bCs w:val="0"/>
          <w:sz w:val="28"/>
          <w:szCs w:val="28"/>
          <w:vertAlign w:val="baseline"/>
          <w:lang w:val="en-US" w:eastAsia="zh-CN"/>
        </w:rPr>
        <w:t>新数据=1/(1+e^(-原数据))</w:t>
      </w:r>
      <w:r>
        <w:rPr>
          <w:rFonts w:hint="eastAsia" w:asciiTheme="minorEastAsia" w:hAnsiTheme="minorEastAsia" w:cstheme="minorEastAsia"/>
          <w:b w:val="0"/>
          <w:bCs w:val="0"/>
          <w:sz w:val="28"/>
          <w:szCs w:val="28"/>
          <w:vertAlign w:val="baseline"/>
          <w:lang w:val="en-US" w:eastAsia="zh-CN"/>
        </w:rPr>
        <w:t>。</w:t>
      </w:r>
      <w:r>
        <w:rPr>
          <w:rFonts w:hint="default" w:asciiTheme="minorEastAsia" w:hAnsiTheme="minorEastAsia" w:cstheme="minorEastAsia"/>
          <w:b w:val="0"/>
          <w:bCs w:val="0"/>
          <w:sz w:val="28"/>
          <w:szCs w:val="28"/>
          <w:vertAlign w:val="baseline"/>
          <w:lang w:val="en-US" w:eastAsia="zh-CN"/>
        </w:rPr>
        <w:t>模糊量化</w:t>
      </w:r>
      <w:r>
        <w:rPr>
          <w:rFonts w:hint="eastAsia" w:asciiTheme="minorEastAsia" w:hAnsiTheme="minorEastAsia" w:cstheme="minorEastAsia"/>
          <w:b w:val="0"/>
          <w:bCs w:val="0"/>
          <w:sz w:val="28"/>
          <w:szCs w:val="28"/>
          <w:vertAlign w:val="baseline"/>
          <w:lang w:val="en-US" w:eastAsia="zh-CN"/>
        </w:rPr>
        <w:t>法计算公式：</w:t>
      </w:r>
      <w:r>
        <w:rPr>
          <w:rFonts w:hint="default" w:asciiTheme="minorEastAsia" w:hAnsiTheme="minorEastAsia" w:cstheme="minorEastAsia"/>
          <w:b w:val="0"/>
          <w:bCs w:val="0"/>
          <w:sz w:val="28"/>
          <w:szCs w:val="28"/>
          <w:vertAlign w:val="baseline"/>
          <w:lang w:val="en-US" w:eastAsia="zh-CN"/>
        </w:rPr>
        <w:t xml:space="preserve">新数据=1/2+1/2sin[3.1415/(极大值-极小值)*(X-(极大值-极小值)/2) ] </w:t>
      </w:r>
      <w:r>
        <w:rPr>
          <w:rFonts w:hint="eastAsia" w:asciiTheme="minorEastAsia" w:hAnsiTheme="minorEastAsia" w:cstheme="minorEastAsia"/>
          <w:b w:val="0"/>
          <w:bCs w:val="0"/>
          <w:sz w:val="28"/>
          <w:szCs w:val="28"/>
          <w:vertAlign w:val="baseline"/>
          <w:lang w:val="en-US" w:eastAsia="zh-CN"/>
        </w:rPr>
        <w:t>，其中</w:t>
      </w:r>
      <w:r>
        <w:rPr>
          <w:rFonts w:hint="default" w:asciiTheme="minorEastAsia" w:hAnsiTheme="minorEastAsia" w:cstheme="minorEastAsia"/>
          <w:b w:val="0"/>
          <w:bCs w:val="0"/>
          <w:sz w:val="28"/>
          <w:szCs w:val="28"/>
          <w:vertAlign w:val="baseline"/>
          <w:lang w:val="en-US" w:eastAsia="zh-CN"/>
        </w:rPr>
        <w:t>X为原数据</w:t>
      </w:r>
      <w:r>
        <w:rPr>
          <w:rFonts w:hint="eastAsia" w:asciiTheme="minorEastAsia" w:hAnsiTheme="minorEastAsia" w:eastAsiaTheme="minorEastAsia" w:cstheme="minorEastAsia"/>
          <w:b w:val="0"/>
          <w:bCs w:val="0"/>
          <w:sz w:val="28"/>
          <w:szCs w:val="28"/>
          <w:vertAlign w:val="superscript"/>
          <w:lang w:val="en-US" w:eastAsia="zh-CN"/>
        </w:rPr>
        <w:t>[1</w:t>
      </w:r>
      <w:r>
        <w:rPr>
          <w:rFonts w:hint="eastAsia" w:asciiTheme="minorEastAsia" w:hAnsiTheme="minorEastAsia" w:cstheme="minorEastAsia"/>
          <w:b w:val="0"/>
          <w:bCs w:val="0"/>
          <w:sz w:val="28"/>
          <w:szCs w:val="28"/>
          <w:vertAlign w:val="superscript"/>
          <w:lang w:val="en-US" w:eastAsia="zh-CN"/>
        </w:rPr>
        <w:t>1</w:t>
      </w:r>
      <w:r>
        <w:rPr>
          <w:rFonts w:hint="eastAsia" w:asciiTheme="minorEastAsia" w:hAnsiTheme="minorEastAsia" w:eastAsiaTheme="minorEastAsia" w:cstheme="minorEastAsia"/>
          <w:b w:val="0"/>
          <w:bCs w:val="0"/>
          <w:sz w:val="28"/>
          <w:szCs w:val="28"/>
          <w:vertAlign w:val="superscript"/>
          <w:lang w:val="en-US" w:eastAsia="zh-CN"/>
        </w:rPr>
        <w:t>]</w:t>
      </w:r>
      <w:r>
        <w:rPr>
          <w:rFonts w:hint="eastAsia" w:asciiTheme="minorEastAsia" w:hAnsiTheme="minorEastAsia" w:cstheme="minorEastAsia"/>
          <w:b w:val="0"/>
          <w:bCs w:val="0"/>
          <w:sz w:val="28"/>
          <w:szCs w:val="28"/>
          <w:vertAlign w:val="baseline"/>
          <w:lang w:val="en-US" w:eastAsia="zh-CN"/>
        </w:rPr>
        <w:t>。</w:t>
      </w:r>
    </w:p>
    <w:p>
      <w:pPr>
        <w:numPr>
          <w:ilvl w:val="0"/>
          <w:numId w:val="1"/>
        </w:numPr>
        <w:ind w:left="560" w:leftChars="0" w:firstLine="0" w:firstLineChars="0"/>
        <w:jc w:val="left"/>
        <w:rPr>
          <w:rFonts w:hint="eastAsia" w:ascii="楷体" w:hAnsi="楷体" w:eastAsia="楷体" w:cs="楷体"/>
          <w:b/>
          <w:bCs/>
          <w:sz w:val="28"/>
          <w:szCs w:val="28"/>
          <w:lang w:val="en-US" w:eastAsia="zh-CN"/>
        </w:rPr>
      </w:pPr>
      <w:bookmarkStart w:id="0" w:name="t1"/>
      <w:bookmarkEnd w:id="0"/>
      <w:r>
        <w:rPr>
          <w:rFonts w:hint="eastAsia" w:ascii="楷体" w:hAnsi="楷体" w:eastAsia="楷体" w:cs="楷体"/>
          <w:b/>
          <w:bCs/>
          <w:sz w:val="28"/>
          <w:szCs w:val="28"/>
          <w:lang w:val="en-US" w:eastAsia="zh-CN"/>
        </w:rPr>
        <w:t>二级指标计算模型</w:t>
      </w:r>
    </w:p>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对于标准化处理过的三级指标按照重要程度赋予权重，比如对表1中“爱岗敬业A1”下的三级指标赋予权重：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指标</w:t>
            </w:r>
          </w:p>
        </w:tc>
        <w:tc>
          <w:tcPr>
            <w:tcW w:w="1704"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A10</w:t>
            </w:r>
          </w:p>
        </w:tc>
        <w:tc>
          <w:tcPr>
            <w:tcW w:w="1704"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A11</w:t>
            </w:r>
          </w:p>
        </w:tc>
        <w:tc>
          <w:tcPr>
            <w:tcW w:w="1705"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A12</w:t>
            </w:r>
          </w:p>
        </w:tc>
        <w:tc>
          <w:tcPr>
            <w:tcW w:w="1705"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权重</w:t>
            </w:r>
          </w:p>
        </w:tc>
        <w:tc>
          <w:tcPr>
            <w:tcW w:w="1704" w:type="dxa"/>
            <w:vAlign w:val="center"/>
          </w:tcPr>
          <w:p>
            <w:pPr>
              <w:numPr>
                <w:ilvl w:val="0"/>
                <w:numId w:val="0"/>
              </w:num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a10</w:t>
            </w:r>
          </w:p>
        </w:tc>
        <w:tc>
          <w:tcPr>
            <w:tcW w:w="1704"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a11</w:t>
            </w:r>
          </w:p>
        </w:tc>
        <w:tc>
          <w:tcPr>
            <w:tcW w:w="1705"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a12</w:t>
            </w:r>
          </w:p>
        </w:tc>
        <w:tc>
          <w:tcPr>
            <w:tcW w:w="1705"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a13</w:t>
            </w:r>
          </w:p>
        </w:tc>
      </w:tr>
    </w:tbl>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其中权重之和等于一个定值</w:t>
      </w:r>
      <w:r>
        <w:rPr>
          <w:rFonts w:hint="default" w:asciiTheme="minorEastAsia" w:hAnsiTheme="minorEastAsia" w:eastAsiaTheme="minorEastAsia" w:cstheme="minorEastAsia"/>
          <w:b w:val="0"/>
          <w:bCs w:val="0"/>
          <w:sz w:val="28"/>
          <w:szCs w:val="28"/>
          <w:vertAlign w:val="baseline"/>
          <w:lang w:val="en-US" w:eastAsia="zh-CN"/>
        </w:rPr>
        <w:t>α</w:t>
      </w:r>
      <w:r>
        <w:rPr>
          <w:rFonts w:hint="eastAsia" w:ascii="Arial" w:hAnsi="Arial" w:cs="Arial"/>
          <w:b w:val="0"/>
          <w:bCs w:val="0"/>
          <w:sz w:val="28"/>
          <w:szCs w:val="28"/>
          <w:vertAlign w:val="baseline"/>
          <w:lang w:val="en-US" w:eastAsia="zh-CN"/>
        </w:rPr>
        <w:t>，这个值可以自行设定</w:t>
      </w:r>
      <w:r>
        <w:rPr>
          <w:rFonts w:hint="eastAsia" w:asciiTheme="minorEastAsia" w:hAnsiTheme="minorEastAsia" w:cstheme="minorEastAsia"/>
          <w:b w:val="0"/>
          <w:bCs w:val="0"/>
          <w:sz w:val="28"/>
          <w:szCs w:val="28"/>
          <w:vertAlign w:val="baseline"/>
          <w:lang w:val="en-US" w:eastAsia="zh-CN"/>
        </w:rPr>
        <w:t>：</w:t>
      </w:r>
    </w:p>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a10+a11+a12+a13=</w:t>
      </w:r>
      <w:r>
        <w:rPr>
          <w:rFonts w:hint="default" w:asciiTheme="minorEastAsia" w:hAnsiTheme="minorEastAsia" w:eastAsiaTheme="minorEastAsia" w:cstheme="minorEastAsia"/>
          <w:b w:val="0"/>
          <w:bCs w:val="0"/>
          <w:sz w:val="28"/>
          <w:szCs w:val="28"/>
          <w:vertAlign w:val="baseline"/>
          <w:lang w:val="en-US" w:eastAsia="zh-CN"/>
        </w:rPr>
        <w:t>α</w:t>
      </w:r>
      <w:r>
        <w:rPr>
          <w:rFonts w:hint="eastAsia" w:asciiTheme="minorEastAsia" w:hAnsiTheme="minorEastAsia" w:cstheme="minorEastAsia"/>
          <w:b w:val="0"/>
          <w:bCs w:val="0"/>
          <w:sz w:val="28"/>
          <w:szCs w:val="28"/>
          <w:vertAlign w:val="baseline"/>
          <w:lang w:val="en-US" w:eastAsia="zh-CN"/>
        </w:rPr>
        <w:t>，即：</w:t>
      </w:r>
    </w:p>
    <w:p>
      <w:pPr>
        <w:numPr>
          <w:ilvl w:val="0"/>
          <w:numId w:val="0"/>
        </w:numPr>
        <w:ind w:firstLine="560"/>
        <w:jc w:val="left"/>
        <w:rPr>
          <w:rFonts w:hint="default" w:asciiTheme="minorEastAsia" w:hAnsiTheme="minorEastAsia" w:cstheme="minorEastAsia"/>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Σ（a1j）=</w:t>
      </w:r>
      <w:r>
        <w:rPr>
          <w:rFonts w:hint="default" w:asciiTheme="minorEastAsia" w:hAnsiTheme="minorEastAsia" w:cstheme="minorEastAsia"/>
          <w:b w:val="0"/>
          <w:bCs w:val="0"/>
          <w:sz w:val="28"/>
          <w:szCs w:val="28"/>
          <w:vertAlign w:val="baseline"/>
          <w:lang w:val="en-US" w:eastAsia="zh-CN"/>
        </w:rPr>
        <w:t>α</w:t>
      </w:r>
    </w:p>
    <w:p>
      <w:pPr>
        <w:numPr>
          <w:ilvl w:val="0"/>
          <w:numId w:val="0"/>
        </w:numPr>
        <w:ind w:firstLine="560"/>
        <w:jc w:val="left"/>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j=0,1...3</w:t>
      </w:r>
    </w:p>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在此基础上计算出二级指标：</w:t>
      </w:r>
    </w:p>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w:t>
      </w:r>
      <w:r>
        <w:rPr>
          <w:rFonts w:hint="eastAsia" w:ascii="宋体" w:hAnsi="宋体" w:eastAsia="宋体" w:cs="宋体"/>
          <w:b w:val="0"/>
          <w:bCs w:val="0"/>
          <w:sz w:val="28"/>
          <w:szCs w:val="28"/>
          <w:vertAlign w:val="baseline"/>
          <w:lang w:val="en-US" w:eastAsia="zh-CN"/>
        </w:rPr>
        <w:t>Σ</w:t>
      </w:r>
      <w:r>
        <w:rPr>
          <w:rFonts w:hint="eastAsia" w:asciiTheme="minorEastAsia" w:hAnsiTheme="minorEastAsia" w:cstheme="minorEastAsia"/>
          <w:b w:val="0"/>
          <w:bCs w:val="0"/>
          <w:sz w:val="28"/>
          <w:szCs w:val="28"/>
          <w:vertAlign w:val="baseline"/>
          <w:lang w:val="en-US" w:eastAsia="zh-CN"/>
        </w:rPr>
        <w:t>（A1j*a1j)</w:t>
      </w:r>
    </w:p>
    <w:p>
      <w:pPr>
        <w:numPr>
          <w:ilvl w:val="0"/>
          <w:numId w:val="0"/>
        </w:numPr>
        <w:ind w:firstLine="56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j=0,1...3</w:t>
      </w:r>
    </w:p>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一般地：</w:t>
      </w:r>
    </w:p>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Ai=</w:t>
      </w:r>
      <w:r>
        <w:rPr>
          <w:rFonts w:hint="eastAsia" w:ascii="宋体" w:hAnsi="宋体" w:eastAsia="宋体" w:cs="宋体"/>
          <w:b w:val="0"/>
          <w:bCs w:val="0"/>
          <w:sz w:val="28"/>
          <w:szCs w:val="28"/>
          <w:vertAlign w:val="baseline"/>
          <w:lang w:val="en-US" w:eastAsia="zh-CN"/>
        </w:rPr>
        <w:t>Σ</w:t>
      </w:r>
      <w:r>
        <w:rPr>
          <w:rFonts w:hint="eastAsia" w:asciiTheme="minorEastAsia" w:hAnsiTheme="minorEastAsia" w:cstheme="minorEastAsia"/>
          <w:b w:val="0"/>
          <w:bCs w:val="0"/>
          <w:sz w:val="28"/>
          <w:szCs w:val="28"/>
          <w:vertAlign w:val="baseline"/>
          <w:lang w:val="en-US" w:eastAsia="zh-CN"/>
        </w:rPr>
        <w:t>（Aij*aij)</w:t>
      </w:r>
    </w:p>
    <w:p>
      <w:pPr>
        <w:numPr>
          <w:ilvl w:val="0"/>
          <w:numId w:val="0"/>
        </w:numPr>
        <w:ind w:firstLine="56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i=1,2,3，j=0,1...3</w:t>
      </w:r>
    </w:p>
    <w:p>
      <w:pPr>
        <w:numPr>
          <w:ilvl w:val="0"/>
          <w:numId w:val="0"/>
        </w:numPr>
        <w:ind w:firstLine="562" w:firstLineChars="200"/>
        <w:jc w:val="left"/>
        <w:rPr>
          <w:rFonts w:hint="eastAsia" w:asciiTheme="minorEastAsia" w:hAnsiTheme="minorEastAsia" w:cstheme="minorEastAsia"/>
          <w:b w:val="0"/>
          <w:bCs w:val="0"/>
          <w:sz w:val="28"/>
          <w:szCs w:val="28"/>
          <w:vertAlign w:val="baseline"/>
          <w:lang w:val="en-US" w:eastAsia="zh-CN"/>
        </w:rPr>
      </w:pPr>
      <w:r>
        <w:rPr>
          <w:rFonts w:hint="eastAsia" w:ascii="楷体" w:hAnsi="楷体" w:eastAsia="楷体" w:cs="楷体"/>
          <w:b/>
          <w:bCs/>
          <w:sz w:val="28"/>
          <w:szCs w:val="28"/>
          <w:lang w:val="en-US" w:eastAsia="zh-CN"/>
        </w:rPr>
        <w:t>3、一级指标计算模型</w:t>
      </w:r>
    </w:p>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与上面类似，我们为表1中一级指标“师德师风A”下的二级指标赋予权重：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指标</w:t>
            </w:r>
          </w:p>
        </w:tc>
        <w:tc>
          <w:tcPr>
            <w:tcW w:w="2130"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w:t>
            </w:r>
          </w:p>
        </w:tc>
        <w:tc>
          <w:tcPr>
            <w:tcW w:w="2131"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A2</w:t>
            </w:r>
          </w:p>
        </w:tc>
        <w:tc>
          <w:tcPr>
            <w:tcW w:w="2131"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权重</w:t>
            </w:r>
          </w:p>
        </w:tc>
        <w:tc>
          <w:tcPr>
            <w:tcW w:w="2130" w:type="dxa"/>
            <w:vAlign w:val="center"/>
          </w:tcPr>
          <w:p>
            <w:pPr>
              <w:numPr>
                <w:ilvl w:val="0"/>
                <w:numId w:val="0"/>
              </w:num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a1</w:t>
            </w:r>
          </w:p>
        </w:tc>
        <w:tc>
          <w:tcPr>
            <w:tcW w:w="2131"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a2</w:t>
            </w:r>
          </w:p>
        </w:tc>
        <w:tc>
          <w:tcPr>
            <w:tcW w:w="2131" w:type="dxa"/>
            <w:vAlign w:val="center"/>
          </w:tcPr>
          <w:p>
            <w:pPr>
              <w:numPr>
                <w:ilvl w:val="0"/>
                <w:numId w:val="0"/>
              </w:num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a3</w:t>
            </w:r>
          </w:p>
        </w:tc>
      </w:tr>
    </w:tbl>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类似地：</w:t>
      </w:r>
    </w:p>
    <w:p>
      <w:pPr>
        <w:numPr>
          <w:ilvl w:val="0"/>
          <w:numId w:val="0"/>
        </w:numPr>
        <w:ind w:firstLine="560"/>
        <w:jc w:val="left"/>
        <w:rPr>
          <w:rFonts w:hint="default" w:ascii="Arial" w:hAnsi="Arial" w:cs="Arial" w:eastAsiaTheme="minorEastAsia"/>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Σ（ai)=</w:t>
      </w:r>
      <w:r>
        <w:rPr>
          <w:rFonts w:hint="default" w:asciiTheme="minorEastAsia" w:hAnsiTheme="minorEastAsia" w:cstheme="minorEastAsia"/>
          <w:b w:val="0"/>
          <w:bCs w:val="0"/>
          <w:sz w:val="28"/>
          <w:szCs w:val="28"/>
          <w:vertAlign w:val="baseline"/>
          <w:lang w:val="en-US" w:eastAsia="zh-CN"/>
        </w:rPr>
        <w:t>β</w:t>
      </w:r>
      <w:r>
        <w:rPr>
          <w:rFonts w:hint="eastAsia" w:asciiTheme="minorEastAsia" w:hAnsiTheme="minorEastAsia" w:cstheme="minorEastAsia"/>
          <w:b w:val="0"/>
          <w:bCs w:val="0"/>
          <w:sz w:val="28"/>
          <w:szCs w:val="28"/>
          <w:vertAlign w:val="baseline"/>
          <w:lang w:val="en-US" w:eastAsia="zh-CN"/>
        </w:rPr>
        <w:t>，i=1,2,3</w:t>
      </w:r>
    </w:p>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一级指标：</w:t>
      </w:r>
    </w:p>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A=</w:t>
      </w:r>
      <w:r>
        <w:rPr>
          <w:rFonts w:hint="eastAsia" w:ascii="宋体" w:hAnsi="宋体" w:eastAsia="宋体" w:cs="宋体"/>
          <w:b w:val="0"/>
          <w:bCs w:val="0"/>
          <w:sz w:val="28"/>
          <w:szCs w:val="28"/>
          <w:vertAlign w:val="baseline"/>
          <w:lang w:val="en-US" w:eastAsia="zh-CN"/>
        </w:rPr>
        <w:t>Σ</w:t>
      </w:r>
      <w:r>
        <w:rPr>
          <w:rFonts w:hint="eastAsia" w:asciiTheme="minorEastAsia" w:hAnsiTheme="minorEastAsia" w:cstheme="minorEastAsia"/>
          <w:b w:val="0"/>
          <w:bCs w:val="0"/>
          <w:sz w:val="28"/>
          <w:szCs w:val="28"/>
          <w:vertAlign w:val="baseline"/>
          <w:lang w:val="en-US" w:eastAsia="zh-CN"/>
        </w:rPr>
        <w:t>（Ai*ai)</w:t>
      </w:r>
    </w:p>
    <w:p>
      <w:pPr>
        <w:numPr>
          <w:ilvl w:val="0"/>
          <w:numId w:val="0"/>
        </w:numPr>
        <w:ind w:firstLine="56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 xml:space="preserve"> =</w:t>
      </w:r>
      <w:r>
        <w:rPr>
          <w:rFonts w:hint="eastAsia" w:ascii="宋体" w:hAnsi="宋体" w:eastAsia="宋体" w:cs="宋体"/>
          <w:b w:val="0"/>
          <w:bCs w:val="0"/>
          <w:sz w:val="28"/>
          <w:szCs w:val="28"/>
          <w:vertAlign w:val="baseline"/>
          <w:lang w:val="en-US" w:eastAsia="zh-CN"/>
        </w:rPr>
        <w:t>Σ</w:t>
      </w:r>
      <w:r>
        <w:rPr>
          <w:rFonts w:hint="eastAsia" w:asciiTheme="minorEastAsia" w:hAnsiTheme="minorEastAsia" w:cstheme="minorEastAsia"/>
          <w:b w:val="0"/>
          <w:bCs w:val="0"/>
          <w:sz w:val="28"/>
          <w:szCs w:val="28"/>
          <w:vertAlign w:val="baseline"/>
          <w:lang w:val="en-US" w:eastAsia="zh-CN"/>
        </w:rPr>
        <w:t>（(</w:t>
      </w:r>
      <w:r>
        <w:rPr>
          <w:rFonts w:hint="eastAsia" w:ascii="宋体" w:hAnsi="宋体" w:eastAsia="宋体" w:cs="宋体"/>
          <w:b w:val="0"/>
          <w:bCs w:val="0"/>
          <w:sz w:val="28"/>
          <w:szCs w:val="28"/>
          <w:vertAlign w:val="baseline"/>
          <w:lang w:val="en-US" w:eastAsia="zh-CN"/>
        </w:rPr>
        <w:t>Σ</w:t>
      </w:r>
      <w:r>
        <w:rPr>
          <w:rFonts w:hint="eastAsia" w:asciiTheme="minorEastAsia" w:hAnsiTheme="minorEastAsia" w:cstheme="minorEastAsia"/>
          <w:b w:val="0"/>
          <w:bCs w:val="0"/>
          <w:sz w:val="28"/>
          <w:szCs w:val="28"/>
          <w:vertAlign w:val="baseline"/>
          <w:lang w:val="en-US" w:eastAsia="zh-CN"/>
        </w:rPr>
        <w:t xml:space="preserve">Aij*aij)*ai) </w:t>
      </w:r>
    </w:p>
    <w:p>
      <w:pPr>
        <w:numPr>
          <w:ilvl w:val="0"/>
          <w:numId w:val="0"/>
        </w:numPr>
        <w:ind w:firstLine="560" w:firstLineChars="200"/>
        <w:jc w:val="left"/>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i=1,2,3，j=0,1,...3</w:t>
      </w:r>
    </w:p>
    <w:p>
      <w:pPr>
        <w:numPr>
          <w:ilvl w:val="0"/>
          <w:numId w:val="0"/>
        </w:numPr>
        <w:ind w:left="560" w:leftChars="0"/>
        <w:jc w:val="left"/>
        <w:rPr>
          <w:rFonts w:hint="eastAsia" w:ascii="宋体" w:hAnsi="宋体" w:eastAsia="宋体" w:cs="宋体"/>
          <w:b w:val="0"/>
          <w:bCs w:val="0"/>
          <w:sz w:val="28"/>
          <w:szCs w:val="28"/>
          <w:vertAlign w:val="baseline"/>
          <w:lang w:val="en-US" w:eastAsia="zh-CN"/>
        </w:rPr>
      </w:pPr>
      <w:r>
        <w:rPr>
          <w:rFonts w:hint="eastAsia" w:ascii="楷体" w:hAnsi="楷体" w:eastAsia="楷体" w:cs="楷体"/>
          <w:b/>
          <w:bCs/>
          <w:sz w:val="28"/>
          <w:szCs w:val="28"/>
          <w:lang w:val="en-US" w:eastAsia="zh-CN"/>
        </w:rPr>
        <w:t>4、教师发展综合指数模型</w:t>
      </w:r>
    </w:p>
    <w:p>
      <w:pPr>
        <w:numPr>
          <w:ilvl w:val="0"/>
          <w:numId w:val="0"/>
        </w:numPr>
        <w:ind w:firstLine="56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同样，我们为表1中一级指标赋予权重：</w:t>
      </w:r>
    </w:p>
    <w:tbl>
      <w:tblPr>
        <w:tblStyle w:val="9"/>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5"/>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指标</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A</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B</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C</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D</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E</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F</w:t>
            </w:r>
          </w:p>
        </w:tc>
        <w:tc>
          <w:tcPr>
            <w:tcW w:w="107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权重</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a</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b</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c</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d</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e</w:t>
            </w:r>
          </w:p>
        </w:tc>
        <w:tc>
          <w:tcPr>
            <w:tcW w:w="1065"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f</w:t>
            </w:r>
          </w:p>
        </w:tc>
        <w:tc>
          <w:tcPr>
            <w:tcW w:w="1070" w:type="dxa"/>
            <w:vAlign w:val="center"/>
          </w:tcPr>
          <w:p>
            <w:pPr>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g</w:t>
            </w:r>
          </w:p>
        </w:tc>
      </w:tr>
    </w:tbl>
    <w:p>
      <w:pPr>
        <w:numPr>
          <w:ilvl w:val="0"/>
          <w:numId w:val="0"/>
        </w:numPr>
        <w:ind w:firstLine="56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与上面类似：</w:t>
      </w:r>
    </w:p>
    <w:p>
      <w:pPr>
        <w:numPr>
          <w:ilvl w:val="0"/>
          <w:numId w:val="0"/>
        </w:numPr>
        <w:ind w:firstLine="560"/>
        <w:jc w:val="left"/>
        <w:rPr>
          <w:rFonts w:hint="eastAsia" w:ascii="Arial" w:hAnsi="Arial" w:eastAsia="宋体" w:cs="Arial"/>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Σ（a,b...g)=</w:t>
      </w:r>
      <w:r>
        <w:rPr>
          <w:rFonts w:hint="default" w:ascii="宋体" w:hAnsi="宋体" w:eastAsia="宋体" w:cs="宋体"/>
          <w:b w:val="0"/>
          <w:bCs w:val="0"/>
          <w:sz w:val="28"/>
          <w:szCs w:val="28"/>
          <w:vertAlign w:val="baseline"/>
          <w:lang w:val="en-US" w:eastAsia="zh-CN"/>
        </w:rPr>
        <w:t>θ</w:t>
      </w:r>
    </w:p>
    <w:p>
      <w:pPr>
        <w:numPr>
          <w:ilvl w:val="0"/>
          <w:numId w:val="0"/>
        </w:numPr>
        <w:ind w:left="560" w:leftChars="0"/>
        <w:jc w:val="left"/>
        <w:rPr>
          <w:rFonts w:hint="eastAsia" w:ascii="Arial" w:hAnsi="Arial" w:eastAsia="宋体" w:cs="Arial"/>
          <w:b w:val="0"/>
          <w:bCs w:val="0"/>
          <w:sz w:val="28"/>
          <w:szCs w:val="28"/>
          <w:vertAlign w:val="baseline"/>
          <w:lang w:val="en-US" w:eastAsia="zh-CN"/>
        </w:rPr>
      </w:pPr>
      <w:r>
        <w:rPr>
          <w:rFonts w:hint="eastAsia" w:ascii="Arial" w:hAnsi="Arial" w:eastAsia="宋体" w:cs="Arial"/>
          <w:b w:val="0"/>
          <w:bCs w:val="0"/>
          <w:sz w:val="28"/>
          <w:szCs w:val="28"/>
          <w:vertAlign w:val="baseline"/>
          <w:lang w:val="en-US" w:eastAsia="zh-CN"/>
        </w:rPr>
        <w:t>教师发展综合指数为：</w:t>
      </w:r>
    </w:p>
    <w:p>
      <w:pPr>
        <w:numPr>
          <w:ilvl w:val="0"/>
          <w:numId w:val="0"/>
        </w:numPr>
        <w:ind w:left="560" w:leftChars="0"/>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Δ=A*a+B*b+...+G*g</w:t>
      </w:r>
    </w:p>
    <w:p>
      <w:pPr>
        <w:numPr>
          <w:ilvl w:val="0"/>
          <w:numId w:val="0"/>
        </w:numPr>
        <w:ind w:firstLine="560" w:firstLineChars="200"/>
        <w:jc w:val="left"/>
        <w:rPr>
          <w:rFonts w:hint="default" w:eastAsia="宋体"/>
          <w:sz w:val="28"/>
          <w:szCs w:val="28"/>
          <w:lang w:val="en-US" w:eastAsia="zh-CN"/>
        </w:rPr>
      </w:pPr>
      <w:r>
        <w:rPr>
          <w:rFonts w:hint="eastAsia"/>
          <w:sz w:val="28"/>
          <w:szCs w:val="28"/>
          <w:lang w:val="en-US" w:eastAsia="zh-CN"/>
        </w:rPr>
        <w:t xml:space="preserve">  =</w:t>
      </w:r>
      <w:r>
        <w:rPr>
          <w:rFonts w:hint="eastAsia" w:ascii="宋体" w:hAnsi="宋体" w:eastAsia="宋体" w:cs="宋体"/>
          <w:b w:val="0"/>
          <w:bCs w:val="0"/>
          <w:sz w:val="28"/>
          <w:szCs w:val="28"/>
          <w:vertAlign w:val="baseline"/>
          <w:lang w:val="en-US" w:eastAsia="zh-CN"/>
        </w:rPr>
        <w:t>Σ(Σ(Ai*ai)*a+Σ(Bi*bi)*b+...+Σ(Gi*gi)*g)</w:t>
      </w:r>
    </w:p>
    <w:p>
      <w:pPr>
        <w:numPr>
          <w:ilvl w:val="0"/>
          <w:numId w:val="0"/>
        </w:numPr>
        <w:jc w:val="left"/>
        <w:rPr>
          <w:rFonts w:hint="eastAsia" w:ascii="宋体" w:hAnsi="宋体" w:eastAsia="宋体" w:cs="宋体"/>
          <w:b w:val="0"/>
          <w:bCs w:val="0"/>
          <w:sz w:val="28"/>
          <w:szCs w:val="28"/>
          <w:vertAlign w:val="baseline"/>
          <w:lang w:val="en-US" w:eastAsia="zh-CN"/>
        </w:rPr>
      </w:pPr>
      <w:r>
        <w:rPr>
          <w:rFonts w:hint="eastAsia"/>
          <w:sz w:val="28"/>
          <w:szCs w:val="28"/>
          <w:lang w:val="en-US" w:eastAsia="zh-CN"/>
        </w:rPr>
        <w:t xml:space="preserve">      =</w:t>
      </w:r>
      <w:r>
        <w:rPr>
          <w:rFonts w:hint="eastAsia" w:ascii="宋体" w:hAnsi="宋体" w:eastAsia="宋体" w:cs="宋体"/>
          <w:b w:val="0"/>
          <w:bCs w:val="0"/>
          <w:sz w:val="28"/>
          <w:szCs w:val="28"/>
          <w:vertAlign w:val="baseline"/>
          <w:lang w:val="en-US" w:eastAsia="zh-CN"/>
        </w:rPr>
        <w:t>Σ(Σ(Σ(Aij*aij)*ai)*a+Σ((Bij*bij)*bi)*b+...</w:t>
      </w:r>
    </w:p>
    <w:p>
      <w:pPr>
        <w:numPr>
          <w:ilvl w:val="0"/>
          <w:numId w:val="0"/>
        </w:numPr>
        <w:ind w:firstLine="1120" w:firstLineChars="40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+Σ((Gij*gij)*gi)*g)</w:t>
      </w:r>
    </w:p>
    <w:p>
      <w:pPr>
        <w:numPr>
          <w:ilvl w:val="0"/>
          <w:numId w:val="0"/>
        </w:numPr>
        <w:ind w:firstLine="840" w:firstLineChars="300"/>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i=1,2,...，j=0,1...</w:t>
      </w:r>
    </w:p>
    <w:p>
      <w:pPr>
        <w:numPr>
          <w:ilvl w:val="0"/>
          <w:numId w:val="0"/>
        </w:numPr>
        <w:ind w:firstLine="56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根据计算出的教师发展综合指数，可以判定一个教师整体发展水平。在此基础上，还可以把一级指标用雷达图形式绘制出来（见图3），这样教师可以清晰地看到自己哪方面需要改进。</w:t>
      </w:r>
    </w:p>
    <w:p>
      <w:pPr>
        <w:numPr>
          <w:ilvl w:val="0"/>
          <w:numId w:val="0"/>
        </w:numPr>
        <w:jc w:val="center"/>
        <w:rPr>
          <w:rFonts w:hint="default" w:ascii="宋体" w:hAnsi="宋体" w:eastAsia="宋体" w:cs="宋体"/>
          <w:b w:val="0"/>
          <w:bCs w:val="0"/>
          <w:sz w:val="28"/>
          <w:szCs w:val="28"/>
          <w:vertAlign w:val="baseline"/>
          <w:lang w:val="en-US" w:eastAsia="zh-CN"/>
        </w:rPr>
      </w:pPr>
      <w:r>
        <w:drawing>
          <wp:inline distT="0" distB="0" distL="114300" distR="114300">
            <wp:extent cx="4572000" cy="2474595"/>
            <wp:effectExtent l="4445" t="4445" r="14605" b="1651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jc w:val="center"/>
        <w:rPr>
          <w:rFonts w:hint="eastAsia" w:ascii="楷体" w:hAnsi="楷体" w:eastAsia="楷体" w:cs="楷体"/>
          <w:sz w:val="28"/>
          <w:szCs w:val="28"/>
          <w:lang w:eastAsia="zh-CN"/>
        </w:rPr>
      </w:pPr>
      <w:r>
        <w:rPr>
          <w:rFonts w:hint="eastAsia" w:ascii="楷体" w:hAnsi="楷体" w:eastAsia="楷体" w:cs="楷体"/>
          <w:sz w:val="28"/>
          <w:szCs w:val="28"/>
          <w:lang w:eastAsia="zh-CN"/>
        </w:rPr>
        <w:t>图</w:t>
      </w:r>
      <w:r>
        <w:rPr>
          <w:rFonts w:hint="eastAsia" w:ascii="楷体" w:hAnsi="楷体" w:eastAsia="楷体" w:cs="楷体"/>
          <w:sz w:val="28"/>
          <w:szCs w:val="28"/>
          <w:lang w:val="en-US" w:eastAsia="zh-CN"/>
        </w:rPr>
        <w:t xml:space="preserve">3  </w:t>
      </w:r>
      <w:r>
        <w:rPr>
          <w:rFonts w:hint="eastAsia" w:ascii="楷体" w:hAnsi="楷体" w:eastAsia="楷体" w:cs="楷体"/>
          <w:sz w:val="28"/>
          <w:szCs w:val="28"/>
          <w:lang w:eastAsia="zh-CN"/>
        </w:rPr>
        <w:t>教师发展雷达图</w:t>
      </w:r>
    </w:p>
    <w:p>
      <w:pPr>
        <w:numPr>
          <w:ilvl w:val="0"/>
          <w:numId w:val="0"/>
        </w:numPr>
        <w:ind w:firstLine="562" w:firstLineChars="200"/>
        <w:jc w:val="left"/>
        <w:rPr>
          <w:rFonts w:hint="eastAsia"/>
          <w:sz w:val="28"/>
          <w:szCs w:val="28"/>
          <w:lang w:val="en-US" w:eastAsia="zh-CN"/>
        </w:rPr>
      </w:pPr>
      <w:r>
        <w:rPr>
          <w:rFonts w:hint="eastAsia" w:ascii="楷体" w:hAnsi="楷体" w:eastAsia="楷体" w:cs="楷体"/>
          <w:b/>
          <w:bCs/>
          <w:sz w:val="28"/>
          <w:szCs w:val="28"/>
          <w:lang w:val="en-US" w:eastAsia="zh-CN"/>
        </w:rPr>
        <w:t>5、不同“层、级”教师评价模型</w:t>
      </w:r>
    </w:p>
    <w:p>
      <w:pPr>
        <w:numPr>
          <w:ilvl w:val="0"/>
          <w:numId w:val="0"/>
        </w:numPr>
        <w:ind w:firstLine="560"/>
        <w:jc w:val="left"/>
        <w:rPr>
          <w:rFonts w:hint="eastAsia"/>
          <w:sz w:val="28"/>
          <w:szCs w:val="28"/>
          <w:lang w:val="en-US" w:eastAsia="zh-CN"/>
        </w:rPr>
      </w:pPr>
      <w:r>
        <w:rPr>
          <w:rFonts w:hint="eastAsia"/>
          <w:sz w:val="28"/>
          <w:szCs w:val="28"/>
          <w:lang w:val="en-US" w:eastAsia="zh-CN"/>
        </w:rPr>
        <w:t>实际上，根据教师教学、工作、生活伴随采集的数据，对于不同“层、级”的教师发展评价可以采用二种不同模型：</w:t>
      </w:r>
    </w:p>
    <w:p>
      <w:pPr>
        <w:numPr>
          <w:ilvl w:val="0"/>
          <w:numId w:val="0"/>
        </w:numPr>
        <w:ind w:firstLine="560" w:firstLineChars="20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（1）统一指标值模型</w:t>
      </w:r>
    </w:p>
    <w:p>
      <w:pPr>
        <w:numPr>
          <w:ilvl w:val="0"/>
          <w:numId w:val="0"/>
        </w:numPr>
        <w:ind w:firstLine="560"/>
        <w:jc w:val="left"/>
        <w:rPr>
          <w:rFonts w:hint="eastAsia" w:eastAsiaTheme="minorEastAsia"/>
          <w:sz w:val="28"/>
          <w:szCs w:val="28"/>
          <w:lang w:val="en-US" w:eastAsia="zh-CN"/>
        </w:rPr>
      </w:pPr>
      <w:r>
        <w:rPr>
          <w:rFonts w:hint="eastAsia"/>
          <w:sz w:val="28"/>
          <w:szCs w:val="28"/>
          <w:lang w:val="en-US" w:eastAsia="zh-CN"/>
        </w:rPr>
        <w:t>按照本文前面所述办法，用表1的统一指标值进行计算，另外根据不同“层、级”设立不同目标值，让教师用自己的实际指标与目标值进行比对，如图</w:t>
      </w:r>
      <w:r>
        <w:rPr>
          <w:rFonts w:hint="eastAsia" w:asciiTheme="minorEastAsia" w:hAnsiTheme="minorEastAsia" w:eastAsiaTheme="minorEastAsia" w:cstheme="minorEastAsia"/>
          <w:sz w:val="28"/>
          <w:szCs w:val="28"/>
          <w:lang w:val="en-US" w:eastAsia="zh-CN"/>
        </w:rPr>
        <w:t>4</w:t>
      </w:r>
      <w:r>
        <w:rPr>
          <w:rFonts w:hint="eastAsia"/>
          <w:sz w:val="28"/>
          <w:szCs w:val="28"/>
          <w:lang w:val="en-US" w:eastAsia="zh-CN"/>
        </w:rPr>
        <w:t>所示。图中橙色（外圈）是不同“层、级”应当达到的目标指标，蓝色（内圈）是教师本人实际值，可以清晰的从七个维度（一级指标）看出本人的差距。</w:t>
      </w:r>
    </w:p>
    <w:p>
      <w:pPr>
        <w:numPr>
          <w:ilvl w:val="0"/>
          <w:numId w:val="0"/>
        </w:numPr>
        <w:ind w:left="560" w:leftChars="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统一指标值模型为：</w:t>
      </w:r>
    </w:p>
    <w:p>
      <w:pPr>
        <w:numPr>
          <w:ilvl w:val="0"/>
          <w:numId w:val="0"/>
        </w:numPr>
        <w:ind w:left="560" w:leftChars="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Δ=Σ(Σ(Σ(Aij*aij)*ai)*a+Σ((Bij*bij)*bi)*b+...</w:t>
      </w:r>
    </w:p>
    <w:p>
      <w:pPr>
        <w:numPr>
          <w:ilvl w:val="0"/>
          <w:numId w:val="0"/>
        </w:numPr>
        <w:ind w:firstLine="1120" w:firstLineChars="40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+Σ((Gij*gij)*gi)*g)</w:t>
      </w:r>
    </w:p>
    <w:p>
      <w:pPr>
        <w:numPr>
          <w:ilvl w:val="0"/>
          <w:numId w:val="0"/>
        </w:numPr>
        <w:ind w:firstLine="840" w:firstLineChars="300"/>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i=1,2,...，j=0,1,...</w:t>
      </w:r>
    </w:p>
    <w:p>
      <w:pPr>
        <w:numPr>
          <w:ilvl w:val="0"/>
          <w:numId w:val="0"/>
        </w:numPr>
        <w:jc w:val="center"/>
      </w:pPr>
      <w:r>
        <w:drawing>
          <wp:inline distT="0" distB="0" distL="114300" distR="114300">
            <wp:extent cx="4572000" cy="2141220"/>
            <wp:effectExtent l="5080" t="4445" r="13970" b="698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jc w:val="center"/>
        <w:rPr>
          <w:rFonts w:hint="eastAsia" w:ascii="楷体" w:hAnsi="楷体" w:eastAsia="楷体" w:cs="楷体"/>
          <w:sz w:val="28"/>
          <w:lang w:val="en-US" w:eastAsia="zh-CN"/>
        </w:rPr>
      </w:pPr>
      <w:r>
        <w:rPr>
          <w:rFonts w:hint="eastAsia" w:ascii="楷体" w:hAnsi="楷体" w:eastAsia="楷体" w:cs="楷体"/>
          <w:sz w:val="28"/>
          <w:lang w:eastAsia="zh-CN"/>
        </w:rPr>
        <w:t>图</w:t>
      </w:r>
      <w:r>
        <w:rPr>
          <w:rFonts w:hint="eastAsia" w:ascii="楷体" w:hAnsi="楷体" w:eastAsia="楷体" w:cs="楷体"/>
          <w:sz w:val="28"/>
          <w:lang w:val="en-US" w:eastAsia="zh-CN"/>
        </w:rPr>
        <w:t>4  教师发展状态图</w:t>
      </w:r>
    </w:p>
    <w:p>
      <w:pPr>
        <w:numPr>
          <w:ilvl w:val="0"/>
          <w:numId w:val="0"/>
        </w:numPr>
        <w:ind w:firstLine="560"/>
        <w:jc w:val="both"/>
        <w:rPr>
          <w:rFonts w:hint="eastAsia" w:ascii="FZWBJW--GB1-0" w:hAnsi="FZWBJW--GB1-0" w:eastAsia="FZWBJW--GB1-0"/>
          <w:sz w:val="28"/>
          <w:lang w:val="en-US" w:eastAsia="zh-CN"/>
        </w:rPr>
      </w:pPr>
      <w:r>
        <w:rPr>
          <w:rFonts w:hint="eastAsia" w:ascii="FZWBJW--GB1-0" w:hAnsi="FZWBJW--GB1-0" w:eastAsia="FZWBJW--GB1-0"/>
          <w:sz w:val="28"/>
          <w:lang w:val="en-US" w:eastAsia="zh-CN"/>
        </w:rPr>
        <w:t>统一指标值模型计算出的教师发展指数便于对全校教师按照同一标准统一评价，简单直观，不足之处是处于低“层、级”的教师综合发展指数较小，“层、级”越低的教师，雷达图的部分维度越趋近中心（图5），从心理学角度看，这样的指标会使教师感觉目标“高不可攀”，不利于激发教师自我发展的正能量。</w:t>
      </w:r>
    </w:p>
    <w:p>
      <w:pPr>
        <w:numPr>
          <w:ilvl w:val="0"/>
          <w:numId w:val="0"/>
        </w:numPr>
        <w:jc w:val="center"/>
      </w:pPr>
      <w:r>
        <w:drawing>
          <wp:inline distT="0" distB="0" distL="114300" distR="114300">
            <wp:extent cx="4572000" cy="2256155"/>
            <wp:effectExtent l="4445" t="4445" r="14605" b="635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numPr>
          <w:ilvl w:val="0"/>
          <w:numId w:val="0"/>
        </w:numPr>
        <w:jc w:val="center"/>
        <w:rPr>
          <w:rFonts w:hint="eastAsia"/>
          <w:lang w:val="en-US" w:eastAsia="zh-CN"/>
        </w:rPr>
      </w:pPr>
      <w:r>
        <w:rPr>
          <w:rFonts w:hint="eastAsia" w:ascii="楷体" w:hAnsi="楷体" w:eastAsia="楷体" w:cs="楷体"/>
          <w:sz w:val="28"/>
          <w:lang w:eastAsia="zh-CN"/>
        </w:rPr>
        <w:t>图</w:t>
      </w:r>
      <w:r>
        <w:rPr>
          <w:rFonts w:hint="eastAsia" w:ascii="楷体" w:hAnsi="楷体" w:eastAsia="楷体" w:cs="楷体"/>
          <w:sz w:val="28"/>
          <w:lang w:val="en-US" w:eastAsia="zh-CN"/>
        </w:rPr>
        <w:t>5  教师发展状态图（低层、级）</w:t>
      </w:r>
    </w:p>
    <w:p>
      <w:pPr>
        <w:numPr>
          <w:ilvl w:val="0"/>
          <w:numId w:val="0"/>
        </w:numPr>
        <w:ind w:firstLine="560" w:firstLineChars="200"/>
        <w:jc w:val="both"/>
        <w:rPr>
          <w:rFonts w:hint="eastAsia" w:ascii="仿宋" w:hAnsi="仿宋" w:eastAsia="仿宋" w:cs="仿宋"/>
          <w:sz w:val="28"/>
          <w:lang w:val="en-US" w:eastAsia="zh-CN"/>
        </w:rPr>
      </w:pPr>
      <w:r>
        <w:rPr>
          <w:rFonts w:hint="eastAsia" w:ascii="仿宋" w:hAnsi="仿宋" w:eastAsia="仿宋" w:cs="仿宋"/>
          <w:sz w:val="28"/>
          <w:lang w:val="en-US" w:eastAsia="zh-CN"/>
        </w:rPr>
        <w:t>（2）差别指标值模型</w:t>
      </w:r>
    </w:p>
    <w:p>
      <w:pPr>
        <w:numPr>
          <w:ilvl w:val="0"/>
          <w:numId w:val="0"/>
        </w:numPr>
        <w:ind w:firstLine="560"/>
        <w:jc w:val="both"/>
        <w:rPr>
          <w:rFonts w:hint="eastAsia" w:ascii="FZWBJW--GB1-0" w:hAnsi="FZWBJW--GB1-0" w:eastAsia="FZWBJW--GB1-0"/>
          <w:sz w:val="28"/>
          <w:lang w:val="en-US" w:eastAsia="zh-CN"/>
        </w:rPr>
      </w:pPr>
      <w:r>
        <w:rPr>
          <w:rFonts w:hint="eastAsia" w:ascii="FZWBJW--GB1-0" w:hAnsi="FZWBJW--GB1-0" w:eastAsia="FZWBJW--GB1-0"/>
          <w:sz w:val="28"/>
          <w:lang w:val="en-US" w:eastAsia="zh-CN"/>
        </w:rPr>
        <w:t>差别指标值模型按照表2、表3中的不同“层、级”，分别对一、二、三级指标赋予不同权重，从而分别计算出不同“层、级”的教师发展综合指数。</w:t>
      </w:r>
    </w:p>
    <w:p>
      <w:pPr>
        <w:numPr>
          <w:ilvl w:val="0"/>
          <w:numId w:val="0"/>
        </w:numPr>
        <w:ind w:firstLine="560"/>
        <w:jc w:val="both"/>
        <w:rPr>
          <w:rFonts w:hint="eastAsia" w:ascii="FZWBJW--GB1-0" w:hAnsi="FZWBJW--GB1-0" w:eastAsia="FZWBJW--GB1-0"/>
          <w:sz w:val="28"/>
          <w:lang w:val="en-US" w:eastAsia="zh-CN"/>
        </w:rPr>
      </w:pPr>
      <w:r>
        <w:rPr>
          <w:rFonts w:hint="eastAsia" w:ascii="FZWBJW--GB1-0" w:hAnsi="FZWBJW--GB1-0" w:eastAsia="FZWBJW--GB1-0"/>
          <w:sz w:val="28"/>
          <w:lang w:val="en-US" w:eastAsia="zh-CN"/>
        </w:rPr>
        <w:t>差别指标值模型是二个数组：</w:t>
      </w:r>
    </w:p>
    <w:p>
      <w:pPr>
        <w:numPr>
          <w:ilvl w:val="0"/>
          <w:numId w:val="0"/>
        </w:numPr>
        <w:ind w:firstLine="560" w:firstLineChars="20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Δ</w:t>
      </w:r>
      <w:r>
        <w:rPr>
          <w:rFonts w:hint="eastAsia" w:ascii="宋体" w:hAnsi="宋体" w:eastAsia="宋体" w:cs="宋体"/>
          <w:b w:val="0"/>
          <w:bCs w:val="0"/>
          <w:sz w:val="28"/>
          <w:szCs w:val="28"/>
          <w:vertAlign w:val="subscript"/>
          <w:lang w:val="en-US" w:eastAsia="zh-CN"/>
        </w:rPr>
        <w:t>层</w:t>
      </w:r>
      <w:r>
        <w:rPr>
          <w:rFonts w:hint="eastAsia" w:ascii="宋体" w:hAnsi="宋体" w:eastAsia="宋体" w:cs="宋体"/>
          <w:b w:val="0"/>
          <w:bCs w:val="0"/>
          <w:sz w:val="28"/>
          <w:szCs w:val="28"/>
          <w:vertAlign w:val="baseline"/>
          <w:lang w:val="en-US" w:eastAsia="zh-CN"/>
        </w:rPr>
        <w:t>=（Δ</w:t>
      </w:r>
      <w:r>
        <w:rPr>
          <w:rFonts w:hint="eastAsia" w:ascii="宋体" w:hAnsi="宋体" w:eastAsia="宋体" w:cs="宋体"/>
          <w:b w:val="0"/>
          <w:bCs w:val="0"/>
          <w:sz w:val="28"/>
          <w:szCs w:val="28"/>
          <w:vertAlign w:val="subscript"/>
          <w:lang w:val="en-US" w:eastAsia="zh-CN"/>
        </w:rPr>
        <w:t>P33</w:t>
      </w:r>
      <w:r>
        <w:rPr>
          <w:rFonts w:hint="eastAsia" w:ascii="宋体" w:hAnsi="宋体" w:eastAsia="宋体" w:cs="宋体"/>
          <w:b w:val="0"/>
          <w:bCs w:val="0"/>
          <w:sz w:val="28"/>
          <w:szCs w:val="28"/>
          <w:vertAlign w:val="baseline"/>
          <w:lang w:val="en-US" w:eastAsia="zh-CN"/>
        </w:rPr>
        <w:t>，Δ</w:t>
      </w:r>
      <w:r>
        <w:rPr>
          <w:rFonts w:hint="eastAsia" w:ascii="宋体" w:hAnsi="宋体" w:eastAsia="宋体" w:cs="宋体"/>
          <w:b w:val="0"/>
          <w:bCs w:val="0"/>
          <w:sz w:val="28"/>
          <w:szCs w:val="28"/>
          <w:vertAlign w:val="subscript"/>
          <w:lang w:val="en-US" w:eastAsia="zh-CN"/>
        </w:rPr>
        <w:t>P32</w:t>
      </w:r>
      <w:r>
        <w:rPr>
          <w:rFonts w:hint="eastAsia" w:ascii="宋体" w:hAnsi="宋体" w:eastAsia="宋体" w:cs="宋体"/>
          <w:b w:val="0"/>
          <w:bCs w:val="0"/>
          <w:sz w:val="28"/>
          <w:szCs w:val="28"/>
          <w:vertAlign w:val="baseline"/>
          <w:lang w:val="en-US" w:eastAsia="zh-CN"/>
        </w:rPr>
        <w:t>,...Δ</w:t>
      </w:r>
      <w:r>
        <w:rPr>
          <w:rFonts w:hint="eastAsia" w:ascii="宋体" w:hAnsi="宋体" w:eastAsia="宋体" w:cs="宋体"/>
          <w:b w:val="0"/>
          <w:bCs w:val="0"/>
          <w:sz w:val="28"/>
          <w:szCs w:val="28"/>
          <w:vertAlign w:val="subscript"/>
          <w:lang w:val="en-US" w:eastAsia="zh-CN"/>
        </w:rPr>
        <w:t>P11</w:t>
      </w:r>
      <w:r>
        <w:rPr>
          <w:rFonts w:hint="eastAsia" w:ascii="宋体" w:hAnsi="宋体" w:eastAsia="宋体" w:cs="宋体"/>
          <w:b w:val="0"/>
          <w:bCs w:val="0"/>
          <w:sz w:val="28"/>
          <w:szCs w:val="28"/>
          <w:vertAlign w:val="baseline"/>
          <w:lang w:val="en-US" w:eastAsia="zh-CN"/>
        </w:rPr>
        <w:t>)</w:t>
      </w:r>
    </w:p>
    <w:p>
      <w:pPr>
        <w:numPr>
          <w:ilvl w:val="0"/>
          <w:numId w:val="0"/>
        </w:numPr>
        <w:ind w:firstLine="560" w:firstLineChars="20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Δ</w:t>
      </w:r>
      <w:r>
        <w:rPr>
          <w:rFonts w:hint="eastAsia" w:ascii="宋体" w:hAnsi="宋体" w:eastAsia="宋体" w:cs="宋体"/>
          <w:b w:val="0"/>
          <w:bCs w:val="0"/>
          <w:sz w:val="28"/>
          <w:szCs w:val="28"/>
          <w:vertAlign w:val="subscript"/>
          <w:lang w:val="en-US" w:eastAsia="zh-CN"/>
        </w:rPr>
        <w:t>级</w:t>
      </w:r>
      <w:r>
        <w:rPr>
          <w:rFonts w:hint="eastAsia" w:ascii="宋体" w:hAnsi="宋体" w:eastAsia="宋体" w:cs="宋体"/>
          <w:b w:val="0"/>
          <w:bCs w:val="0"/>
          <w:sz w:val="28"/>
          <w:szCs w:val="28"/>
          <w:vertAlign w:val="baseline"/>
          <w:lang w:val="en-US" w:eastAsia="zh-CN"/>
        </w:rPr>
        <w:t>=（Δ</w:t>
      </w:r>
      <w:r>
        <w:rPr>
          <w:rFonts w:hint="eastAsia" w:ascii="宋体" w:hAnsi="宋体" w:eastAsia="宋体" w:cs="宋体"/>
          <w:b w:val="0"/>
          <w:bCs w:val="0"/>
          <w:sz w:val="28"/>
          <w:szCs w:val="28"/>
          <w:vertAlign w:val="subscript"/>
          <w:lang w:val="en-US" w:eastAsia="zh-CN"/>
        </w:rPr>
        <w:t>T12</w:t>
      </w:r>
      <w:r>
        <w:rPr>
          <w:rFonts w:hint="eastAsia" w:ascii="宋体" w:hAnsi="宋体" w:eastAsia="宋体" w:cs="宋体"/>
          <w:b w:val="0"/>
          <w:bCs w:val="0"/>
          <w:sz w:val="28"/>
          <w:szCs w:val="28"/>
          <w:vertAlign w:val="baseline"/>
          <w:lang w:val="en-US" w:eastAsia="zh-CN"/>
        </w:rPr>
        <w:t>，Δ</w:t>
      </w:r>
      <w:r>
        <w:rPr>
          <w:rFonts w:hint="eastAsia" w:ascii="宋体" w:hAnsi="宋体" w:eastAsia="宋体" w:cs="宋体"/>
          <w:b w:val="0"/>
          <w:bCs w:val="0"/>
          <w:sz w:val="28"/>
          <w:szCs w:val="28"/>
          <w:vertAlign w:val="subscript"/>
          <w:lang w:val="en-US" w:eastAsia="zh-CN"/>
        </w:rPr>
        <w:t>T11</w:t>
      </w:r>
      <w:r>
        <w:rPr>
          <w:rFonts w:hint="eastAsia" w:ascii="宋体" w:hAnsi="宋体" w:eastAsia="宋体" w:cs="宋体"/>
          <w:b w:val="0"/>
          <w:bCs w:val="0"/>
          <w:sz w:val="28"/>
          <w:szCs w:val="28"/>
          <w:vertAlign w:val="baseline"/>
          <w:lang w:val="en-US" w:eastAsia="zh-CN"/>
        </w:rPr>
        <w:t>,...Δ</w:t>
      </w:r>
      <w:r>
        <w:rPr>
          <w:rFonts w:hint="eastAsia" w:ascii="宋体" w:hAnsi="宋体" w:eastAsia="宋体" w:cs="宋体"/>
          <w:b w:val="0"/>
          <w:bCs w:val="0"/>
          <w:sz w:val="28"/>
          <w:szCs w:val="28"/>
          <w:vertAlign w:val="subscript"/>
          <w:lang w:val="en-US" w:eastAsia="zh-CN"/>
        </w:rPr>
        <w:t>T2</w:t>
      </w:r>
      <w:r>
        <w:rPr>
          <w:rFonts w:hint="eastAsia" w:ascii="宋体" w:hAnsi="宋体" w:eastAsia="宋体" w:cs="宋体"/>
          <w:b w:val="0"/>
          <w:bCs w:val="0"/>
          <w:sz w:val="28"/>
          <w:szCs w:val="28"/>
          <w:vertAlign w:val="baseline"/>
          <w:lang w:val="en-US" w:eastAsia="zh-CN"/>
        </w:rPr>
        <w:t>)</w:t>
      </w:r>
    </w:p>
    <w:p>
      <w:pPr>
        <w:numPr>
          <w:ilvl w:val="0"/>
          <w:numId w:val="0"/>
        </w:numPr>
        <w:ind w:firstLine="560" w:firstLineChars="200"/>
        <w:jc w:val="left"/>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Δ</w:t>
      </w:r>
      <w:r>
        <w:rPr>
          <w:rFonts w:hint="eastAsia" w:ascii="宋体" w:hAnsi="宋体" w:eastAsia="宋体" w:cs="宋体"/>
          <w:b w:val="0"/>
          <w:bCs w:val="0"/>
          <w:sz w:val="28"/>
          <w:szCs w:val="28"/>
          <w:vertAlign w:val="subscript"/>
          <w:lang w:val="en-US" w:eastAsia="zh-CN"/>
        </w:rPr>
        <w:t>层</w:t>
      </w:r>
      <w:r>
        <w:rPr>
          <w:rFonts w:hint="eastAsia" w:ascii="宋体" w:hAnsi="宋体" w:eastAsia="宋体" w:cs="宋体"/>
          <w:b w:val="0"/>
          <w:bCs w:val="0"/>
          <w:sz w:val="28"/>
          <w:szCs w:val="28"/>
          <w:vertAlign w:val="baseline"/>
          <w:lang w:val="en-US" w:eastAsia="zh-CN"/>
        </w:rPr>
        <w:t>是七个不同层级发展状态的评价模型，Δ</w:t>
      </w:r>
      <w:r>
        <w:rPr>
          <w:rFonts w:hint="eastAsia" w:ascii="宋体" w:hAnsi="宋体" w:eastAsia="宋体" w:cs="宋体"/>
          <w:b w:val="0"/>
          <w:bCs w:val="0"/>
          <w:sz w:val="28"/>
          <w:szCs w:val="28"/>
          <w:vertAlign w:val="subscript"/>
          <w:lang w:val="en-US" w:eastAsia="zh-CN"/>
        </w:rPr>
        <w:t>级</w:t>
      </w:r>
      <w:r>
        <w:rPr>
          <w:rFonts w:hint="eastAsia" w:ascii="宋体" w:hAnsi="宋体" w:eastAsia="宋体" w:cs="宋体"/>
          <w:b w:val="0"/>
          <w:bCs w:val="0"/>
          <w:sz w:val="28"/>
          <w:szCs w:val="28"/>
          <w:vertAlign w:val="baseline"/>
          <w:lang w:val="en-US" w:eastAsia="zh-CN"/>
        </w:rPr>
        <w:t>是11个不同级差状态的评价模型，各个处于不同层、级状态的评价模型如下：</w:t>
      </w:r>
    </w:p>
    <w:p>
      <w:pPr>
        <w:numPr>
          <w:ilvl w:val="0"/>
          <w:numId w:val="0"/>
        </w:numPr>
        <w:ind w:firstLine="560" w:firstLineChars="200"/>
        <w:jc w:val="left"/>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Δ=Σ(Σ(Σ(Aij*aij)*ai)*a+Σ((Bij*bij)*bi)*b+...</w:t>
      </w:r>
    </w:p>
    <w:p>
      <w:pPr>
        <w:numPr>
          <w:ilvl w:val="0"/>
          <w:numId w:val="0"/>
        </w:numPr>
        <w:ind w:firstLine="1024" w:firstLineChars="366"/>
        <w:jc w:val="both"/>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+Σ((Gij*gij)*gi)*g)</w:t>
      </w:r>
    </w:p>
    <w:p>
      <w:pPr>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 xml:space="preserve">      i=1,2,...，j=0,1,...</w:t>
      </w:r>
    </w:p>
    <w:p>
      <w:pPr>
        <w:numPr>
          <w:ilvl w:val="0"/>
          <w:numId w:val="0"/>
        </w:numPr>
        <w:jc w:val="both"/>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 xml:space="preserve">    这里要特别强调的是，模型中的aij、ai等权重值不是统一的，对应不同层级和级差都不相同。</w:t>
      </w:r>
    </w:p>
    <w:p>
      <w:pPr>
        <w:numPr>
          <w:ilvl w:val="0"/>
          <w:numId w:val="0"/>
        </w:numPr>
        <w:ind w:firstLine="560"/>
        <w:jc w:val="both"/>
        <w:rPr>
          <w:rFonts w:hint="eastAsia" w:ascii="FZWBJW--GB1-0" w:hAnsi="FZWBJW--GB1-0" w:eastAsia="FZWBJW--GB1-0"/>
          <w:sz w:val="28"/>
          <w:lang w:val="en-US" w:eastAsia="zh-CN"/>
        </w:rPr>
      </w:pPr>
      <w:r>
        <w:rPr>
          <w:rFonts w:hint="eastAsia" w:ascii="FZWBJW--GB1-0" w:hAnsi="FZWBJW--GB1-0" w:eastAsia="FZWBJW--GB1-0"/>
          <w:sz w:val="28"/>
          <w:lang w:val="en-US" w:eastAsia="zh-CN"/>
        </w:rPr>
        <w:t>差别指标值模型计算出的教师发展指数对于同一“层、级”的教师可以清晰评价出差异，但不同“层、级”的教师，即使发展综合指数相同，其内涵是不相同的，比如三级教授的综合发展指数90，与讲师的综合发展指数90所对应的七个指标原始数据是不一样的。不过，从激励理论角度来看，在教师发展的过程中，本来就应当采用不同的评价标准，因此，差别指标值评价方式更为科学合理。当然，这种方法计算起来比较复杂，但对于计算机技术高度发达的当今，已经不是问题。</w:t>
      </w:r>
    </w:p>
    <w:p>
      <w:pPr>
        <w:numPr>
          <w:ilvl w:val="0"/>
          <w:numId w:val="0"/>
        </w:numPr>
        <w:jc w:val="center"/>
        <w:rPr>
          <w:rFonts w:ascii="微软雅黑" w:hAnsi="微软雅黑" w:eastAsia="微软雅黑" w:cs="微软雅黑"/>
          <w:b/>
          <w:bCs/>
          <w:i w:val="0"/>
          <w:caps w:val="0"/>
          <w:color w:val="000000" w:themeColor="text1"/>
          <w:spacing w:val="0"/>
          <w:sz w:val="28"/>
          <w:szCs w:val="28"/>
          <w:shd w:val="clear" w:color="auto" w:fill="auto"/>
          <w14:textFill>
            <w14:solidFill>
              <w14:schemeClr w14:val="tx1"/>
            </w14:solidFill>
          </w14:textFill>
        </w:rPr>
      </w:pPr>
      <w:r>
        <w:rPr>
          <w:rFonts w:ascii="微软雅黑" w:hAnsi="微软雅黑" w:eastAsia="微软雅黑" w:cs="微软雅黑"/>
          <w:b/>
          <w:bCs/>
          <w:i w:val="0"/>
          <w:caps w:val="0"/>
          <w:color w:val="000000" w:themeColor="text1"/>
          <w:spacing w:val="0"/>
          <w:sz w:val="28"/>
          <w:szCs w:val="28"/>
          <w:shd w:val="clear" w:color="auto" w:fill="auto"/>
          <w14:textFill>
            <w14:solidFill>
              <w14:schemeClr w14:val="tx1"/>
            </w14:solidFill>
          </w14:textFill>
        </w:rPr>
        <w:t>Research on Teacher Development</w:t>
      </w:r>
    </w:p>
    <w:p>
      <w:pPr>
        <w:numPr>
          <w:ilvl w:val="0"/>
          <w:numId w:val="0"/>
        </w:numPr>
        <w:jc w:val="center"/>
        <w:rPr>
          <w:rFonts w:ascii="微软雅黑" w:hAnsi="微软雅黑" w:eastAsia="微软雅黑" w:cs="微软雅黑"/>
          <w:b/>
          <w:bCs/>
          <w:i w:val="0"/>
          <w:caps w:val="0"/>
          <w:color w:val="000000" w:themeColor="text1"/>
          <w:spacing w:val="0"/>
          <w:sz w:val="28"/>
          <w:szCs w:val="28"/>
          <w:shd w:val="clear" w:color="auto" w:fill="auto"/>
          <w14:textFill>
            <w14:solidFill>
              <w14:schemeClr w14:val="tx1"/>
            </w14:solidFill>
          </w14:textFill>
        </w:rPr>
      </w:pPr>
      <w:r>
        <w:rPr>
          <w:rFonts w:ascii="微软雅黑" w:hAnsi="微软雅黑" w:eastAsia="微软雅黑" w:cs="微软雅黑"/>
          <w:b/>
          <w:bCs/>
          <w:i w:val="0"/>
          <w:caps w:val="0"/>
          <w:color w:val="000000" w:themeColor="text1"/>
          <w:spacing w:val="0"/>
          <w:sz w:val="28"/>
          <w:szCs w:val="28"/>
          <w:shd w:val="clear" w:color="auto" w:fill="auto"/>
          <w14:textFill>
            <w14:solidFill>
              <w14:schemeClr w14:val="tx1"/>
            </w14:solidFill>
          </w14:textFill>
        </w:rPr>
        <w:t>Evaluation System</w:t>
      </w:r>
      <w:r>
        <w:rPr>
          <w:rFonts w:hint="eastAsia" w:ascii="微软雅黑" w:hAnsi="微软雅黑" w:eastAsia="微软雅黑" w:cs="微软雅黑"/>
          <w:b/>
          <w:bCs/>
          <w:i w:val="0"/>
          <w:caps w:val="0"/>
          <w:color w:val="000000" w:themeColor="text1"/>
          <w:spacing w:val="0"/>
          <w:sz w:val="28"/>
          <w:szCs w:val="28"/>
          <w:shd w:val="clear" w:color="auto" w:fill="auto"/>
          <w:lang w:val="en-US" w:eastAsia="zh-CN"/>
          <w14:textFill>
            <w14:solidFill>
              <w14:schemeClr w14:val="tx1"/>
            </w14:solidFill>
          </w14:textFill>
        </w:rPr>
        <w:t xml:space="preserve"> </w:t>
      </w:r>
      <w:r>
        <w:rPr>
          <w:rFonts w:ascii="微软雅黑" w:hAnsi="微软雅黑" w:eastAsia="微软雅黑" w:cs="微软雅黑"/>
          <w:b/>
          <w:bCs/>
          <w:i w:val="0"/>
          <w:caps w:val="0"/>
          <w:color w:val="000000" w:themeColor="text1"/>
          <w:spacing w:val="0"/>
          <w:sz w:val="28"/>
          <w:szCs w:val="28"/>
          <w:shd w:val="clear" w:color="auto" w:fill="auto"/>
          <w14:textFill>
            <w14:solidFill>
              <w14:schemeClr w14:val="tx1"/>
            </w14:solidFill>
          </w14:textFill>
        </w:rPr>
        <w:t>of higher vocational colleges</w:t>
      </w:r>
    </w:p>
    <w:p>
      <w:pPr>
        <w:numPr>
          <w:ilvl w:val="0"/>
          <w:numId w:val="0"/>
        </w:numPr>
        <w:jc w:val="center"/>
        <w:rPr>
          <w:rFonts w:ascii="微软雅黑" w:hAnsi="微软雅黑" w:eastAsia="微软雅黑" w:cs="微软雅黑"/>
          <w:b/>
          <w:bCs/>
          <w:i w:val="0"/>
          <w:caps w:val="0"/>
          <w:color w:val="000000" w:themeColor="text1"/>
          <w:spacing w:val="0"/>
          <w:sz w:val="28"/>
          <w:szCs w:val="28"/>
          <w:shd w:val="clear" w:color="auto" w:fill="auto"/>
          <w14:textFill>
            <w14:solidFill>
              <w14:schemeClr w14:val="tx1"/>
            </w14:solidFill>
          </w14:textFill>
        </w:rPr>
      </w:pPr>
      <w:r>
        <w:rPr>
          <w:rFonts w:ascii="微软雅黑" w:hAnsi="微软雅黑" w:eastAsia="微软雅黑" w:cs="微软雅黑"/>
          <w:b/>
          <w:bCs/>
          <w:i w:val="0"/>
          <w:caps w:val="0"/>
          <w:color w:val="000000" w:themeColor="text1"/>
          <w:spacing w:val="0"/>
          <w:sz w:val="28"/>
          <w:szCs w:val="28"/>
          <w:shd w:val="clear" w:color="auto" w:fill="auto"/>
          <w14:textFill>
            <w14:solidFill>
              <w14:schemeClr w14:val="tx1"/>
            </w14:solidFill>
          </w14:textFill>
        </w:rPr>
        <w:t>under "double-high"</w:t>
      </w:r>
      <w:r>
        <w:rPr>
          <w:rFonts w:hint="eastAsia" w:ascii="微软雅黑" w:hAnsi="微软雅黑" w:eastAsia="微软雅黑" w:cs="微软雅黑"/>
          <w:b/>
          <w:bCs/>
          <w:i w:val="0"/>
          <w:caps w:val="0"/>
          <w:color w:val="000000" w:themeColor="text1"/>
          <w:spacing w:val="0"/>
          <w:sz w:val="28"/>
          <w:szCs w:val="28"/>
          <w:shd w:val="clear" w:color="auto" w:fill="auto"/>
          <w:lang w:val="en-US" w:eastAsia="zh-CN"/>
          <w14:textFill>
            <w14:solidFill>
              <w14:schemeClr w14:val="tx1"/>
            </w14:solidFill>
          </w14:textFill>
        </w:rPr>
        <w:t xml:space="preserve"> program</w:t>
      </w:r>
      <w:r>
        <w:rPr>
          <w:rFonts w:ascii="微软雅黑" w:hAnsi="微软雅黑" w:eastAsia="微软雅黑" w:cs="微软雅黑"/>
          <w:b/>
          <w:bCs/>
          <w:i w:val="0"/>
          <w:caps w:val="0"/>
          <w:color w:val="000000" w:themeColor="text1"/>
          <w:spacing w:val="0"/>
          <w:sz w:val="28"/>
          <w:szCs w:val="28"/>
          <w:shd w:val="clear" w:color="auto" w:fill="auto"/>
          <w14:textFill>
            <w14:solidFill>
              <w14:schemeClr w14:val="tx1"/>
            </w14:solidFill>
          </w14:textFill>
        </w:rPr>
        <w:t xml:space="preserve"> vision</w:t>
      </w:r>
      <w:r>
        <w:rPr>
          <w:rFonts w:hint="eastAsia" w:ascii="微软雅黑" w:hAnsi="微软雅黑" w:eastAsia="微软雅黑" w:cs="微软雅黑"/>
          <w:b/>
          <w:bCs/>
          <w:i w:val="0"/>
          <w:caps w:val="0"/>
          <w:color w:val="000000" w:themeColor="text1"/>
          <w:spacing w:val="0"/>
          <w:sz w:val="28"/>
          <w:szCs w:val="28"/>
          <w:shd w:val="clear" w:color="auto" w:fill="auto"/>
          <w:lang w:val="en-US" w:eastAsia="zh-CN"/>
          <w14:textFill>
            <w14:solidFill>
              <w14:schemeClr w14:val="tx1"/>
            </w14:solidFill>
          </w14:textFill>
        </w:rPr>
        <w:t xml:space="preserve"> </w:t>
      </w:r>
      <w:r>
        <w:rPr>
          <w:rFonts w:ascii="微软雅黑" w:hAnsi="微软雅黑" w:eastAsia="微软雅黑" w:cs="微软雅黑"/>
          <w:b/>
          <w:bCs/>
          <w:i w:val="0"/>
          <w:caps w:val="0"/>
          <w:color w:val="000000" w:themeColor="text1"/>
          <w:spacing w:val="0"/>
          <w:sz w:val="28"/>
          <w:szCs w:val="28"/>
          <w:shd w:val="clear" w:color="auto" w:fill="auto"/>
          <w14:textFill>
            <w14:solidFill>
              <w14:schemeClr w14:val="tx1"/>
            </w14:solidFill>
          </w14:textFill>
        </w:rPr>
        <w:t>based on big data</w:t>
      </w:r>
    </w:p>
    <w:p>
      <w:pPr>
        <w:numPr>
          <w:ilvl w:val="0"/>
          <w:numId w:val="0"/>
        </w:numPr>
        <w:jc w:val="cente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Han Xianman，Ouyang Min</w:t>
      </w:r>
    </w:p>
    <w:p>
      <w:pPr>
        <w:numPr>
          <w:ilvl w:val="0"/>
          <w:numId w:val="0"/>
        </w:numPr>
        <w:jc w:val="cente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Hunan Vocational College of Automotive Engineering, zhuzhou, Hunan, 412000</w:t>
      </w:r>
    </w:p>
    <w:p>
      <w:pPr>
        <w:numPr>
          <w:ilvl w:val="0"/>
          <w:numId w:val="0"/>
        </w:numPr>
        <w:ind w:firstLine="420" w:firstLineChars="200"/>
        <w:jc w:val="both"/>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1"/>
          <w:szCs w:val="21"/>
          <w:shd w:val="clear" w:color="auto" w:fill="auto"/>
          <w:lang w:val="en-US" w:eastAsia="zh-CN"/>
          <w14:textFill>
            <w14:solidFill>
              <w14:schemeClr w14:val="tx1"/>
            </w14:solidFill>
          </w14:textFill>
        </w:rPr>
        <w:t xml:space="preserve">Abstracts: </w:t>
      </w:r>
      <w:r>
        <w:rPr>
          <w:rFonts w:hint="eastAsia" w:ascii="微软雅黑" w:hAnsi="微软雅黑" w:eastAsia="微软雅黑" w:cs="微软雅黑"/>
          <w:b w:val="0"/>
          <w:bCs w:val="0"/>
          <w:i w:val="0"/>
          <w:caps w:val="0"/>
          <w:color w:val="000000" w:themeColor="text1"/>
          <w:spacing w:val="0"/>
          <w:sz w:val="21"/>
          <w:szCs w:val="21"/>
          <w:shd w:val="clear" w:color="auto" w:fill="auto"/>
          <w:lang w:val="en-US" w:eastAsia="zh-CN"/>
          <w14:textFill>
            <w14:solidFill>
              <w14:schemeClr w14:val="tx1"/>
            </w14:solidFill>
          </w14:textFill>
        </w:rPr>
        <w:t xml:space="preserve">The "double-high" program implemented by the Ministry of Education and the Ministry of Finance puts forward new requirements for teachers' ability. This paper constructs an evaluation index system of teachers in higher vocational colleges, which is composed of 7 first-class indexes including teachers' ethics, teaching, scientific research, international cooperation, social service, self-professional development, team cooperation and 18 second-class indexes attached 80 third-class indexes. The teacher development evaluation model based on big data is also established according to the two methods of unified index value and different index value. </w:t>
      </w:r>
    </w:p>
    <w:p>
      <w:pPr>
        <w:numPr>
          <w:ilvl w:val="0"/>
          <w:numId w:val="0"/>
        </w:numPr>
        <w:ind w:firstLine="420" w:firstLineChars="200"/>
        <w:jc w:val="both"/>
        <w:rPr>
          <w:rFonts w:hint="default" w:ascii="微软雅黑" w:hAnsi="微软雅黑" w:eastAsia="微软雅黑" w:cs="微软雅黑"/>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1"/>
          <w:szCs w:val="21"/>
          <w:shd w:val="clear" w:color="auto" w:fill="auto"/>
          <w:lang w:val="en-US" w:eastAsia="zh-CN"/>
          <w14:textFill>
            <w14:solidFill>
              <w14:schemeClr w14:val="tx1"/>
            </w14:solidFill>
          </w14:textFill>
        </w:rPr>
        <w:t xml:space="preserve">Keywords: </w:t>
      </w:r>
      <w:r>
        <w:rPr>
          <w:rFonts w:ascii="微软雅黑" w:hAnsi="微软雅黑" w:eastAsia="微软雅黑" w:cs="微软雅黑"/>
          <w:i w:val="0"/>
          <w:caps w:val="0"/>
          <w:color w:val="000000" w:themeColor="text1"/>
          <w:spacing w:val="0"/>
          <w:sz w:val="21"/>
          <w:szCs w:val="21"/>
          <w:shd w:val="clear" w:color="auto" w:fill="auto"/>
          <w14:textFill>
            <w14:solidFill>
              <w14:schemeClr w14:val="tx1"/>
            </w14:solidFill>
          </w14:textFill>
        </w:rPr>
        <w:t>teacher evaluation</w:t>
      </w:r>
      <w:r>
        <w:rPr>
          <w:rFonts w:hint="eastAsia" w:ascii="微软雅黑" w:hAnsi="微软雅黑" w:eastAsia="微软雅黑" w:cs="微软雅黑"/>
          <w:i w:val="0"/>
          <w:caps w:val="0"/>
          <w:color w:val="000000" w:themeColor="text1"/>
          <w:spacing w:val="0"/>
          <w:sz w:val="21"/>
          <w:szCs w:val="21"/>
          <w:shd w:val="clear" w:color="auto" w:fill="auto"/>
          <w:lang w:val="en-US" w:eastAsia="zh-CN"/>
          <w14:textFill>
            <w14:solidFill>
              <w14:schemeClr w14:val="tx1"/>
            </w14:solidFill>
          </w14:textFill>
        </w:rPr>
        <w:t xml:space="preserve">; </w:t>
      </w:r>
      <w:r>
        <w:rPr>
          <w:rFonts w:ascii="微软雅黑" w:hAnsi="微软雅黑" w:eastAsia="微软雅黑" w:cs="微软雅黑"/>
          <w:i w:val="0"/>
          <w:caps w:val="0"/>
          <w:color w:val="000000" w:themeColor="text1"/>
          <w:spacing w:val="0"/>
          <w:sz w:val="21"/>
          <w:szCs w:val="21"/>
          <w:shd w:val="clear" w:color="auto" w:fill="auto"/>
          <w14:textFill>
            <w14:solidFill>
              <w14:schemeClr w14:val="tx1"/>
            </w14:solidFill>
          </w14:textFill>
        </w:rPr>
        <w:t>"double-high" program</w:t>
      </w:r>
      <w:r>
        <w:rPr>
          <w:rFonts w:hint="eastAsia" w:ascii="微软雅黑" w:hAnsi="微软雅黑" w:eastAsia="微软雅黑" w:cs="微软雅黑"/>
          <w:i w:val="0"/>
          <w:caps w:val="0"/>
          <w:color w:val="000000" w:themeColor="text1"/>
          <w:spacing w:val="0"/>
          <w:sz w:val="21"/>
          <w:szCs w:val="21"/>
          <w:shd w:val="clear" w:color="auto" w:fill="auto"/>
          <w:lang w:val="en-US" w:eastAsia="zh-CN"/>
          <w14:textFill>
            <w14:solidFill>
              <w14:schemeClr w14:val="tx1"/>
            </w14:solidFill>
          </w14:textFill>
        </w:rPr>
        <w:t>; h</w:t>
      </w:r>
      <w:r>
        <w:rPr>
          <w:rFonts w:ascii="微软雅黑" w:hAnsi="微软雅黑" w:eastAsia="微软雅黑" w:cs="微软雅黑"/>
          <w:i w:val="0"/>
          <w:caps w:val="0"/>
          <w:color w:val="000000" w:themeColor="text1"/>
          <w:spacing w:val="0"/>
          <w:sz w:val="21"/>
          <w:szCs w:val="21"/>
          <w:shd w:val="clear" w:color="auto" w:fill="auto"/>
          <w14:textFill>
            <w14:solidFill>
              <w14:schemeClr w14:val="tx1"/>
            </w14:solidFill>
          </w14:textFill>
        </w:rPr>
        <w:t xml:space="preserve">igher </w:t>
      </w:r>
      <w:r>
        <w:rPr>
          <w:rFonts w:hint="eastAsia" w:ascii="微软雅黑" w:hAnsi="微软雅黑" w:eastAsia="微软雅黑" w:cs="微软雅黑"/>
          <w:i w:val="0"/>
          <w:caps w:val="0"/>
          <w:color w:val="000000" w:themeColor="text1"/>
          <w:spacing w:val="0"/>
          <w:sz w:val="21"/>
          <w:szCs w:val="21"/>
          <w:shd w:val="clear" w:color="auto" w:fill="auto"/>
          <w:lang w:val="en-US" w:eastAsia="zh-CN"/>
          <w14:textFill>
            <w14:solidFill>
              <w14:schemeClr w14:val="tx1"/>
            </w14:solidFill>
          </w14:textFill>
        </w:rPr>
        <w:t>v</w:t>
      </w:r>
      <w:r>
        <w:rPr>
          <w:rFonts w:ascii="微软雅黑" w:hAnsi="微软雅黑" w:eastAsia="微软雅黑" w:cs="微软雅黑"/>
          <w:i w:val="0"/>
          <w:caps w:val="0"/>
          <w:color w:val="000000" w:themeColor="text1"/>
          <w:spacing w:val="0"/>
          <w:sz w:val="21"/>
          <w:szCs w:val="21"/>
          <w:shd w:val="clear" w:color="auto" w:fill="auto"/>
          <w14:textFill>
            <w14:solidFill>
              <w14:schemeClr w14:val="tx1"/>
            </w14:solidFill>
          </w14:textFill>
        </w:rPr>
        <w:t xml:space="preserve">ocational </w:t>
      </w:r>
      <w:r>
        <w:rPr>
          <w:rFonts w:hint="eastAsia" w:ascii="微软雅黑" w:hAnsi="微软雅黑" w:eastAsia="微软雅黑" w:cs="微软雅黑"/>
          <w:i w:val="0"/>
          <w:caps w:val="0"/>
          <w:color w:val="000000" w:themeColor="text1"/>
          <w:spacing w:val="0"/>
          <w:sz w:val="21"/>
          <w:szCs w:val="21"/>
          <w:shd w:val="clear" w:color="auto" w:fill="auto"/>
          <w:lang w:val="en-US" w:eastAsia="zh-CN"/>
          <w14:textFill>
            <w14:solidFill>
              <w14:schemeClr w14:val="tx1"/>
            </w14:solidFill>
          </w14:textFill>
        </w:rPr>
        <w:t>c</w:t>
      </w:r>
      <w:r>
        <w:rPr>
          <w:rFonts w:ascii="微软雅黑" w:hAnsi="微软雅黑" w:eastAsia="微软雅黑" w:cs="微软雅黑"/>
          <w:i w:val="0"/>
          <w:caps w:val="0"/>
          <w:color w:val="000000" w:themeColor="text1"/>
          <w:spacing w:val="0"/>
          <w:sz w:val="21"/>
          <w:szCs w:val="21"/>
          <w:shd w:val="clear" w:color="auto" w:fill="auto"/>
          <w14:textFill>
            <w14:solidFill>
              <w14:schemeClr w14:val="tx1"/>
            </w14:solidFill>
          </w14:textFill>
        </w:rPr>
        <w:t>ollege</w:t>
      </w:r>
      <w:r>
        <w:rPr>
          <w:rFonts w:hint="eastAsia" w:ascii="微软雅黑" w:hAnsi="微软雅黑" w:eastAsia="微软雅黑" w:cs="微软雅黑"/>
          <w:i w:val="0"/>
          <w:caps w:val="0"/>
          <w:color w:val="000000" w:themeColor="text1"/>
          <w:spacing w:val="0"/>
          <w:sz w:val="21"/>
          <w:szCs w:val="21"/>
          <w:shd w:val="clear" w:color="auto" w:fill="auto"/>
          <w:lang w:val="en-US" w:eastAsia="zh-CN"/>
          <w14:textFill>
            <w14:solidFill>
              <w14:schemeClr w14:val="tx1"/>
            </w14:solidFill>
          </w14:textFill>
        </w:rPr>
        <w:t>; big data</w:t>
      </w:r>
    </w:p>
    <w:p>
      <w:pPr>
        <w:jc w:val="left"/>
        <w:rPr>
          <w:rFonts w:hint="eastAsia" w:ascii="楷体" w:hAnsi="楷体" w:eastAsia="楷体" w:cs="楷体"/>
          <w:sz w:val="28"/>
          <w:szCs w:val="28"/>
        </w:rPr>
      </w:pPr>
      <w:r>
        <w:rPr>
          <w:rFonts w:hint="eastAsia" w:ascii="楷体" w:hAnsi="楷体" w:eastAsia="楷体" w:cs="楷体"/>
          <w:sz w:val="28"/>
          <w:szCs w:val="28"/>
        </w:rPr>
        <w:t>参考文献：</w:t>
      </w:r>
    </w:p>
    <w:p>
      <w:pPr>
        <w:numPr>
          <w:ilvl w:val="0"/>
          <w:numId w:val="2"/>
        </w:numPr>
        <w:ind w:firstLine="560" w:firstLineChars="200"/>
        <w:rPr>
          <w:rFonts w:hint="eastAsia" w:ascii="楷体" w:hAnsi="楷体" w:eastAsia="楷体" w:cs="楷体"/>
          <w:sz w:val="28"/>
        </w:rPr>
      </w:pPr>
      <w:r>
        <w:rPr>
          <w:rFonts w:hint="eastAsia" w:ascii="楷体" w:hAnsi="楷体" w:eastAsia="楷体" w:cs="楷体"/>
          <w:sz w:val="28"/>
          <w:szCs w:val="28"/>
        </w:rPr>
        <w:t xml:space="preserve">任丹颖. </w:t>
      </w:r>
      <w:r>
        <w:rPr>
          <w:rFonts w:hint="eastAsia" w:ascii="楷体" w:hAnsi="楷体" w:eastAsia="楷体" w:cs="楷体"/>
          <w:sz w:val="28"/>
        </w:rPr>
        <w:t>基于知识图谱的我国教师评价研究热点分析[J].教育科学研究.2019，(5).</w:t>
      </w:r>
    </w:p>
    <w:p>
      <w:pPr>
        <w:numPr>
          <w:ilvl w:val="0"/>
          <w:numId w:val="2"/>
        </w:numPr>
        <w:ind w:firstLine="560" w:firstLineChars="200"/>
        <w:rPr>
          <w:rFonts w:hint="eastAsia" w:ascii="楷体" w:hAnsi="楷体" w:eastAsia="楷体" w:cs="楷体"/>
          <w:sz w:val="28"/>
        </w:rPr>
      </w:pPr>
      <w:r>
        <w:rPr>
          <w:rFonts w:hint="eastAsia" w:ascii="楷体" w:hAnsi="楷体" w:eastAsia="楷体" w:cs="楷体"/>
          <w:sz w:val="28"/>
        </w:rPr>
        <w:t>秦胜龙，李闽.高职院校教师工作评价机制的构建[J].中国职业技术教育.2018，（4）.</w:t>
      </w:r>
    </w:p>
    <w:p>
      <w:pPr>
        <w:numPr>
          <w:ilvl w:val="0"/>
          <w:numId w:val="2"/>
        </w:numPr>
        <w:ind w:firstLine="560" w:firstLineChars="200"/>
        <w:rPr>
          <w:rFonts w:hint="eastAsia" w:ascii="楷体" w:hAnsi="楷体" w:eastAsia="楷体" w:cs="楷体"/>
          <w:sz w:val="28"/>
        </w:rPr>
      </w:pPr>
      <w:r>
        <w:rPr>
          <w:rFonts w:hint="eastAsia" w:ascii="楷体" w:hAnsi="楷体" w:eastAsia="楷体" w:cs="楷体"/>
          <w:sz w:val="28"/>
        </w:rPr>
        <w:t>陈淑维.高职院校教师专业发展评价制度构建策略[J].中国职业技术教育.2017，（35）.</w:t>
      </w:r>
    </w:p>
    <w:p>
      <w:pPr>
        <w:numPr>
          <w:ilvl w:val="0"/>
          <w:numId w:val="2"/>
        </w:numPr>
        <w:ind w:firstLine="560" w:firstLineChars="200"/>
        <w:rPr>
          <w:rFonts w:hint="eastAsia" w:ascii="楷体" w:hAnsi="楷体" w:eastAsia="楷体" w:cs="楷体"/>
          <w:sz w:val="28"/>
        </w:rPr>
      </w:pPr>
      <w:r>
        <w:rPr>
          <w:rFonts w:hint="eastAsia" w:ascii="楷体" w:hAnsi="楷体" w:eastAsia="楷体" w:cs="楷体"/>
          <w:sz w:val="28"/>
        </w:rPr>
        <w:t>蒋菲，冯婷婷.“双一流”建设引领下大学教师分类评价体系的思考[J].上海教育研究评估.2019，（4）.</w:t>
      </w:r>
    </w:p>
    <w:p>
      <w:pPr>
        <w:numPr>
          <w:ilvl w:val="0"/>
          <w:numId w:val="2"/>
        </w:numPr>
        <w:ind w:firstLine="560" w:firstLineChars="200"/>
        <w:rPr>
          <w:rFonts w:hint="eastAsia" w:ascii="楷体" w:hAnsi="楷体" w:eastAsia="楷体" w:cs="楷体"/>
          <w:sz w:val="28"/>
        </w:rPr>
      </w:pPr>
      <w:r>
        <w:rPr>
          <w:rFonts w:hint="eastAsia" w:ascii="楷体" w:hAnsi="楷体" w:eastAsia="楷体" w:cs="楷体"/>
          <w:sz w:val="28"/>
        </w:rPr>
        <w:t>郝世文，饶从满.美国教师评价改革：学生学习目标法的运用及警示[J].外国教育研究.2019，（10）.</w:t>
      </w:r>
    </w:p>
    <w:p>
      <w:pPr>
        <w:numPr>
          <w:ilvl w:val="0"/>
          <w:numId w:val="2"/>
        </w:numPr>
        <w:ind w:firstLine="560" w:firstLineChars="200"/>
        <w:rPr>
          <w:rFonts w:hint="eastAsia" w:ascii="楷体" w:hAnsi="楷体" w:eastAsia="楷体" w:cs="楷体"/>
          <w:sz w:val="28"/>
        </w:rPr>
      </w:pPr>
      <w:r>
        <w:rPr>
          <w:rFonts w:hint="eastAsia" w:ascii="楷体" w:hAnsi="楷体" w:eastAsia="楷体" w:cs="楷体"/>
          <w:sz w:val="28"/>
        </w:rPr>
        <w:t>李超.美国中小学教师评价改革的实践经验及启示[J].教育导刊.2019，（5）.</w:t>
      </w:r>
    </w:p>
    <w:p>
      <w:pPr>
        <w:numPr>
          <w:ilvl w:val="0"/>
          <w:numId w:val="2"/>
        </w:numPr>
        <w:ind w:firstLine="560" w:firstLineChars="200"/>
        <w:rPr>
          <w:rFonts w:hint="eastAsia" w:ascii="楷体" w:hAnsi="楷体" w:eastAsia="楷体" w:cs="楷体"/>
          <w:sz w:val="28"/>
        </w:rPr>
      </w:pPr>
      <w:r>
        <w:rPr>
          <w:rFonts w:hint="eastAsia" w:ascii="楷体" w:hAnsi="楷体" w:eastAsia="楷体" w:cs="楷体"/>
          <w:sz w:val="28"/>
        </w:rPr>
        <w:t>刘志飞.日本教师评价及其标准研究：内容、问题与启示[J].文化与艺术.2019，（10）.</w:t>
      </w:r>
    </w:p>
    <w:p>
      <w:pPr>
        <w:numPr>
          <w:ilvl w:val="0"/>
          <w:numId w:val="2"/>
        </w:numPr>
        <w:ind w:firstLine="560" w:firstLineChars="200"/>
        <w:rPr>
          <w:rFonts w:hint="eastAsia" w:ascii="FZFSK--GBK1-0" w:hAnsi="FZFSK--GBK1-0" w:eastAsia="FZFSK--GBK1-0"/>
          <w:sz w:val="28"/>
        </w:rPr>
      </w:pPr>
      <w:r>
        <w:rPr>
          <w:rFonts w:hint="eastAsia" w:ascii="楷体" w:hAnsi="楷体" w:eastAsia="楷体" w:cs="楷体"/>
          <w:sz w:val="28"/>
        </w:rPr>
        <w:t>党中央国务院</w:t>
      </w:r>
      <w:r>
        <w:rPr>
          <w:rFonts w:hint="eastAsia" w:ascii="楷体" w:hAnsi="楷体" w:eastAsia="楷体" w:cs="楷体"/>
          <w:sz w:val="28"/>
          <w:lang w:val="en-US" w:eastAsia="zh-CN"/>
        </w:rPr>
        <w:t>.</w:t>
      </w:r>
      <w:r>
        <w:rPr>
          <w:rFonts w:hint="eastAsia" w:ascii="楷体" w:hAnsi="楷体" w:eastAsia="楷体" w:cs="楷体"/>
          <w:sz w:val="28"/>
        </w:rPr>
        <w:t>国家职业教育改革实施方案</w:t>
      </w:r>
      <w:r>
        <w:rPr>
          <w:rFonts w:hint="eastAsia" w:ascii="楷体" w:hAnsi="楷体" w:eastAsia="楷体" w:cs="楷体"/>
          <w:sz w:val="28"/>
          <w:lang w:eastAsia="zh-CN"/>
        </w:rPr>
        <w:t>（国发</w:t>
      </w:r>
      <w:r>
        <w:rPr>
          <w:rFonts w:hint="eastAsia" w:ascii="楷体" w:hAnsi="楷体" w:eastAsia="楷体" w:cs="楷体"/>
          <w:sz w:val="28"/>
          <w:lang w:val="en-US" w:eastAsia="zh-CN"/>
        </w:rPr>
        <w:t>[2019]4号）.[Z]</w:t>
      </w:r>
      <w:r>
        <w:rPr>
          <w:rFonts w:hint="eastAsia" w:ascii="楷体" w:hAnsi="楷体" w:eastAsia="楷体" w:cs="楷体"/>
          <w:sz w:val="28"/>
        </w:rPr>
        <w:t>.</w:t>
      </w:r>
    </w:p>
    <w:p>
      <w:pPr>
        <w:numPr>
          <w:ilvl w:val="0"/>
          <w:numId w:val="2"/>
        </w:numPr>
        <w:ind w:firstLine="560" w:firstLineChars="200"/>
        <w:rPr>
          <w:rFonts w:hint="eastAsia" w:ascii="楷体" w:hAnsi="楷体" w:eastAsia="楷体" w:cs="楷体"/>
          <w:sz w:val="28"/>
          <w:szCs w:val="28"/>
          <w:lang w:val="en-US" w:eastAsia="zh-CN"/>
        </w:rPr>
      </w:pPr>
      <w:r>
        <w:rPr>
          <w:rFonts w:hint="eastAsia" w:ascii="楷体" w:hAnsi="楷体" w:eastAsia="楷体" w:cs="楷体"/>
          <w:sz w:val="28"/>
          <w:lang w:eastAsia="zh-CN"/>
        </w:rPr>
        <w:t>教育部财政部</w:t>
      </w:r>
      <w:r>
        <w:rPr>
          <w:rFonts w:hint="eastAsia" w:ascii="楷体" w:hAnsi="楷体" w:eastAsia="楷体" w:cs="楷体"/>
          <w:sz w:val="28"/>
          <w:lang w:val="en-US" w:eastAsia="zh-CN"/>
        </w:rPr>
        <w:t>.</w:t>
      </w:r>
      <w:r>
        <w:rPr>
          <w:rFonts w:hint="eastAsia" w:ascii="楷体" w:hAnsi="楷体" w:eastAsia="楷体" w:cs="楷体"/>
          <w:sz w:val="28"/>
        </w:rPr>
        <w:t>关于实施中国特色高水平高职学校和专业建设计划的意见</w:t>
      </w:r>
      <w:r>
        <w:rPr>
          <w:rFonts w:hint="eastAsia" w:ascii="楷体" w:hAnsi="楷体" w:eastAsia="楷体" w:cs="楷体"/>
          <w:sz w:val="28"/>
          <w:lang w:eastAsia="zh-CN"/>
        </w:rPr>
        <w:t>（教职成</w:t>
      </w:r>
      <w:r>
        <w:rPr>
          <w:rFonts w:hint="eastAsia" w:ascii="楷体" w:hAnsi="楷体" w:eastAsia="楷体" w:cs="楷体"/>
          <w:sz w:val="28"/>
          <w:lang w:val="en-US" w:eastAsia="zh-CN"/>
        </w:rPr>
        <w:t>[2019]5号）.[Z].</w:t>
      </w:r>
    </w:p>
    <w:p>
      <w:pPr>
        <w:numPr>
          <w:ilvl w:val="0"/>
          <w:numId w:val="2"/>
        </w:numPr>
        <w:ind w:firstLine="560" w:firstLineChars="200"/>
        <w:rPr>
          <w:rFonts w:hint="eastAsia" w:ascii="楷体" w:hAnsi="楷体" w:eastAsia="楷体" w:cs="楷体"/>
          <w:sz w:val="28"/>
          <w:szCs w:val="28"/>
          <w:lang w:val="en-US" w:eastAsia="zh-CN"/>
        </w:rPr>
      </w:pPr>
      <w:r>
        <w:rPr>
          <w:rFonts w:hint="eastAsia" w:ascii="楷体" w:hAnsi="楷体" w:eastAsia="楷体" w:cs="楷体"/>
          <w:sz w:val="28"/>
        </w:rPr>
        <w:t>教育部</w:t>
      </w:r>
      <w:r>
        <w:rPr>
          <w:rFonts w:hint="eastAsia" w:ascii="楷体" w:hAnsi="楷体" w:eastAsia="楷体" w:cs="楷体"/>
          <w:sz w:val="28"/>
          <w:lang w:val="en-US" w:eastAsia="zh-CN"/>
        </w:rPr>
        <w:t>.</w:t>
      </w:r>
      <w:r>
        <w:rPr>
          <w:rFonts w:hint="eastAsia" w:ascii="楷体" w:hAnsi="楷体" w:eastAsia="楷体" w:cs="楷体"/>
          <w:sz w:val="28"/>
        </w:rPr>
        <w:t>关于深化高校教师考核评价制度改革的指导意见</w:t>
      </w:r>
      <w:r>
        <w:rPr>
          <w:rFonts w:hint="eastAsia" w:ascii="楷体" w:hAnsi="楷体" w:eastAsia="楷体" w:cs="楷体"/>
          <w:sz w:val="28"/>
          <w:lang w:eastAsia="zh-CN"/>
        </w:rPr>
        <w:t>（教师</w:t>
      </w:r>
      <w:r>
        <w:rPr>
          <w:rFonts w:hint="eastAsia" w:ascii="楷体" w:hAnsi="楷体" w:eastAsia="楷体" w:cs="楷体"/>
          <w:sz w:val="28"/>
          <w:lang w:val="en-US" w:eastAsia="zh-CN"/>
        </w:rPr>
        <w:t>[2016]7号）.[Z].</w:t>
      </w:r>
    </w:p>
    <w:p>
      <w:pPr>
        <w:numPr>
          <w:ilvl w:val="0"/>
          <w:numId w:val="2"/>
        </w:num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rPr>
        <w:t>教育部</w:t>
      </w:r>
      <w:r>
        <w:rPr>
          <w:rFonts w:hint="eastAsia" w:ascii="楷体" w:hAnsi="楷体" w:eastAsia="楷体" w:cs="楷体"/>
          <w:sz w:val="28"/>
          <w:szCs w:val="28"/>
          <w:lang w:val="en-US" w:eastAsia="zh-CN"/>
        </w:rPr>
        <w:t>.</w:t>
      </w:r>
      <w:r>
        <w:rPr>
          <w:rFonts w:hint="eastAsia" w:ascii="楷体" w:hAnsi="楷体" w:eastAsia="楷体" w:cs="楷体"/>
          <w:sz w:val="28"/>
          <w:szCs w:val="28"/>
        </w:rPr>
        <w:t>全国职业院校教师教学创新团队建设方案</w:t>
      </w:r>
      <w:r>
        <w:rPr>
          <w:rFonts w:hint="eastAsia" w:ascii="楷体" w:hAnsi="楷体" w:eastAsia="楷体" w:cs="楷体"/>
          <w:sz w:val="28"/>
          <w:szCs w:val="28"/>
          <w:lang w:eastAsia="zh-CN"/>
        </w:rPr>
        <w:t>（教师函</w:t>
      </w:r>
      <w:r>
        <w:rPr>
          <w:rFonts w:hint="eastAsia" w:ascii="楷体" w:hAnsi="楷体" w:eastAsia="楷体" w:cs="楷体"/>
          <w:sz w:val="28"/>
          <w:szCs w:val="28"/>
          <w:lang w:val="en-US" w:eastAsia="zh-CN"/>
        </w:rPr>
        <w:t>[2019]4号).[Z].</w:t>
      </w:r>
    </w:p>
    <w:p>
      <w:pPr>
        <w:numPr>
          <w:ilvl w:val="0"/>
          <w:numId w:val="2"/>
        </w:num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eastAsia="zh-CN"/>
        </w:rPr>
        <w:t>数据标准化方法</w:t>
      </w:r>
      <w:r>
        <w:rPr>
          <w:rFonts w:hint="eastAsia" w:ascii="楷体" w:hAnsi="楷体" w:eastAsia="楷体" w:cs="楷体"/>
          <w:sz w:val="28"/>
          <w:szCs w:val="28"/>
          <w:lang w:val="en-US" w:eastAsia="zh-CN"/>
        </w:rPr>
        <w:t>.[EB/OL] https://baike.so.com/doc/</w:t>
      </w:r>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6148940-6362127.html</w:t>
      </w:r>
    </w:p>
    <w:p>
      <w:pPr>
        <w:numPr>
          <w:ilvl w:val="0"/>
          <w:numId w:val="0"/>
        </w:numPr>
        <w:rPr>
          <w:rFonts w:hint="eastAsia" w:ascii="楷体" w:hAnsi="楷体" w:eastAsia="楷体" w:cs="楷体"/>
          <w:sz w:val="28"/>
        </w:rPr>
      </w:pPr>
    </w:p>
    <w:p>
      <w:pPr>
        <w:numPr>
          <w:ilvl w:val="0"/>
          <w:numId w:val="0"/>
        </w:numPr>
        <w:rPr>
          <w:rFonts w:hint="eastAsia" w:ascii="楷体" w:hAnsi="楷体" w:eastAsia="楷体" w:cs="楷体"/>
          <w:sz w:val="28"/>
          <w:lang w:eastAsia="zh-CN"/>
        </w:rPr>
      </w:pPr>
      <w:r>
        <w:rPr>
          <w:rFonts w:hint="eastAsia" w:ascii="楷体" w:hAnsi="楷体" w:eastAsia="楷体" w:cs="楷体"/>
          <w:sz w:val="28"/>
          <w:lang w:eastAsia="zh-CN"/>
        </w:rPr>
        <w:t>作者联系方式：</w:t>
      </w:r>
    </w:p>
    <w:p>
      <w:pPr>
        <w:numPr>
          <w:ilvl w:val="0"/>
          <w:numId w:val="0"/>
        </w:numPr>
        <w:rPr>
          <w:rFonts w:hint="eastAsia" w:ascii="楷体" w:hAnsi="楷体" w:eastAsia="楷体" w:cs="楷体"/>
          <w:sz w:val="28"/>
          <w:lang w:eastAsia="zh-CN"/>
        </w:rPr>
      </w:pPr>
      <w:r>
        <w:rPr>
          <w:rFonts w:hint="eastAsia" w:ascii="楷体" w:hAnsi="楷体" w:eastAsia="楷体" w:cs="楷体"/>
          <w:sz w:val="28"/>
          <w:lang w:eastAsia="zh-CN"/>
        </w:rPr>
        <w:t>姓名：韩先满</w:t>
      </w:r>
    </w:p>
    <w:p>
      <w:pPr>
        <w:numPr>
          <w:ilvl w:val="0"/>
          <w:numId w:val="0"/>
        </w:numPr>
        <w:rPr>
          <w:rFonts w:hint="eastAsia" w:ascii="楷体" w:hAnsi="楷体" w:eastAsia="楷体" w:cs="楷体"/>
          <w:sz w:val="28"/>
          <w:lang w:val="en-US" w:eastAsia="zh-CN"/>
        </w:rPr>
      </w:pPr>
      <w:r>
        <w:rPr>
          <w:rFonts w:hint="eastAsia" w:ascii="楷体" w:hAnsi="楷体" w:eastAsia="楷体" w:cs="楷体"/>
          <w:sz w:val="28"/>
          <w:lang w:eastAsia="zh-CN"/>
        </w:rPr>
        <w:t>电话：</w:t>
      </w:r>
      <w:r>
        <w:rPr>
          <w:rFonts w:hint="eastAsia" w:ascii="楷体" w:hAnsi="楷体" w:eastAsia="楷体" w:cs="楷体"/>
          <w:sz w:val="28"/>
          <w:lang w:val="en-US" w:eastAsia="zh-CN"/>
        </w:rPr>
        <w:t>18573358009</w:t>
      </w:r>
    </w:p>
    <w:p>
      <w:pPr>
        <w:numPr>
          <w:ilvl w:val="0"/>
          <w:numId w:val="0"/>
        </w:numPr>
        <w:rPr>
          <w:rFonts w:hint="eastAsia" w:ascii="楷体" w:hAnsi="楷体" w:eastAsia="楷体" w:cs="楷体"/>
          <w:sz w:val="28"/>
          <w:lang w:val="en-US" w:eastAsia="zh-CN"/>
        </w:rPr>
      </w:pPr>
      <w:r>
        <w:rPr>
          <w:rFonts w:hint="eastAsia" w:ascii="楷体" w:hAnsi="楷体" w:eastAsia="楷体" w:cs="楷体"/>
          <w:sz w:val="28"/>
          <w:lang w:val="en-US" w:eastAsia="zh-CN"/>
        </w:rPr>
        <w:t>邮箱：</w:t>
      </w:r>
      <w:r>
        <w:rPr>
          <w:rFonts w:hint="eastAsia" w:ascii="楷体" w:hAnsi="楷体" w:eastAsia="楷体" w:cs="楷体"/>
          <w:color w:val="auto"/>
          <w:sz w:val="28"/>
          <w:u w:val="none"/>
          <w:lang w:val="en-US" w:eastAsia="zh-CN"/>
        </w:rPr>
        <w:t>hxmcn@163.com</w:t>
      </w:r>
    </w:p>
    <w:p>
      <w:pPr>
        <w:numPr>
          <w:ilvl w:val="0"/>
          <w:numId w:val="0"/>
        </w:numPr>
        <w:rPr>
          <w:rFonts w:hint="default" w:ascii="楷体" w:hAnsi="楷体" w:eastAsia="楷体" w:cs="楷体"/>
          <w:sz w:val="28"/>
          <w:lang w:val="en-US" w:eastAsia="zh-CN"/>
        </w:rPr>
      </w:pPr>
      <w:r>
        <w:rPr>
          <w:rFonts w:hint="eastAsia" w:ascii="楷体" w:hAnsi="楷体" w:eastAsia="楷体" w:cs="楷体"/>
          <w:sz w:val="28"/>
          <w:lang w:val="en-US" w:eastAsia="zh-CN"/>
        </w:rPr>
        <w:t>地址：湖南省株洲市云龙示范区职教城</w:t>
      </w: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FZWBJW--GB1-0">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FZFSK--GBK1-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snapToGrid w:val="0"/>
        <w:rPr>
          <w:rFonts w:hint="default" w:eastAsiaTheme="minorEastAsia"/>
          <w:lang w:val="en-US" w:eastAsia="zh-CN"/>
        </w:rPr>
      </w:pPr>
      <w:r>
        <w:rPr>
          <w:rStyle w:val="14"/>
        </w:rPr>
        <w:footnoteRef/>
      </w:r>
      <w:r>
        <w:t xml:space="preserve"> </w:t>
      </w:r>
      <w:r>
        <w:rPr>
          <w:rFonts w:hint="eastAsia"/>
          <w:lang w:eastAsia="zh-CN"/>
        </w:rPr>
        <w:t>韩先满，男，</w:t>
      </w:r>
      <w:r>
        <w:rPr>
          <w:rFonts w:hint="eastAsia"/>
          <w:lang w:val="en-US" w:eastAsia="zh-CN"/>
        </w:rPr>
        <w:t>1963-，教授，湖南汽车工程职业学院党委副书记。研究专长：教育信息化，职业教育管理</w:t>
      </w:r>
    </w:p>
  </w:footnote>
  <w:footnote w:id="1">
    <w:p>
      <w:pPr>
        <w:pStyle w:val="6"/>
        <w:snapToGrid w:val="0"/>
        <w:rPr>
          <w:rFonts w:hint="eastAsia"/>
          <w:lang w:val="en-US" w:eastAsia="zh-CN"/>
        </w:rPr>
      </w:pPr>
      <w:r>
        <w:rPr>
          <w:rStyle w:val="14"/>
        </w:rPr>
        <w:footnoteRef/>
      </w:r>
      <w:r>
        <w:t xml:space="preserve"> </w:t>
      </w:r>
      <w:r>
        <w:rPr>
          <w:rFonts w:hint="eastAsia"/>
          <w:lang w:eastAsia="zh-CN"/>
        </w:rPr>
        <w:t>欧阳旻，女，</w:t>
      </w:r>
      <w:r>
        <w:rPr>
          <w:rFonts w:hint="eastAsia"/>
          <w:lang w:val="en-US" w:eastAsia="zh-CN"/>
        </w:rPr>
        <w:t>1965-，副研究员，湖南铁路科技职业技术学院科研处副处长。研究专长：教师评价</w:t>
      </w:r>
    </w:p>
    <w:p>
      <w:pPr>
        <w:pStyle w:val="6"/>
        <w:snapToGrid w:val="0"/>
        <w:rPr>
          <w:rFonts w:hint="default"/>
          <w:lang w:val="en-US" w:eastAsia="zh-CN"/>
        </w:rPr>
      </w:pPr>
      <w:r>
        <w:rPr>
          <w:rFonts w:hint="eastAsia"/>
          <w:lang w:val="en-US" w:eastAsia="zh-CN"/>
        </w:rPr>
        <w:t>基金项目：湖南省教育科学规划资助课题：职业院校教育信息化发展水平研究（项目编号</w:t>
      </w:r>
      <w:bookmarkStart w:id="1" w:name="_GoBack"/>
      <w:r>
        <w:rPr>
          <w:rFonts w:hint="eastAsia"/>
          <w:lang w:val="en-US" w:eastAsia="zh-CN"/>
        </w:rPr>
        <w:t>XJK18BZY034</w:t>
      </w:r>
      <w:bookmarkEnd w:id="1"/>
      <w:r>
        <w:rPr>
          <w:rFonts w:hint="eastAsia"/>
          <w:lang w:val="en-US"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053B79"/>
    <w:multiLevelType w:val="singleLevel"/>
    <w:tmpl w:val="9D053B79"/>
    <w:lvl w:ilvl="0" w:tentative="0">
      <w:start w:val="1"/>
      <w:numFmt w:val="decimal"/>
      <w:suff w:val="space"/>
      <w:lvlText w:val="[%1]"/>
      <w:lvlJc w:val="left"/>
    </w:lvl>
  </w:abstractNum>
  <w:abstractNum w:abstractNumId="1">
    <w:nsid w:val="BDAF92F3"/>
    <w:multiLevelType w:val="singleLevel"/>
    <w:tmpl w:val="BDAF92F3"/>
    <w:lvl w:ilvl="0" w:tentative="0">
      <w:start w:val="1"/>
      <w:numFmt w:val="decimal"/>
      <w:suff w:val="nothing"/>
      <w:lvlText w:val="%1、"/>
      <w:lvlJc w:val="left"/>
      <w:pPr>
        <w:ind w:left="56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29C0"/>
    <w:rsid w:val="00172A27"/>
    <w:rsid w:val="00175EC9"/>
    <w:rsid w:val="00292F19"/>
    <w:rsid w:val="005145B0"/>
    <w:rsid w:val="00694FAD"/>
    <w:rsid w:val="006E5382"/>
    <w:rsid w:val="00715471"/>
    <w:rsid w:val="007D7D72"/>
    <w:rsid w:val="00946CB4"/>
    <w:rsid w:val="00AE34D2"/>
    <w:rsid w:val="00C718EC"/>
    <w:rsid w:val="00FB548A"/>
    <w:rsid w:val="01365F52"/>
    <w:rsid w:val="01C2762B"/>
    <w:rsid w:val="01CF481A"/>
    <w:rsid w:val="025039D5"/>
    <w:rsid w:val="02566397"/>
    <w:rsid w:val="026A02C2"/>
    <w:rsid w:val="02B77E20"/>
    <w:rsid w:val="035503B1"/>
    <w:rsid w:val="041A2135"/>
    <w:rsid w:val="049C778C"/>
    <w:rsid w:val="04BD778A"/>
    <w:rsid w:val="04E97275"/>
    <w:rsid w:val="069D1605"/>
    <w:rsid w:val="06A06C0B"/>
    <w:rsid w:val="073011F4"/>
    <w:rsid w:val="07D10AE6"/>
    <w:rsid w:val="07E75284"/>
    <w:rsid w:val="07EF7908"/>
    <w:rsid w:val="084773AF"/>
    <w:rsid w:val="0A0E4B0E"/>
    <w:rsid w:val="0A1963B0"/>
    <w:rsid w:val="0A881F07"/>
    <w:rsid w:val="0AD741D5"/>
    <w:rsid w:val="0B374693"/>
    <w:rsid w:val="0B897ACF"/>
    <w:rsid w:val="0C6C4194"/>
    <w:rsid w:val="0C75774C"/>
    <w:rsid w:val="0CEC5CE8"/>
    <w:rsid w:val="0E5C19D0"/>
    <w:rsid w:val="0F0F7E6D"/>
    <w:rsid w:val="10216EC9"/>
    <w:rsid w:val="102C4BB3"/>
    <w:rsid w:val="10F71B7D"/>
    <w:rsid w:val="11267414"/>
    <w:rsid w:val="114A62A3"/>
    <w:rsid w:val="11F67FAA"/>
    <w:rsid w:val="12C5011B"/>
    <w:rsid w:val="13090B22"/>
    <w:rsid w:val="131E72CF"/>
    <w:rsid w:val="13541804"/>
    <w:rsid w:val="13876BA9"/>
    <w:rsid w:val="13F9152E"/>
    <w:rsid w:val="13FF2923"/>
    <w:rsid w:val="148F06E1"/>
    <w:rsid w:val="15677B2C"/>
    <w:rsid w:val="16B1178C"/>
    <w:rsid w:val="16F75384"/>
    <w:rsid w:val="17613780"/>
    <w:rsid w:val="17AD0015"/>
    <w:rsid w:val="19A02CA2"/>
    <w:rsid w:val="19D4728A"/>
    <w:rsid w:val="19D64C0C"/>
    <w:rsid w:val="1A562E15"/>
    <w:rsid w:val="1A922613"/>
    <w:rsid w:val="1A954754"/>
    <w:rsid w:val="1A9B0420"/>
    <w:rsid w:val="1B874263"/>
    <w:rsid w:val="1B9279DE"/>
    <w:rsid w:val="1BCA4EB1"/>
    <w:rsid w:val="1D7C027E"/>
    <w:rsid w:val="1E04049A"/>
    <w:rsid w:val="1EEC740A"/>
    <w:rsid w:val="1F2830E3"/>
    <w:rsid w:val="1F5616FD"/>
    <w:rsid w:val="1FA16426"/>
    <w:rsid w:val="1FA83A70"/>
    <w:rsid w:val="1FAA427C"/>
    <w:rsid w:val="1FCB33EB"/>
    <w:rsid w:val="1FCC06CD"/>
    <w:rsid w:val="201C636C"/>
    <w:rsid w:val="206D7803"/>
    <w:rsid w:val="20A147C7"/>
    <w:rsid w:val="20C71BFB"/>
    <w:rsid w:val="234633A5"/>
    <w:rsid w:val="238C776A"/>
    <w:rsid w:val="245F1B3B"/>
    <w:rsid w:val="251565AA"/>
    <w:rsid w:val="252E0FAE"/>
    <w:rsid w:val="2594647B"/>
    <w:rsid w:val="25AC7D95"/>
    <w:rsid w:val="26504FE7"/>
    <w:rsid w:val="265B51F4"/>
    <w:rsid w:val="268333AB"/>
    <w:rsid w:val="270419B0"/>
    <w:rsid w:val="270D560F"/>
    <w:rsid w:val="273368DF"/>
    <w:rsid w:val="27BD2D28"/>
    <w:rsid w:val="27FA6E6B"/>
    <w:rsid w:val="289B7145"/>
    <w:rsid w:val="292E5632"/>
    <w:rsid w:val="29823430"/>
    <w:rsid w:val="29B52212"/>
    <w:rsid w:val="29C968CC"/>
    <w:rsid w:val="2A716EBF"/>
    <w:rsid w:val="2AF827E2"/>
    <w:rsid w:val="2B163BDB"/>
    <w:rsid w:val="2CCA346F"/>
    <w:rsid w:val="2D1B4443"/>
    <w:rsid w:val="2DAB041D"/>
    <w:rsid w:val="2DB71754"/>
    <w:rsid w:val="2DC651DA"/>
    <w:rsid w:val="2E0D530B"/>
    <w:rsid w:val="2E4212DF"/>
    <w:rsid w:val="2F1D025D"/>
    <w:rsid w:val="2F5716C2"/>
    <w:rsid w:val="2FDB1853"/>
    <w:rsid w:val="2FF342D0"/>
    <w:rsid w:val="310C1EAA"/>
    <w:rsid w:val="3120665E"/>
    <w:rsid w:val="31545947"/>
    <w:rsid w:val="32216C54"/>
    <w:rsid w:val="32630AD0"/>
    <w:rsid w:val="326F7485"/>
    <w:rsid w:val="32B05603"/>
    <w:rsid w:val="32F85DC8"/>
    <w:rsid w:val="335258B5"/>
    <w:rsid w:val="33BE4DDD"/>
    <w:rsid w:val="355737D1"/>
    <w:rsid w:val="359A531D"/>
    <w:rsid w:val="35B63B63"/>
    <w:rsid w:val="35CA2143"/>
    <w:rsid w:val="35D27108"/>
    <w:rsid w:val="36193DFD"/>
    <w:rsid w:val="36C90C71"/>
    <w:rsid w:val="36D83C9A"/>
    <w:rsid w:val="36E97381"/>
    <w:rsid w:val="36F94C08"/>
    <w:rsid w:val="37273A5D"/>
    <w:rsid w:val="37471C36"/>
    <w:rsid w:val="374C0FA0"/>
    <w:rsid w:val="38137F24"/>
    <w:rsid w:val="381C6FF2"/>
    <w:rsid w:val="38973627"/>
    <w:rsid w:val="39786AEC"/>
    <w:rsid w:val="39D67E34"/>
    <w:rsid w:val="3AA3458F"/>
    <w:rsid w:val="3AA5282B"/>
    <w:rsid w:val="3B0B2FFA"/>
    <w:rsid w:val="3B1D5EDA"/>
    <w:rsid w:val="3B1F718E"/>
    <w:rsid w:val="3C054144"/>
    <w:rsid w:val="3C2535B5"/>
    <w:rsid w:val="3C6C6D8B"/>
    <w:rsid w:val="3C965246"/>
    <w:rsid w:val="3D4B4A61"/>
    <w:rsid w:val="3E1B14B7"/>
    <w:rsid w:val="3E5D3521"/>
    <w:rsid w:val="3E8F251A"/>
    <w:rsid w:val="3F066FC5"/>
    <w:rsid w:val="3F180725"/>
    <w:rsid w:val="3FC76D76"/>
    <w:rsid w:val="40325D17"/>
    <w:rsid w:val="40661A70"/>
    <w:rsid w:val="40A1155E"/>
    <w:rsid w:val="40C75F61"/>
    <w:rsid w:val="40DB6E99"/>
    <w:rsid w:val="40FF1822"/>
    <w:rsid w:val="413F2D6E"/>
    <w:rsid w:val="42057DA9"/>
    <w:rsid w:val="421D6583"/>
    <w:rsid w:val="424D665B"/>
    <w:rsid w:val="428F1918"/>
    <w:rsid w:val="42DB5873"/>
    <w:rsid w:val="42DC36B8"/>
    <w:rsid w:val="431F032E"/>
    <w:rsid w:val="435758E6"/>
    <w:rsid w:val="43D4287C"/>
    <w:rsid w:val="44321529"/>
    <w:rsid w:val="4483608D"/>
    <w:rsid w:val="448E4F6C"/>
    <w:rsid w:val="44B23832"/>
    <w:rsid w:val="45941699"/>
    <w:rsid w:val="46714AFE"/>
    <w:rsid w:val="4690576E"/>
    <w:rsid w:val="4716691C"/>
    <w:rsid w:val="478922BA"/>
    <w:rsid w:val="48547470"/>
    <w:rsid w:val="486169B3"/>
    <w:rsid w:val="48776DAA"/>
    <w:rsid w:val="48B070B7"/>
    <w:rsid w:val="48D5082B"/>
    <w:rsid w:val="48F621C0"/>
    <w:rsid w:val="49265368"/>
    <w:rsid w:val="4A440210"/>
    <w:rsid w:val="4A5413CF"/>
    <w:rsid w:val="4A8A1AF3"/>
    <w:rsid w:val="4B117133"/>
    <w:rsid w:val="4B122A50"/>
    <w:rsid w:val="4B280F2E"/>
    <w:rsid w:val="4BC11E36"/>
    <w:rsid w:val="4BD24B2A"/>
    <w:rsid w:val="4BD86497"/>
    <w:rsid w:val="4C5364AE"/>
    <w:rsid w:val="4DAF5008"/>
    <w:rsid w:val="4DD66AA2"/>
    <w:rsid w:val="4DE32B31"/>
    <w:rsid w:val="4F51556A"/>
    <w:rsid w:val="4F952C1C"/>
    <w:rsid w:val="4FAE5AD7"/>
    <w:rsid w:val="4FD743F3"/>
    <w:rsid w:val="50612103"/>
    <w:rsid w:val="51933E5F"/>
    <w:rsid w:val="5199446B"/>
    <w:rsid w:val="51BD0B71"/>
    <w:rsid w:val="51DC5E66"/>
    <w:rsid w:val="527135DD"/>
    <w:rsid w:val="528D40FE"/>
    <w:rsid w:val="52AE2A7E"/>
    <w:rsid w:val="53254E07"/>
    <w:rsid w:val="53AE0524"/>
    <w:rsid w:val="545E1724"/>
    <w:rsid w:val="54F13845"/>
    <w:rsid w:val="55200B0D"/>
    <w:rsid w:val="55DF1B6A"/>
    <w:rsid w:val="55E31D6D"/>
    <w:rsid w:val="56963F42"/>
    <w:rsid w:val="56CB1D64"/>
    <w:rsid w:val="570357A9"/>
    <w:rsid w:val="57743940"/>
    <w:rsid w:val="57A8531C"/>
    <w:rsid w:val="57AF3908"/>
    <w:rsid w:val="584811ED"/>
    <w:rsid w:val="59417B6D"/>
    <w:rsid w:val="5A541311"/>
    <w:rsid w:val="5A6A12E8"/>
    <w:rsid w:val="5ACB6353"/>
    <w:rsid w:val="5B037B74"/>
    <w:rsid w:val="5C89753B"/>
    <w:rsid w:val="5D8A3945"/>
    <w:rsid w:val="5E2E761E"/>
    <w:rsid w:val="5E4C442F"/>
    <w:rsid w:val="5E5834E9"/>
    <w:rsid w:val="5E9650AB"/>
    <w:rsid w:val="5EBB7760"/>
    <w:rsid w:val="5F8B4866"/>
    <w:rsid w:val="601D5895"/>
    <w:rsid w:val="61A17105"/>
    <w:rsid w:val="61BD5FC0"/>
    <w:rsid w:val="61C22AAA"/>
    <w:rsid w:val="622F7BFC"/>
    <w:rsid w:val="62AF706D"/>
    <w:rsid w:val="62E341D7"/>
    <w:rsid w:val="630E0B92"/>
    <w:rsid w:val="633637E3"/>
    <w:rsid w:val="637E07E8"/>
    <w:rsid w:val="63E614B2"/>
    <w:rsid w:val="652830C9"/>
    <w:rsid w:val="65626C87"/>
    <w:rsid w:val="65651AC5"/>
    <w:rsid w:val="6690109D"/>
    <w:rsid w:val="66C113F9"/>
    <w:rsid w:val="6721755B"/>
    <w:rsid w:val="68E73546"/>
    <w:rsid w:val="68F553CB"/>
    <w:rsid w:val="692303D5"/>
    <w:rsid w:val="69764337"/>
    <w:rsid w:val="69D90C0B"/>
    <w:rsid w:val="6AB56140"/>
    <w:rsid w:val="6BC451B4"/>
    <w:rsid w:val="6BCD46C0"/>
    <w:rsid w:val="6C967700"/>
    <w:rsid w:val="6CD333E6"/>
    <w:rsid w:val="6D3C6487"/>
    <w:rsid w:val="6D3E3159"/>
    <w:rsid w:val="6D6C46C3"/>
    <w:rsid w:val="6DA92DBE"/>
    <w:rsid w:val="6DD24FF6"/>
    <w:rsid w:val="6E354835"/>
    <w:rsid w:val="6F103D08"/>
    <w:rsid w:val="6F901A05"/>
    <w:rsid w:val="70875A9F"/>
    <w:rsid w:val="70C227FC"/>
    <w:rsid w:val="7123060A"/>
    <w:rsid w:val="71A85DDA"/>
    <w:rsid w:val="71BF3120"/>
    <w:rsid w:val="726A7DD6"/>
    <w:rsid w:val="7365291E"/>
    <w:rsid w:val="73B970BE"/>
    <w:rsid w:val="743227CA"/>
    <w:rsid w:val="75CD0B43"/>
    <w:rsid w:val="75FA3C20"/>
    <w:rsid w:val="763B66F5"/>
    <w:rsid w:val="76DC1B03"/>
    <w:rsid w:val="76F25716"/>
    <w:rsid w:val="775D09AD"/>
    <w:rsid w:val="780E6717"/>
    <w:rsid w:val="789A4C5C"/>
    <w:rsid w:val="78C33098"/>
    <w:rsid w:val="7947560D"/>
    <w:rsid w:val="798C2077"/>
    <w:rsid w:val="79CE15CF"/>
    <w:rsid w:val="79DE4915"/>
    <w:rsid w:val="79FA64A0"/>
    <w:rsid w:val="7A1E19C0"/>
    <w:rsid w:val="7A4B0E29"/>
    <w:rsid w:val="7A4E382C"/>
    <w:rsid w:val="7A7F7497"/>
    <w:rsid w:val="7AF5324F"/>
    <w:rsid w:val="7B121106"/>
    <w:rsid w:val="7C8F48C6"/>
    <w:rsid w:val="7E68224D"/>
    <w:rsid w:val="7E6879A2"/>
    <w:rsid w:val="7F5B1C3D"/>
    <w:rsid w:val="7FE95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jc w:val="left"/>
    </w:pPr>
    <w:rPr>
      <w:sz w:val="18"/>
    </w:rPr>
  </w:style>
  <w:style w:type="paragraph" w:styleId="7">
    <w:name w:val="Normal (Web)"/>
    <w:basedOn w:val="1"/>
    <w:qFormat/>
    <w:uiPriority w:val="0"/>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footnote reference"/>
    <w:basedOn w:val="10"/>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40000"/>
                  <a:lumOff val="60000"/>
                </a:schemeClr>
              </a:solidFill>
              <a:ln>
                <a:noFill/>
              </a:ln>
              <a:effectLst/>
            </c:spPr>
          </c:dPt>
          <c:dPt>
            <c:idx val="1"/>
            <c:invertIfNegative val="0"/>
            <c:bubble3D val="0"/>
            <c:spPr>
              <a:solidFill>
                <a:schemeClr val="accent2">
                  <a:lumMod val="60000"/>
                  <a:lumOff val="40000"/>
                </a:schemeClr>
              </a:solidFill>
              <a:ln>
                <a:noFill/>
              </a:ln>
              <a:effectLst/>
            </c:spPr>
          </c:dPt>
          <c:dPt>
            <c:idx val="2"/>
            <c:invertIfNegative val="0"/>
            <c:bubble3D val="0"/>
            <c:spPr>
              <a:solidFill>
                <a:schemeClr val="accent2">
                  <a:lumMod val="75000"/>
                </a:schemeClr>
              </a:solidFill>
              <a:ln>
                <a:noFill/>
              </a:ln>
              <a:effectLst/>
            </c:spPr>
          </c:dPt>
          <c:dPt>
            <c:idx val="3"/>
            <c:invertIfNegative val="0"/>
            <c:bubble3D val="0"/>
            <c:spPr>
              <a:solidFill>
                <a:schemeClr val="accent4">
                  <a:lumMod val="40000"/>
                  <a:lumOff val="60000"/>
                </a:schemeClr>
              </a:solidFill>
              <a:ln>
                <a:noFill/>
              </a:ln>
              <a:effectLst/>
            </c:spPr>
          </c:dPt>
          <c:dPt>
            <c:idx val="4"/>
            <c:invertIfNegative val="0"/>
            <c:bubble3D val="0"/>
            <c:spPr>
              <a:solidFill>
                <a:schemeClr val="accent4">
                  <a:lumMod val="60000"/>
                  <a:lumOff val="40000"/>
                </a:schemeClr>
              </a:solidFill>
              <a:ln>
                <a:noFill/>
              </a:ln>
              <a:effectLst/>
            </c:spPr>
          </c:dPt>
          <c:dPt>
            <c:idx val="5"/>
            <c:invertIfNegative val="0"/>
            <c:bubble3D val="0"/>
            <c:spPr>
              <a:solidFill>
                <a:schemeClr val="accent4">
                  <a:lumMod val="75000"/>
                </a:schemeClr>
              </a:solidFill>
              <a:ln>
                <a:noFill/>
              </a:ln>
              <a:effectLst/>
            </c:spPr>
          </c:dPt>
          <c:dPt>
            <c:idx val="6"/>
            <c:invertIfNegative val="0"/>
            <c:bubble3D val="0"/>
            <c:spPr>
              <a:solidFill>
                <a:schemeClr val="accent6">
                  <a:lumMod val="75000"/>
                </a:schemeClr>
              </a:solidFill>
              <a:ln>
                <a:noFill/>
              </a:ln>
              <a:effectLst/>
            </c:spPr>
          </c:dPt>
          <c:dLbls>
            <c:delete val="1"/>
          </c:dLbls>
          <c:cat>
            <c:multiLvlStrRef>
              <c:f>[工作簿1]Sheet1!$A$1:$G$2</c:f>
              <c:multiLvlStrCache>
                <c:ptCount val="7"/>
                <c:lvl>
                  <c:pt idx="0">
                    <c:v>P33</c:v>
                  </c:pt>
                  <c:pt idx="1">
                    <c:v>P32</c:v>
                  </c:pt>
                  <c:pt idx="2">
                    <c:v>P31</c:v>
                  </c:pt>
                  <c:pt idx="3">
                    <c:v>P23</c:v>
                  </c:pt>
                  <c:pt idx="4">
                    <c:v>P22</c:v>
                  </c:pt>
                  <c:pt idx="5">
                    <c:v>P21</c:v>
                  </c:pt>
                  <c:pt idx="6">
                    <c:v>P11</c:v>
                  </c:pt>
                </c:lvl>
                <c:lvl>
                  <c:pt idx="0">
                    <c:v>校级</c:v>
                  </c:pt>
                  <c:pt idx="3">
                    <c:v>省级</c:v>
                  </c:pt>
                  <c:pt idx="6">
                    <c:v>国家级</c:v>
                  </c:pt>
                </c:lvl>
              </c:multiLvlStrCache>
            </c:multiLvlStrRef>
          </c:cat>
          <c:val>
            <c:numRef>
              <c:f>[工作簿1]Sheet1!$A$3:$G$3</c:f>
              <c:numCache>
                <c:formatCode>General</c:formatCode>
                <c:ptCount val="7"/>
                <c:pt idx="0">
                  <c:v>60</c:v>
                </c:pt>
                <c:pt idx="1">
                  <c:v>80</c:v>
                </c:pt>
                <c:pt idx="2">
                  <c:v>100</c:v>
                </c:pt>
                <c:pt idx="3">
                  <c:v>120</c:v>
                </c:pt>
                <c:pt idx="4">
                  <c:v>140</c:v>
                </c:pt>
                <c:pt idx="5">
                  <c:v>160</c:v>
                </c:pt>
                <c:pt idx="6">
                  <c:v>180</c:v>
                </c:pt>
              </c:numCache>
            </c:numRef>
          </c:val>
        </c:ser>
        <c:dLbls>
          <c:showLegendKey val="0"/>
          <c:showVal val="0"/>
          <c:showCatName val="0"/>
          <c:showSerName val="0"/>
          <c:showPercent val="0"/>
          <c:showBubbleSize val="0"/>
        </c:dLbls>
        <c:gapWidth val="0"/>
        <c:overlap val="-27"/>
        <c:axId val="477696991"/>
        <c:axId val="406803393"/>
      </c:barChart>
      <c:catAx>
        <c:axId val="4776969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6803393"/>
        <c:crosses val="autoZero"/>
        <c:auto val="1"/>
        <c:lblAlgn val="ctr"/>
        <c:lblOffset val="100"/>
        <c:noMultiLvlLbl val="0"/>
      </c:catAx>
      <c:valAx>
        <c:axId val="406803393"/>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7696991"/>
        <c:crosses val="autoZero"/>
        <c:crossBetween val="between"/>
      </c:valAx>
      <c:spPr>
        <a:noFill/>
        <a:ln>
          <a:noFill/>
        </a:ln>
        <a:effectLst/>
      </c:spPr>
    </c:plotArea>
    <c:plotVisOnly val="1"/>
    <c:dispBlanksAs val="gap"/>
    <c:showDLblsOverMax val="0"/>
  </c:chart>
  <c:spPr>
    <a:solidFill>
      <a:schemeClr val="accent3"/>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bg1">
                  <a:lumMod val="65000"/>
                </a:schemeClr>
              </a:solidFill>
              <a:ln>
                <a:noFill/>
              </a:ln>
              <a:effectLst/>
            </c:spPr>
          </c:dPt>
          <c:dPt>
            <c:idx val="1"/>
            <c:invertIfNegative val="0"/>
            <c:bubble3D val="0"/>
            <c:spPr>
              <a:solidFill>
                <a:schemeClr val="bg1">
                  <a:lumMod val="50000"/>
                </a:schemeClr>
              </a:solidFill>
              <a:ln>
                <a:noFill/>
              </a:ln>
              <a:effectLst/>
            </c:spPr>
          </c:dPt>
          <c:dPt>
            <c:idx val="2"/>
            <c:invertIfNegative val="0"/>
            <c:bubble3D val="0"/>
            <c:spPr>
              <a:solidFill>
                <a:schemeClr val="accent4">
                  <a:lumMod val="40000"/>
                  <a:lumOff val="60000"/>
                </a:schemeClr>
              </a:solidFill>
              <a:ln>
                <a:noFill/>
              </a:ln>
              <a:effectLst/>
            </c:spPr>
          </c:dPt>
          <c:dPt>
            <c:idx val="3"/>
            <c:invertIfNegative val="0"/>
            <c:bubble3D val="0"/>
            <c:spPr>
              <a:solidFill>
                <a:schemeClr val="accent4">
                  <a:lumMod val="60000"/>
                  <a:lumOff val="40000"/>
                </a:schemeClr>
              </a:solidFill>
              <a:ln>
                <a:noFill/>
              </a:ln>
              <a:effectLst/>
            </c:spPr>
          </c:dPt>
          <c:dPt>
            <c:idx val="4"/>
            <c:invertIfNegative val="0"/>
            <c:bubble3D val="0"/>
            <c:spPr>
              <a:solidFill>
                <a:schemeClr val="accent4">
                  <a:lumMod val="75000"/>
                </a:schemeClr>
              </a:solidFill>
              <a:ln>
                <a:noFill/>
              </a:ln>
              <a:effectLst/>
            </c:spPr>
          </c:dPt>
          <c:dPt>
            <c:idx val="5"/>
            <c:invertIfNegative val="0"/>
            <c:bubble3D val="0"/>
            <c:spPr>
              <a:solidFill>
                <a:schemeClr val="accent6">
                  <a:lumMod val="40000"/>
                  <a:lumOff val="60000"/>
                </a:schemeClr>
              </a:solidFill>
              <a:ln>
                <a:noFill/>
              </a:ln>
              <a:effectLst/>
            </c:spPr>
          </c:dPt>
          <c:dPt>
            <c:idx val="6"/>
            <c:invertIfNegative val="0"/>
            <c:bubble3D val="0"/>
            <c:spPr>
              <a:solidFill>
                <a:schemeClr val="accent6">
                  <a:lumMod val="60000"/>
                  <a:lumOff val="40000"/>
                </a:schemeClr>
              </a:solidFill>
              <a:ln>
                <a:noFill/>
              </a:ln>
              <a:effectLst/>
            </c:spPr>
          </c:dPt>
          <c:dPt>
            <c:idx val="7"/>
            <c:invertIfNegative val="0"/>
            <c:bubble3D val="0"/>
            <c:spPr>
              <a:solidFill>
                <a:schemeClr val="accent6">
                  <a:lumMod val="75000"/>
                </a:schemeClr>
              </a:solidFill>
              <a:ln>
                <a:noFill/>
              </a:ln>
              <a:effectLst/>
            </c:spPr>
          </c:dPt>
          <c:dPt>
            <c:idx val="8"/>
            <c:invertIfNegative val="0"/>
            <c:bubble3D val="0"/>
            <c:spPr>
              <a:solidFill>
                <a:schemeClr val="accent5">
                  <a:lumMod val="40000"/>
                  <a:lumOff val="60000"/>
                </a:schemeClr>
              </a:solidFill>
              <a:ln>
                <a:noFill/>
              </a:ln>
              <a:effectLst/>
            </c:spPr>
          </c:dPt>
          <c:dPt>
            <c:idx val="9"/>
            <c:invertIfNegative val="0"/>
            <c:bubble3D val="0"/>
            <c:spPr>
              <a:solidFill>
                <a:schemeClr val="accent5">
                  <a:lumMod val="60000"/>
                  <a:lumOff val="40000"/>
                </a:schemeClr>
              </a:solidFill>
              <a:ln>
                <a:noFill/>
              </a:ln>
              <a:effectLst/>
            </c:spPr>
          </c:dPt>
          <c:dPt>
            <c:idx val="10"/>
            <c:invertIfNegative val="0"/>
            <c:bubble3D val="0"/>
            <c:spPr>
              <a:solidFill>
                <a:schemeClr val="accent5">
                  <a:lumMod val="75000"/>
                </a:schemeClr>
              </a:solidFill>
              <a:ln>
                <a:noFill/>
              </a:ln>
              <a:effectLst/>
            </c:spPr>
          </c:dPt>
          <c:dLbls>
            <c:delete val="1"/>
          </c:dLbls>
          <c:cat>
            <c:multiLvlStrRef>
              <c:f>[工作簿1]Sheet1!$A$1:$K$2</c:f>
              <c:multiLvlStrCache>
                <c:ptCount val="11"/>
                <c:lvl>
                  <c:pt idx="0">
                    <c:v>T12</c:v>
                  </c:pt>
                  <c:pt idx="1">
                    <c:v>T11</c:v>
                  </c:pt>
                  <c:pt idx="2">
                    <c:v>T10</c:v>
                  </c:pt>
                  <c:pt idx="3">
                    <c:v>T9</c:v>
                  </c:pt>
                  <c:pt idx="4">
                    <c:v>T8</c:v>
                  </c:pt>
                  <c:pt idx="5">
                    <c:v>T7</c:v>
                  </c:pt>
                  <c:pt idx="6">
                    <c:v>T6</c:v>
                  </c:pt>
                  <c:pt idx="7">
                    <c:v>T5</c:v>
                  </c:pt>
                  <c:pt idx="8">
                    <c:v>T4</c:v>
                  </c:pt>
                  <c:pt idx="9">
                    <c:v>T3</c:v>
                  </c:pt>
                  <c:pt idx="10">
                    <c:v>T2</c:v>
                  </c:pt>
                </c:lvl>
                <c:lvl>
                  <c:pt idx="0">
                    <c:v>助教</c:v>
                  </c:pt>
                  <c:pt idx="2">
                    <c:v>讲师</c:v>
                  </c:pt>
                  <c:pt idx="5">
                    <c:v>副教授</c:v>
                  </c:pt>
                  <c:pt idx="8">
                    <c:v>教授</c:v>
                  </c:pt>
                </c:lvl>
              </c:multiLvlStrCache>
            </c:multiLvlStrRef>
          </c:cat>
          <c:val>
            <c:numRef>
              <c:f>[工作簿1]Sheet1!$A$3:$K$3</c:f>
              <c:numCache>
                <c:formatCode>General</c:formatCode>
                <c:ptCount val="11"/>
                <c:pt idx="0">
                  <c:v>20</c:v>
                </c:pt>
                <c:pt idx="1">
                  <c:v>40</c:v>
                </c:pt>
                <c:pt idx="2">
                  <c:v>60</c:v>
                </c:pt>
                <c:pt idx="3">
                  <c:v>80</c:v>
                </c:pt>
                <c:pt idx="4">
                  <c:v>100</c:v>
                </c:pt>
                <c:pt idx="5">
                  <c:v>120</c:v>
                </c:pt>
                <c:pt idx="6">
                  <c:v>140</c:v>
                </c:pt>
                <c:pt idx="7">
                  <c:v>160</c:v>
                </c:pt>
                <c:pt idx="8">
                  <c:v>180</c:v>
                </c:pt>
                <c:pt idx="9">
                  <c:v>200</c:v>
                </c:pt>
                <c:pt idx="10">
                  <c:v>220</c:v>
                </c:pt>
              </c:numCache>
            </c:numRef>
          </c:val>
        </c:ser>
        <c:dLbls>
          <c:showLegendKey val="0"/>
          <c:showVal val="0"/>
          <c:showCatName val="0"/>
          <c:showSerName val="0"/>
          <c:showPercent val="0"/>
          <c:showBubbleSize val="0"/>
        </c:dLbls>
        <c:gapWidth val="0"/>
        <c:overlap val="-27"/>
        <c:axId val="715372708"/>
        <c:axId val="56140809"/>
      </c:barChart>
      <c:catAx>
        <c:axId val="7153727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140809"/>
        <c:crosses val="autoZero"/>
        <c:auto val="1"/>
        <c:lblAlgn val="ctr"/>
        <c:lblOffset val="100"/>
        <c:noMultiLvlLbl val="0"/>
      </c:catAx>
      <c:valAx>
        <c:axId val="56140809"/>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5372708"/>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教师发展雷达图</a:t>
            </a:r>
          </a:p>
        </c:rich>
      </c:tx>
      <c:layout/>
      <c:overlay val="0"/>
      <c:spPr>
        <a:noFill/>
        <a:ln>
          <a:noFill/>
        </a:ln>
        <a:effectLst/>
      </c:spPr>
    </c:title>
    <c:autoTitleDeleted val="0"/>
    <c:plotArea>
      <c:layout/>
      <c:radarChart>
        <c:radarStyle val="marker"/>
        <c:varyColors val="0"/>
        <c:ser>
          <c:idx val="0"/>
          <c:order val="0"/>
          <c:spPr>
            <a:ln w="28575" cap="rnd">
              <a:solidFill>
                <a:schemeClr val="accent1"/>
              </a:solidFill>
              <a:round/>
            </a:ln>
            <a:effectLst/>
          </c:spPr>
          <c:marker>
            <c:symbol val="none"/>
          </c:marker>
          <c:dLbls>
            <c:delete val="1"/>
          </c:dLbls>
          <c:cat>
            <c:strRef>
              <c:f>[工作簿1]Sheet1!$A$1:$G$1</c:f>
              <c:strCache>
                <c:ptCount val="7"/>
                <c:pt idx="0">
                  <c:v>师德师风A</c:v>
                </c:pt>
                <c:pt idx="1">
                  <c:v>教育教学B</c:v>
                </c:pt>
                <c:pt idx="2">
                  <c:v>科学研究C</c:v>
                </c:pt>
                <c:pt idx="3">
                  <c:v>国际合作D</c:v>
                </c:pt>
                <c:pt idx="4">
                  <c:v>社会服务E</c:v>
                </c:pt>
                <c:pt idx="5">
                  <c:v>专业发展F</c:v>
                </c:pt>
                <c:pt idx="6">
                  <c:v>团队协作G</c:v>
                </c:pt>
              </c:strCache>
            </c:strRef>
          </c:cat>
          <c:val>
            <c:numRef>
              <c:f>[工作簿1]Sheet1!$A$2:$G$2</c:f>
              <c:numCache>
                <c:formatCode>General</c:formatCode>
                <c:ptCount val="7"/>
                <c:pt idx="0">
                  <c:v>95</c:v>
                </c:pt>
                <c:pt idx="1">
                  <c:v>90</c:v>
                </c:pt>
                <c:pt idx="2">
                  <c:v>85</c:v>
                </c:pt>
                <c:pt idx="3">
                  <c:v>80</c:v>
                </c:pt>
                <c:pt idx="4">
                  <c:v>90</c:v>
                </c:pt>
                <c:pt idx="5">
                  <c:v>85</c:v>
                </c:pt>
                <c:pt idx="6">
                  <c:v>90</c:v>
                </c:pt>
              </c:numCache>
            </c:numRef>
          </c:val>
        </c:ser>
        <c:dLbls>
          <c:showLegendKey val="0"/>
          <c:showVal val="0"/>
          <c:showCatName val="0"/>
          <c:showSerName val="0"/>
          <c:showPercent val="0"/>
          <c:showBubbleSize val="0"/>
        </c:dLbls>
        <c:axId val="814209536"/>
        <c:axId val="918234620"/>
      </c:radarChart>
      <c:catAx>
        <c:axId val="814209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8234620"/>
        <c:crosses val="autoZero"/>
        <c:auto val="1"/>
        <c:lblAlgn val="ctr"/>
        <c:lblOffset val="100"/>
        <c:noMultiLvlLbl val="0"/>
      </c:catAx>
      <c:valAx>
        <c:axId val="9182346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4209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教师发展状态</a:t>
            </a:r>
          </a:p>
        </c:rich>
      </c:tx>
      <c:layout/>
      <c:overlay val="0"/>
      <c:spPr>
        <a:noFill/>
        <a:ln>
          <a:noFill/>
        </a:ln>
        <a:effectLst/>
      </c:spPr>
    </c:title>
    <c:autoTitleDeleted val="0"/>
    <c:plotArea>
      <c:layout/>
      <c:radarChart>
        <c:radarStyle val="marker"/>
        <c:varyColors val="0"/>
        <c:ser>
          <c:idx val="0"/>
          <c:order val="0"/>
          <c:tx>
            <c:strRef>
              <c:f>[工作簿1]Sheet1!$A$2</c:f>
              <c:strCache>
                <c:ptCount val="1"/>
                <c:pt idx="0">
                  <c:v>实际值</c:v>
                </c:pt>
              </c:strCache>
            </c:strRef>
          </c:tx>
          <c:spPr>
            <a:ln w="28575" cap="rnd">
              <a:solidFill>
                <a:schemeClr val="accent1"/>
              </a:solidFill>
              <a:round/>
            </a:ln>
            <a:effectLst/>
          </c:spPr>
          <c:marker>
            <c:symbol val="none"/>
          </c:marker>
          <c:dLbls>
            <c:delete val="1"/>
          </c:dLbls>
          <c:cat>
            <c:strRef>
              <c:f>[工作簿1]Sheet1!$B$1:$H$1</c:f>
              <c:strCache>
                <c:ptCount val="7"/>
                <c:pt idx="0">
                  <c:v>师德师风A</c:v>
                </c:pt>
                <c:pt idx="1">
                  <c:v>教育教学B</c:v>
                </c:pt>
                <c:pt idx="2">
                  <c:v>科学研究C</c:v>
                </c:pt>
                <c:pt idx="3">
                  <c:v>国际合作D</c:v>
                </c:pt>
                <c:pt idx="4">
                  <c:v>社会服务E</c:v>
                </c:pt>
                <c:pt idx="5">
                  <c:v>专业发展F</c:v>
                </c:pt>
                <c:pt idx="6">
                  <c:v>团队协作G</c:v>
                </c:pt>
              </c:strCache>
            </c:strRef>
          </c:cat>
          <c:val>
            <c:numRef>
              <c:f>[工作簿1]Sheet1!$B$2:$H$2</c:f>
              <c:numCache>
                <c:formatCode>General</c:formatCode>
                <c:ptCount val="7"/>
                <c:pt idx="0">
                  <c:v>95</c:v>
                </c:pt>
                <c:pt idx="1">
                  <c:v>90</c:v>
                </c:pt>
                <c:pt idx="2">
                  <c:v>85</c:v>
                </c:pt>
                <c:pt idx="3">
                  <c:v>80</c:v>
                </c:pt>
                <c:pt idx="4">
                  <c:v>90</c:v>
                </c:pt>
                <c:pt idx="5">
                  <c:v>85</c:v>
                </c:pt>
                <c:pt idx="6">
                  <c:v>90</c:v>
                </c:pt>
              </c:numCache>
            </c:numRef>
          </c:val>
        </c:ser>
        <c:ser>
          <c:idx val="1"/>
          <c:order val="1"/>
          <c:tx>
            <c:strRef>
              <c:f>[工作簿1]Sheet1!$A$3</c:f>
              <c:strCache>
                <c:ptCount val="1"/>
                <c:pt idx="0">
                  <c:v>目标值</c:v>
                </c:pt>
              </c:strCache>
            </c:strRef>
          </c:tx>
          <c:spPr>
            <a:ln w="28575" cap="rnd">
              <a:solidFill>
                <a:schemeClr val="accent2"/>
              </a:solidFill>
              <a:round/>
            </a:ln>
            <a:effectLst/>
          </c:spPr>
          <c:marker>
            <c:symbol val="none"/>
          </c:marker>
          <c:dLbls>
            <c:delete val="1"/>
          </c:dLbls>
          <c:cat>
            <c:strRef>
              <c:f>[工作簿1]Sheet1!$B$1:$H$1</c:f>
              <c:strCache>
                <c:ptCount val="7"/>
                <c:pt idx="0">
                  <c:v>师德师风A</c:v>
                </c:pt>
                <c:pt idx="1">
                  <c:v>教育教学B</c:v>
                </c:pt>
                <c:pt idx="2">
                  <c:v>科学研究C</c:v>
                </c:pt>
                <c:pt idx="3">
                  <c:v>国际合作D</c:v>
                </c:pt>
                <c:pt idx="4">
                  <c:v>社会服务E</c:v>
                </c:pt>
                <c:pt idx="5">
                  <c:v>专业发展F</c:v>
                </c:pt>
                <c:pt idx="6">
                  <c:v>团队协作G</c:v>
                </c:pt>
              </c:strCache>
            </c:strRef>
          </c:cat>
          <c:val>
            <c:numRef>
              <c:f>[工作簿1]Sheet1!$B$3:$H$3</c:f>
              <c:numCache>
                <c:formatCode>General</c:formatCode>
                <c:ptCount val="7"/>
                <c:pt idx="0">
                  <c:v>100</c:v>
                </c:pt>
                <c:pt idx="1">
                  <c:v>95</c:v>
                </c:pt>
                <c:pt idx="2">
                  <c:v>95</c:v>
                </c:pt>
                <c:pt idx="3">
                  <c:v>90</c:v>
                </c:pt>
                <c:pt idx="4">
                  <c:v>95</c:v>
                </c:pt>
                <c:pt idx="5">
                  <c:v>100</c:v>
                </c:pt>
                <c:pt idx="6">
                  <c:v>95</c:v>
                </c:pt>
              </c:numCache>
            </c:numRef>
          </c:val>
        </c:ser>
        <c:dLbls>
          <c:showLegendKey val="0"/>
          <c:showVal val="0"/>
          <c:showCatName val="0"/>
          <c:showSerName val="0"/>
          <c:showPercent val="0"/>
          <c:showBubbleSize val="0"/>
        </c:dLbls>
        <c:axId val="639726303"/>
        <c:axId val="650548736"/>
      </c:radarChart>
      <c:catAx>
        <c:axId val="6397263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50548736"/>
        <c:crosses val="autoZero"/>
        <c:auto val="1"/>
        <c:lblAlgn val="ctr"/>
        <c:lblOffset val="100"/>
        <c:noMultiLvlLbl val="0"/>
      </c:catAx>
      <c:valAx>
        <c:axId val="65054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9726303"/>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教师发展状态</a:t>
            </a:r>
          </a:p>
        </c:rich>
      </c:tx>
      <c:layout/>
      <c:overlay val="0"/>
      <c:spPr>
        <a:noFill/>
        <a:ln>
          <a:noFill/>
        </a:ln>
        <a:effectLst/>
      </c:spPr>
    </c:title>
    <c:autoTitleDeleted val="0"/>
    <c:plotArea>
      <c:layout/>
      <c:radarChart>
        <c:radarStyle val="marker"/>
        <c:varyColors val="0"/>
        <c:ser>
          <c:idx val="0"/>
          <c:order val="0"/>
          <c:tx>
            <c:strRef>
              <c:f>[工作簿1]Sheet1!$A$2</c:f>
              <c:strCache>
                <c:ptCount val="1"/>
                <c:pt idx="0">
                  <c:v>目标值</c:v>
                </c:pt>
              </c:strCache>
            </c:strRef>
          </c:tx>
          <c:spPr>
            <a:ln w="28575" cap="rnd">
              <a:solidFill>
                <a:srgbClr val="FF0000"/>
              </a:solidFill>
              <a:round/>
            </a:ln>
            <a:effectLst/>
          </c:spPr>
          <c:marker>
            <c:symbol val="none"/>
          </c:marker>
          <c:dLbls>
            <c:delete val="1"/>
          </c:dLbls>
          <c:cat>
            <c:strRef>
              <c:f>[工作簿1]Sheet1!$B$1:$H$1</c:f>
              <c:strCache>
                <c:ptCount val="7"/>
                <c:pt idx="0">
                  <c:v>师德师风</c:v>
                </c:pt>
                <c:pt idx="1">
                  <c:v>教育教学</c:v>
                </c:pt>
                <c:pt idx="2">
                  <c:v>科学研究</c:v>
                </c:pt>
                <c:pt idx="3">
                  <c:v>国际合作</c:v>
                </c:pt>
                <c:pt idx="4">
                  <c:v>社会服务</c:v>
                </c:pt>
                <c:pt idx="5">
                  <c:v>专业成长</c:v>
                </c:pt>
                <c:pt idx="6">
                  <c:v>团队协作</c:v>
                </c:pt>
              </c:strCache>
            </c:strRef>
          </c:cat>
          <c:val>
            <c:numRef>
              <c:f>[工作簿1]Sheet1!$B$2:$H$2</c:f>
              <c:numCache>
                <c:formatCode>General</c:formatCode>
                <c:ptCount val="7"/>
                <c:pt idx="0">
                  <c:v>100</c:v>
                </c:pt>
                <c:pt idx="1">
                  <c:v>100</c:v>
                </c:pt>
                <c:pt idx="2">
                  <c:v>100</c:v>
                </c:pt>
                <c:pt idx="3">
                  <c:v>100</c:v>
                </c:pt>
                <c:pt idx="4">
                  <c:v>100</c:v>
                </c:pt>
                <c:pt idx="5">
                  <c:v>100</c:v>
                </c:pt>
                <c:pt idx="6">
                  <c:v>100</c:v>
                </c:pt>
              </c:numCache>
            </c:numRef>
          </c:val>
        </c:ser>
        <c:ser>
          <c:idx val="1"/>
          <c:order val="1"/>
          <c:tx>
            <c:strRef>
              <c:f>[工作簿1]Sheet1!$A$3</c:f>
              <c:strCache>
                <c:ptCount val="1"/>
                <c:pt idx="0">
                  <c:v>实际值</c:v>
                </c:pt>
              </c:strCache>
            </c:strRef>
          </c:tx>
          <c:spPr>
            <a:ln w="28575" cap="rnd">
              <a:solidFill>
                <a:srgbClr val="00B050"/>
              </a:solidFill>
              <a:round/>
            </a:ln>
            <a:effectLst/>
          </c:spPr>
          <c:marker>
            <c:symbol val="none"/>
          </c:marker>
          <c:dLbls>
            <c:delete val="1"/>
          </c:dLbls>
          <c:cat>
            <c:strRef>
              <c:f>[工作簿1]Sheet1!$B$1:$H$1</c:f>
              <c:strCache>
                <c:ptCount val="7"/>
                <c:pt idx="0">
                  <c:v>师德师风</c:v>
                </c:pt>
                <c:pt idx="1">
                  <c:v>教育教学</c:v>
                </c:pt>
                <c:pt idx="2">
                  <c:v>科学研究</c:v>
                </c:pt>
                <c:pt idx="3">
                  <c:v>国际合作</c:v>
                </c:pt>
                <c:pt idx="4">
                  <c:v>社会服务</c:v>
                </c:pt>
                <c:pt idx="5">
                  <c:v>专业成长</c:v>
                </c:pt>
                <c:pt idx="6">
                  <c:v>团队协作</c:v>
                </c:pt>
              </c:strCache>
            </c:strRef>
          </c:cat>
          <c:val>
            <c:numRef>
              <c:f>[工作簿1]Sheet1!$B$3:$H$3</c:f>
              <c:numCache>
                <c:formatCode>General</c:formatCode>
                <c:ptCount val="7"/>
                <c:pt idx="0">
                  <c:v>90</c:v>
                </c:pt>
                <c:pt idx="1">
                  <c:v>80</c:v>
                </c:pt>
                <c:pt idx="2">
                  <c:v>40</c:v>
                </c:pt>
                <c:pt idx="3">
                  <c:v>30</c:v>
                </c:pt>
                <c:pt idx="4">
                  <c:v>30</c:v>
                </c:pt>
                <c:pt idx="5">
                  <c:v>30</c:v>
                </c:pt>
                <c:pt idx="6">
                  <c:v>70</c:v>
                </c:pt>
              </c:numCache>
            </c:numRef>
          </c:val>
        </c:ser>
        <c:dLbls>
          <c:showLegendKey val="0"/>
          <c:showVal val="0"/>
          <c:showCatName val="0"/>
          <c:showSerName val="0"/>
          <c:showPercent val="0"/>
          <c:showBubbleSize val="0"/>
        </c:dLbls>
        <c:axId val="698537240"/>
        <c:axId val="367689755"/>
      </c:radarChart>
      <c:catAx>
        <c:axId val="698537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7689755"/>
        <c:crosses val="autoZero"/>
        <c:auto val="1"/>
        <c:lblAlgn val="ctr"/>
        <c:lblOffset val="100"/>
        <c:noMultiLvlLbl val="0"/>
      </c:catAx>
      <c:valAx>
        <c:axId val="3676897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8537240"/>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3819</Words>
  <Characters>154</Characters>
  <Lines>1</Lines>
  <Paragraphs>7</Paragraphs>
  <TotalTime>16</TotalTime>
  <ScaleCrop>false</ScaleCrop>
  <LinksUpToDate>false</LinksUpToDate>
  <CharactersWithSpaces>3966</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2019-11-25T01:48:00Z</dcterms:created>
  <dc:creator>Administrator</dc:creator>
  <cp:lastModifiedBy>无语</cp:lastModifiedBy>
  <dcterms:modified xsi:type="dcterms:W3CDTF">2020-03-12T10:28:32Z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