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24"/>
          <w:rFonts w:ascii="Times New Roman" w:hAnsi="Times New Roman" w:cs="Times New Roman"/>
          <w:b/>
          <w:bCs/>
          <w:color w:val="auto"/>
          <w:sz w:val="32"/>
          <w:szCs w:val="32"/>
        </w:rPr>
      </w:pPr>
      <w:r>
        <w:rPr>
          <w:rStyle w:val="24"/>
          <w:rFonts w:hint="eastAsia" w:ascii="Times New Roman" w:hAnsi="Times New Roman" w:cs="Times New Roman"/>
          <w:b/>
          <w:bCs/>
          <w:color w:val="auto"/>
          <w:sz w:val="32"/>
          <w:szCs w:val="32"/>
        </w:rPr>
        <w:t>亚洲特发性身材矮小症患儿使用</w:t>
      </w:r>
      <w:r>
        <w:rPr>
          <w:rStyle w:val="20"/>
          <w:color w:val="auto"/>
          <w:sz w:val="32"/>
          <w:szCs w:val="32"/>
        </w:rPr>
        <w:t>rhGH</w:t>
      </w:r>
      <w:r>
        <w:rPr>
          <w:rStyle w:val="24"/>
          <w:rFonts w:hint="eastAsia" w:ascii="Times New Roman" w:hAnsi="Times New Roman" w:cs="Times New Roman"/>
          <w:b/>
          <w:bCs/>
          <w:color w:val="auto"/>
          <w:sz w:val="32"/>
          <w:szCs w:val="32"/>
        </w:rPr>
        <w:t>的疗效和安全性：一项随机对照试验的</w:t>
      </w:r>
      <w:r>
        <w:rPr>
          <w:rStyle w:val="24"/>
          <w:rFonts w:ascii="Times New Roman" w:hAnsi="Times New Roman" w:cs="Times New Roman"/>
          <w:b/>
          <w:bCs/>
          <w:color w:val="auto"/>
          <w:sz w:val="32"/>
          <w:szCs w:val="32"/>
        </w:rPr>
        <w:t>Meta</w:t>
      </w:r>
      <w:r>
        <w:rPr>
          <w:rStyle w:val="24"/>
          <w:rFonts w:hint="eastAsia" w:ascii="Times New Roman" w:hAnsi="Times New Roman" w:cs="Times New Roman"/>
          <w:b/>
          <w:bCs/>
          <w:color w:val="auto"/>
          <w:sz w:val="32"/>
          <w:szCs w:val="32"/>
        </w:rPr>
        <w:t>分析</w:t>
      </w:r>
    </w:p>
    <w:p>
      <w:pPr>
        <w:ind w:firstLine="3360" w:firstLineChars="1400"/>
        <w:rPr>
          <w:rStyle w:val="24"/>
          <w:rFonts w:hint="eastAsia" w:ascii="Times New Roman" w:hAnsi="Times New Roman" w:eastAsia="宋体" w:cs="Times New Roman"/>
          <w:color w:val="auto"/>
          <w:vertAlign w:val="superscript"/>
          <w:lang w:val="en-US" w:eastAsia="zh-CN"/>
        </w:rPr>
      </w:pPr>
      <w:r>
        <w:rPr>
          <w:rStyle w:val="24"/>
          <w:rFonts w:hint="eastAsia" w:ascii="Times New Roman" w:hAnsi="Times New Roman" w:cs="Times New Roman"/>
          <w:color w:val="auto"/>
        </w:rPr>
        <w:t>喻录容</w:t>
      </w:r>
      <w:r>
        <w:rPr>
          <w:rStyle w:val="24"/>
          <w:rFonts w:hint="eastAsia" w:ascii="Times New Roman" w:hAnsi="Times New Roman" w:cs="Times New Roman"/>
          <w:color w:val="auto"/>
          <w:vertAlign w:val="superscript"/>
          <w:lang w:val="en-US" w:eastAsia="zh-CN"/>
        </w:rPr>
        <w:t>1</w:t>
      </w:r>
      <w:r>
        <w:rPr>
          <w:rStyle w:val="24"/>
          <w:rFonts w:hint="eastAsia" w:ascii="Times New Roman" w:hAnsi="Times New Roman" w:cs="Times New Roman"/>
          <w:color w:val="auto"/>
          <w:lang w:val="en-US" w:eastAsia="zh-CN"/>
        </w:rPr>
        <w:t>，</w:t>
      </w:r>
      <w:r>
        <w:rPr>
          <w:rStyle w:val="24"/>
          <w:rFonts w:ascii="Times New Roman" w:hAnsi="Times New Roman" w:cs="Times New Roman"/>
          <w:color w:val="auto"/>
          <w:vertAlign w:val="superscript"/>
        </w:rPr>
        <w:t xml:space="preserve"> </w:t>
      </w:r>
      <w:r>
        <w:rPr>
          <w:rStyle w:val="24"/>
          <w:rFonts w:hint="eastAsia" w:ascii="Times New Roman" w:hAnsi="Times New Roman" w:cs="Times New Roman"/>
          <w:color w:val="auto"/>
        </w:rPr>
        <w:t>刘丽梅</w:t>
      </w:r>
      <w:r>
        <w:rPr>
          <w:rStyle w:val="24"/>
          <w:rFonts w:hint="eastAsia" w:ascii="Times New Roman" w:hAnsi="Times New Roman" w:cs="Times New Roman"/>
          <w:color w:val="auto"/>
          <w:vertAlign w:val="superscript"/>
          <w:lang w:val="en-US" w:eastAsia="zh-CN"/>
        </w:rPr>
        <w:t>2</w:t>
      </w:r>
    </w:p>
    <w:p>
      <w:pPr>
        <w:numPr>
          <w:numId w:val="0"/>
        </w:numPr>
        <w:jc w:val="center"/>
        <w:rPr>
          <w:rStyle w:val="24"/>
          <w:rFonts w:ascii="Times New Roman" w:hAnsi="Times New Roman" w:cs="Times New Roman"/>
          <w:color w:val="auto"/>
        </w:rPr>
      </w:pPr>
      <w:r>
        <w:rPr>
          <w:rStyle w:val="24"/>
          <w:rFonts w:hint="eastAsia" w:ascii="Times New Roman" w:hAnsi="Times New Roman" w:cs="Times New Roman"/>
          <w:color w:val="auto"/>
          <w:lang w:eastAsia="zh-CN"/>
        </w:rPr>
        <w:t>（</w:t>
      </w:r>
      <w:r>
        <w:rPr>
          <w:rStyle w:val="24"/>
          <w:rFonts w:hint="eastAsia" w:ascii="Times New Roman" w:hAnsi="Times New Roman" w:cs="Times New Roman"/>
          <w:color w:val="auto"/>
          <w:lang w:val="en-US" w:eastAsia="zh-CN"/>
        </w:rPr>
        <w:t>1.</w:t>
      </w:r>
      <w:r>
        <w:rPr>
          <w:rStyle w:val="24"/>
          <w:rFonts w:hint="eastAsia" w:ascii="Times New Roman" w:hAnsi="Times New Roman" w:cs="Times New Roman"/>
          <w:color w:val="auto"/>
        </w:rPr>
        <w:t>重庆医科大学中药药学院</w:t>
      </w:r>
      <w:r>
        <w:rPr>
          <w:rStyle w:val="24"/>
          <w:rFonts w:ascii="Times New Roman" w:hAnsi="Times New Roman" w:cs="Times New Roman"/>
          <w:color w:val="auto"/>
        </w:rPr>
        <w:t>,</w:t>
      </w:r>
      <w:r>
        <w:rPr>
          <w:rStyle w:val="24"/>
          <w:rFonts w:hint="eastAsia" w:ascii="Times New Roman" w:hAnsi="Times New Roman" w:cs="Times New Roman"/>
          <w:color w:val="auto"/>
        </w:rPr>
        <w:t>重庆</w:t>
      </w:r>
      <w:r>
        <w:rPr>
          <w:rStyle w:val="24"/>
          <w:rFonts w:ascii="Times New Roman" w:hAnsi="Times New Roman" w:cs="Times New Roman"/>
          <w:color w:val="auto"/>
        </w:rPr>
        <w:t>400016</w:t>
      </w:r>
      <w:r>
        <w:rPr>
          <w:rStyle w:val="24"/>
          <w:rFonts w:hint="eastAsia" w:ascii="Times New Roman" w:hAnsi="Times New Roman" w:cs="Times New Roman"/>
          <w:color w:val="auto"/>
          <w:lang w:eastAsia="zh-CN"/>
        </w:rPr>
        <w:t>，</w:t>
      </w:r>
      <w:r>
        <w:rPr>
          <w:rStyle w:val="24"/>
          <w:rFonts w:hint="eastAsia" w:ascii="Times New Roman" w:hAnsi="Times New Roman" w:cs="Times New Roman"/>
          <w:color w:val="auto"/>
          <w:lang w:val="en-US" w:eastAsia="zh-CN"/>
        </w:rPr>
        <w:t>2.</w:t>
      </w:r>
      <w:bookmarkStart w:id="1" w:name="_GoBack"/>
      <w:bookmarkEnd w:id="1"/>
      <w:r>
        <w:rPr>
          <w:rStyle w:val="24"/>
          <w:rFonts w:hint="eastAsia" w:ascii="Times New Roman" w:hAnsi="Times New Roman" w:cs="Times New Roman"/>
          <w:color w:val="auto"/>
        </w:rPr>
        <w:t>重庆医科大学附属儿童医院集团重庆佑佑宝贝妇儿医院，重庆</w:t>
      </w:r>
      <w:r>
        <w:rPr>
          <w:rStyle w:val="24"/>
          <w:rFonts w:ascii="Times New Roman" w:hAnsi="Times New Roman" w:cs="Times New Roman"/>
          <w:color w:val="auto"/>
        </w:rPr>
        <w:t>401147</w:t>
      </w:r>
      <w:r>
        <w:rPr>
          <w:rStyle w:val="24"/>
          <w:rFonts w:hint="eastAsia" w:ascii="Times New Roman" w:hAnsi="Times New Roman" w:cs="Times New Roman"/>
          <w:color w:val="auto"/>
          <w:lang w:eastAsia="zh-CN"/>
        </w:rPr>
        <w:t>）</w:t>
      </w:r>
    </w:p>
    <w:p>
      <w:pPr>
        <w:rPr>
          <w:rStyle w:val="24"/>
          <w:rFonts w:ascii="Times New Roman" w:hAnsi="Times New Roman" w:cs="Times New Roman"/>
          <w:color w:val="auto"/>
        </w:rPr>
      </w:pPr>
      <w:r>
        <w:rPr>
          <w:rStyle w:val="24"/>
          <w:rFonts w:hint="eastAsia" w:ascii="Times New Roman" w:hAnsi="Times New Roman" w:cs="Times New Roman"/>
          <w:color w:val="auto"/>
        </w:rPr>
        <w:t>第一作者</w:t>
      </w:r>
      <w:r>
        <w:rPr>
          <w:rStyle w:val="24"/>
          <w:rFonts w:ascii="Times New Roman" w:hAnsi="Times New Roman" w:cs="Times New Roman"/>
          <w:color w:val="auto"/>
        </w:rPr>
        <w:t xml:space="preserve"> </w:t>
      </w:r>
      <w:r>
        <w:rPr>
          <w:rStyle w:val="24"/>
          <w:rFonts w:hint="eastAsia" w:ascii="Times New Roman" w:hAnsi="Times New Roman" w:cs="Times New Roman"/>
          <w:color w:val="auto"/>
        </w:rPr>
        <w:t>喻录容</w:t>
      </w:r>
      <w:r>
        <w:rPr>
          <w:rStyle w:val="24"/>
          <w:rFonts w:ascii="Times New Roman" w:hAnsi="Times New Roman" w:cs="Times New Roman"/>
          <w:color w:val="auto"/>
        </w:rPr>
        <w:t xml:space="preserve"> Tel:13350383721;E-mail:136817118@qq.com  </w:t>
      </w:r>
      <w:r>
        <w:rPr>
          <w:rStyle w:val="24"/>
          <w:rFonts w:hint="eastAsia" w:ascii="Times New Roman" w:hAnsi="Times New Roman" w:cs="Times New Roman"/>
          <w:color w:val="auto"/>
        </w:rPr>
        <w:t>讲师，研究方向：循证药学        通讯作者：</w:t>
      </w:r>
      <w:r>
        <w:rPr>
          <w:rFonts w:ascii="Times New Roman" w:hAnsi="Times New Roman" w:cs="Times New Roman"/>
          <w:color w:val="auto"/>
        </w:rPr>
        <w:fldChar w:fldCharType="begin"/>
      </w:r>
      <w:r>
        <w:rPr>
          <w:rStyle w:val="24"/>
          <w:rFonts w:ascii="Times New Roman" w:hAnsi="Times New Roman" w:cs="Times New Roman"/>
          <w:color w:val="auto"/>
        </w:rPr>
        <w:instrText xml:space="preserve"> HYPERLINK "mailto:</w:instrText>
      </w:r>
      <w:r>
        <w:rPr>
          <w:rStyle w:val="24"/>
          <w:rFonts w:hint="eastAsia" w:ascii="Times New Roman" w:hAnsi="Times New Roman" w:cs="Times New Roman"/>
          <w:color w:val="auto"/>
        </w:rPr>
        <w:instrText xml:space="preserve">刘丽梅，</w:instrText>
      </w:r>
      <w:r>
        <w:rPr>
          <w:rStyle w:val="24"/>
          <w:rFonts w:ascii="Times New Roman" w:hAnsi="Times New Roman" w:cs="Times New Roman"/>
          <w:color w:val="auto"/>
        </w:rPr>
        <w:instrText xml:space="preserve">1113102848@qq.com" </w:instrText>
      </w:r>
      <w:r>
        <w:rPr>
          <w:rFonts w:ascii="Times New Roman" w:hAnsi="Times New Roman" w:cs="Times New Roman"/>
          <w:color w:val="auto"/>
        </w:rPr>
        <w:fldChar w:fldCharType="separate"/>
      </w:r>
      <w:r>
        <w:rPr>
          <w:rStyle w:val="9"/>
          <w:rFonts w:hint="eastAsia" w:ascii="Times New Roman" w:hAnsi="Times New Roman"/>
          <w:color w:val="auto"/>
          <w:sz w:val="24"/>
        </w:rPr>
        <w:t>刘丽梅，</w:t>
      </w:r>
      <w:r>
        <w:rPr>
          <w:rStyle w:val="24"/>
          <w:rFonts w:ascii="Times New Roman" w:hAnsi="Times New Roman" w:cs="Times New Roman"/>
          <w:color w:val="auto"/>
        </w:rPr>
        <w:t>E-mail:</w:t>
      </w:r>
      <w:r>
        <w:rPr>
          <w:rStyle w:val="9"/>
          <w:rFonts w:ascii="Times New Roman" w:hAnsi="Times New Roman"/>
          <w:color w:val="auto"/>
          <w:sz w:val="24"/>
        </w:rPr>
        <w:t>1113102848@qq.com</w:t>
      </w:r>
      <w:r>
        <w:rPr>
          <w:rFonts w:ascii="Times New Roman" w:hAnsi="Times New Roman" w:cs="Times New Roman"/>
          <w:color w:val="auto"/>
        </w:rPr>
        <w:fldChar w:fldCharType="end"/>
      </w:r>
      <w:r>
        <w:rPr>
          <w:rStyle w:val="24"/>
          <w:rFonts w:ascii="Times New Roman" w:hAnsi="Times New Roman" w:cs="Times New Roman"/>
          <w:color w:val="auto"/>
        </w:rPr>
        <w:t xml:space="preserve"> </w:t>
      </w:r>
      <w:r>
        <w:rPr>
          <w:rStyle w:val="24"/>
          <w:rFonts w:hint="eastAsia" w:ascii="Times New Roman" w:hAnsi="Times New Roman" w:cs="Times New Roman"/>
          <w:color w:val="auto"/>
        </w:rPr>
        <w:t>硕士，主管药师，研究方向：临床药学和循证药学</w:t>
      </w:r>
    </w:p>
    <w:p>
      <w:pPr>
        <w:rPr>
          <w:rStyle w:val="24"/>
          <w:rFonts w:ascii="Times New Roman" w:hAnsi="Times New Roman" w:cs="Times New Roman"/>
          <w:color w:val="auto"/>
        </w:rPr>
      </w:pPr>
      <w:r>
        <w:rPr>
          <w:rStyle w:val="24"/>
          <w:rFonts w:hint="eastAsia" w:ascii="Times New Roman" w:hAnsi="Times New Roman" w:cs="Times New Roman"/>
          <w:color w:val="auto"/>
        </w:rPr>
        <w:t>课题资助：国家自然科学基金（</w:t>
      </w:r>
      <w:r>
        <w:rPr>
          <w:rStyle w:val="24"/>
          <w:rFonts w:ascii="Times New Roman" w:hAnsi="Times New Roman" w:cs="Times New Roman"/>
          <w:color w:val="auto"/>
        </w:rPr>
        <w:t>81674002</w:t>
      </w:r>
      <w:r>
        <w:rPr>
          <w:rStyle w:val="24"/>
          <w:rFonts w:hint="eastAsia" w:ascii="Times New Roman" w:hAnsi="Times New Roman" w:cs="Times New Roman"/>
          <w:color w:val="auto"/>
        </w:rPr>
        <w:t>）</w:t>
      </w:r>
    </w:p>
    <w:p>
      <w:pPr>
        <w:ind w:firstLine="482" w:firstLineChars="200"/>
        <w:rPr>
          <w:rFonts w:ascii="Times New Roman" w:hAnsi="Times New Roman"/>
          <w:sz w:val="24"/>
        </w:rPr>
      </w:pPr>
      <w:r>
        <w:rPr>
          <w:rStyle w:val="24"/>
          <w:rFonts w:hint="eastAsia" w:ascii="Times New Roman" w:hAnsi="Times New Roman" w:cs="Times New Roman"/>
          <w:b/>
          <w:bCs/>
          <w:color w:val="auto"/>
        </w:rPr>
        <w:t>摘要</w:t>
      </w:r>
      <w:r>
        <w:rPr>
          <w:rStyle w:val="24"/>
          <w:rFonts w:ascii="Times New Roman" w:hAnsi="Times New Roman" w:cs="Times New Roman"/>
          <w:b/>
          <w:bCs/>
          <w:color w:val="auto"/>
        </w:rPr>
        <w:t xml:space="preserve"> </w:t>
      </w:r>
      <w:r>
        <w:rPr>
          <w:rStyle w:val="24"/>
          <w:rFonts w:hint="eastAsia" w:ascii="Times New Roman" w:hAnsi="Times New Roman" w:cs="Times New Roman"/>
          <w:b/>
          <w:bCs/>
          <w:color w:val="auto"/>
        </w:rPr>
        <w:t>目的</w:t>
      </w:r>
      <w:r>
        <w:rPr>
          <w:rStyle w:val="24"/>
          <w:rFonts w:ascii="Times New Roman" w:hAnsi="Times New Roman" w:cs="Times New Roman"/>
          <w:color w:val="auto"/>
        </w:rPr>
        <w:t xml:space="preserve"> </w:t>
      </w:r>
      <w:r>
        <w:rPr>
          <w:rStyle w:val="20"/>
          <w:rFonts w:hint="eastAsia"/>
          <w:color w:val="auto"/>
        </w:rPr>
        <w:t>系统评价</w:t>
      </w:r>
      <w:r>
        <w:rPr>
          <w:rStyle w:val="20"/>
          <w:color w:val="auto"/>
        </w:rPr>
        <w:t>rhGH</w:t>
      </w:r>
      <w:r>
        <w:rPr>
          <w:rStyle w:val="20"/>
          <w:rFonts w:hint="eastAsia"/>
          <w:color w:val="auto"/>
        </w:rPr>
        <w:t>用于治疗亚洲特发性身材矮小症的短期和长期效果以及相关安全性，</w:t>
      </w:r>
      <w:r>
        <w:rPr>
          <w:rFonts w:hint="eastAsia" w:ascii="Times New Roman" w:hAnsi="Times New Roman"/>
          <w:sz w:val="24"/>
        </w:rPr>
        <w:t>为临床治疗提供循证依据</w:t>
      </w:r>
      <w:r>
        <w:rPr>
          <w:rFonts w:ascii="Times New Roman" w:hAnsi="Times New Roman"/>
          <w:sz w:val="24"/>
        </w:rPr>
        <w:t xml:space="preserve">  </w:t>
      </w:r>
      <w:r>
        <w:rPr>
          <w:rFonts w:hint="eastAsia" w:ascii="Times New Roman" w:hAnsi="Times New Roman"/>
          <w:b/>
          <w:bCs/>
          <w:sz w:val="24"/>
        </w:rPr>
        <w:t>方法</w:t>
      </w:r>
      <w:r>
        <w:rPr>
          <w:rFonts w:ascii="Times New Roman" w:hAnsi="Times New Roman"/>
          <w:sz w:val="24"/>
        </w:rPr>
        <w:t xml:space="preserve"> </w:t>
      </w:r>
      <w:r>
        <w:rPr>
          <w:rFonts w:hint="eastAsia" w:ascii="Times New Roman" w:hAnsi="Times New Roman"/>
          <w:sz w:val="24"/>
        </w:rPr>
        <w:t>计算机检索</w:t>
      </w:r>
      <w:r>
        <w:rPr>
          <w:rStyle w:val="20"/>
          <w:color w:val="auto"/>
        </w:rPr>
        <w:t>PubMed</w:t>
      </w:r>
      <w:r>
        <w:rPr>
          <w:rStyle w:val="20"/>
          <w:rFonts w:hint="eastAsia"/>
          <w:color w:val="auto"/>
        </w:rPr>
        <w:t>、</w:t>
      </w:r>
      <w:r>
        <w:rPr>
          <w:rStyle w:val="20"/>
          <w:color w:val="auto"/>
        </w:rPr>
        <w:t>Cochrane</w:t>
      </w:r>
      <w:r>
        <w:rPr>
          <w:rStyle w:val="20"/>
          <w:rFonts w:hint="eastAsia"/>
          <w:color w:val="auto"/>
        </w:rPr>
        <w:t>图书馆、</w:t>
      </w:r>
      <w:r>
        <w:rPr>
          <w:rStyle w:val="20"/>
          <w:color w:val="auto"/>
        </w:rPr>
        <w:t>OVID</w:t>
      </w:r>
      <w:r>
        <w:rPr>
          <w:rStyle w:val="20"/>
          <w:rFonts w:hint="eastAsia"/>
          <w:color w:val="auto"/>
        </w:rPr>
        <w:t>、</w:t>
      </w:r>
      <w:r>
        <w:rPr>
          <w:rStyle w:val="20"/>
          <w:color w:val="auto"/>
        </w:rPr>
        <w:t xml:space="preserve">EBSCO </w:t>
      </w:r>
      <w:r>
        <w:rPr>
          <w:rStyle w:val="20"/>
          <w:rFonts w:hint="eastAsia"/>
          <w:color w:val="auto"/>
        </w:rPr>
        <w:t>、</w:t>
      </w:r>
      <w:r>
        <w:rPr>
          <w:rStyle w:val="20"/>
          <w:color w:val="auto"/>
        </w:rPr>
        <w:t>Web of science</w:t>
      </w:r>
      <w:r>
        <w:rPr>
          <w:rStyle w:val="20"/>
          <w:rFonts w:hint="eastAsia"/>
          <w:color w:val="auto"/>
        </w:rPr>
        <w:t>；中文数据库：中国知网数据库（C</w:t>
      </w:r>
      <w:r>
        <w:rPr>
          <w:rStyle w:val="20"/>
          <w:color w:val="auto"/>
        </w:rPr>
        <w:t>NKI</w:t>
      </w:r>
      <w:r>
        <w:rPr>
          <w:rStyle w:val="20"/>
          <w:rFonts w:hint="eastAsia"/>
          <w:color w:val="auto"/>
        </w:rPr>
        <w:t>）、中国维普科技期刊数据库(</w:t>
      </w:r>
      <w:r>
        <w:rPr>
          <w:rStyle w:val="20"/>
          <w:color w:val="auto"/>
        </w:rPr>
        <w:t>VIP)</w:t>
      </w:r>
      <w:r>
        <w:rPr>
          <w:rStyle w:val="20"/>
          <w:rFonts w:hint="eastAsia"/>
          <w:color w:val="auto"/>
        </w:rPr>
        <w:t>和万方数据库(</w:t>
      </w:r>
      <w:r>
        <w:rPr>
          <w:rStyle w:val="20"/>
          <w:color w:val="auto"/>
        </w:rPr>
        <w:t>W</w:t>
      </w:r>
      <w:r>
        <w:rPr>
          <w:rStyle w:val="20"/>
          <w:rFonts w:hint="eastAsia"/>
          <w:color w:val="auto"/>
        </w:rPr>
        <w:t>angfang)发表的</w:t>
      </w:r>
      <w:r>
        <w:rPr>
          <w:rStyle w:val="20"/>
          <w:color w:val="auto"/>
        </w:rPr>
        <w:t>rhGH</w:t>
      </w:r>
      <w:r>
        <w:rPr>
          <w:rStyle w:val="20"/>
          <w:rFonts w:hint="eastAsia"/>
          <w:color w:val="auto"/>
        </w:rPr>
        <w:t>治疗亚洲特发性身材矮小症的</w:t>
      </w:r>
      <w:r>
        <w:rPr>
          <w:rStyle w:val="20"/>
          <w:color w:val="auto"/>
        </w:rPr>
        <w:t>RCT</w:t>
      </w:r>
      <w:r>
        <w:rPr>
          <w:rStyle w:val="20"/>
          <w:rFonts w:hint="eastAsia"/>
          <w:color w:val="auto"/>
        </w:rPr>
        <w:t>文献，检索时间均从建库至</w:t>
      </w:r>
      <w:r>
        <w:rPr>
          <w:rStyle w:val="20"/>
          <w:color w:val="auto"/>
        </w:rPr>
        <w:t>2019</w:t>
      </w:r>
      <w:r>
        <w:rPr>
          <w:rStyle w:val="20"/>
          <w:rFonts w:hint="eastAsia"/>
          <w:color w:val="auto"/>
        </w:rPr>
        <w:t>年</w:t>
      </w:r>
      <w:r>
        <w:rPr>
          <w:rStyle w:val="20"/>
          <w:color w:val="auto"/>
        </w:rPr>
        <w:t>7</w:t>
      </w:r>
      <w:r>
        <w:rPr>
          <w:rStyle w:val="20"/>
          <w:rFonts w:hint="eastAsia"/>
          <w:color w:val="auto"/>
        </w:rPr>
        <w:t>月</w:t>
      </w:r>
      <w:r>
        <w:rPr>
          <w:rStyle w:val="20"/>
          <w:color w:val="auto"/>
        </w:rPr>
        <w:t>13</w:t>
      </w:r>
      <w:r>
        <w:rPr>
          <w:rStyle w:val="20"/>
          <w:rFonts w:hint="eastAsia"/>
          <w:color w:val="auto"/>
        </w:rPr>
        <w:t>日。</w:t>
      </w:r>
      <w:r>
        <w:rPr>
          <w:rFonts w:hint="eastAsia" w:ascii="Times New Roman" w:hAnsi="Times New Roman"/>
          <w:sz w:val="24"/>
        </w:rPr>
        <w:t>对符合纳入标准的文献进行资料提取，并采用</w:t>
      </w:r>
      <w:r>
        <w:rPr>
          <w:rFonts w:ascii="Times New Roman" w:hAnsi="Times New Roman"/>
          <w:sz w:val="24"/>
        </w:rPr>
        <w:t>Cochrane</w:t>
      </w:r>
      <w:r>
        <w:rPr>
          <w:rFonts w:hint="eastAsia" w:ascii="Times New Roman" w:hAnsi="Times New Roman"/>
          <w:sz w:val="24"/>
        </w:rPr>
        <w:t>系统评价手册</w:t>
      </w:r>
      <w:r>
        <w:rPr>
          <w:rFonts w:ascii="Times New Roman" w:hAnsi="Times New Roman"/>
          <w:sz w:val="24"/>
        </w:rPr>
        <w:t>5.1.0</w:t>
      </w:r>
      <w:r>
        <w:rPr>
          <w:rFonts w:hint="eastAsia" w:ascii="Times New Roman" w:hAnsi="Times New Roman"/>
          <w:sz w:val="24"/>
        </w:rPr>
        <w:t>进行质量评价后，使用</w:t>
      </w:r>
      <w:r>
        <w:rPr>
          <w:rFonts w:ascii="Times New Roman" w:hAnsi="Times New Roman"/>
          <w:sz w:val="24"/>
        </w:rPr>
        <w:t>stata12.0</w:t>
      </w:r>
      <w:r>
        <w:rPr>
          <w:rFonts w:hint="eastAsia" w:ascii="Times New Roman" w:hAnsi="Times New Roman"/>
          <w:sz w:val="24"/>
        </w:rPr>
        <w:t>进行</w:t>
      </w:r>
      <w:r>
        <w:rPr>
          <w:rFonts w:ascii="Times New Roman" w:hAnsi="Times New Roman"/>
          <w:sz w:val="24"/>
        </w:rPr>
        <w:t>meta</w:t>
      </w:r>
      <w:r>
        <w:rPr>
          <w:rFonts w:hint="eastAsia" w:ascii="Times New Roman" w:hAnsi="Times New Roman"/>
          <w:sz w:val="24"/>
        </w:rPr>
        <w:t>分析。</w:t>
      </w:r>
      <w:r>
        <w:rPr>
          <w:rFonts w:hint="eastAsia" w:ascii="Times New Roman" w:hAnsi="Times New Roman"/>
          <w:b/>
          <w:bCs/>
          <w:sz w:val="24"/>
        </w:rPr>
        <w:t>结果</w:t>
      </w:r>
      <w:r>
        <w:rPr>
          <w:rFonts w:ascii="Times New Roman" w:hAnsi="Times New Roman"/>
          <w:b/>
          <w:bCs/>
          <w:sz w:val="24"/>
        </w:rPr>
        <w:t xml:space="preserve">  </w:t>
      </w:r>
      <w:r>
        <w:rPr>
          <w:rFonts w:hint="eastAsia" w:ascii="Times New Roman" w:hAnsi="Times New Roman"/>
          <w:sz w:val="24"/>
        </w:rPr>
        <w:t>纳入文献</w:t>
      </w:r>
      <w:r>
        <w:rPr>
          <w:rFonts w:ascii="Times New Roman" w:hAnsi="Times New Roman"/>
          <w:sz w:val="24"/>
        </w:rPr>
        <w:t>14</w:t>
      </w:r>
      <w:r>
        <w:rPr>
          <w:rFonts w:hint="eastAsia" w:ascii="Times New Roman" w:hAnsi="Times New Roman"/>
          <w:sz w:val="24"/>
        </w:rPr>
        <w:t>篇。共</w:t>
      </w:r>
      <w:r>
        <w:rPr>
          <w:rFonts w:ascii="Times New Roman" w:hAnsi="Times New Roman"/>
          <w:sz w:val="24"/>
        </w:rPr>
        <w:t xml:space="preserve">1290 </w:t>
      </w:r>
      <w:r>
        <w:rPr>
          <w:rFonts w:hint="eastAsia" w:ascii="Times New Roman" w:hAnsi="Times New Roman"/>
          <w:sz w:val="24"/>
        </w:rPr>
        <w:t>例</w:t>
      </w:r>
      <w:r>
        <w:rPr>
          <w:rFonts w:ascii="Times New Roman" w:hAnsi="Times New Roman"/>
          <w:sz w:val="24"/>
        </w:rPr>
        <w:t xml:space="preserve"> ISS </w:t>
      </w:r>
      <w:r>
        <w:rPr>
          <w:rFonts w:hint="eastAsia" w:ascii="Times New Roman" w:hAnsi="Times New Roman"/>
          <w:sz w:val="24"/>
        </w:rPr>
        <w:t>患儿，其中试验组</w:t>
      </w:r>
      <w:r>
        <w:rPr>
          <w:rFonts w:ascii="Times New Roman" w:hAnsi="Times New Roman"/>
          <w:sz w:val="24"/>
        </w:rPr>
        <w:t>667</w:t>
      </w:r>
      <w:r>
        <w:rPr>
          <w:rFonts w:hint="eastAsia" w:ascii="Times New Roman" w:hAnsi="Times New Roman"/>
          <w:sz w:val="24"/>
        </w:rPr>
        <w:t>例，对照组</w:t>
      </w:r>
      <w:r>
        <w:rPr>
          <w:rFonts w:ascii="Times New Roman" w:hAnsi="Times New Roman"/>
          <w:sz w:val="24"/>
        </w:rPr>
        <w:t>623</w:t>
      </w:r>
      <w:r>
        <w:rPr>
          <w:rFonts w:hint="eastAsia" w:ascii="Times New Roman" w:hAnsi="Times New Roman"/>
          <w:sz w:val="24"/>
        </w:rPr>
        <w:t>例。治疗后骨龄</w:t>
      </w:r>
      <w:r>
        <w:rPr>
          <w:rFonts w:ascii="Times New Roman" w:hAnsi="Times New Roman"/>
          <w:sz w:val="24"/>
        </w:rPr>
        <w:t>12</w:t>
      </w:r>
      <w:r>
        <w:rPr>
          <w:rFonts w:hint="eastAsia" w:ascii="Times New Roman" w:hAnsi="Times New Roman"/>
          <w:sz w:val="24"/>
        </w:rPr>
        <w:t>篇，治疗后生长速度</w:t>
      </w:r>
      <w:r>
        <w:rPr>
          <w:rFonts w:ascii="Times New Roman" w:hAnsi="Times New Roman"/>
          <w:sz w:val="24"/>
        </w:rPr>
        <w:t>13</w:t>
      </w:r>
      <w:r>
        <w:rPr>
          <w:rFonts w:hint="eastAsia" w:ascii="Times New Roman" w:hAnsi="Times New Roman"/>
          <w:sz w:val="24"/>
        </w:rPr>
        <w:t>篇，治疗后身高</w:t>
      </w:r>
      <w:r>
        <w:rPr>
          <w:rFonts w:ascii="Times New Roman" w:hAnsi="Times New Roman"/>
          <w:sz w:val="24"/>
        </w:rPr>
        <w:t>6</w:t>
      </w:r>
      <w:r>
        <w:rPr>
          <w:rFonts w:hint="eastAsia" w:ascii="Times New Roman" w:hAnsi="Times New Roman"/>
          <w:sz w:val="24"/>
        </w:rPr>
        <w:t>篇，治疗后成人身高</w:t>
      </w:r>
      <w:r>
        <w:rPr>
          <w:rFonts w:ascii="Times New Roman" w:hAnsi="Times New Roman"/>
          <w:sz w:val="24"/>
        </w:rPr>
        <w:t>5</w:t>
      </w:r>
      <w:r>
        <w:rPr>
          <w:rFonts w:hint="eastAsia" w:ascii="Times New Roman" w:hAnsi="Times New Roman"/>
          <w:sz w:val="24"/>
        </w:rPr>
        <w:t>篇。</w:t>
      </w:r>
      <w:r>
        <w:rPr>
          <w:rFonts w:ascii="Times New Roman" w:hAnsi="Times New Roman"/>
          <w:sz w:val="24"/>
        </w:rPr>
        <w:t>Meta</w:t>
      </w:r>
      <w:r>
        <w:rPr>
          <w:rFonts w:hint="eastAsia" w:ascii="Times New Roman" w:hAnsi="Times New Roman"/>
          <w:sz w:val="24"/>
        </w:rPr>
        <w:t>分析结果：生长速度</w:t>
      </w:r>
      <w:r>
        <w:rPr>
          <w:rFonts w:ascii="Times New Roman" w:hAnsi="Times New Roman"/>
          <w:sz w:val="24"/>
        </w:rPr>
        <w:t>[</w:t>
      </w:r>
      <w:r>
        <w:rPr>
          <w:rFonts w:hint="eastAsia" w:ascii="Times New Roman" w:hAnsi="Times New Roman"/>
          <w:sz w:val="24"/>
        </w:rPr>
        <w:t>（</w:t>
      </w:r>
      <w:r>
        <w:rPr>
          <w:rFonts w:ascii="Times New Roman" w:hAnsi="Times New Roman"/>
          <w:sz w:val="24"/>
        </w:rPr>
        <w:t>WMD=3.79</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2.96</w:t>
      </w:r>
      <w:r>
        <w:rPr>
          <w:rFonts w:hint="eastAsia" w:ascii="Times New Roman" w:hAnsi="Times New Roman"/>
          <w:sz w:val="24"/>
        </w:rPr>
        <w:t>，</w:t>
      </w:r>
      <w:r>
        <w:rPr>
          <w:rFonts w:ascii="Times New Roman" w:hAnsi="Times New Roman"/>
          <w:sz w:val="24"/>
        </w:rPr>
        <w:t>4.62</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、治疗后身高</w:t>
      </w:r>
      <w:r>
        <w:rPr>
          <w:rFonts w:ascii="Times New Roman" w:hAnsi="Times New Roman"/>
          <w:sz w:val="24"/>
        </w:rPr>
        <w:t>[</w:t>
      </w:r>
      <w:r>
        <w:rPr>
          <w:rFonts w:hint="eastAsia" w:ascii="Times New Roman" w:hAnsi="Times New Roman"/>
          <w:sz w:val="24"/>
        </w:rPr>
        <w:t>（</w:t>
      </w:r>
      <w:r>
        <w:rPr>
          <w:rFonts w:ascii="Times New Roman" w:hAnsi="Times New Roman"/>
          <w:sz w:val="24"/>
        </w:rPr>
        <w:t>WMD=7.61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6.02</w:t>
      </w:r>
      <w:r>
        <w:rPr>
          <w:rFonts w:hint="eastAsia" w:ascii="Times New Roman" w:hAnsi="Times New Roman"/>
          <w:sz w:val="24"/>
        </w:rPr>
        <w:t>，</w:t>
      </w:r>
      <w:r>
        <w:rPr>
          <w:rFonts w:ascii="Times New Roman" w:hAnsi="Times New Roman"/>
          <w:sz w:val="24"/>
        </w:rPr>
        <w:t>9.20</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、治疗后成人身高</w:t>
      </w:r>
      <w:r>
        <w:rPr>
          <w:rFonts w:ascii="Times New Roman" w:hAnsi="Times New Roman"/>
          <w:sz w:val="24"/>
        </w:rPr>
        <w:t>[</w:t>
      </w:r>
      <w:r>
        <w:rPr>
          <w:rFonts w:hint="eastAsia" w:ascii="Times New Roman" w:hAnsi="Times New Roman"/>
          <w:sz w:val="24"/>
        </w:rPr>
        <w:t>（</w:t>
      </w:r>
      <w:r>
        <w:rPr>
          <w:rFonts w:ascii="Times New Roman" w:hAnsi="Times New Roman"/>
          <w:sz w:val="24"/>
        </w:rPr>
        <w:t>WMD=5.47</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4.81</w:t>
      </w:r>
      <w:r>
        <w:rPr>
          <w:rFonts w:hint="eastAsia" w:ascii="Times New Roman" w:hAnsi="Times New Roman"/>
          <w:sz w:val="24"/>
        </w:rPr>
        <w:t>，</w:t>
      </w:r>
      <w:r>
        <w:rPr>
          <w:rFonts w:ascii="Times New Roman" w:hAnsi="Times New Roman"/>
          <w:sz w:val="24"/>
        </w:rPr>
        <w:t>6.13</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和疗程为</w:t>
      </w:r>
      <w:r>
        <w:rPr>
          <w:rFonts w:ascii="Times New Roman" w:hAnsi="Times New Roman"/>
          <w:sz w:val="24"/>
        </w:rPr>
        <w:t>1</w:t>
      </w:r>
      <w:r>
        <w:rPr>
          <w:rFonts w:hint="eastAsia" w:ascii="Times New Roman" w:hAnsi="Times New Roman"/>
          <w:sz w:val="24"/>
        </w:rPr>
        <w:t>年的治疗后骨龄</w:t>
      </w:r>
      <w:r>
        <w:rPr>
          <w:rFonts w:ascii="Times New Roman" w:hAnsi="Times New Roman"/>
          <w:sz w:val="24"/>
        </w:rPr>
        <w:t>[</w:t>
      </w:r>
      <w:r>
        <w:rPr>
          <w:rFonts w:hint="eastAsia" w:ascii="Times New Roman" w:hAnsi="Times New Roman"/>
          <w:sz w:val="24"/>
        </w:rPr>
        <w:t>（</w:t>
      </w:r>
      <w:r>
        <w:rPr>
          <w:rFonts w:ascii="Times New Roman" w:hAnsi="Times New Roman"/>
          <w:sz w:val="24"/>
        </w:rPr>
        <w:t>WMD=0.37</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0.11</w:t>
      </w:r>
      <w:r>
        <w:rPr>
          <w:rFonts w:hint="eastAsia" w:ascii="Times New Roman" w:hAnsi="Times New Roman"/>
          <w:sz w:val="24"/>
        </w:rPr>
        <w:t>，</w:t>
      </w:r>
      <w:r>
        <w:rPr>
          <w:rFonts w:ascii="Times New Roman" w:hAnsi="Times New Roman"/>
          <w:sz w:val="24"/>
        </w:rPr>
        <w:t>0.64</w:t>
      </w:r>
      <w:r>
        <w:rPr>
          <w:rFonts w:hint="eastAsia" w:ascii="Times New Roman" w:hAnsi="Times New Roman"/>
          <w:sz w:val="24"/>
        </w:rPr>
        <w:t>），</w:t>
      </w:r>
      <w:r>
        <w:rPr>
          <w:rFonts w:ascii="Times New Roman" w:hAnsi="Times New Roman"/>
          <w:sz w:val="24"/>
        </w:rPr>
        <w:t>P=0.006]</w:t>
      </w:r>
      <w:r>
        <w:rPr>
          <w:rFonts w:hint="eastAsia" w:ascii="Times New Roman" w:hAnsi="Times New Roman"/>
          <w:sz w:val="24"/>
        </w:rPr>
        <w:t>对比均有统计学差异，且</w:t>
      </w:r>
      <w:r>
        <w:rPr>
          <w:rFonts w:ascii="Times New Roman" w:hAnsi="Times New Roman"/>
          <w:sz w:val="24"/>
        </w:rPr>
        <w:t>rhGH</w:t>
      </w:r>
      <w:r>
        <w:rPr>
          <w:rFonts w:hint="eastAsia" w:ascii="Times New Roman" w:hAnsi="Times New Roman"/>
          <w:sz w:val="24"/>
        </w:rPr>
        <w:t>治疗组明显高于对照组，而对疗程为</w:t>
      </w:r>
      <w:r>
        <w:rPr>
          <w:rFonts w:ascii="Times New Roman" w:hAnsi="Times New Roman"/>
          <w:sz w:val="24"/>
        </w:rPr>
        <w:t>6</w:t>
      </w:r>
      <w:r>
        <w:rPr>
          <w:rFonts w:hint="eastAsia" w:ascii="Times New Roman" w:hAnsi="Times New Roman"/>
          <w:sz w:val="24"/>
        </w:rPr>
        <w:t>个月的治疗后骨龄对比</w:t>
      </w:r>
      <w:r>
        <w:rPr>
          <w:rFonts w:ascii="Times New Roman" w:hAnsi="Times New Roman"/>
          <w:sz w:val="24"/>
        </w:rPr>
        <w:t>[</w:t>
      </w:r>
      <w:r>
        <w:rPr>
          <w:rFonts w:hint="eastAsia" w:ascii="Times New Roman" w:hAnsi="Times New Roman"/>
          <w:sz w:val="24"/>
        </w:rPr>
        <w:t>（</w:t>
      </w:r>
      <w:r>
        <w:rPr>
          <w:rFonts w:ascii="Times New Roman" w:hAnsi="Times New Roman"/>
          <w:sz w:val="24"/>
        </w:rPr>
        <w:t>WMD=-0.11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-0.71</w:t>
      </w:r>
      <w:r>
        <w:rPr>
          <w:rFonts w:hint="eastAsia" w:ascii="Times New Roman" w:hAnsi="Times New Roman"/>
          <w:sz w:val="24"/>
        </w:rPr>
        <w:t>，</w:t>
      </w:r>
      <w:r>
        <w:rPr>
          <w:rFonts w:ascii="Times New Roman" w:hAnsi="Times New Roman"/>
          <w:sz w:val="24"/>
        </w:rPr>
        <w:t>0.8</w:t>
      </w:r>
      <w:r>
        <w:rPr>
          <w:rFonts w:hint="eastAsia" w:ascii="Times New Roman" w:hAnsi="Times New Roman"/>
          <w:sz w:val="24"/>
        </w:rPr>
        <w:t>），</w:t>
      </w:r>
      <w:r>
        <w:rPr>
          <w:rFonts w:ascii="Times New Roman" w:hAnsi="Times New Roman"/>
          <w:sz w:val="24"/>
        </w:rPr>
        <w:t>P=0.709]</w:t>
      </w:r>
      <w:r>
        <w:rPr>
          <w:rFonts w:hint="eastAsia" w:ascii="Times New Roman" w:hAnsi="Times New Roman"/>
          <w:sz w:val="24"/>
        </w:rPr>
        <w:t>、疗程为大于</w:t>
      </w:r>
      <w:r>
        <w:rPr>
          <w:rFonts w:ascii="Times New Roman" w:hAnsi="Times New Roman"/>
          <w:sz w:val="24"/>
        </w:rPr>
        <w:t>1</w:t>
      </w:r>
      <w:r>
        <w:rPr>
          <w:rFonts w:hint="eastAsia" w:ascii="Times New Roman" w:hAnsi="Times New Roman"/>
          <w:sz w:val="24"/>
        </w:rPr>
        <w:t>年的治疗后骨龄对比</w:t>
      </w:r>
      <w:r>
        <w:rPr>
          <w:rFonts w:ascii="Times New Roman" w:hAnsi="Times New Roman"/>
          <w:sz w:val="24"/>
        </w:rPr>
        <w:t>[</w:t>
      </w:r>
      <w:r>
        <w:rPr>
          <w:rFonts w:hint="eastAsia" w:ascii="Times New Roman" w:hAnsi="Times New Roman"/>
          <w:sz w:val="24"/>
        </w:rPr>
        <w:t>（</w:t>
      </w:r>
      <w:r>
        <w:rPr>
          <w:rFonts w:ascii="Times New Roman" w:hAnsi="Times New Roman"/>
          <w:sz w:val="24"/>
        </w:rPr>
        <w:t>WMD=0.24</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-0.51</w:t>
      </w:r>
      <w:r>
        <w:rPr>
          <w:rFonts w:hint="eastAsia" w:ascii="Times New Roman" w:hAnsi="Times New Roman"/>
          <w:sz w:val="24"/>
        </w:rPr>
        <w:t>，</w:t>
      </w:r>
      <w:r>
        <w:rPr>
          <w:rFonts w:ascii="Times New Roman" w:hAnsi="Times New Roman"/>
          <w:sz w:val="24"/>
        </w:rPr>
        <w:t>0.99</w:t>
      </w:r>
      <w:r>
        <w:rPr>
          <w:rFonts w:hint="eastAsia" w:ascii="Times New Roman" w:hAnsi="Times New Roman"/>
          <w:sz w:val="24"/>
        </w:rPr>
        <w:t>），</w:t>
      </w:r>
      <w:r>
        <w:rPr>
          <w:rFonts w:ascii="Times New Roman" w:hAnsi="Times New Roman"/>
          <w:sz w:val="24"/>
        </w:rPr>
        <w:t>P=0.535]</w:t>
      </w:r>
      <w:r>
        <w:rPr>
          <w:rFonts w:hint="eastAsia" w:ascii="Times New Roman" w:hAnsi="Times New Roman"/>
          <w:sz w:val="24"/>
        </w:rPr>
        <w:t>，暂时性血糖身高（</w:t>
      </w:r>
      <w:r>
        <w:rPr>
          <w:rFonts w:ascii="Times New Roman" w:hAnsi="Times New Roman"/>
          <w:sz w:val="24"/>
        </w:rPr>
        <w:t>P=0.427)</w:t>
      </w:r>
      <w:r>
        <w:rPr>
          <w:rFonts w:hint="eastAsia" w:ascii="Times New Roman" w:hAnsi="Times New Roman"/>
          <w:sz w:val="24"/>
        </w:rPr>
        <w:t>、甲状腺功能异常（</w:t>
      </w:r>
      <w:r>
        <w:rPr>
          <w:rFonts w:ascii="Times New Roman" w:hAnsi="Times New Roman"/>
          <w:sz w:val="24"/>
        </w:rPr>
        <w:t>P=0.603)</w:t>
      </w:r>
      <w:r>
        <w:rPr>
          <w:rFonts w:hint="eastAsia" w:ascii="Times New Roman" w:hAnsi="Times New Roman"/>
          <w:sz w:val="24"/>
        </w:rPr>
        <w:t>或膝部疼痛（</w:t>
      </w:r>
      <w:r>
        <w:rPr>
          <w:rFonts w:ascii="Times New Roman" w:hAnsi="Times New Roman"/>
          <w:sz w:val="24"/>
        </w:rPr>
        <w:t>P=0.085)</w:t>
      </w:r>
      <w:r>
        <w:rPr>
          <w:rFonts w:hint="eastAsia" w:ascii="Times New Roman" w:hAnsi="Times New Roman"/>
          <w:sz w:val="24"/>
        </w:rPr>
        <w:t>的不良反应发生率均无统计学意义。</w:t>
      </w:r>
      <w:r>
        <w:rPr>
          <w:rFonts w:hint="eastAsia" w:ascii="Times New Roman" w:hAnsi="Times New Roman"/>
          <w:b/>
          <w:bCs/>
          <w:sz w:val="24"/>
        </w:rPr>
        <w:t>结论</w:t>
      </w:r>
      <w:r>
        <w:rPr>
          <w:rFonts w:ascii="Times New Roman" w:hAnsi="Times New Roman"/>
          <w:sz w:val="24"/>
        </w:rPr>
        <w:t xml:space="preserve"> rhGH</w:t>
      </w:r>
      <w:r>
        <w:rPr>
          <w:rFonts w:hint="eastAsia" w:ascii="Times New Roman" w:hAnsi="Times New Roman"/>
          <w:sz w:val="24"/>
        </w:rPr>
        <w:t>治疗</w:t>
      </w:r>
      <w:r>
        <w:rPr>
          <w:rFonts w:ascii="Times New Roman" w:hAnsi="Times New Roman"/>
          <w:sz w:val="24"/>
        </w:rPr>
        <w:t>ISS</w:t>
      </w:r>
      <w:r>
        <w:rPr>
          <w:rFonts w:hint="eastAsia" w:ascii="Times New Roman" w:hAnsi="Times New Roman"/>
          <w:sz w:val="24"/>
        </w:rPr>
        <w:t>有效果，治疗并不会明显增加不良反应发生率的产生。鉴于纳入研究的局限性，上述结论仍需要大量国内外前瞻性大样本量的</w:t>
      </w:r>
      <w:r>
        <w:rPr>
          <w:rFonts w:ascii="Times New Roman" w:hAnsi="Times New Roman"/>
          <w:sz w:val="24"/>
        </w:rPr>
        <w:t>RCT</w:t>
      </w:r>
      <w:r>
        <w:rPr>
          <w:rFonts w:hint="eastAsia" w:ascii="Times New Roman" w:hAnsi="Times New Roman"/>
          <w:sz w:val="24"/>
        </w:rPr>
        <w:t>加以验证。</w:t>
      </w:r>
    </w:p>
    <w:p>
      <w:pPr>
        <w:ind w:firstLine="482" w:firstLineChars="200"/>
        <w:rPr>
          <w:rFonts w:ascii="Times New Roman" w:hAnsi="Times New Roman"/>
          <w:b/>
          <w:bCs/>
          <w:sz w:val="24"/>
        </w:rPr>
      </w:pPr>
    </w:p>
    <w:p>
      <w:pPr>
        <w:tabs>
          <w:tab w:val="left" w:pos="4633"/>
          <w:tab w:val="center" w:pos="5533"/>
        </w:tabs>
        <w:jc w:val="left"/>
        <w:rPr>
          <w:rStyle w:val="24"/>
          <w:rFonts w:hint="eastAsia" w:ascii="Times New Roman" w:hAnsi="Times New Roman" w:cs="Times New Roman"/>
          <w:color w:val="auto"/>
        </w:rPr>
      </w:pPr>
      <w:r>
        <w:rPr>
          <w:rStyle w:val="24"/>
          <w:rFonts w:hint="eastAsia" w:ascii="Times New Roman" w:hAnsi="Times New Roman" w:cs="Times New Roman"/>
          <w:b/>
          <w:bCs/>
          <w:color w:val="auto"/>
        </w:rPr>
        <w:t>关键词</w:t>
      </w:r>
      <w:r>
        <w:rPr>
          <w:rStyle w:val="24"/>
          <w:rFonts w:ascii="Times New Roman" w:hAnsi="Times New Roman" w:cs="Times New Roman"/>
          <w:b/>
          <w:bCs/>
          <w:color w:val="auto"/>
        </w:rPr>
        <w:t xml:space="preserve">  </w:t>
      </w:r>
      <w:r>
        <w:rPr>
          <w:rStyle w:val="20"/>
          <w:rFonts w:hint="eastAsia"/>
          <w:color w:val="auto"/>
        </w:rPr>
        <w:t>特发性身材矮小症；</w:t>
      </w:r>
      <w:r>
        <w:rPr>
          <w:rStyle w:val="24"/>
          <w:rFonts w:ascii="Times New Roman" w:hAnsi="Times New Roman" w:cs="Times New Roman"/>
          <w:color w:val="auto"/>
        </w:rPr>
        <w:t>Meta</w:t>
      </w:r>
      <w:r>
        <w:rPr>
          <w:rStyle w:val="24"/>
          <w:rFonts w:hint="eastAsia" w:ascii="Times New Roman" w:hAnsi="Times New Roman" w:cs="Times New Roman"/>
          <w:color w:val="auto"/>
        </w:rPr>
        <w:t>分析；</w:t>
      </w:r>
      <w:r>
        <w:rPr>
          <w:rStyle w:val="20"/>
          <w:color w:val="auto"/>
        </w:rPr>
        <w:t>rhGH</w:t>
      </w:r>
      <w:r>
        <w:rPr>
          <w:rStyle w:val="20"/>
          <w:rFonts w:hint="eastAsia"/>
          <w:color w:val="auto"/>
        </w:rPr>
        <w:t>；</w:t>
      </w:r>
      <w:r>
        <w:rPr>
          <w:rStyle w:val="24"/>
          <w:rFonts w:hint="eastAsia" w:ascii="Times New Roman" w:hAnsi="Times New Roman" w:cs="Times New Roman"/>
          <w:color w:val="auto"/>
        </w:rPr>
        <w:t>疗效；不良反应</w:t>
      </w:r>
    </w:p>
    <w:p>
      <w:pPr>
        <w:tabs>
          <w:tab w:val="left" w:pos="4633"/>
          <w:tab w:val="center" w:pos="5533"/>
        </w:tabs>
        <w:jc w:val="left"/>
        <w:rPr>
          <w:rStyle w:val="24"/>
          <w:rFonts w:hint="eastAsia" w:ascii="Times New Roman" w:hAnsi="Times New Roman" w:cs="Times New Roman"/>
          <w:color w:val="auto"/>
        </w:rPr>
      </w:pPr>
    </w:p>
    <w:p>
      <w:pPr>
        <w:tabs>
          <w:tab w:val="left" w:pos="4633"/>
          <w:tab w:val="center" w:pos="5533"/>
        </w:tabs>
        <w:jc w:val="center"/>
        <w:rPr>
          <w:rFonts w:ascii="Times New Roman" w:hAnsi="Times New Roman"/>
          <w:b/>
          <w:bCs/>
          <w:sz w:val="24"/>
        </w:rPr>
      </w:pPr>
      <w:r>
        <w:rPr>
          <w:rFonts w:ascii="Times New Roman" w:hAnsi="Times New Roman"/>
          <w:b/>
          <w:sz w:val="24"/>
        </w:rPr>
        <w:t xml:space="preserve">Efficacy and Safety of </w:t>
      </w:r>
      <w:r>
        <w:rPr>
          <w:rStyle w:val="20"/>
          <w:b/>
          <w:color w:val="auto"/>
        </w:rPr>
        <w:t>Recombinant Human Growth Hormone</w:t>
      </w:r>
      <w:r>
        <w:rPr>
          <w:rFonts w:ascii="Times New Roman" w:hAnsi="Times New Roman"/>
          <w:b/>
          <w:sz w:val="24"/>
        </w:rPr>
        <w:t xml:space="preserve"> for Asian </w:t>
      </w:r>
      <w:r>
        <w:rPr>
          <w:rStyle w:val="20"/>
          <w:b/>
          <w:color w:val="auto"/>
        </w:rPr>
        <w:t>Idiopathic Short Stature</w:t>
      </w:r>
      <w:r>
        <w:rPr>
          <w:rFonts w:hint="eastAsia" w:ascii="Times New Roman" w:hAnsi="Times New Roman"/>
          <w:b/>
          <w:sz w:val="24"/>
        </w:rPr>
        <w:t>：</w:t>
      </w:r>
      <w:r>
        <w:rPr>
          <w:rFonts w:ascii="Times New Roman" w:hAnsi="Times New Roman"/>
          <w:b/>
          <w:sz w:val="24"/>
        </w:rPr>
        <w:t xml:space="preserve">A Meta-analysis of </w:t>
      </w:r>
      <w:r>
        <w:rPr>
          <w:rFonts w:ascii="Times New Roman" w:hAnsi="Times New Roman"/>
          <w:b/>
          <w:bCs/>
          <w:sz w:val="24"/>
        </w:rPr>
        <w:t>Randomized Controlled Trial</w:t>
      </w:r>
    </w:p>
    <w:p>
      <w:pPr>
        <w:widowControl/>
        <w:jc w:val="center"/>
        <w:rPr>
          <w:rStyle w:val="24"/>
          <w:rFonts w:ascii="Times New Roman" w:hAnsi="Times New Roman" w:cs="Times New Roman"/>
          <w:color w:val="auto"/>
        </w:rPr>
      </w:pPr>
      <w:r>
        <w:rPr>
          <w:rStyle w:val="24"/>
          <w:rFonts w:ascii="Times New Roman" w:hAnsi="Times New Roman" w:cs="Times New Roman"/>
          <w:color w:val="auto"/>
        </w:rPr>
        <w:t>YU Lurong</w:t>
      </w:r>
      <w:r>
        <w:rPr>
          <w:rStyle w:val="24"/>
          <w:rFonts w:ascii="Times New Roman" w:hAnsi="Times New Roman" w:cs="Times New Roman"/>
          <w:color w:val="auto"/>
          <w:vertAlign w:val="superscript"/>
        </w:rPr>
        <w:t>1</w:t>
      </w:r>
      <w:r>
        <w:rPr>
          <w:rStyle w:val="24"/>
          <w:rFonts w:ascii="Times New Roman" w:hAnsi="Times New Roman" w:cs="Times New Roman"/>
          <w:color w:val="auto"/>
        </w:rPr>
        <w:t>,</w:t>
      </w:r>
      <w:r>
        <w:rPr>
          <w:rStyle w:val="24"/>
          <w:rFonts w:hint="eastAsia" w:ascii="Times New Roman" w:hAnsi="Times New Roman" w:cs="Times New Roman"/>
          <w:color w:val="auto"/>
          <w:lang w:val="en-US" w:eastAsia="zh-CN"/>
        </w:rPr>
        <w:t xml:space="preserve"> </w:t>
      </w:r>
      <w:r>
        <w:rPr>
          <w:rStyle w:val="24"/>
          <w:rFonts w:ascii="Times New Roman" w:hAnsi="Times New Roman" w:cs="Times New Roman"/>
          <w:color w:val="auto"/>
        </w:rPr>
        <w:t>LIU Limei</w:t>
      </w:r>
      <w:r>
        <w:rPr>
          <w:rStyle w:val="24"/>
          <w:rFonts w:hint="eastAsia" w:ascii="Times New Roman" w:hAnsi="Times New Roman" w:cs="Times New Roman"/>
          <w:color w:val="auto"/>
          <w:vertAlign w:val="superscript"/>
          <w:lang w:val="en-US" w:eastAsia="zh-CN"/>
        </w:rPr>
        <w:t>2</w:t>
      </w:r>
    </w:p>
    <w:p>
      <w:pPr>
        <w:widowControl/>
        <w:jc w:val="center"/>
        <w:rPr>
          <w:rStyle w:val="24"/>
          <w:rFonts w:ascii="Times New Roman" w:hAnsi="Times New Roman" w:cs="Times New Roman"/>
          <w:color w:val="auto"/>
        </w:rPr>
      </w:pPr>
      <w:r>
        <w:rPr>
          <w:rStyle w:val="24"/>
          <w:rFonts w:ascii="Times New Roman" w:hAnsi="Times New Roman" w:cs="Times New Roman"/>
          <w:color w:val="auto"/>
        </w:rPr>
        <w:t>(1.College of traditional Chinese medicine, Chongqing Medical University ,</w:t>
      </w:r>
      <w:r>
        <w:rPr>
          <w:rStyle w:val="24"/>
          <w:rFonts w:hint="eastAsia" w:ascii="Times New Roman" w:hAnsi="Times New Roman" w:cs="Times New Roman"/>
          <w:color w:val="auto"/>
          <w:lang w:val="en-US" w:eastAsia="zh-CN"/>
        </w:rPr>
        <w:t xml:space="preserve"> </w:t>
      </w:r>
      <w:r>
        <w:rPr>
          <w:rStyle w:val="24"/>
          <w:rFonts w:ascii="Times New Roman" w:hAnsi="Times New Roman" w:cs="Times New Roman"/>
          <w:color w:val="auto"/>
        </w:rPr>
        <w:t>Chongqing 400016</w:t>
      </w:r>
      <w:r>
        <w:rPr>
          <w:rStyle w:val="24"/>
          <w:rFonts w:hint="eastAsia" w:ascii="Times New Roman" w:hAnsi="Times New Roman" w:cs="Times New Roman"/>
          <w:color w:val="auto"/>
          <w:lang w:val="en-US" w:eastAsia="zh-CN"/>
        </w:rPr>
        <w:t xml:space="preserve">, </w:t>
      </w:r>
      <w:r>
        <w:rPr>
          <w:rStyle w:val="24"/>
          <w:rFonts w:ascii="Times New Roman" w:hAnsi="Times New Roman" w:cs="Times New Roman"/>
          <w:color w:val="auto"/>
        </w:rPr>
        <w:t xml:space="preserve">China; </w:t>
      </w:r>
      <w:r>
        <w:rPr>
          <w:rStyle w:val="24"/>
          <w:rFonts w:hint="eastAsia" w:ascii="Times New Roman" w:hAnsi="Times New Roman" w:cs="Times New Roman"/>
          <w:color w:val="auto"/>
          <w:lang w:val="en-US" w:eastAsia="zh-CN"/>
        </w:rPr>
        <w:t>2</w:t>
      </w:r>
      <w:r>
        <w:rPr>
          <w:rStyle w:val="24"/>
          <w:rFonts w:ascii="Times New Roman" w:hAnsi="Times New Roman" w:cs="Times New Roman"/>
          <w:color w:val="auto"/>
        </w:rPr>
        <w:t>.</w:t>
      </w:r>
      <w:r>
        <w:rPr>
          <w:rStyle w:val="24"/>
          <w:rFonts w:hint="eastAsia" w:ascii="Times New Roman" w:hAnsi="Times New Roman" w:cs="Times New Roman"/>
          <w:color w:val="auto"/>
          <w:lang w:val="en-US" w:eastAsia="zh-CN"/>
        </w:rPr>
        <w:t xml:space="preserve"> </w:t>
      </w:r>
      <w:r>
        <w:rPr>
          <w:rStyle w:val="24"/>
          <w:rFonts w:ascii="Times New Roman" w:hAnsi="Times New Roman" w:cs="Times New Roman"/>
          <w:color w:val="auto"/>
        </w:rPr>
        <w:t xml:space="preserve"> Chongqing you you baobei women’s and children’s hospital,</w:t>
      </w:r>
      <w:r>
        <w:rPr>
          <w:rStyle w:val="24"/>
          <w:rFonts w:hint="eastAsia" w:ascii="Times New Roman" w:hAnsi="Times New Roman" w:cs="Times New Roman"/>
          <w:color w:val="auto"/>
          <w:lang w:val="en-US" w:eastAsia="zh-CN"/>
        </w:rPr>
        <w:t xml:space="preserve"> </w:t>
      </w:r>
      <w:r>
        <w:rPr>
          <w:rStyle w:val="24"/>
          <w:rFonts w:ascii="Times New Roman" w:hAnsi="Times New Roman" w:cs="Times New Roman"/>
          <w:color w:val="auto"/>
        </w:rPr>
        <w:t>Chongqing 401147</w:t>
      </w:r>
      <w:r>
        <w:rPr>
          <w:rStyle w:val="24"/>
          <w:rFonts w:hint="eastAsia" w:ascii="Times New Roman" w:hAnsi="Times New Roman" w:cs="Times New Roman"/>
          <w:color w:val="auto"/>
        </w:rPr>
        <w:t>，</w:t>
      </w:r>
      <w:r>
        <w:rPr>
          <w:rStyle w:val="24"/>
          <w:rFonts w:ascii="Times New Roman" w:hAnsi="Times New Roman" w:cs="Times New Roman"/>
          <w:color w:val="auto"/>
        </w:rPr>
        <w:t>China )</w:t>
      </w:r>
    </w:p>
    <w:p>
      <w:pPr>
        <w:rPr>
          <w:rStyle w:val="24"/>
          <w:rFonts w:ascii="Times New Roman" w:hAnsi="Times New Roman" w:cs="Times New Roman"/>
          <w:color w:val="auto"/>
        </w:rPr>
      </w:pPr>
    </w:p>
    <w:p>
      <w:pPr>
        <w:rPr>
          <w:rFonts w:ascii="Times New Roman" w:hAnsi="Times New Roman"/>
          <w:sz w:val="24"/>
        </w:rPr>
      </w:pPr>
      <w:r>
        <w:rPr>
          <w:rStyle w:val="24"/>
          <w:rFonts w:ascii="Times New Roman" w:hAnsi="Times New Roman" w:cs="Times New Roman"/>
          <w:color w:val="auto"/>
        </w:rPr>
        <w:t xml:space="preserve"> </w:t>
      </w:r>
      <w:r>
        <w:rPr>
          <w:rFonts w:ascii="Times New Roman" w:hAnsi="Times New Roman"/>
          <w:sz w:val="24"/>
        </w:rPr>
        <w:t xml:space="preserve"> </w:t>
      </w:r>
      <w:r>
        <w:rPr>
          <w:rFonts w:ascii="Times New Roman" w:hAnsi="Times New Roman"/>
          <w:b/>
          <w:bCs/>
          <w:sz w:val="24"/>
        </w:rPr>
        <w:t>ABSTRACT</w:t>
      </w:r>
      <w:r>
        <w:rPr>
          <w:rFonts w:ascii="Times New Roman" w:hAnsi="Times New Roman"/>
          <w:sz w:val="24"/>
        </w:rPr>
        <w:t xml:space="preserve">  OBJECTIVE</w:t>
      </w:r>
      <w:r>
        <w:rPr>
          <w:rFonts w:hint="eastAsia" w:ascii="Times New Roman" w:hAnsi="Times New Roman"/>
          <w:sz w:val="24"/>
        </w:rPr>
        <w:t>：</w:t>
      </w:r>
      <w:r>
        <w:rPr>
          <w:rFonts w:ascii="Times New Roman" w:hAnsi="Times New Roman"/>
          <w:sz w:val="24"/>
        </w:rPr>
        <w:t xml:space="preserve">To systematically evaluate the efficacy and safety of </w:t>
      </w:r>
      <w:r>
        <w:rPr>
          <w:rStyle w:val="20"/>
          <w:color w:val="auto"/>
        </w:rPr>
        <w:t>Recombinant human growth hormone</w:t>
      </w:r>
      <w:r>
        <w:rPr>
          <w:rFonts w:ascii="Times New Roman" w:hAnsi="Times New Roman"/>
          <w:sz w:val="24"/>
        </w:rPr>
        <w:t xml:space="preserve"> (</w:t>
      </w:r>
      <w:r>
        <w:rPr>
          <w:rStyle w:val="20"/>
          <w:color w:val="auto"/>
        </w:rPr>
        <w:t>rhGH)</w:t>
      </w:r>
      <w:r>
        <w:rPr>
          <w:rFonts w:ascii="Times New Roman" w:hAnsi="Times New Roman"/>
          <w:sz w:val="24"/>
        </w:rPr>
        <w:t xml:space="preserve">forAsian </w:t>
      </w:r>
      <w:r>
        <w:rPr>
          <w:rStyle w:val="20"/>
          <w:color w:val="auto"/>
        </w:rPr>
        <w:t>Idiopathic short stature</w:t>
      </w:r>
      <w:r>
        <w:rPr>
          <w:rFonts w:hint="eastAsia" w:ascii="Times New Roman" w:hAnsi="Times New Roman"/>
          <w:sz w:val="24"/>
        </w:rPr>
        <w:t>，</w:t>
      </w:r>
      <w:r>
        <w:rPr>
          <w:rFonts w:ascii="Times New Roman" w:hAnsi="Times New Roman"/>
          <w:sz w:val="24"/>
        </w:rPr>
        <w:t>and to provide evidence-based reference for clinical treatment. METHODS</w:t>
      </w:r>
      <w:r>
        <w:rPr>
          <w:rFonts w:hint="eastAsia" w:ascii="Times New Roman" w:hAnsi="Times New Roman"/>
          <w:sz w:val="24"/>
        </w:rPr>
        <w:t>：</w:t>
      </w:r>
      <w:r>
        <w:rPr>
          <w:rFonts w:ascii="Times New Roman" w:hAnsi="Times New Roman"/>
          <w:sz w:val="24"/>
        </w:rPr>
        <w:t xml:space="preserve">Such databases as PubMed, EBSCO,ISI Web of Science,The Cochrane Library (Issue 7, 2019), VIP, CNKI Wanfang Data were electronically searched to July 13, 2019 for randomized controlled trials </w:t>
      </w:r>
      <w:r>
        <w:rPr>
          <w:rFonts w:hint="eastAsia" w:ascii="Times New Roman" w:hAnsi="Times New Roman"/>
          <w:sz w:val="24"/>
        </w:rPr>
        <w:t>（</w:t>
      </w:r>
      <w:r>
        <w:rPr>
          <w:rFonts w:ascii="Times New Roman" w:hAnsi="Times New Roman"/>
          <w:sz w:val="24"/>
        </w:rPr>
        <w:t>RCTs</w:t>
      </w:r>
      <w:r>
        <w:rPr>
          <w:rFonts w:hint="eastAsia" w:ascii="Times New Roman" w:hAnsi="Times New Roman"/>
          <w:sz w:val="24"/>
        </w:rPr>
        <w:t>）</w:t>
      </w:r>
      <w:r>
        <w:rPr>
          <w:rFonts w:ascii="Times New Roman" w:hAnsi="Times New Roman"/>
          <w:sz w:val="24"/>
        </w:rPr>
        <w:t xml:space="preserve"> about </w:t>
      </w:r>
      <w:r>
        <w:rPr>
          <w:rStyle w:val="20"/>
          <w:color w:val="auto"/>
        </w:rPr>
        <w:t>RecombinantHuman Growth Hormone</w:t>
      </w:r>
      <w:r>
        <w:rPr>
          <w:rFonts w:ascii="Times New Roman" w:hAnsi="Times New Roman"/>
          <w:sz w:val="24"/>
        </w:rPr>
        <w:t xml:space="preserve"> 0f treatment in  Asian </w:t>
      </w:r>
      <w:r>
        <w:rPr>
          <w:rStyle w:val="20"/>
          <w:color w:val="auto"/>
        </w:rPr>
        <w:t>Idiopathic Short Stature.</w:t>
      </w:r>
      <w:r>
        <w:rPr>
          <w:rFonts w:ascii="Times New Roman" w:hAnsi="Times New Roman"/>
          <w:sz w:val="24"/>
        </w:rPr>
        <w:t>The literatures met inclusion criteria were summarized. After quality evaluation with Cochrane system evaluation manual 5.1.0,Meta-analysis was performed using stata 12.0 software. RESULTS</w:t>
      </w:r>
      <w:r>
        <w:rPr>
          <w:rFonts w:hint="eastAsia" w:ascii="Times New Roman" w:hAnsi="Times New Roman"/>
          <w:sz w:val="24"/>
        </w:rPr>
        <w:t>：</w:t>
      </w:r>
      <w:r>
        <w:rPr>
          <w:rFonts w:ascii="Times New Roman" w:hAnsi="Times New Roman"/>
          <w:sz w:val="24"/>
        </w:rPr>
        <w:t>14 studies involving 1290 patients were finally included,including 12 Bone age, 13 growth rate (GV) ,6 height (Ht),and 5 Predicting adult final height(PAH).The Meta-analysis showed that The treatment group in GV[</w:t>
      </w:r>
      <w:r>
        <w:rPr>
          <w:rFonts w:hint="eastAsia" w:ascii="Times New Roman" w:hAnsi="Times New Roman"/>
          <w:sz w:val="24"/>
        </w:rPr>
        <w:t>（</w:t>
      </w:r>
      <w:r>
        <w:rPr>
          <w:rFonts w:ascii="Times New Roman" w:hAnsi="Times New Roman"/>
          <w:sz w:val="24"/>
        </w:rPr>
        <w:t>WMD=3.79</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2.96</w:t>
      </w:r>
      <w:r>
        <w:rPr>
          <w:rFonts w:hint="eastAsia" w:ascii="Times New Roman" w:hAnsi="Times New Roman"/>
          <w:sz w:val="24"/>
        </w:rPr>
        <w:t>，</w:t>
      </w:r>
      <w:r>
        <w:rPr>
          <w:rFonts w:ascii="Times New Roman" w:hAnsi="Times New Roman"/>
          <w:sz w:val="24"/>
        </w:rPr>
        <w:t>4.62</w:t>
      </w:r>
      <w:r>
        <w:rPr>
          <w:rFonts w:hint="eastAsia" w:ascii="Times New Roman" w:hAnsi="Times New Roman"/>
          <w:sz w:val="24"/>
        </w:rPr>
        <w:t>），</w:t>
      </w:r>
      <w:r>
        <w:rPr>
          <w:rFonts w:ascii="Times New Roman" w:hAnsi="Times New Roman"/>
          <w:sz w:val="24"/>
        </w:rPr>
        <w:t>P=0.000], Ht [</w:t>
      </w:r>
      <w:r>
        <w:rPr>
          <w:rFonts w:hint="eastAsia" w:ascii="Times New Roman" w:hAnsi="Times New Roman"/>
          <w:sz w:val="24"/>
        </w:rPr>
        <w:t>（</w:t>
      </w:r>
      <w:r>
        <w:rPr>
          <w:rFonts w:ascii="Times New Roman" w:hAnsi="Times New Roman"/>
          <w:sz w:val="24"/>
        </w:rPr>
        <w:t>WMD=7.61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6.02</w:t>
      </w:r>
      <w:r>
        <w:rPr>
          <w:rFonts w:hint="eastAsia" w:ascii="Times New Roman" w:hAnsi="Times New Roman"/>
          <w:sz w:val="24"/>
        </w:rPr>
        <w:t>，</w:t>
      </w:r>
      <w:r>
        <w:rPr>
          <w:rFonts w:ascii="Times New Roman" w:hAnsi="Times New Roman"/>
          <w:sz w:val="24"/>
        </w:rPr>
        <w:t>9.20</w:t>
      </w:r>
      <w:r>
        <w:rPr>
          <w:rFonts w:hint="eastAsia" w:ascii="Times New Roman" w:hAnsi="Times New Roman"/>
          <w:sz w:val="24"/>
        </w:rPr>
        <w:t>），</w:t>
      </w:r>
      <w:r>
        <w:rPr>
          <w:rFonts w:ascii="Times New Roman" w:hAnsi="Times New Roman"/>
          <w:sz w:val="24"/>
        </w:rPr>
        <w:t>P=0.000],PAH[</w:t>
      </w:r>
      <w:r>
        <w:rPr>
          <w:rFonts w:hint="eastAsia" w:ascii="Times New Roman" w:hAnsi="Times New Roman"/>
          <w:sz w:val="24"/>
        </w:rPr>
        <w:t>（</w:t>
      </w:r>
      <w:r>
        <w:rPr>
          <w:rFonts w:ascii="Times New Roman" w:hAnsi="Times New Roman"/>
          <w:sz w:val="24"/>
        </w:rPr>
        <w:t>WMD=5.47</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4.81</w:t>
      </w:r>
      <w:r>
        <w:rPr>
          <w:rFonts w:hint="eastAsia" w:ascii="Times New Roman" w:hAnsi="Times New Roman"/>
          <w:sz w:val="24"/>
        </w:rPr>
        <w:t>，</w:t>
      </w:r>
      <w:r>
        <w:rPr>
          <w:rFonts w:ascii="Times New Roman" w:hAnsi="Times New Roman"/>
          <w:sz w:val="24"/>
        </w:rPr>
        <w:t>6.13</w:t>
      </w:r>
      <w:r>
        <w:rPr>
          <w:rFonts w:hint="eastAsia" w:ascii="Times New Roman" w:hAnsi="Times New Roman"/>
          <w:sz w:val="24"/>
        </w:rPr>
        <w:t>），</w:t>
      </w:r>
      <w:r>
        <w:rPr>
          <w:rFonts w:ascii="Times New Roman" w:hAnsi="Times New Roman"/>
          <w:sz w:val="24"/>
        </w:rPr>
        <w:t>P=0.000]  BA after one-year treatment[</w:t>
      </w:r>
      <w:r>
        <w:rPr>
          <w:rFonts w:hint="eastAsia" w:ascii="Times New Roman" w:hAnsi="Times New Roman"/>
          <w:sz w:val="24"/>
        </w:rPr>
        <w:t>（</w:t>
      </w:r>
      <w:r>
        <w:rPr>
          <w:rFonts w:ascii="Times New Roman" w:hAnsi="Times New Roman"/>
          <w:sz w:val="24"/>
        </w:rPr>
        <w:t>WMD=0.37</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0.11</w:t>
      </w:r>
      <w:r>
        <w:rPr>
          <w:rFonts w:hint="eastAsia" w:ascii="Times New Roman" w:hAnsi="Times New Roman"/>
          <w:sz w:val="24"/>
        </w:rPr>
        <w:t>，</w:t>
      </w:r>
      <w:r>
        <w:rPr>
          <w:rFonts w:ascii="Times New Roman" w:hAnsi="Times New Roman"/>
          <w:sz w:val="24"/>
        </w:rPr>
        <w:t>0.64</w:t>
      </w:r>
      <w:r>
        <w:rPr>
          <w:rFonts w:hint="eastAsia" w:ascii="Times New Roman" w:hAnsi="Times New Roman"/>
          <w:sz w:val="24"/>
        </w:rPr>
        <w:t>），</w:t>
      </w:r>
      <w:r>
        <w:rPr>
          <w:rFonts w:ascii="Times New Roman" w:hAnsi="Times New Roman"/>
          <w:sz w:val="24"/>
        </w:rPr>
        <w:t>P=0.006] was higher than the control group,and there were significant differences among the groups.BA[</w:t>
      </w:r>
      <w:r>
        <w:rPr>
          <w:rFonts w:hint="eastAsia" w:ascii="Times New Roman" w:hAnsi="Times New Roman"/>
          <w:sz w:val="24"/>
        </w:rPr>
        <w:t>（</w:t>
      </w:r>
      <w:r>
        <w:rPr>
          <w:rFonts w:ascii="Times New Roman" w:hAnsi="Times New Roman"/>
          <w:sz w:val="24"/>
        </w:rPr>
        <w:t>WMD=-0.11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-0.71</w:t>
      </w:r>
      <w:r>
        <w:rPr>
          <w:rFonts w:hint="eastAsia" w:ascii="Times New Roman" w:hAnsi="Times New Roman"/>
          <w:sz w:val="24"/>
        </w:rPr>
        <w:t>，</w:t>
      </w:r>
      <w:r>
        <w:rPr>
          <w:rFonts w:ascii="Times New Roman" w:hAnsi="Times New Roman"/>
          <w:sz w:val="24"/>
        </w:rPr>
        <w:t>0.8</w:t>
      </w:r>
      <w:r>
        <w:rPr>
          <w:rFonts w:hint="eastAsia" w:ascii="Times New Roman" w:hAnsi="Times New Roman"/>
          <w:sz w:val="24"/>
        </w:rPr>
        <w:t>），</w:t>
      </w:r>
      <w:r>
        <w:rPr>
          <w:rFonts w:ascii="Times New Roman" w:hAnsi="Times New Roman"/>
          <w:sz w:val="24"/>
        </w:rPr>
        <w:t>P=0.709] after treatment for 6 months, BA[</w:t>
      </w:r>
      <w:r>
        <w:rPr>
          <w:rFonts w:hint="eastAsia" w:ascii="Times New Roman" w:hAnsi="Times New Roman"/>
          <w:sz w:val="24"/>
        </w:rPr>
        <w:t>（</w:t>
      </w:r>
      <w:r>
        <w:rPr>
          <w:rFonts w:ascii="Times New Roman" w:hAnsi="Times New Roman"/>
          <w:sz w:val="24"/>
        </w:rPr>
        <w:t>WMD=0.24</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-0.51</w:t>
      </w:r>
      <w:r>
        <w:rPr>
          <w:rFonts w:hint="eastAsia" w:ascii="Times New Roman" w:hAnsi="Times New Roman"/>
          <w:sz w:val="24"/>
        </w:rPr>
        <w:t>，</w:t>
      </w:r>
      <w:r>
        <w:rPr>
          <w:rFonts w:ascii="Times New Roman" w:hAnsi="Times New Roman"/>
          <w:sz w:val="24"/>
        </w:rPr>
        <w:t>0.99</w:t>
      </w:r>
      <w:r>
        <w:rPr>
          <w:rFonts w:hint="eastAsia" w:ascii="Times New Roman" w:hAnsi="Times New Roman"/>
          <w:sz w:val="24"/>
        </w:rPr>
        <w:t>），</w:t>
      </w:r>
      <w:r>
        <w:rPr>
          <w:rFonts w:ascii="Times New Roman" w:hAnsi="Times New Roman"/>
          <w:sz w:val="24"/>
        </w:rPr>
        <w:t>P=0.535] after treatment for more than one year,the incidence of adverse reactions of transient blood glucose height (P = 0.427), thyroid dysfunction (P = 0.603), or knee pain (P = 0.085) was no statistical significance. CONCLUSIONS</w:t>
      </w:r>
      <w:r>
        <w:rPr>
          <w:rFonts w:hint="eastAsia" w:ascii="Times New Roman" w:hAnsi="Times New Roman"/>
          <w:sz w:val="24"/>
        </w:rPr>
        <w:t>：</w:t>
      </w:r>
      <w:r>
        <w:rPr>
          <w:rFonts w:ascii="Times New Roman" w:hAnsi="Times New Roman"/>
          <w:sz w:val="24"/>
        </w:rPr>
        <w:t>The treatment of ISS with rhGH is effective, but it does not significantly increase the incidence of adverse reactions.In view of the limitations of the study, These conclusions need to be verified by a large number of prospective RCTs at home and abroad.</w:t>
      </w:r>
    </w:p>
    <w:p>
      <w:pPr>
        <w:rPr>
          <w:rFonts w:ascii="Times New Roman" w:hAnsi="Times New Roman"/>
          <w:sz w:val="24"/>
        </w:rPr>
      </w:pPr>
    </w:p>
    <w:p>
      <w:pPr>
        <w:tabs>
          <w:tab w:val="left" w:pos="4633"/>
          <w:tab w:val="center" w:pos="5533"/>
        </w:tabs>
        <w:jc w:val="left"/>
        <w:rPr>
          <w:rStyle w:val="20"/>
          <w:bCs/>
          <w:color w:val="auto"/>
        </w:rPr>
      </w:pPr>
      <w:r>
        <w:rPr>
          <w:rFonts w:ascii="Times New Roman" w:hAnsi="Times New Roman"/>
          <w:b/>
          <w:sz w:val="24"/>
        </w:rPr>
        <w:t>KEYWORDS</w:t>
      </w:r>
      <w:r>
        <w:rPr>
          <w:rFonts w:ascii="Times New Roman" w:hAnsi="Times New Roman"/>
          <w:bCs/>
          <w:sz w:val="24"/>
        </w:rPr>
        <w:t xml:space="preserve"> Idiopathic short stature; Meta analysis; rhGH; Efficacy; Adverse reactions</w:t>
      </w:r>
    </w:p>
    <w:p>
      <w:pPr>
        <w:tabs>
          <w:tab w:val="left" w:pos="4633"/>
          <w:tab w:val="center" w:pos="5533"/>
        </w:tabs>
        <w:jc w:val="left"/>
        <w:rPr>
          <w:rStyle w:val="20"/>
          <w:color w:val="auto"/>
        </w:rPr>
      </w:pPr>
    </w:p>
    <w:p>
      <w:pPr>
        <w:tabs>
          <w:tab w:val="left" w:pos="4633"/>
          <w:tab w:val="center" w:pos="5533"/>
        </w:tabs>
        <w:jc w:val="left"/>
        <w:rPr>
          <w:rStyle w:val="20"/>
          <w:color w:val="auto"/>
        </w:rPr>
      </w:pPr>
    </w:p>
    <w:p>
      <w:pPr>
        <w:ind w:firstLine="480" w:firstLineChars="200"/>
        <w:rPr>
          <w:rStyle w:val="20"/>
          <w:color w:val="auto"/>
        </w:rPr>
      </w:pPr>
      <w:r>
        <w:rPr>
          <w:rStyle w:val="20"/>
          <w:rFonts w:hint="eastAsia"/>
          <w:color w:val="auto"/>
        </w:rPr>
        <w:t>特发性身材矮小症（</w:t>
      </w:r>
      <w:r>
        <w:rPr>
          <w:rStyle w:val="20"/>
          <w:color w:val="auto"/>
        </w:rPr>
        <w:t>Idiopathic short stature</w:t>
      </w:r>
      <w:r>
        <w:rPr>
          <w:rStyle w:val="20"/>
          <w:rFonts w:hint="eastAsia"/>
          <w:color w:val="auto"/>
        </w:rPr>
        <w:t>，</w:t>
      </w:r>
      <w:r>
        <w:rPr>
          <w:rStyle w:val="20"/>
          <w:color w:val="auto"/>
        </w:rPr>
        <w:t xml:space="preserve"> ISS</w:t>
      </w:r>
      <w:r>
        <w:rPr>
          <w:rStyle w:val="20"/>
          <w:rFonts w:hint="eastAsia"/>
          <w:color w:val="auto"/>
        </w:rPr>
        <w:t>）是指一组排除已知原因（如内分泌疾病、遗传物质异常、低出生体重、慢性系统性疾病、骨骼疾病等）的身材矮小症。有研究报道</w:t>
      </w:r>
      <w:r>
        <w:rPr>
          <w:rStyle w:val="20"/>
          <w:color w:val="auto"/>
          <w:vertAlign w:val="superscript"/>
        </w:rPr>
        <w:t>[1]</w:t>
      </w:r>
      <w:r>
        <w:rPr>
          <w:rStyle w:val="20"/>
          <w:rFonts w:hint="eastAsia"/>
          <w:color w:val="auto"/>
        </w:rPr>
        <w:t>未经治疗的特发性矮身材患儿成年后终末身高普遍明显落后于同龄人。而</w:t>
      </w:r>
      <w:r>
        <w:rPr>
          <w:rFonts w:hint="eastAsia" w:ascii="Times New Roman" w:hAnsi="Times New Roman"/>
          <w:sz w:val="24"/>
        </w:rPr>
        <w:t>身材矮小不仅被认为是一种残疾也被认为是心理损害的诱因</w:t>
      </w:r>
      <w:r>
        <w:rPr>
          <w:rFonts w:ascii="Times New Roman" w:hAnsi="Times New Roman"/>
          <w:sz w:val="24"/>
          <w:vertAlign w:val="superscript"/>
        </w:rPr>
        <w:t>[2]</w:t>
      </w:r>
      <w:r>
        <w:rPr>
          <w:rFonts w:hint="eastAsia" w:ascii="Times New Roman" w:hAnsi="Times New Roman"/>
          <w:sz w:val="24"/>
        </w:rPr>
        <w:t>。</w:t>
      </w:r>
      <w:r>
        <w:rPr>
          <w:rStyle w:val="20"/>
          <w:color w:val="auto"/>
        </w:rPr>
        <w:t xml:space="preserve">2003 </w:t>
      </w:r>
      <w:r>
        <w:rPr>
          <w:rStyle w:val="20"/>
          <w:rFonts w:hint="eastAsia"/>
          <w:color w:val="auto"/>
        </w:rPr>
        <w:t>年美国</w:t>
      </w:r>
      <w:r>
        <w:rPr>
          <w:rStyle w:val="20"/>
          <w:color w:val="auto"/>
        </w:rPr>
        <w:t xml:space="preserve"> FDA </w:t>
      </w:r>
      <w:r>
        <w:rPr>
          <w:rStyle w:val="20"/>
          <w:rFonts w:hint="eastAsia"/>
          <w:color w:val="auto"/>
        </w:rPr>
        <w:t>拓宽治疗范围，批准基因重组人生长激素（</w:t>
      </w:r>
      <w:r>
        <w:rPr>
          <w:rStyle w:val="20"/>
          <w:color w:val="auto"/>
        </w:rPr>
        <w:t>Recombinant human growth hormone, rhGH</w:t>
      </w:r>
      <w:r>
        <w:rPr>
          <w:rStyle w:val="20"/>
          <w:rFonts w:hint="eastAsia"/>
          <w:color w:val="auto"/>
        </w:rPr>
        <w:t>）</w:t>
      </w:r>
      <w:r>
        <w:rPr>
          <w:rStyle w:val="20"/>
          <w:color w:val="auto"/>
        </w:rPr>
        <w:t xml:space="preserve"> </w:t>
      </w:r>
      <w:r>
        <w:rPr>
          <w:rStyle w:val="20"/>
          <w:rFonts w:hint="eastAsia"/>
          <w:color w:val="auto"/>
        </w:rPr>
        <w:t>用于特发性矮身材患儿的治疗。但是亚洲国家普遍还未将其纳入说明书适应症，也许是其疗效还存在较多争议。有研究证明</w:t>
      </w:r>
      <w:r>
        <w:rPr>
          <w:rStyle w:val="20"/>
          <w:color w:val="auto"/>
          <w:vertAlign w:val="superscript"/>
        </w:rPr>
        <w:t>[3</w:t>
      </w:r>
      <w:r>
        <w:rPr>
          <w:rStyle w:val="20"/>
          <w:rFonts w:hint="eastAsia"/>
          <w:color w:val="auto"/>
          <w:vertAlign w:val="superscript"/>
        </w:rPr>
        <w:t>,4</w:t>
      </w:r>
      <w:r>
        <w:rPr>
          <w:rStyle w:val="20"/>
          <w:color w:val="auto"/>
          <w:vertAlign w:val="superscript"/>
        </w:rPr>
        <w:t>]</w:t>
      </w:r>
      <w:r>
        <w:rPr>
          <w:rStyle w:val="20"/>
          <w:color w:val="auto"/>
        </w:rPr>
        <w:t xml:space="preserve"> rhGH </w:t>
      </w:r>
      <w:r>
        <w:rPr>
          <w:rStyle w:val="20"/>
          <w:rFonts w:hint="eastAsia"/>
          <w:color w:val="auto"/>
        </w:rPr>
        <w:t>治疗后第一年生长速率（</w:t>
      </w:r>
      <w:r>
        <w:rPr>
          <w:rStyle w:val="20"/>
          <w:color w:val="auto"/>
        </w:rPr>
        <w:t>Growth velocity, GV</w:t>
      </w:r>
      <w:r>
        <w:rPr>
          <w:rStyle w:val="20"/>
          <w:rFonts w:hint="eastAsia"/>
          <w:color w:val="auto"/>
        </w:rPr>
        <w:t>）较用药前显著提升，治疗后身高增加明显，但也有研究</w:t>
      </w:r>
      <w:r>
        <w:rPr>
          <w:rStyle w:val="20"/>
          <w:color w:val="auto"/>
          <w:vertAlign w:val="superscript"/>
        </w:rPr>
        <w:t>[</w:t>
      </w:r>
      <w:r>
        <w:rPr>
          <w:rStyle w:val="20"/>
          <w:rFonts w:hint="eastAsia"/>
          <w:color w:val="auto"/>
          <w:vertAlign w:val="superscript"/>
        </w:rPr>
        <w:t>5</w:t>
      </w:r>
      <w:r>
        <w:rPr>
          <w:rStyle w:val="20"/>
          <w:color w:val="auto"/>
          <w:vertAlign w:val="superscript"/>
        </w:rPr>
        <w:t>]</w:t>
      </w:r>
      <w:r>
        <w:rPr>
          <w:rStyle w:val="20"/>
          <w:rFonts w:hint="eastAsia"/>
          <w:color w:val="auto"/>
        </w:rPr>
        <w:t>报道</w:t>
      </w:r>
      <w:r>
        <w:rPr>
          <w:rStyle w:val="20"/>
          <w:color w:val="auto"/>
        </w:rPr>
        <w:t xml:space="preserve">ISS </w:t>
      </w:r>
      <w:r>
        <w:rPr>
          <w:rStyle w:val="20"/>
          <w:rFonts w:hint="eastAsia"/>
          <w:color w:val="auto"/>
        </w:rPr>
        <w:t>患儿经过</w:t>
      </w:r>
      <w:r>
        <w:rPr>
          <w:rStyle w:val="20"/>
          <w:color w:val="auto"/>
        </w:rPr>
        <w:t>rhGH</w:t>
      </w:r>
      <w:r>
        <w:rPr>
          <w:rStyle w:val="20"/>
          <w:rFonts w:hint="eastAsia"/>
          <w:color w:val="auto"/>
        </w:rPr>
        <w:t>治疗，最终身高仅提高</w:t>
      </w:r>
      <w:r>
        <w:rPr>
          <w:rStyle w:val="20"/>
          <w:color w:val="auto"/>
        </w:rPr>
        <w:t xml:space="preserve"> 2-4cm</w:t>
      </w:r>
      <w:r>
        <w:rPr>
          <w:rStyle w:val="20"/>
          <w:rFonts w:hint="eastAsia"/>
          <w:color w:val="auto"/>
        </w:rPr>
        <w:t>，效果不理想，</w:t>
      </w:r>
      <w:r>
        <w:rPr>
          <w:rStyle w:val="20"/>
          <w:color w:val="auto"/>
        </w:rPr>
        <w:t>rhGH</w:t>
      </w:r>
      <w:r>
        <w:rPr>
          <w:rStyle w:val="20"/>
          <w:rFonts w:hint="eastAsia"/>
          <w:color w:val="auto"/>
        </w:rPr>
        <w:t>短期与长期是否均有疗效，效果如何，是否具有安全性是患儿家属和医生最期望得到的解答。然而，关于</w:t>
      </w:r>
      <w:r>
        <w:rPr>
          <w:rStyle w:val="20"/>
          <w:color w:val="auto"/>
        </w:rPr>
        <w:t>ISS</w:t>
      </w:r>
      <w:r>
        <w:rPr>
          <w:rStyle w:val="20"/>
          <w:rFonts w:hint="eastAsia"/>
          <w:color w:val="auto"/>
        </w:rPr>
        <w:t>疗效和安全性的临床研究例数普遍偏小，结果稳定性低，而</w:t>
      </w:r>
      <w:r>
        <w:rPr>
          <w:rStyle w:val="20"/>
          <w:color w:val="auto"/>
        </w:rPr>
        <w:t>Meta</w:t>
      </w:r>
      <w:r>
        <w:rPr>
          <w:rStyle w:val="20"/>
          <w:rFonts w:hint="eastAsia"/>
          <w:color w:val="auto"/>
        </w:rPr>
        <w:t>分析方法可有效的综合各个研究。目前已有学者相继收集并更新国外应用</w:t>
      </w:r>
      <w:r>
        <w:rPr>
          <w:rStyle w:val="20"/>
          <w:color w:val="auto"/>
        </w:rPr>
        <w:t>rhGH</w:t>
      </w:r>
      <w:r>
        <w:rPr>
          <w:rStyle w:val="20"/>
          <w:rFonts w:hint="eastAsia"/>
          <w:color w:val="auto"/>
        </w:rPr>
        <w:t>的疗效的数据，进行了系统评价</w:t>
      </w:r>
      <w:r>
        <w:rPr>
          <w:rStyle w:val="20"/>
          <w:rFonts w:hint="eastAsia"/>
          <w:color w:val="auto"/>
          <w:vertAlign w:val="superscript"/>
        </w:rPr>
        <w:t>[6</w:t>
      </w:r>
      <w:r>
        <w:rPr>
          <w:rStyle w:val="20"/>
          <w:color w:val="auto"/>
          <w:vertAlign w:val="superscript"/>
        </w:rPr>
        <w:t>,</w:t>
      </w:r>
      <w:r>
        <w:rPr>
          <w:rStyle w:val="20"/>
          <w:rFonts w:hint="eastAsia"/>
          <w:color w:val="auto"/>
          <w:vertAlign w:val="superscript"/>
        </w:rPr>
        <w:t>7</w:t>
      </w:r>
      <w:r>
        <w:rPr>
          <w:rStyle w:val="20"/>
          <w:color w:val="auto"/>
          <w:vertAlign w:val="superscript"/>
        </w:rPr>
        <w:t>]</w:t>
      </w:r>
      <w:r>
        <w:rPr>
          <w:rStyle w:val="20"/>
          <w:color w:val="auto"/>
        </w:rPr>
        <w:t>,</w:t>
      </w:r>
      <w:r>
        <w:rPr>
          <w:rStyle w:val="20"/>
          <w:rFonts w:hint="eastAsia"/>
          <w:color w:val="auto"/>
        </w:rPr>
        <w:t>而对超说明书用药的亚洲地区还未进行综合性的数据分析，因此本研究运用</w:t>
      </w:r>
      <w:r>
        <w:rPr>
          <w:rStyle w:val="20"/>
          <w:color w:val="auto"/>
        </w:rPr>
        <w:t>Meta</w:t>
      </w:r>
      <w:r>
        <w:rPr>
          <w:rStyle w:val="20"/>
          <w:rFonts w:hint="eastAsia"/>
          <w:color w:val="auto"/>
        </w:rPr>
        <w:t>分析方法，系统评价了</w:t>
      </w:r>
      <w:r>
        <w:rPr>
          <w:rStyle w:val="20"/>
          <w:color w:val="auto"/>
        </w:rPr>
        <w:t>rhGH</w:t>
      </w:r>
      <w:r>
        <w:rPr>
          <w:rStyle w:val="20"/>
          <w:rFonts w:hint="eastAsia"/>
          <w:color w:val="auto"/>
        </w:rPr>
        <w:t>用于治疗特发性身材矮小症的短期和长期效果以及相关安全性，总结研究进展，旨在为亚洲地区及我国临床合理应用提供循证参考。</w:t>
      </w:r>
      <w:r>
        <w:rPr>
          <w:rStyle w:val="20"/>
          <w:color w:val="auto"/>
        </w:rPr>
        <w:t xml:space="preserve"> </w:t>
      </w:r>
    </w:p>
    <w:p>
      <w:pPr>
        <w:ind w:firstLine="480" w:firstLineChars="200"/>
        <w:rPr>
          <w:rStyle w:val="20"/>
          <w:color w:val="auto"/>
        </w:rPr>
      </w:pPr>
    </w:p>
    <w:p>
      <w:pPr>
        <w:rPr>
          <w:rStyle w:val="20"/>
          <w:b/>
          <w:bCs/>
          <w:color w:val="auto"/>
        </w:rPr>
      </w:pPr>
      <w:r>
        <w:rPr>
          <w:rStyle w:val="20"/>
          <w:b/>
          <w:bCs/>
          <w:color w:val="auto"/>
        </w:rPr>
        <w:t>1</w:t>
      </w:r>
      <w:r>
        <w:rPr>
          <w:rStyle w:val="20"/>
          <w:rFonts w:hint="eastAsia"/>
          <w:b/>
          <w:bCs/>
          <w:color w:val="auto"/>
        </w:rPr>
        <w:t>资料与方法</w:t>
      </w:r>
    </w:p>
    <w:p>
      <w:pPr>
        <w:numPr>
          <w:ilvl w:val="1"/>
          <w:numId w:val="1"/>
        </w:numPr>
        <w:rPr>
          <w:rStyle w:val="20"/>
          <w:color w:val="auto"/>
        </w:rPr>
      </w:pPr>
      <w:r>
        <w:rPr>
          <w:rStyle w:val="20"/>
          <w:rFonts w:hint="eastAsia"/>
          <w:b/>
          <w:bCs/>
          <w:color w:val="auto"/>
        </w:rPr>
        <w:t>文献纳入和排除标准</w:t>
      </w:r>
      <w:r>
        <w:rPr>
          <w:rStyle w:val="20"/>
          <w:color w:val="auto"/>
        </w:rPr>
        <w:t xml:space="preserve">  </w:t>
      </w:r>
    </w:p>
    <w:p>
      <w:pPr>
        <w:rPr>
          <w:rStyle w:val="20"/>
          <w:color w:val="auto"/>
        </w:rPr>
      </w:pPr>
      <w:r>
        <w:rPr>
          <w:rStyle w:val="20"/>
          <w:color w:val="auto"/>
        </w:rPr>
        <w:t>1.1.1</w:t>
      </w:r>
      <w:r>
        <w:rPr>
          <w:rStyle w:val="20"/>
          <w:rFonts w:hint="eastAsia"/>
          <w:color w:val="auto"/>
        </w:rPr>
        <w:t>研究类型</w:t>
      </w:r>
      <w:r>
        <w:rPr>
          <w:rStyle w:val="20"/>
          <w:color w:val="auto"/>
        </w:rPr>
        <w:t xml:space="preserve">  </w:t>
      </w:r>
      <w:r>
        <w:rPr>
          <w:rStyle w:val="17"/>
          <w:rFonts w:hint="eastAsia" w:ascii="Times New Roman" w:hAnsi="Times New Roman" w:eastAsia="宋体" w:cs="Times New Roman"/>
          <w:color w:val="auto"/>
          <w:sz w:val="24"/>
          <w:szCs w:val="24"/>
        </w:rPr>
        <w:t>随机对照试验</w:t>
      </w:r>
      <w:r>
        <w:rPr>
          <w:rStyle w:val="19"/>
          <w:rFonts w:hint="eastAsia" w:ascii="Times New Roman" w:hAnsi="Times New Roman" w:eastAsia="宋体" w:cs="Times New Roman"/>
          <w:color w:val="auto"/>
          <w:sz w:val="24"/>
          <w:szCs w:val="24"/>
        </w:rPr>
        <w:t>（</w:t>
      </w:r>
      <w:r>
        <w:rPr>
          <w:rFonts w:ascii="Times New Roman" w:hAnsi="Times New Roman"/>
          <w:sz w:val="24"/>
        </w:rPr>
        <w:t>RCT</w:t>
      </w:r>
      <w:r>
        <w:rPr>
          <w:rStyle w:val="19"/>
          <w:rFonts w:hint="eastAsia" w:ascii="Times New Roman" w:hAnsi="Times New Roman" w:eastAsia="宋体" w:cs="Times New Roman"/>
          <w:color w:val="auto"/>
          <w:sz w:val="24"/>
          <w:szCs w:val="24"/>
        </w:rPr>
        <w:t>），</w:t>
      </w:r>
      <w:r>
        <w:rPr>
          <w:rStyle w:val="17"/>
          <w:rFonts w:hint="eastAsia" w:ascii="Times New Roman" w:hAnsi="Times New Roman" w:eastAsia="宋体" w:cs="Times New Roman"/>
          <w:color w:val="auto"/>
          <w:sz w:val="24"/>
          <w:szCs w:val="24"/>
        </w:rPr>
        <w:t>无论是否采用盲法；语种限定为中文和英文</w:t>
      </w:r>
      <w:r>
        <w:rPr>
          <w:rFonts w:ascii="Times New Roman" w:hAnsi="Times New Roman"/>
          <w:sz w:val="24"/>
        </w:rPr>
        <w:t xml:space="preserve"> </w:t>
      </w:r>
      <w:r>
        <w:rPr>
          <w:rStyle w:val="20"/>
          <w:rFonts w:hint="eastAsia"/>
          <w:color w:val="auto"/>
        </w:rPr>
        <w:t>。</w:t>
      </w:r>
    </w:p>
    <w:p>
      <w:pPr>
        <w:rPr>
          <w:rStyle w:val="20"/>
          <w:color w:val="auto"/>
        </w:rPr>
      </w:pPr>
      <w:r>
        <w:rPr>
          <w:rStyle w:val="20"/>
          <w:color w:val="auto"/>
        </w:rPr>
        <w:t>1.1.2</w:t>
      </w:r>
      <w:r>
        <w:rPr>
          <w:rStyle w:val="20"/>
          <w:rFonts w:hint="eastAsia"/>
          <w:color w:val="auto"/>
        </w:rPr>
        <w:t>研究对象</w:t>
      </w:r>
      <w:r>
        <w:rPr>
          <w:rStyle w:val="20"/>
          <w:color w:val="auto"/>
        </w:rPr>
        <w:t xml:space="preserve">  </w:t>
      </w:r>
      <w:r>
        <w:rPr>
          <w:rFonts w:hint="eastAsia" w:ascii="Times New Roman" w:hAnsi="Times New Roman"/>
          <w:sz w:val="24"/>
        </w:rPr>
        <w:t>既往未使用生长激素及类似物治疗，且</w:t>
      </w:r>
      <w:r>
        <w:rPr>
          <w:rStyle w:val="20"/>
          <w:rFonts w:hint="eastAsia"/>
          <w:color w:val="auto"/>
        </w:rPr>
        <w:t>具有明确诊断标准和依据的亚洲地区</w:t>
      </w:r>
      <w:r>
        <w:rPr>
          <w:rFonts w:hint="eastAsia" w:ascii="Times New Roman" w:hAnsi="Times New Roman"/>
          <w:sz w:val="24"/>
        </w:rPr>
        <w:t>特发性矮小症患儿，年龄小于</w:t>
      </w:r>
      <w:r>
        <w:rPr>
          <w:rFonts w:ascii="Times New Roman" w:hAnsi="Times New Roman"/>
          <w:sz w:val="24"/>
        </w:rPr>
        <w:t>18</w:t>
      </w:r>
      <w:r>
        <w:rPr>
          <w:rFonts w:hint="eastAsia" w:ascii="Times New Roman" w:hAnsi="Times New Roman"/>
          <w:sz w:val="24"/>
        </w:rPr>
        <w:t>岁。</w:t>
      </w:r>
    </w:p>
    <w:p>
      <w:pPr>
        <w:rPr>
          <w:rFonts w:ascii="Times New Roman" w:hAnsi="Times New Roman"/>
          <w:sz w:val="24"/>
        </w:rPr>
      </w:pPr>
      <w:r>
        <w:rPr>
          <w:rStyle w:val="20"/>
          <w:color w:val="auto"/>
        </w:rPr>
        <w:t>1.1.3</w:t>
      </w:r>
      <w:r>
        <w:rPr>
          <w:rStyle w:val="20"/>
          <w:rFonts w:hint="eastAsia"/>
          <w:color w:val="auto"/>
        </w:rPr>
        <w:t>干预措施</w:t>
      </w:r>
      <w:r>
        <w:rPr>
          <w:rStyle w:val="20"/>
          <w:color w:val="auto"/>
        </w:rPr>
        <w:t xml:space="preserve">  </w:t>
      </w:r>
      <w:r>
        <w:rPr>
          <w:rFonts w:hint="eastAsia" w:ascii="Times New Roman" w:hAnsi="Times New Roman"/>
          <w:sz w:val="24"/>
        </w:rPr>
        <w:t>治疗组患儿接受至少</w:t>
      </w:r>
      <w:r>
        <w:rPr>
          <w:rFonts w:ascii="Times New Roman" w:hAnsi="Times New Roman"/>
          <w:sz w:val="24"/>
        </w:rPr>
        <w:t>6</w:t>
      </w:r>
      <w:r>
        <w:rPr>
          <w:rFonts w:hint="eastAsia" w:ascii="Times New Roman" w:hAnsi="Times New Roman"/>
          <w:sz w:val="24"/>
        </w:rPr>
        <w:t>个月及以上基因重组人生长激素治疗，药物厂牌、每周治疗剂量及注射次数不限</w:t>
      </w:r>
      <w:r>
        <w:rPr>
          <w:rFonts w:ascii="Times New Roman" w:hAnsi="Times New Roman"/>
          <w:sz w:val="24"/>
        </w:rPr>
        <w:t xml:space="preserve"> </w:t>
      </w:r>
      <w:r>
        <w:rPr>
          <w:rFonts w:hint="eastAsia" w:ascii="Times New Roman" w:hAnsi="Times New Roman"/>
          <w:sz w:val="24"/>
        </w:rPr>
        <w:t>，对照组不给予治疗或予以安慰剂疗法。若研究涉及剂量依赖疗法，如最初设置了空白对照，一定时间后空白对照组使用</w:t>
      </w:r>
      <w:r>
        <w:rPr>
          <w:rFonts w:ascii="Times New Roman" w:hAnsi="Times New Roman"/>
          <w:sz w:val="24"/>
        </w:rPr>
        <w:t xml:space="preserve"> rhGH</w:t>
      </w:r>
      <w:r>
        <w:rPr>
          <w:rFonts w:hint="eastAsia" w:ascii="Times New Roman" w:hAnsi="Times New Roman"/>
          <w:sz w:val="24"/>
        </w:rPr>
        <w:t>，</w:t>
      </w:r>
      <w:r>
        <w:rPr>
          <w:rFonts w:ascii="Times New Roman" w:hAnsi="Times New Roman"/>
          <w:sz w:val="24"/>
        </w:rPr>
        <w:t xml:space="preserve"> Meta </w:t>
      </w:r>
      <w:r>
        <w:rPr>
          <w:rFonts w:hint="eastAsia" w:ascii="Times New Roman" w:hAnsi="Times New Roman"/>
          <w:sz w:val="24"/>
        </w:rPr>
        <w:t>分析时仅纳入设置空白对照时期患儿各项指标的变化。</w:t>
      </w:r>
      <w:r>
        <w:rPr>
          <w:rFonts w:ascii="Times New Roman" w:hAnsi="Times New Roman"/>
          <w:sz w:val="24"/>
        </w:rPr>
        <w:t xml:space="preserve">  </w:t>
      </w:r>
    </w:p>
    <w:p>
      <w:pPr>
        <w:rPr>
          <w:rStyle w:val="20"/>
          <w:color w:val="auto"/>
        </w:rPr>
      </w:pPr>
      <w:r>
        <w:rPr>
          <w:rFonts w:ascii="Times New Roman" w:hAnsi="Times New Roman"/>
          <w:sz w:val="24"/>
        </w:rPr>
        <w:t xml:space="preserve">1.1.4 </w:t>
      </w:r>
      <w:r>
        <w:rPr>
          <w:rStyle w:val="20"/>
          <w:rFonts w:hint="eastAsia"/>
          <w:color w:val="auto"/>
        </w:rPr>
        <w:t>结局指标</w:t>
      </w:r>
      <w:r>
        <w:rPr>
          <w:rStyle w:val="20"/>
          <w:color w:val="auto"/>
        </w:rPr>
        <w:t xml:space="preserve">  </w:t>
      </w:r>
      <w:r>
        <w:rPr>
          <w:rFonts w:ascii="Times New Roman" w:hAnsi="Times New Roman"/>
          <w:sz w:val="24"/>
        </w:rPr>
        <w:t xml:space="preserve">rhGH </w:t>
      </w:r>
      <w:r>
        <w:rPr>
          <w:rFonts w:hint="eastAsia" w:ascii="Times New Roman" w:hAnsi="Times New Roman"/>
          <w:sz w:val="24"/>
        </w:rPr>
        <w:t>短期疗效：治疗后骨龄（Bone age</w:t>
      </w:r>
      <w:r>
        <w:rPr>
          <w:rFonts w:ascii="Times New Roman" w:hAnsi="Times New Roman"/>
          <w:sz w:val="24"/>
        </w:rPr>
        <w:t xml:space="preserve">, </w:t>
      </w:r>
      <w:r>
        <w:rPr>
          <w:rFonts w:hint="eastAsia" w:ascii="Times New Roman" w:hAnsi="Times New Roman"/>
          <w:sz w:val="24"/>
        </w:rPr>
        <w:t>BA）对比、治疗后身高增长速率（</w:t>
      </w:r>
      <w:r>
        <w:rPr>
          <w:rFonts w:ascii="Times New Roman" w:hAnsi="Times New Roman"/>
          <w:sz w:val="24"/>
        </w:rPr>
        <w:t>Growth velocity, GV</w:t>
      </w:r>
      <w:r>
        <w:rPr>
          <w:rFonts w:hint="eastAsia" w:ascii="Times New Roman" w:hAnsi="Times New Roman"/>
          <w:sz w:val="24"/>
        </w:rPr>
        <w:t>）、治疗后身高（</w:t>
      </w:r>
      <w:r>
        <w:rPr>
          <w:rFonts w:ascii="Times New Roman" w:hAnsi="Times New Roman"/>
          <w:sz w:val="24"/>
        </w:rPr>
        <w:t>Height, Ht</w:t>
      </w:r>
      <w:r>
        <w:rPr>
          <w:rFonts w:hint="eastAsia" w:ascii="Times New Roman" w:hAnsi="Times New Roman"/>
          <w:sz w:val="24"/>
        </w:rPr>
        <w:t>）；</w:t>
      </w:r>
      <w:r>
        <w:rPr>
          <w:rFonts w:ascii="Times New Roman" w:hAnsi="Times New Roman"/>
          <w:sz w:val="24"/>
        </w:rPr>
        <w:t xml:space="preserve"> rhGH </w:t>
      </w:r>
      <w:r>
        <w:rPr>
          <w:rFonts w:hint="eastAsia" w:ascii="Times New Roman" w:hAnsi="Times New Roman"/>
          <w:sz w:val="24"/>
        </w:rPr>
        <w:t>长期疗效：治疗后成人身高（</w:t>
      </w:r>
      <w:r>
        <w:rPr>
          <w:rFonts w:ascii="Times New Roman" w:hAnsi="Times New Roman"/>
          <w:sz w:val="24"/>
        </w:rPr>
        <w:t>Finalheight, FH</w:t>
      </w:r>
      <w:r>
        <w:rPr>
          <w:rFonts w:hint="eastAsia" w:ascii="Times New Roman" w:hAnsi="Times New Roman"/>
          <w:sz w:val="24"/>
        </w:rPr>
        <w:t>）；以及治疗期间或者随访时发现的药物相关不良反应例数或者发生率</w:t>
      </w:r>
      <w:r>
        <w:rPr>
          <w:rFonts w:ascii="Times New Roman" w:hAnsi="Times New Roman"/>
          <w:sz w:val="24"/>
        </w:rPr>
        <w:t xml:space="preserve"> </w:t>
      </w:r>
      <w:r>
        <w:rPr>
          <w:rStyle w:val="20"/>
          <w:rFonts w:hint="eastAsia"/>
          <w:color w:val="auto"/>
        </w:rPr>
        <w:t>。</w:t>
      </w:r>
    </w:p>
    <w:p>
      <w:pPr>
        <w:rPr>
          <w:rStyle w:val="20"/>
          <w:color w:val="auto"/>
        </w:rPr>
      </w:pPr>
      <w:r>
        <w:rPr>
          <w:rStyle w:val="20"/>
          <w:color w:val="auto"/>
        </w:rPr>
        <w:t>1.1.5</w:t>
      </w:r>
      <w:r>
        <w:rPr>
          <w:rStyle w:val="20"/>
          <w:rFonts w:hint="eastAsia"/>
          <w:color w:val="auto"/>
        </w:rPr>
        <w:t>排除标准</w:t>
      </w:r>
      <w:r>
        <w:rPr>
          <w:rStyle w:val="20"/>
          <w:color w:val="auto"/>
        </w:rPr>
        <w:t xml:space="preserve">  </w:t>
      </w:r>
      <w:r>
        <w:rPr>
          <w:rStyle w:val="20"/>
          <w:rFonts w:hint="eastAsia" w:ascii="Calibri" w:hAnsi="Calibri" w:cs="Calibri"/>
          <w:color w:val="auto"/>
        </w:rPr>
        <w:t>①</w:t>
      </w:r>
      <w:r>
        <w:rPr>
          <w:rStyle w:val="20"/>
          <w:rFonts w:hint="eastAsia"/>
          <w:color w:val="auto"/>
        </w:rPr>
        <w:t>无法单独提取患儿资料的文献；</w:t>
      </w:r>
      <w:r>
        <w:rPr>
          <w:rStyle w:val="20"/>
          <w:rFonts w:hint="eastAsia" w:ascii="Calibri" w:hAnsi="Calibri" w:cs="Calibri"/>
          <w:color w:val="auto"/>
        </w:rPr>
        <w:t>②</w:t>
      </w:r>
      <w:r>
        <w:rPr>
          <w:rStyle w:val="20"/>
          <w:rFonts w:hint="eastAsia"/>
          <w:color w:val="auto"/>
        </w:rPr>
        <w:t>重复发表文献。</w:t>
      </w:r>
    </w:p>
    <w:p>
      <w:pPr>
        <w:rPr>
          <w:rStyle w:val="20"/>
          <w:b/>
          <w:bCs/>
          <w:color w:val="auto"/>
        </w:rPr>
      </w:pPr>
      <w:r>
        <w:rPr>
          <w:rStyle w:val="20"/>
          <w:b/>
          <w:bCs/>
          <w:color w:val="auto"/>
        </w:rPr>
        <w:t xml:space="preserve">1. 2 </w:t>
      </w:r>
      <w:r>
        <w:rPr>
          <w:rStyle w:val="20"/>
          <w:rFonts w:hint="eastAsia"/>
          <w:b/>
          <w:bCs/>
          <w:color w:val="auto"/>
        </w:rPr>
        <w:t>检索策略</w:t>
      </w:r>
    </w:p>
    <w:p>
      <w:pPr>
        <w:ind w:firstLine="480" w:firstLineChars="200"/>
        <w:rPr>
          <w:rStyle w:val="20"/>
          <w:color w:val="auto"/>
        </w:rPr>
      </w:pPr>
      <w:r>
        <w:rPr>
          <w:rStyle w:val="20"/>
          <w:rFonts w:hint="eastAsia"/>
          <w:color w:val="auto"/>
        </w:rPr>
        <w:t>计算机检索</w:t>
      </w:r>
      <w:r>
        <w:rPr>
          <w:rStyle w:val="20"/>
          <w:color w:val="auto"/>
        </w:rPr>
        <w:t>PubMed</w:t>
      </w:r>
      <w:r>
        <w:rPr>
          <w:rStyle w:val="20"/>
          <w:rFonts w:hint="eastAsia"/>
          <w:color w:val="auto"/>
        </w:rPr>
        <w:t>、</w:t>
      </w:r>
      <w:r>
        <w:rPr>
          <w:rStyle w:val="20"/>
          <w:color w:val="auto"/>
        </w:rPr>
        <w:t>Cochrane</w:t>
      </w:r>
      <w:r>
        <w:rPr>
          <w:rStyle w:val="20"/>
          <w:rFonts w:hint="eastAsia"/>
          <w:color w:val="auto"/>
        </w:rPr>
        <w:t>图书馆、</w:t>
      </w:r>
      <w:r>
        <w:rPr>
          <w:rStyle w:val="20"/>
          <w:color w:val="auto"/>
        </w:rPr>
        <w:t>OVID</w:t>
      </w:r>
      <w:r>
        <w:rPr>
          <w:rStyle w:val="20"/>
          <w:rFonts w:hint="eastAsia"/>
          <w:color w:val="auto"/>
        </w:rPr>
        <w:t>、</w:t>
      </w:r>
      <w:r>
        <w:rPr>
          <w:rStyle w:val="20"/>
          <w:color w:val="auto"/>
        </w:rPr>
        <w:t xml:space="preserve">EBSCO </w:t>
      </w:r>
      <w:r>
        <w:rPr>
          <w:rStyle w:val="20"/>
          <w:rFonts w:hint="eastAsia"/>
          <w:color w:val="auto"/>
        </w:rPr>
        <w:t>、</w:t>
      </w:r>
      <w:r>
        <w:rPr>
          <w:rStyle w:val="20"/>
          <w:color w:val="auto"/>
        </w:rPr>
        <w:t>Web of science</w:t>
      </w:r>
      <w:r>
        <w:rPr>
          <w:rStyle w:val="20"/>
          <w:rFonts w:hint="eastAsia"/>
          <w:color w:val="auto"/>
        </w:rPr>
        <w:t>、中国知网数据库、中国维普科技期刊数据库和万方数据库，检索时间均从建库至</w:t>
      </w:r>
      <w:r>
        <w:rPr>
          <w:rStyle w:val="20"/>
          <w:color w:val="auto"/>
        </w:rPr>
        <w:t>2019</w:t>
      </w:r>
      <w:r>
        <w:rPr>
          <w:rStyle w:val="20"/>
          <w:rFonts w:hint="eastAsia"/>
          <w:color w:val="auto"/>
        </w:rPr>
        <w:t>年</w:t>
      </w:r>
      <w:r>
        <w:rPr>
          <w:rStyle w:val="20"/>
          <w:color w:val="auto"/>
        </w:rPr>
        <w:t>7</w:t>
      </w:r>
      <w:r>
        <w:rPr>
          <w:rStyle w:val="20"/>
          <w:rFonts w:hint="eastAsia"/>
          <w:color w:val="auto"/>
        </w:rPr>
        <w:t>月</w:t>
      </w:r>
      <w:r>
        <w:rPr>
          <w:rStyle w:val="20"/>
          <w:color w:val="auto"/>
        </w:rPr>
        <w:t>13</w:t>
      </w:r>
      <w:r>
        <w:rPr>
          <w:rStyle w:val="20"/>
          <w:rFonts w:hint="eastAsia"/>
          <w:color w:val="auto"/>
        </w:rPr>
        <w:t>日。</w:t>
      </w:r>
      <w:r>
        <w:rPr>
          <w:rStyle w:val="20"/>
          <w:color w:val="auto"/>
        </w:rPr>
        <w:t xml:space="preserve"> </w:t>
      </w:r>
      <w:r>
        <w:rPr>
          <w:rStyle w:val="20"/>
          <w:rFonts w:hint="eastAsia"/>
          <w:color w:val="auto"/>
        </w:rPr>
        <w:t>英文检索词</w:t>
      </w:r>
      <w:r>
        <w:rPr>
          <w:rStyle w:val="20"/>
          <w:rFonts w:hint="eastAsia" w:ascii="宋体" w:hAnsi="宋体" w:cs="宋体"/>
          <w:color w:val="auto"/>
        </w:rPr>
        <w:t>①</w:t>
      </w:r>
      <w:r>
        <w:rPr>
          <w:rStyle w:val="20"/>
          <w:color w:val="auto"/>
        </w:rPr>
        <w:t>Child*</w:t>
      </w:r>
      <w:r>
        <w:rPr>
          <w:rStyle w:val="20"/>
          <w:rFonts w:hint="eastAsia"/>
          <w:color w:val="auto"/>
        </w:rPr>
        <w:t>，</w:t>
      </w:r>
      <w:r>
        <w:rPr>
          <w:rStyle w:val="20"/>
          <w:color w:val="auto"/>
        </w:rPr>
        <w:t>Infant*</w:t>
      </w:r>
      <w:r>
        <w:rPr>
          <w:rStyle w:val="20"/>
          <w:rFonts w:hint="eastAsia"/>
          <w:color w:val="auto"/>
        </w:rPr>
        <w:t>，</w:t>
      </w:r>
      <w:r>
        <w:rPr>
          <w:rStyle w:val="20"/>
          <w:color w:val="auto"/>
        </w:rPr>
        <w:t>Toddler*</w:t>
      </w:r>
      <w:r>
        <w:rPr>
          <w:rStyle w:val="20"/>
          <w:rFonts w:hint="eastAsia"/>
          <w:color w:val="auto"/>
        </w:rPr>
        <w:t>，</w:t>
      </w:r>
      <w:r>
        <w:rPr>
          <w:rStyle w:val="20"/>
          <w:color w:val="auto"/>
        </w:rPr>
        <w:t>pediatr*</w:t>
      </w:r>
      <w:r>
        <w:rPr>
          <w:rStyle w:val="20"/>
          <w:rFonts w:hint="eastAsia"/>
          <w:color w:val="auto"/>
        </w:rPr>
        <w:t>，</w:t>
      </w:r>
      <w:r>
        <w:rPr>
          <w:rStyle w:val="20"/>
          <w:color w:val="auto"/>
        </w:rPr>
        <w:t>Paediatr*</w:t>
      </w:r>
      <w:r>
        <w:rPr>
          <w:rStyle w:val="20"/>
          <w:rFonts w:hint="eastAsia" w:ascii="宋体" w:hAnsi="宋体" w:cs="宋体"/>
          <w:color w:val="auto"/>
        </w:rPr>
        <w:t>②</w:t>
      </w:r>
      <w:r>
        <w:rPr>
          <w:rFonts w:ascii="Times New Roman" w:hAnsi="Times New Roman"/>
          <w:sz w:val="24"/>
          <w:shd w:val="clear" w:color="auto" w:fill="F7F7F7"/>
        </w:rPr>
        <w:t>Recombinant human growth hormone</w:t>
      </w:r>
      <w:r>
        <w:rPr>
          <w:rStyle w:val="20"/>
          <w:rFonts w:hint="eastAsia" w:ascii="宋体" w:hAnsi="宋体" w:cs="宋体"/>
          <w:color w:val="auto"/>
        </w:rPr>
        <w:t>③</w:t>
      </w:r>
      <w:r>
        <w:rPr>
          <w:rFonts w:ascii="Times New Roman" w:hAnsi="Times New Roman"/>
          <w:sz w:val="24"/>
          <w:shd w:val="clear" w:color="auto" w:fill="F7F7F7"/>
        </w:rPr>
        <w:t>Short stature</w:t>
      </w:r>
      <w:r>
        <w:rPr>
          <w:rStyle w:val="20"/>
          <w:rFonts w:hint="eastAsia"/>
          <w:color w:val="auto"/>
        </w:rPr>
        <w:t>。中文检索词</w:t>
      </w:r>
      <w:r>
        <w:rPr>
          <w:rStyle w:val="20"/>
          <w:color w:val="auto"/>
        </w:rPr>
        <w:t xml:space="preserve">: </w:t>
      </w:r>
      <w:r>
        <w:rPr>
          <w:rStyle w:val="20"/>
          <w:rFonts w:hint="eastAsia" w:ascii="宋体" w:hAnsi="宋体" w:cs="宋体"/>
          <w:color w:val="auto"/>
        </w:rPr>
        <w:t>①</w:t>
      </w:r>
      <w:r>
        <w:rPr>
          <w:rFonts w:hint="eastAsia" w:ascii="Times New Roman" w:hAnsi="Times New Roman"/>
          <w:sz w:val="24"/>
        </w:rPr>
        <w:t>儿童，儿科，幼儿，小儿，青少年</w:t>
      </w:r>
      <w:r>
        <w:rPr>
          <w:rStyle w:val="20"/>
          <w:rFonts w:hint="eastAsia" w:ascii="宋体" w:hAnsi="宋体" w:cs="宋体"/>
          <w:color w:val="auto"/>
        </w:rPr>
        <w:t>②</w:t>
      </w:r>
      <w:r>
        <w:rPr>
          <w:rFonts w:hint="eastAsia" w:ascii="Times New Roman" w:hAnsi="Times New Roman"/>
          <w:sz w:val="24"/>
        </w:rPr>
        <w:t>重组人生长激素</w:t>
      </w:r>
      <w:r>
        <w:rPr>
          <w:rFonts w:ascii="Times New Roman" w:hAnsi="Times New Roman"/>
          <w:sz w:val="24"/>
        </w:rPr>
        <w:t xml:space="preserve"> </w:t>
      </w:r>
      <w:r>
        <w:rPr>
          <w:rStyle w:val="20"/>
          <w:rFonts w:hint="eastAsia" w:ascii="宋体" w:hAnsi="宋体" w:cs="宋体"/>
          <w:color w:val="auto"/>
        </w:rPr>
        <w:t>③</w:t>
      </w:r>
      <w:r>
        <w:rPr>
          <w:rFonts w:hint="eastAsia" w:ascii="Times New Roman" w:hAnsi="Times New Roman"/>
          <w:sz w:val="24"/>
        </w:rPr>
        <w:t>矮小症</w:t>
      </w:r>
      <w:r>
        <w:rPr>
          <w:rStyle w:val="20"/>
          <w:rFonts w:hint="eastAsia"/>
          <w:color w:val="auto"/>
        </w:rPr>
        <w:t>。根据具体数据库要求，将检索词组合成不同的检式。</w:t>
      </w:r>
    </w:p>
    <w:p>
      <w:pPr>
        <w:widowControl/>
        <w:jc w:val="left"/>
        <w:rPr>
          <w:rStyle w:val="20"/>
          <w:color w:val="auto"/>
        </w:rPr>
      </w:pPr>
      <w:r>
        <w:rPr>
          <w:rStyle w:val="20"/>
          <w:b/>
          <w:bCs/>
          <w:color w:val="auto"/>
        </w:rPr>
        <w:t xml:space="preserve">1.3 </w:t>
      </w:r>
      <w:r>
        <w:rPr>
          <w:rStyle w:val="20"/>
          <w:rFonts w:hint="eastAsia"/>
          <w:b/>
          <w:bCs/>
          <w:color w:val="auto"/>
        </w:rPr>
        <w:t>资料提取与质量评价</w:t>
      </w:r>
      <w:r>
        <w:rPr>
          <w:rStyle w:val="20"/>
          <w:b/>
          <w:bCs/>
          <w:color w:val="auto"/>
        </w:rPr>
        <w:t xml:space="preserve"> </w:t>
      </w:r>
      <w:r>
        <w:rPr>
          <w:rStyle w:val="20"/>
          <w:color w:val="auto"/>
        </w:rPr>
        <w:t xml:space="preserve"> </w:t>
      </w:r>
      <w:r>
        <w:rPr>
          <w:rStyle w:val="20"/>
          <w:rFonts w:hint="eastAsia"/>
          <w:color w:val="auto"/>
        </w:rPr>
        <w:t>由两名研究员独立筛选文献，提取资料，并交叉核对。如有分歧通过讨论或者第三方协商解决。按照预先制订的检索策略获得检索结果。</w:t>
      </w:r>
      <w:bookmarkStart w:id="0" w:name="OLE_LINK159"/>
      <w:r>
        <w:rPr>
          <w:rStyle w:val="20"/>
          <w:rFonts w:hint="eastAsia"/>
          <w:color w:val="auto"/>
        </w:rPr>
        <w:t>对检索出来的文献通过阅读标题和摘要</w:t>
      </w:r>
      <w:r>
        <w:rPr>
          <w:rFonts w:hint="eastAsia" w:ascii="宋体" w:hAnsi="宋体" w:cs="宋体"/>
          <w:kern w:val="0"/>
          <w:sz w:val="20"/>
          <w:szCs w:val="20"/>
          <w:lang w:bidi="ar"/>
        </w:rPr>
        <w:t>，</w:t>
      </w:r>
      <w:r>
        <w:rPr>
          <w:rFonts w:hint="eastAsia" w:ascii="宋体" w:hAnsi="宋体" w:cs="宋体"/>
          <w:kern w:val="0"/>
          <w:sz w:val="24"/>
          <w:lang w:bidi="ar"/>
        </w:rPr>
        <w:t>剔除明显不相关文献后进行全文阅读</w:t>
      </w:r>
      <w:r>
        <w:rPr>
          <w:rStyle w:val="20"/>
          <w:rFonts w:hint="eastAsia" w:ascii="宋体" w:hAnsi="宋体" w:cs="宋体"/>
          <w:color w:val="auto"/>
        </w:rPr>
        <w:t>，</w:t>
      </w:r>
      <w:r>
        <w:rPr>
          <w:rStyle w:val="20"/>
          <w:rFonts w:hint="eastAsia"/>
          <w:color w:val="auto"/>
        </w:rPr>
        <w:t>筛选出本研究纳入的文献。如有必要，联系作者取得更多的研究信息后再</w:t>
      </w:r>
      <w:bookmarkEnd w:id="0"/>
      <w:r>
        <w:rPr>
          <w:rStyle w:val="20"/>
          <w:rFonts w:hint="eastAsia"/>
          <w:color w:val="auto"/>
        </w:rPr>
        <w:t>行判断。提取内容主要包括：</w:t>
      </w:r>
      <w:r>
        <w:rPr>
          <w:rStyle w:val="20"/>
          <w:rFonts w:hint="eastAsia" w:ascii="宋体" w:hAnsi="宋体" w:cs="宋体"/>
          <w:color w:val="auto"/>
        </w:rPr>
        <w:t>①</w:t>
      </w:r>
      <w:r>
        <w:rPr>
          <w:rStyle w:val="20"/>
          <w:rFonts w:hint="eastAsia"/>
          <w:color w:val="auto"/>
        </w:rPr>
        <w:t>纳入文献基本信息：第一作者、发表时间、研究实施国家、研究时间段、治疗组与对照组例数、失访人数；</w:t>
      </w:r>
      <w:r>
        <w:rPr>
          <w:rStyle w:val="20"/>
          <w:rFonts w:hint="eastAsia" w:ascii="宋体" w:hAnsi="宋体" w:cs="宋体"/>
          <w:color w:val="auto"/>
        </w:rPr>
        <w:t>②</w:t>
      </w:r>
      <w:r>
        <w:rPr>
          <w:rStyle w:val="20"/>
          <w:rFonts w:hint="eastAsia"/>
          <w:color w:val="auto"/>
        </w:rPr>
        <w:t>研究对象：年龄、诊断；</w:t>
      </w:r>
      <w:r>
        <w:rPr>
          <w:rStyle w:val="20"/>
          <w:rFonts w:hint="eastAsia" w:ascii="宋体" w:hAnsi="宋体" w:cs="宋体"/>
          <w:color w:val="auto"/>
        </w:rPr>
        <w:t>③</w:t>
      </w:r>
      <w:r>
        <w:rPr>
          <w:rStyle w:val="20"/>
          <w:rFonts w:hint="eastAsia"/>
          <w:color w:val="auto"/>
        </w:rPr>
        <w:t>干预措施：</w:t>
      </w:r>
      <w:r>
        <w:rPr>
          <w:rStyle w:val="20"/>
          <w:color w:val="auto"/>
        </w:rPr>
        <w:t>rhGH</w:t>
      </w:r>
      <w:r>
        <w:rPr>
          <w:rStyle w:val="20"/>
          <w:rFonts w:hint="eastAsia"/>
          <w:color w:val="auto"/>
        </w:rPr>
        <w:t>每周治疗剂量、疗程，基础治疗等情况；</w:t>
      </w:r>
      <w:r>
        <w:rPr>
          <w:rStyle w:val="20"/>
          <w:rFonts w:hint="eastAsia" w:ascii="宋体" w:hAnsi="宋体" w:cs="宋体"/>
          <w:color w:val="auto"/>
        </w:rPr>
        <w:t>④</w:t>
      </w:r>
      <w:r>
        <w:rPr>
          <w:rStyle w:val="20"/>
          <w:rFonts w:hint="eastAsia"/>
          <w:color w:val="auto"/>
        </w:rPr>
        <w:t>质量评价相关内容；</w:t>
      </w:r>
      <w:r>
        <w:rPr>
          <w:rStyle w:val="20"/>
          <w:rFonts w:hint="eastAsia" w:ascii="宋体" w:hAnsi="宋体" w:cs="宋体"/>
          <w:color w:val="auto"/>
        </w:rPr>
        <w:t>⑤</w:t>
      </w:r>
      <w:r>
        <w:rPr>
          <w:rStyle w:val="20"/>
          <w:rFonts w:hint="eastAsia"/>
          <w:color w:val="auto"/>
        </w:rPr>
        <w:t>结局指标。</w:t>
      </w:r>
    </w:p>
    <w:p>
      <w:pPr>
        <w:rPr>
          <w:rFonts w:ascii="Times New Roman" w:hAnsi="Times New Roman"/>
          <w:sz w:val="24"/>
        </w:rPr>
      </w:pPr>
      <w:r>
        <w:rPr>
          <w:rStyle w:val="20"/>
          <w:b/>
          <w:bCs/>
          <w:color w:val="auto"/>
        </w:rPr>
        <w:t xml:space="preserve">1.4 </w:t>
      </w:r>
      <w:r>
        <w:rPr>
          <w:rStyle w:val="20"/>
          <w:rFonts w:hint="eastAsia"/>
          <w:b/>
          <w:bCs/>
          <w:color w:val="auto"/>
        </w:rPr>
        <w:t>统计分析</w:t>
      </w:r>
      <w:r>
        <w:rPr>
          <w:rStyle w:val="20"/>
          <w:color w:val="auto"/>
        </w:rPr>
        <w:t xml:space="preserve">  RCT</w:t>
      </w:r>
      <w:r>
        <w:rPr>
          <w:rStyle w:val="20"/>
          <w:rFonts w:hint="eastAsia"/>
          <w:color w:val="auto"/>
        </w:rPr>
        <w:t>按照</w:t>
      </w:r>
      <w:r>
        <w:rPr>
          <w:rStyle w:val="20"/>
          <w:color w:val="auto"/>
        </w:rPr>
        <w:t>Cochrane</w:t>
      </w:r>
      <w:r>
        <w:rPr>
          <w:rStyle w:val="20"/>
          <w:rFonts w:hint="eastAsia"/>
          <w:color w:val="auto"/>
        </w:rPr>
        <w:t>系统评价员手册</w:t>
      </w:r>
      <w:r>
        <w:rPr>
          <w:rFonts w:ascii="Times New Roman" w:hAnsi="Times New Roman"/>
          <w:sz w:val="24"/>
        </w:rPr>
        <w:t>5.1.0</w:t>
      </w:r>
      <w:r>
        <w:rPr>
          <w:rFonts w:ascii="Times New Roman" w:hAnsi="Times New Roman"/>
          <w:sz w:val="24"/>
          <w:vertAlign w:val="superscript"/>
        </w:rPr>
        <w:t>[8]</w:t>
      </w:r>
      <w:r>
        <w:rPr>
          <w:rFonts w:ascii="Times New Roman" w:hAnsi="Times New Roman"/>
          <w:sz w:val="24"/>
        </w:rPr>
        <w:t xml:space="preserve"> </w:t>
      </w:r>
      <w:r>
        <w:rPr>
          <w:rStyle w:val="20"/>
          <w:rFonts w:hint="eastAsia"/>
          <w:color w:val="auto"/>
        </w:rPr>
        <w:t>推荐的偏倚风险评价方法，包括</w:t>
      </w:r>
      <w:r>
        <w:rPr>
          <w:rStyle w:val="20"/>
          <w:color w:val="auto"/>
        </w:rPr>
        <w:t>6</w:t>
      </w:r>
      <w:r>
        <w:rPr>
          <w:rStyle w:val="20"/>
          <w:rFonts w:hint="eastAsia"/>
          <w:color w:val="auto"/>
        </w:rPr>
        <w:t>项：</w:t>
      </w:r>
      <w:r>
        <w:rPr>
          <w:rFonts w:hint="eastAsia" w:ascii="Times New Roman" w:hAnsi="Times New Roman"/>
          <w:sz w:val="24"/>
        </w:rPr>
        <w:t>随机序列生成方法、分配隐藏方法、盲法实施方法、数据完整性、报告偏倚和其他偏倚</w:t>
      </w:r>
      <w:r>
        <w:rPr>
          <w:rStyle w:val="20"/>
          <w:rFonts w:hint="eastAsia"/>
          <w:color w:val="auto"/>
        </w:rPr>
        <w:t>。</w:t>
      </w:r>
      <w:r>
        <w:rPr>
          <w:rFonts w:hint="eastAsia" w:ascii="Times New Roman" w:hAnsi="Times New Roman"/>
          <w:sz w:val="24"/>
        </w:rPr>
        <w:t>由两位评价员对纳入研究独立进行方法学质量评价，如遇分歧通过讨论或者第三位评价者解决。</w:t>
      </w:r>
      <w:r>
        <w:rPr>
          <w:rFonts w:ascii="Times New Roman" w:hAnsi="Times New Roman"/>
          <w:sz w:val="24"/>
        </w:rPr>
        <w:t xml:space="preserve"> </w:t>
      </w:r>
      <w:r>
        <w:rPr>
          <w:rFonts w:hint="eastAsia" w:ascii="Times New Roman" w:hAnsi="Times New Roman"/>
          <w:sz w:val="24"/>
        </w:rPr>
        <w:t>应用</w:t>
      </w:r>
      <w:r>
        <w:rPr>
          <w:rFonts w:ascii="Times New Roman" w:hAnsi="Times New Roman"/>
          <w:sz w:val="24"/>
        </w:rPr>
        <w:t>State 12.0</w:t>
      </w:r>
      <w:r>
        <w:rPr>
          <w:rFonts w:hint="eastAsia" w:ascii="Times New Roman" w:hAnsi="Times New Roman"/>
          <w:sz w:val="24"/>
        </w:rPr>
        <w:t>软件完成统计分析。因为结局指标单位统一，所以连续型变量采用</w:t>
      </w:r>
      <w:r>
        <w:rPr>
          <w:rFonts w:hint="eastAsia" w:ascii="Times New Roman" w:hAnsi="Times New Roman"/>
          <w:sz w:val="24"/>
          <w:shd w:val="clear" w:color="auto" w:fill="FFFFFF"/>
        </w:rPr>
        <w:t>加权均数差（</w:t>
      </w:r>
      <w:r>
        <w:rPr>
          <w:rFonts w:ascii="Times New Roman" w:hAnsi="Times New Roman"/>
          <w:sz w:val="24"/>
          <w:shd w:val="clear" w:color="auto" w:fill="FFFFFF"/>
        </w:rPr>
        <w:t>Weighted Mean Difference</w:t>
      </w:r>
      <w:r>
        <w:rPr>
          <w:rFonts w:hint="eastAsia" w:ascii="Times New Roman" w:hAnsi="Times New Roman"/>
          <w:sz w:val="24"/>
          <w:shd w:val="clear" w:color="auto" w:fill="FFFFFF"/>
        </w:rPr>
        <w:t>，</w:t>
      </w:r>
      <w:r>
        <w:rPr>
          <w:rFonts w:ascii="Times New Roman" w:hAnsi="Times New Roman"/>
          <w:sz w:val="24"/>
          <w:shd w:val="clear" w:color="auto" w:fill="FFFFFF"/>
        </w:rPr>
        <w:t>WMD</w:t>
      </w:r>
      <w:r>
        <w:rPr>
          <w:rFonts w:hint="eastAsia" w:ascii="Times New Roman" w:hAnsi="Times New Roman"/>
          <w:sz w:val="24"/>
          <w:shd w:val="clear" w:color="auto" w:fill="FFFFFF"/>
        </w:rPr>
        <w:t>）</w:t>
      </w:r>
      <w:r>
        <w:rPr>
          <w:rFonts w:hint="eastAsia" w:ascii="Times New Roman" w:hAnsi="Times New Roman"/>
          <w:sz w:val="24"/>
        </w:rPr>
        <w:t>和</w:t>
      </w:r>
      <w:r>
        <w:rPr>
          <w:rFonts w:ascii="Times New Roman" w:hAnsi="Times New Roman"/>
          <w:sz w:val="24"/>
        </w:rPr>
        <w:t>95</w:t>
      </w:r>
      <w:r>
        <w:rPr>
          <w:rFonts w:hint="eastAsia" w:ascii="Times New Roman" w:hAnsi="Times New Roman"/>
          <w:sz w:val="24"/>
        </w:rPr>
        <w:t>％可信区间（</w:t>
      </w:r>
      <w:r>
        <w:rPr>
          <w:rFonts w:ascii="Times New Roman" w:hAnsi="Times New Roman"/>
          <w:sz w:val="24"/>
        </w:rPr>
        <w:t>confidence interval</w:t>
      </w:r>
      <w:r>
        <w:rPr>
          <w:rFonts w:hint="eastAsia" w:ascii="Times New Roman" w:hAnsi="Times New Roman"/>
          <w:sz w:val="24"/>
        </w:rPr>
        <w:t>，</w:t>
      </w:r>
      <w:r>
        <w:rPr>
          <w:rFonts w:ascii="Times New Roman" w:hAnsi="Times New Roman"/>
          <w:sz w:val="24"/>
        </w:rPr>
        <w:t xml:space="preserve"> CI</w:t>
      </w:r>
      <w:r>
        <w:rPr>
          <w:rFonts w:hint="eastAsia" w:ascii="Times New Roman" w:hAnsi="Times New Roman"/>
          <w:sz w:val="24"/>
        </w:rPr>
        <w:t>）进行合并分析。首先对纳入文献行异质性分析，</w:t>
      </w:r>
      <w:r>
        <w:rPr>
          <w:rFonts w:ascii="Times New Roman" w:hAnsi="Times New Roman"/>
          <w:sz w:val="24"/>
        </w:rPr>
        <w:t xml:space="preserve"> </w:t>
      </w:r>
      <w:r>
        <w:rPr>
          <w:rFonts w:hint="eastAsia" w:ascii="Times New Roman" w:hAnsi="Times New Roman"/>
          <w:sz w:val="24"/>
        </w:rPr>
        <w:t>采用</w:t>
      </w:r>
      <w:r>
        <w:rPr>
          <w:rFonts w:ascii="Times New Roman" w:hAnsi="Times New Roman"/>
          <w:sz w:val="24"/>
        </w:rPr>
        <w:t>X</w:t>
      </w:r>
      <w:r>
        <w:rPr>
          <w:rFonts w:ascii="Times New Roman" w:hAnsi="Times New Roman"/>
          <w:sz w:val="24"/>
          <w:vertAlign w:val="superscript"/>
        </w:rPr>
        <w:t>2</w:t>
      </w:r>
      <w:r>
        <w:rPr>
          <w:rFonts w:hint="eastAsia" w:ascii="Times New Roman" w:hAnsi="Times New Roman"/>
          <w:sz w:val="24"/>
        </w:rPr>
        <w:t>检验分析统计学异质性，检验水准为</w:t>
      </w:r>
      <w:r>
        <w:rPr>
          <w:rFonts w:ascii="Times New Roman" w:hAnsi="Times New Roman"/>
          <w:sz w:val="24"/>
        </w:rPr>
        <w:t>α=0.1</w:t>
      </w:r>
      <w:r>
        <w:rPr>
          <w:rFonts w:hint="eastAsia" w:ascii="Times New Roman" w:hAnsi="Times New Roman"/>
          <w:sz w:val="24"/>
        </w:rPr>
        <w:t>，即</w:t>
      </w:r>
      <w:r>
        <w:rPr>
          <w:rFonts w:ascii="Times New Roman" w:hAnsi="Times New Roman"/>
          <w:sz w:val="24"/>
        </w:rPr>
        <w:t>P≤ 0.1</w:t>
      </w:r>
      <w:r>
        <w:rPr>
          <w:rFonts w:hint="eastAsia" w:ascii="Times New Roman" w:hAnsi="Times New Roman"/>
          <w:sz w:val="24"/>
        </w:rPr>
        <w:t>时，各研究结果间存在异质性。若</w:t>
      </w:r>
      <w:r>
        <w:rPr>
          <w:rFonts w:ascii="Times New Roman" w:hAnsi="Times New Roman"/>
          <w:sz w:val="24"/>
        </w:rPr>
        <w:t>P</w:t>
      </w:r>
      <w:r>
        <w:rPr>
          <w:rFonts w:hint="eastAsia" w:ascii="Times New Roman" w:hAnsi="Times New Roman"/>
          <w:sz w:val="24"/>
        </w:rPr>
        <w:t>＞</w:t>
      </w:r>
      <w:r>
        <w:rPr>
          <w:rFonts w:ascii="Times New Roman" w:hAnsi="Times New Roman"/>
          <w:sz w:val="24"/>
        </w:rPr>
        <w:t>0. 1</w:t>
      </w:r>
      <w:r>
        <w:rPr>
          <w:rFonts w:hint="eastAsia" w:ascii="Times New Roman" w:hAnsi="Times New Roman"/>
          <w:sz w:val="24"/>
        </w:rPr>
        <w:t>和</w:t>
      </w:r>
      <w:r>
        <w:rPr>
          <w:rFonts w:ascii="Times New Roman" w:hAnsi="Times New Roman"/>
          <w:sz w:val="24"/>
        </w:rPr>
        <w:t>I</w:t>
      </w:r>
      <w:r>
        <w:rPr>
          <w:rFonts w:ascii="Times New Roman" w:hAnsi="Times New Roman"/>
          <w:sz w:val="24"/>
          <w:vertAlign w:val="superscript"/>
        </w:rPr>
        <w:t>2</w:t>
      </w:r>
      <w:r>
        <w:rPr>
          <w:rFonts w:hint="eastAsia" w:ascii="Times New Roman" w:hAnsi="Times New Roman"/>
          <w:sz w:val="24"/>
        </w:rPr>
        <w:t>＜</w:t>
      </w:r>
      <w:r>
        <w:rPr>
          <w:rFonts w:ascii="Times New Roman" w:hAnsi="Times New Roman"/>
          <w:sz w:val="24"/>
        </w:rPr>
        <w:t>50%</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sz w:val="24"/>
        </w:rPr>
        <w:t>采用固定效应模型分析；反之，用随机效应模型进行合并，并采用亚组分析和敏感性分析探讨异质性来源。敏感性分析通过逐个剔除单个研究对总体分析结果的影响进行。另外，采用</w:t>
      </w:r>
      <w:r>
        <w:rPr>
          <w:rFonts w:ascii="Times New Roman" w:hAnsi="Times New Roman"/>
          <w:sz w:val="24"/>
        </w:rPr>
        <w:t>begg</w:t>
      </w:r>
      <w:r>
        <w:rPr>
          <w:rFonts w:hint="eastAsia" w:ascii="Times New Roman" w:hAnsi="Times New Roman"/>
          <w:sz w:val="24"/>
        </w:rPr>
        <w:t>法</w:t>
      </w:r>
      <w:r>
        <w:rPr>
          <w:rFonts w:ascii="Times New Roman" w:hAnsi="Times New Roman"/>
          <w:sz w:val="24"/>
          <w:vertAlign w:val="superscript"/>
        </w:rPr>
        <w:t>[9]</w:t>
      </w:r>
      <w:r>
        <w:rPr>
          <w:rFonts w:hint="eastAsia" w:ascii="Times New Roman" w:hAnsi="Times New Roman"/>
          <w:sz w:val="24"/>
        </w:rPr>
        <w:t>和</w:t>
      </w:r>
      <w:r>
        <w:rPr>
          <w:rFonts w:ascii="Times New Roman" w:hAnsi="Times New Roman"/>
          <w:sz w:val="24"/>
        </w:rPr>
        <w:t>egger</w:t>
      </w:r>
      <w:r>
        <w:rPr>
          <w:rFonts w:hint="eastAsia" w:ascii="Times New Roman" w:hAnsi="Times New Roman"/>
          <w:sz w:val="24"/>
        </w:rPr>
        <w:t>法</w:t>
      </w:r>
      <w:r>
        <w:rPr>
          <w:rFonts w:ascii="Times New Roman" w:hAnsi="Times New Roman"/>
          <w:sz w:val="24"/>
          <w:vertAlign w:val="superscript"/>
        </w:rPr>
        <w:t>[10]</w:t>
      </w:r>
      <w:r>
        <w:rPr>
          <w:rFonts w:hint="eastAsia" w:ascii="Times New Roman" w:hAnsi="Times New Roman"/>
          <w:sz w:val="24"/>
        </w:rPr>
        <w:t>定量检验发表偏倚。对于无法合并的纳入文献，采取描述性分析。</w:t>
      </w:r>
    </w:p>
    <w:p>
      <w:pPr>
        <w:rPr>
          <w:rFonts w:ascii="Times New Roman" w:hAnsi="Times New Roman"/>
          <w:sz w:val="24"/>
        </w:rPr>
      </w:pPr>
    </w:p>
    <w:p>
      <w:pPr>
        <w:rPr>
          <w:rFonts w:ascii="Times New Roman" w:hAnsi="Times New Roman"/>
          <w:b/>
          <w:bCs/>
          <w:sz w:val="24"/>
        </w:rPr>
      </w:pPr>
      <w:r>
        <w:rPr>
          <w:rFonts w:ascii="Times New Roman" w:hAnsi="Times New Roman"/>
          <w:b/>
          <w:bCs/>
          <w:sz w:val="24"/>
        </w:rPr>
        <w:t xml:space="preserve">2  </w:t>
      </w:r>
      <w:r>
        <w:rPr>
          <w:rFonts w:hint="eastAsia" w:ascii="Times New Roman" w:hAnsi="Times New Roman"/>
          <w:b/>
          <w:bCs/>
          <w:sz w:val="24"/>
        </w:rPr>
        <w:t>结果</w:t>
      </w:r>
    </w:p>
    <w:p>
      <w:pPr>
        <w:rPr>
          <w:rFonts w:ascii="Times New Roman" w:hAnsi="Times New Roman"/>
          <w:b/>
          <w:bCs/>
          <w:sz w:val="24"/>
        </w:rPr>
      </w:pPr>
      <w:r>
        <w:rPr>
          <w:rFonts w:ascii="Times New Roman" w:hAnsi="Times New Roman"/>
          <w:b/>
          <w:bCs/>
          <w:sz w:val="24"/>
        </w:rPr>
        <w:t xml:space="preserve">2.1  </w:t>
      </w:r>
      <w:r>
        <w:rPr>
          <w:rFonts w:hint="eastAsia" w:ascii="Times New Roman" w:hAnsi="Times New Roman"/>
          <w:b/>
          <w:bCs/>
          <w:sz w:val="24"/>
        </w:rPr>
        <w:t>纳入研究基本信息</w:t>
      </w:r>
    </w:p>
    <w:p>
      <w:pPr>
        <w:ind w:firstLine="480"/>
        <w:jc w:val="left"/>
        <w:rPr>
          <w:rFonts w:hint="eastAsia" w:ascii="Times New Roman" w:hAnsi="Times New Roman"/>
          <w:sz w:val="24"/>
        </w:rPr>
      </w:pPr>
      <w:r>
        <w:rPr>
          <w:rFonts w:hint="eastAsia" w:ascii="Times New Roman" w:hAnsi="Times New Roman"/>
          <w:sz w:val="24"/>
        </w:rPr>
        <w:t>初次检索电子数据库文献</w:t>
      </w:r>
      <w:r>
        <w:rPr>
          <w:rFonts w:ascii="Times New Roman" w:hAnsi="Times New Roman"/>
          <w:sz w:val="24"/>
        </w:rPr>
        <w:t>1239</w:t>
      </w:r>
      <w:r>
        <w:rPr>
          <w:rFonts w:hint="eastAsia" w:ascii="Times New Roman" w:hAnsi="Times New Roman"/>
          <w:sz w:val="24"/>
        </w:rPr>
        <w:t>篇，通过</w:t>
      </w:r>
      <w:r>
        <w:rPr>
          <w:rFonts w:ascii="Times New Roman" w:hAnsi="Times New Roman"/>
          <w:sz w:val="24"/>
        </w:rPr>
        <w:t>endnoteX7</w:t>
      </w:r>
      <w:r>
        <w:rPr>
          <w:rFonts w:hint="eastAsia" w:ascii="Times New Roman" w:hAnsi="Times New Roman"/>
          <w:sz w:val="24"/>
        </w:rPr>
        <w:t>和医学文献王去除重复文献后获得</w:t>
      </w:r>
      <w:r>
        <w:rPr>
          <w:rFonts w:ascii="Times New Roman" w:hAnsi="Times New Roman"/>
          <w:sz w:val="24"/>
        </w:rPr>
        <w:t>782</w:t>
      </w:r>
      <w:r>
        <w:rPr>
          <w:rFonts w:hint="eastAsia" w:ascii="Times New Roman" w:hAnsi="Times New Roman"/>
          <w:sz w:val="24"/>
        </w:rPr>
        <w:t>篇，然后阅读题目和摘要去除</w:t>
      </w:r>
      <w:r>
        <w:rPr>
          <w:rFonts w:ascii="Times New Roman" w:hAnsi="Times New Roman"/>
          <w:sz w:val="24"/>
        </w:rPr>
        <w:t>595</w:t>
      </w:r>
      <w:r>
        <w:rPr>
          <w:rFonts w:hint="eastAsia" w:ascii="Times New Roman" w:hAnsi="Times New Roman"/>
          <w:sz w:val="24"/>
        </w:rPr>
        <w:t>篇，获得87篇文献并下载；最后通过阅读全文纳入文献</w:t>
      </w:r>
      <w:r>
        <w:rPr>
          <w:rFonts w:ascii="Times New Roman" w:hAnsi="Times New Roman"/>
          <w:sz w:val="24"/>
        </w:rPr>
        <w:t>14</w:t>
      </w:r>
      <w:r>
        <w:rPr>
          <w:rFonts w:hint="eastAsia" w:ascii="Times New Roman" w:hAnsi="Times New Roman"/>
          <w:sz w:val="24"/>
        </w:rPr>
        <w:t>篇</w:t>
      </w:r>
      <w:r>
        <w:rPr>
          <w:rFonts w:ascii="Times New Roman" w:hAnsi="Times New Roman"/>
          <w:sz w:val="24"/>
          <w:vertAlign w:val="superscript"/>
        </w:rPr>
        <w:t>[5,11-23]</w:t>
      </w:r>
      <w:r>
        <w:rPr>
          <w:rFonts w:hint="eastAsia" w:ascii="Times New Roman" w:hAnsi="Times New Roman"/>
          <w:sz w:val="24"/>
        </w:rPr>
        <w:t>。共</w:t>
      </w:r>
      <w:r>
        <w:rPr>
          <w:rFonts w:ascii="Times New Roman" w:hAnsi="Times New Roman"/>
          <w:sz w:val="24"/>
        </w:rPr>
        <w:t xml:space="preserve">1290 </w:t>
      </w:r>
      <w:r>
        <w:rPr>
          <w:rFonts w:hint="eastAsia" w:ascii="Times New Roman" w:hAnsi="Times New Roman"/>
          <w:sz w:val="24"/>
        </w:rPr>
        <w:t>例</w:t>
      </w:r>
      <w:r>
        <w:rPr>
          <w:rFonts w:ascii="Times New Roman" w:hAnsi="Times New Roman"/>
          <w:sz w:val="24"/>
        </w:rPr>
        <w:t xml:space="preserve"> ISS </w:t>
      </w:r>
      <w:r>
        <w:rPr>
          <w:rFonts w:hint="eastAsia" w:ascii="Times New Roman" w:hAnsi="Times New Roman"/>
          <w:sz w:val="24"/>
        </w:rPr>
        <w:t>患儿，其中试验组</w:t>
      </w:r>
      <w:r>
        <w:rPr>
          <w:rFonts w:ascii="Times New Roman" w:hAnsi="Times New Roman"/>
          <w:sz w:val="24"/>
        </w:rPr>
        <w:t>667</w:t>
      </w:r>
      <w:r>
        <w:rPr>
          <w:rFonts w:hint="eastAsia" w:ascii="Times New Roman" w:hAnsi="Times New Roman"/>
          <w:sz w:val="24"/>
        </w:rPr>
        <w:t>例，对照组</w:t>
      </w:r>
      <w:r>
        <w:rPr>
          <w:rFonts w:ascii="Times New Roman" w:hAnsi="Times New Roman"/>
          <w:sz w:val="24"/>
        </w:rPr>
        <w:t>623</w:t>
      </w:r>
      <w:r>
        <w:rPr>
          <w:rFonts w:hint="eastAsia" w:ascii="Times New Roman" w:hAnsi="Times New Roman"/>
          <w:sz w:val="24"/>
        </w:rPr>
        <w:t>例。其中涉及治疗后骨龄</w:t>
      </w:r>
      <w:r>
        <w:rPr>
          <w:rFonts w:ascii="Times New Roman" w:hAnsi="Times New Roman"/>
          <w:sz w:val="24"/>
        </w:rPr>
        <w:t>12</w:t>
      </w:r>
      <w:r>
        <w:rPr>
          <w:rFonts w:hint="eastAsia" w:ascii="Times New Roman" w:hAnsi="Times New Roman"/>
          <w:sz w:val="24"/>
        </w:rPr>
        <w:t>篇</w:t>
      </w:r>
      <w:r>
        <w:rPr>
          <w:rFonts w:ascii="Times New Roman" w:hAnsi="Times New Roman"/>
          <w:sz w:val="24"/>
          <w:vertAlign w:val="superscript"/>
        </w:rPr>
        <w:t>[1</w:t>
      </w:r>
      <w:r>
        <w:rPr>
          <w:rFonts w:hint="eastAsia" w:ascii="Times New Roman" w:hAnsi="Times New Roman"/>
          <w:sz w:val="24"/>
          <w:vertAlign w:val="superscript"/>
          <w:lang w:val="en-US" w:eastAsia="zh-CN"/>
        </w:rPr>
        <w:t>2</w:t>
      </w:r>
      <w:r>
        <w:rPr>
          <w:rFonts w:ascii="Times New Roman" w:hAnsi="Times New Roman"/>
          <w:sz w:val="24"/>
          <w:vertAlign w:val="superscript"/>
        </w:rPr>
        <w:t>-23]</w:t>
      </w:r>
      <w:r>
        <w:rPr>
          <w:rFonts w:hint="eastAsia" w:ascii="Times New Roman" w:hAnsi="Times New Roman"/>
          <w:sz w:val="24"/>
        </w:rPr>
        <w:t>，治疗后生长速度</w:t>
      </w:r>
      <w:r>
        <w:rPr>
          <w:rFonts w:ascii="Times New Roman" w:hAnsi="Times New Roman"/>
          <w:sz w:val="24"/>
        </w:rPr>
        <w:t>13</w:t>
      </w:r>
      <w:r>
        <w:rPr>
          <w:rFonts w:hint="eastAsia" w:ascii="Times New Roman" w:hAnsi="Times New Roman"/>
          <w:sz w:val="24"/>
        </w:rPr>
        <w:t>篇</w:t>
      </w:r>
      <w:r>
        <w:rPr>
          <w:rFonts w:ascii="Times New Roman" w:hAnsi="Times New Roman"/>
          <w:sz w:val="24"/>
          <w:vertAlign w:val="superscript"/>
        </w:rPr>
        <w:t>[</w:t>
      </w:r>
      <w:r>
        <w:rPr>
          <w:rFonts w:hint="eastAsia" w:ascii="Times New Roman" w:hAnsi="Times New Roman"/>
          <w:sz w:val="24"/>
          <w:vertAlign w:val="superscript"/>
          <w:lang w:val="en-US" w:eastAsia="zh-CN"/>
        </w:rPr>
        <w:t>5,</w:t>
      </w:r>
      <w:r>
        <w:rPr>
          <w:rFonts w:ascii="Times New Roman" w:hAnsi="Times New Roman"/>
          <w:sz w:val="24"/>
          <w:vertAlign w:val="superscript"/>
        </w:rPr>
        <w:t>1</w:t>
      </w:r>
      <w:r>
        <w:rPr>
          <w:rFonts w:hint="eastAsia" w:ascii="Times New Roman" w:hAnsi="Times New Roman"/>
          <w:sz w:val="24"/>
          <w:vertAlign w:val="superscript"/>
          <w:lang w:val="en-US" w:eastAsia="zh-CN"/>
        </w:rPr>
        <w:t>1</w:t>
      </w:r>
      <w:r>
        <w:rPr>
          <w:rFonts w:ascii="Times New Roman" w:hAnsi="Times New Roman"/>
          <w:sz w:val="24"/>
          <w:vertAlign w:val="superscript"/>
        </w:rPr>
        <w:t>-21,23]</w:t>
      </w:r>
      <w:r>
        <w:rPr>
          <w:rFonts w:hint="eastAsia" w:ascii="Times New Roman" w:hAnsi="Times New Roman"/>
          <w:sz w:val="24"/>
        </w:rPr>
        <w:t>，治疗后身高</w:t>
      </w:r>
      <w:r>
        <w:rPr>
          <w:rFonts w:ascii="Times New Roman" w:hAnsi="Times New Roman"/>
          <w:sz w:val="24"/>
        </w:rPr>
        <w:t>6</w:t>
      </w:r>
      <w:r>
        <w:rPr>
          <w:rFonts w:hint="eastAsia" w:ascii="Times New Roman" w:hAnsi="Times New Roman"/>
          <w:sz w:val="24"/>
        </w:rPr>
        <w:t>篇</w:t>
      </w:r>
      <w:r>
        <w:rPr>
          <w:rFonts w:ascii="Times New Roman" w:hAnsi="Times New Roman"/>
          <w:sz w:val="24"/>
          <w:vertAlign w:val="superscript"/>
        </w:rPr>
        <w:t>[16-20,22</w:t>
      </w:r>
      <w:r>
        <w:rPr>
          <w:rFonts w:ascii="Times New Roman" w:hAnsi="Times New Roman"/>
          <w:sz w:val="24"/>
        </w:rPr>
        <w:t>]</w:t>
      </w:r>
      <w:r>
        <w:rPr>
          <w:rFonts w:hint="eastAsia" w:ascii="Times New Roman" w:hAnsi="Times New Roman"/>
          <w:sz w:val="24"/>
        </w:rPr>
        <w:t>，治疗后成人身高</w:t>
      </w:r>
      <w:r>
        <w:rPr>
          <w:rFonts w:ascii="Times New Roman" w:hAnsi="Times New Roman"/>
          <w:sz w:val="24"/>
        </w:rPr>
        <w:t>5</w:t>
      </w:r>
      <w:r>
        <w:rPr>
          <w:rFonts w:hint="eastAsia" w:ascii="Times New Roman" w:hAnsi="Times New Roman"/>
          <w:sz w:val="24"/>
        </w:rPr>
        <w:t>篇</w:t>
      </w:r>
      <w:r>
        <w:rPr>
          <w:rFonts w:ascii="Times New Roman" w:hAnsi="Times New Roman"/>
          <w:sz w:val="24"/>
          <w:vertAlign w:val="superscript"/>
        </w:rPr>
        <w:t>[11,13-16]</w:t>
      </w:r>
      <w:r>
        <w:rPr>
          <w:rFonts w:hint="eastAsia" w:ascii="Times New Roman" w:hAnsi="Times New Roman"/>
          <w:sz w:val="24"/>
        </w:rPr>
        <w:t>，有报告不良反应情况描述的</w:t>
      </w:r>
      <w:r>
        <w:rPr>
          <w:rFonts w:ascii="Times New Roman" w:hAnsi="Times New Roman"/>
          <w:sz w:val="24"/>
        </w:rPr>
        <w:t>13</w:t>
      </w:r>
      <w:r>
        <w:rPr>
          <w:rFonts w:hint="eastAsia" w:ascii="Times New Roman" w:hAnsi="Times New Roman"/>
          <w:sz w:val="24"/>
        </w:rPr>
        <w:t>篇</w:t>
      </w:r>
      <w:r>
        <w:rPr>
          <w:rFonts w:ascii="Times New Roman" w:hAnsi="Times New Roman"/>
          <w:sz w:val="24"/>
          <w:vertAlign w:val="superscript"/>
        </w:rPr>
        <w:t>[5,11-20,22-23]</w:t>
      </w:r>
      <w:r>
        <w:rPr>
          <w:rFonts w:hint="eastAsia" w:ascii="Times New Roman" w:hAnsi="Times New Roman"/>
          <w:sz w:val="24"/>
        </w:rPr>
        <w:t>。筛选流程见图1，纳入研究基本特征见见表</w:t>
      </w:r>
      <w:r>
        <w:rPr>
          <w:rFonts w:ascii="Times New Roman" w:hAnsi="Times New Roman"/>
          <w:sz w:val="24"/>
        </w:rPr>
        <w:t>1</w:t>
      </w:r>
      <w:r>
        <w:rPr>
          <w:rFonts w:hint="eastAsia" w:ascii="Times New Roman" w:hAnsi="Times New Roman"/>
          <w:sz w:val="24"/>
        </w:rPr>
        <w:t>。</w:t>
      </w:r>
    </w:p>
    <w:p>
      <w:pPr>
        <w:ind w:firstLine="480"/>
        <w:jc w:val="center"/>
        <w:rPr>
          <w:rFonts w:hint="eastAsia" w:ascii="Times New Roman" w:hAnsi="Times New Roman"/>
          <w:sz w:val="24"/>
        </w:rPr>
      </w:pPr>
      <w:r>
        <w:drawing>
          <wp:inline distT="0" distB="0" distL="114300" distR="114300">
            <wp:extent cx="4171950" cy="4876800"/>
            <wp:effectExtent l="0" t="0" r="0" b="0"/>
            <wp:docPr id="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2"/>
                    <pic:cNvPicPr>
                      <a:picLocks noChangeAspect="1"/>
                    </pic:cNvPicPr>
                  </pic:nvPicPr>
                  <pic:blipFill>
                    <a:blip r:embed="rId4"/>
                    <a:stretch>
                      <a:fillRect/>
                    </a:stretch>
                  </pic:blipFill>
                  <pic:spPr>
                    <a:xfrm>
                      <a:off x="0" y="0"/>
                      <a:ext cx="4171950" cy="4876800"/>
                    </a:xfrm>
                    <a:prstGeom prst="rect">
                      <a:avLst/>
                    </a:prstGeom>
                    <a:noFill/>
                    <a:ln>
                      <a:noFill/>
                    </a:ln>
                  </pic:spPr>
                </pic:pic>
              </a:graphicData>
            </a:graphic>
          </wp:inline>
        </w:drawing>
      </w:r>
    </w:p>
    <w:p>
      <w:pPr>
        <w:ind w:firstLine="480"/>
        <w:jc w:val="left"/>
        <w:rPr>
          <w:rFonts w:hint="eastAsia" w:ascii="Times New Roman" w:hAnsi="Times New Roman"/>
          <w:sz w:val="24"/>
        </w:rPr>
      </w:pPr>
    </w:p>
    <w:p>
      <w:pPr>
        <w:ind w:firstLine="480"/>
        <w:jc w:val="left"/>
        <w:rPr>
          <w:rFonts w:hint="eastAsia" w:ascii="Times New Roman" w:hAnsi="Times New Roman"/>
          <w:sz w:val="24"/>
        </w:rPr>
      </w:pPr>
    </w:p>
    <w:p>
      <w:pPr>
        <w:pStyle w:val="5"/>
        <w:jc w:val="center"/>
        <w:rPr>
          <w:rFonts w:ascii="Times New Roman" w:hAnsi="Times New Roman"/>
          <w:b/>
          <w:bCs/>
          <w:sz w:val="21"/>
          <w:szCs w:val="21"/>
        </w:rPr>
      </w:pPr>
      <w:r>
        <w:rPr>
          <w:rFonts w:ascii="Times New Roman" w:hAnsi="Times New Roman"/>
          <w:sz w:val="24"/>
        </w:rPr>
        <w:br w:type="page"/>
      </w:r>
      <w:r>
        <w:rPr>
          <w:rFonts w:ascii="Times New Roman" w:hAnsi="Times New Roman"/>
          <w:sz w:val="21"/>
          <w:szCs w:val="21"/>
        </w:rPr>
        <w:t xml:space="preserve"> </w:t>
      </w:r>
      <w:r>
        <w:rPr>
          <w:rFonts w:ascii="Times New Roman" w:hAnsi="Times New Roman"/>
          <w:sz w:val="21"/>
          <w:szCs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651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58420" cy="165100"/>
                        </a:xfrm>
                        <a:prstGeom prst="rect">
                          <a:avLst/>
                        </a:prstGeom>
                        <a:noFill/>
                        <a:ln>
                          <a:noFill/>
                        </a:ln>
                      </wps:spPr>
                      <wps:txbx>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wrap="none" lIns="0" tIns="0" rIns="0" bIns="0" upright="0">
                        <a:spAutoFit/>
                      </wps:bodyPr>
                    </wps:wsp>
                  </a:graphicData>
                </a:graphic>
              </wp:anchor>
            </w:drawing>
          </mc:Choice>
          <mc:Fallback>
            <w:pict>
              <v:shape id="文本框 2" o:spid="_x0000_s1026" o:spt="202" type="#_x0000_t202" style="position:absolute;left:0pt;margin-top:0pt;height:13pt;width:4.6pt;mso-position-horizontal:center;mso-position-horizontal-relative:margin;mso-wrap-style:none;z-index:251658240;mso-width-relative:page;mso-height-relative:page;" filled="f" stroked="f" coordsize="21600,21600" o:gfxdata="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SsFQ50AAAAAIB&#10;AAAPAAAAAAAAAAEAIAAAACIAAABkcnMvZG93bnJldi54bWxQSwECFAAUAAAACACHTuJAuHBVxbEB&#10;AABIAwAADgAAAAAAAAABACAAAAAfAQAAZHJzL2Uyb0RvYy54bWxQSwUGAAAAAAYABgBZAQAAQgUA&#10;AAAA&#10;">
                <v:fill on="f" focussize="0,0"/>
                <v:stroke on="f"/>
                <v:imagedata o:title=""/>
                <o:lock v:ext="edit" aspectratio="f"/>
                <v:textbox inset="0mm,0mm,0mm,0mm" style="mso-fit-shape-to-text:t;">
                  <w:txbxContent>
                    <w:p>
                      <w:pPr>
                        <w:pStyle w:val="5"/>
                        <w:rPr>
                          <w:rFonts w:hint="eastAsia"/>
                        </w:rPr>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r>
        <w:rPr>
          <w:rFonts w:ascii="Times New Roman" w:hAnsi="Times New Roman"/>
          <w:b/>
          <w:bCs/>
          <w:sz w:val="21"/>
          <w:szCs w:val="21"/>
        </w:rPr>
        <w:t>表1 纳入研究的基本特征</w:t>
      </w:r>
    </w:p>
    <w:p>
      <w:pPr>
        <w:ind w:firstLine="480"/>
        <w:jc w:val="center"/>
        <w:rPr>
          <w:rFonts w:hint="eastAsia" w:ascii="Times New Roman" w:hAnsi="Times New Roman"/>
          <w:szCs w:val="21"/>
        </w:rPr>
      </w:pPr>
      <w:r>
        <w:rPr>
          <w:rFonts w:ascii="Times New Roman" w:hAnsi="Times New Roman"/>
          <w:b/>
          <w:szCs w:val="21"/>
        </w:rPr>
        <w:t xml:space="preserve">Tab </w:t>
      </w:r>
      <w:r>
        <w:rPr>
          <w:rFonts w:ascii="Times New Roman" w:hAnsi="Times New Roman"/>
          <w:szCs w:val="21"/>
        </w:rPr>
        <w:t xml:space="preserve">1 </w:t>
      </w:r>
      <w:r>
        <w:rPr>
          <w:rFonts w:ascii="Times New Roman" w:hAnsi="Times New Roman"/>
          <w:b/>
          <w:szCs w:val="21"/>
        </w:rPr>
        <w:t>General information of included studies</w:t>
      </w:r>
    </w:p>
    <w:tbl>
      <w:tblPr>
        <w:tblStyle w:val="7"/>
        <w:tblW w:w="10532" w:type="dxa"/>
        <w:tblInd w:w="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
      <w:tblGrid>
        <w:gridCol w:w="1200"/>
        <w:gridCol w:w="667"/>
        <w:gridCol w:w="799"/>
        <w:gridCol w:w="533"/>
        <w:gridCol w:w="533"/>
        <w:gridCol w:w="667"/>
        <w:gridCol w:w="799"/>
        <w:gridCol w:w="1067"/>
        <w:gridCol w:w="680"/>
        <w:gridCol w:w="787"/>
        <w:gridCol w:w="2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69" w:hRule="atLeast"/>
        </w:trPr>
        <w:tc>
          <w:tcPr>
            <w:tcW w:w="1200" w:type="dxa"/>
            <w:noWrap w:val="0"/>
            <w:vAlign w:val="center"/>
          </w:tcPr>
          <w:p>
            <w:pPr>
              <w:widowControl/>
              <w:jc w:val="left"/>
              <w:textAlignment w:val="center"/>
              <w:rPr>
                <w:rFonts w:ascii="Times New Roman" w:hAnsi="Times New Roman"/>
                <w:b/>
                <w:color w:val="auto"/>
                <w:sz w:val="15"/>
                <w:szCs w:val="15"/>
              </w:rPr>
            </w:pPr>
            <w:r>
              <w:rPr>
                <w:rFonts w:hint="eastAsia" w:ascii="Times New Roman" w:hAnsi="Times New Roman"/>
                <w:b/>
                <w:color w:val="auto"/>
                <w:sz w:val="15"/>
                <w:szCs w:val="15"/>
              </w:rPr>
              <w:t>纳入研究</w:t>
            </w:r>
          </w:p>
        </w:tc>
        <w:tc>
          <w:tcPr>
            <w:tcW w:w="667" w:type="dxa"/>
            <w:noWrap w:val="0"/>
            <w:vAlign w:val="center"/>
          </w:tcPr>
          <w:p>
            <w:pPr>
              <w:widowControl/>
              <w:jc w:val="left"/>
              <w:textAlignment w:val="center"/>
              <w:rPr>
                <w:rFonts w:ascii="Times New Roman" w:hAnsi="Times New Roman"/>
                <w:b/>
                <w:color w:val="auto"/>
                <w:sz w:val="15"/>
                <w:szCs w:val="15"/>
              </w:rPr>
            </w:pPr>
            <w:r>
              <w:rPr>
                <w:rFonts w:ascii="宋体" w:hAnsi="宋体" w:cs="宋体"/>
                <w:b/>
                <w:color w:val="auto"/>
                <w:sz w:val="15"/>
                <w:szCs w:val="15"/>
                <w:lang w:bidi="ar"/>
              </w:rPr>
              <w:t>研究国家</w:t>
            </w:r>
          </w:p>
        </w:tc>
        <w:tc>
          <w:tcPr>
            <w:tcW w:w="799" w:type="dxa"/>
            <w:noWrap w:val="0"/>
            <w:vAlign w:val="center"/>
          </w:tcPr>
          <w:p>
            <w:pPr>
              <w:widowControl/>
              <w:jc w:val="left"/>
              <w:textAlignment w:val="center"/>
              <w:rPr>
                <w:rFonts w:hint="eastAsia" w:ascii="宋体" w:hAnsi="宋体" w:cs="宋体"/>
                <w:b/>
                <w:color w:val="auto"/>
                <w:sz w:val="15"/>
                <w:szCs w:val="15"/>
              </w:rPr>
            </w:pPr>
            <w:r>
              <w:rPr>
                <w:rFonts w:hint="eastAsia" w:ascii="宋体" w:hAnsi="宋体" w:cs="宋体"/>
                <w:b/>
                <w:color w:val="auto"/>
                <w:kern w:val="0"/>
                <w:sz w:val="15"/>
                <w:szCs w:val="15"/>
                <w:lang w:bidi="ar"/>
              </w:rPr>
              <w:t>研究</w:t>
            </w:r>
            <w:r>
              <w:rPr>
                <w:rFonts w:ascii="宋体" w:hAnsi="宋体" w:cs="宋体"/>
                <w:b/>
                <w:color w:val="auto"/>
                <w:sz w:val="15"/>
                <w:szCs w:val="15"/>
                <w:lang w:bidi="ar"/>
              </w:rPr>
              <w:t>时间</w:t>
            </w:r>
          </w:p>
        </w:tc>
        <w:tc>
          <w:tcPr>
            <w:tcW w:w="533" w:type="dxa"/>
            <w:noWrap w:val="0"/>
            <w:vAlign w:val="center"/>
          </w:tcPr>
          <w:p>
            <w:pPr>
              <w:widowControl/>
              <w:jc w:val="left"/>
              <w:textAlignment w:val="center"/>
              <w:rPr>
                <w:rFonts w:ascii="Times New Roman" w:hAnsi="Times New Roman"/>
                <w:b/>
                <w:color w:val="auto"/>
                <w:sz w:val="15"/>
                <w:szCs w:val="15"/>
              </w:rPr>
            </w:pPr>
            <w:r>
              <w:rPr>
                <w:rFonts w:ascii="Times New Roman" w:hAnsi="Times New Roman"/>
                <w:b/>
                <w:color w:val="auto"/>
                <w:kern w:val="0"/>
                <w:sz w:val="15"/>
                <w:szCs w:val="15"/>
                <w:lang w:bidi="ar"/>
              </w:rPr>
              <w:t>T(N)</w:t>
            </w:r>
          </w:p>
        </w:tc>
        <w:tc>
          <w:tcPr>
            <w:tcW w:w="533" w:type="dxa"/>
            <w:noWrap w:val="0"/>
            <w:vAlign w:val="center"/>
          </w:tcPr>
          <w:p>
            <w:pPr>
              <w:widowControl/>
              <w:jc w:val="left"/>
              <w:textAlignment w:val="center"/>
              <w:rPr>
                <w:rFonts w:ascii="Times New Roman" w:hAnsi="Times New Roman"/>
                <w:b/>
                <w:color w:val="auto"/>
                <w:sz w:val="15"/>
                <w:szCs w:val="15"/>
              </w:rPr>
            </w:pPr>
            <w:r>
              <w:rPr>
                <w:rFonts w:ascii="Times New Roman" w:hAnsi="Times New Roman"/>
                <w:b/>
                <w:color w:val="auto"/>
                <w:kern w:val="0"/>
                <w:sz w:val="15"/>
                <w:szCs w:val="15"/>
                <w:lang w:bidi="ar"/>
              </w:rPr>
              <w:t>C(N)</w:t>
            </w:r>
          </w:p>
        </w:tc>
        <w:tc>
          <w:tcPr>
            <w:tcW w:w="667" w:type="dxa"/>
            <w:noWrap w:val="0"/>
            <w:vAlign w:val="center"/>
          </w:tcPr>
          <w:p>
            <w:pPr>
              <w:widowControl/>
              <w:jc w:val="left"/>
              <w:textAlignment w:val="center"/>
              <w:rPr>
                <w:rFonts w:ascii="Times New Roman" w:hAnsi="Times New Roman"/>
                <w:b/>
                <w:color w:val="auto"/>
                <w:sz w:val="15"/>
                <w:szCs w:val="15"/>
              </w:rPr>
            </w:pPr>
            <w:r>
              <w:rPr>
                <w:rFonts w:ascii="Times New Roman" w:hAnsi="Times New Roman"/>
                <w:b/>
                <w:color w:val="auto"/>
                <w:kern w:val="0"/>
                <w:sz w:val="15"/>
                <w:szCs w:val="15"/>
                <w:lang w:bidi="ar"/>
              </w:rPr>
              <w:t>T(</w:t>
            </w:r>
            <w:r>
              <w:rPr>
                <w:rFonts w:hint="eastAsia" w:ascii="Times New Roman" w:hAnsi="Times New Roman"/>
                <w:b/>
                <w:color w:val="auto"/>
                <w:kern w:val="0"/>
                <w:sz w:val="15"/>
                <w:szCs w:val="15"/>
                <w:lang w:bidi="ar"/>
              </w:rPr>
              <w:t>Y/</w:t>
            </w:r>
            <w:r>
              <w:rPr>
                <w:rFonts w:hint="eastAsia" w:ascii="Times New Roman" w:hAnsi="Times New Roman"/>
                <w:b/>
                <w:color w:val="auto"/>
                <w:sz w:val="15"/>
                <w:szCs w:val="15"/>
                <w:lang w:bidi="ar"/>
              </w:rPr>
              <w:t>BA</w:t>
            </w:r>
            <w:r>
              <w:rPr>
                <w:rFonts w:ascii="Times New Roman" w:hAnsi="Times New Roman"/>
                <w:b/>
                <w:color w:val="auto"/>
                <w:sz w:val="15"/>
                <w:szCs w:val="15"/>
                <w:lang w:bidi="ar"/>
              </w:rPr>
              <w:t>)</w:t>
            </w:r>
          </w:p>
        </w:tc>
        <w:tc>
          <w:tcPr>
            <w:tcW w:w="799" w:type="dxa"/>
            <w:noWrap w:val="0"/>
            <w:vAlign w:val="center"/>
          </w:tcPr>
          <w:p>
            <w:pPr>
              <w:widowControl/>
              <w:jc w:val="left"/>
              <w:textAlignment w:val="center"/>
              <w:rPr>
                <w:rFonts w:ascii="Times New Roman" w:hAnsi="Times New Roman"/>
                <w:b/>
                <w:color w:val="auto"/>
                <w:sz w:val="15"/>
                <w:szCs w:val="15"/>
              </w:rPr>
            </w:pPr>
            <w:r>
              <w:rPr>
                <w:rFonts w:ascii="Times New Roman" w:hAnsi="Times New Roman"/>
                <w:b/>
                <w:color w:val="auto"/>
                <w:kern w:val="0"/>
                <w:sz w:val="15"/>
                <w:szCs w:val="15"/>
                <w:lang w:bidi="ar"/>
              </w:rPr>
              <w:t>C(</w:t>
            </w:r>
            <w:r>
              <w:rPr>
                <w:rFonts w:hint="eastAsia" w:ascii="Times New Roman" w:hAnsi="Times New Roman"/>
                <w:b/>
                <w:color w:val="auto"/>
                <w:kern w:val="0"/>
                <w:sz w:val="15"/>
                <w:szCs w:val="15"/>
                <w:lang w:bidi="ar"/>
              </w:rPr>
              <w:t>Y/</w:t>
            </w:r>
            <w:r>
              <w:rPr>
                <w:rFonts w:hint="eastAsia" w:ascii="Times New Roman" w:hAnsi="Times New Roman"/>
                <w:b/>
                <w:color w:val="auto"/>
                <w:sz w:val="15"/>
                <w:szCs w:val="15"/>
                <w:lang w:bidi="ar"/>
              </w:rPr>
              <w:t>BA</w:t>
            </w:r>
            <w:r>
              <w:rPr>
                <w:rFonts w:ascii="Times New Roman" w:hAnsi="Times New Roman"/>
                <w:b/>
                <w:color w:val="auto"/>
                <w:sz w:val="15"/>
                <w:szCs w:val="15"/>
                <w:lang w:bidi="ar"/>
              </w:rPr>
              <w:t>)</w:t>
            </w:r>
          </w:p>
        </w:tc>
        <w:tc>
          <w:tcPr>
            <w:tcW w:w="1067" w:type="dxa"/>
            <w:noWrap w:val="0"/>
            <w:vAlign w:val="center"/>
          </w:tcPr>
          <w:p>
            <w:pPr>
              <w:widowControl/>
              <w:jc w:val="left"/>
              <w:textAlignment w:val="center"/>
              <w:rPr>
                <w:rFonts w:ascii="Times New Roman" w:hAnsi="Times New Roman"/>
                <w:b/>
                <w:color w:val="auto"/>
                <w:sz w:val="15"/>
                <w:szCs w:val="15"/>
              </w:rPr>
            </w:pPr>
            <w:r>
              <w:rPr>
                <w:rFonts w:ascii="Times New Roman" w:hAnsi="Times New Roman"/>
                <w:b/>
                <w:color w:val="auto"/>
                <w:kern w:val="0"/>
                <w:sz w:val="15"/>
                <w:szCs w:val="15"/>
                <w:lang w:bidi="ar"/>
              </w:rPr>
              <w:t>rhGH</w:t>
            </w:r>
            <w:r>
              <w:rPr>
                <w:rFonts w:ascii="宋体" w:hAnsi="宋体" w:cs="宋体"/>
                <w:b/>
                <w:color w:val="auto"/>
                <w:sz w:val="15"/>
                <w:szCs w:val="15"/>
                <w:lang w:bidi="ar"/>
              </w:rPr>
              <w:t>剂量/周</w:t>
            </w:r>
          </w:p>
        </w:tc>
        <w:tc>
          <w:tcPr>
            <w:tcW w:w="680" w:type="dxa"/>
            <w:noWrap w:val="0"/>
            <w:vAlign w:val="center"/>
          </w:tcPr>
          <w:p>
            <w:pPr>
              <w:widowControl/>
              <w:jc w:val="left"/>
              <w:textAlignment w:val="center"/>
              <w:rPr>
                <w:rFonts w:ascii="Times New Roman" w:hAnsi="Times New Roman"/>
                <w:b/>
                <w:color w:val="auto"/>
                <w:sz w:val="15"/>
                <w:szCs w:val="15"/>
              </w:rPr>
            </w:pPr>
            <w:r>
              <w:rPr>
                <w:rFonts w:ascii="宋体" w:hAnsi="宋体" w:cs="宋体"/>
                <w:b/>
                <w:color w:val="auto"/>
                <w:sz w:val="15"/>
                <w:szCs w:val="15"/>
                <w:lang w:bidi="ar"/>
              </w:rPr>
              <w:t>疗程</w:t>
            </w:r>
            <w:r>
              <w:rPr>
                <w:rFonts w:ascii="Times New Roman" w:hAnsi="Times New Roman"/>
                <w:b/>
                <w:color w:val="auto"/>
                <w:sz w:val="15"/>
                <w:szCs w:val="15"/>
                <w:lang w:bidi="ar"/>
              </w:rPr>
              <w:t>(</w:t>
            </w:r>
            <w:r>
              <w:rPr>
                <w:rFonts w:ascii="宋体" w:hAnsi="宋体" w:cs="宋体"/>
                <w:b/>
                <w:color w:val="auto"/>
                <w:sz w:val="15"/>
                <w:szCs w:val="15"/>
                <w:lang w:bidi="ar"/>
              </w:rPr>
              <w:t>年）</w:t>
            </w:r>
          </w:p>
        </w:tc>
        <w:tc>
          <w:tcPr>
            <w:tcW w:w="787" w:type="dxa"/>
            <w:noWrap w:val="0"/>
            <w:vAlign w:val="center"/>
          </w:tcPr>
          <w:p>
            <w:pPr>
              <w:widowControl/>
              <w:jc w:val="left"/>
              <w:textAlignment w:val="center"/>
              <w:rPr>
                <w:rFonts w:ascii="Times New Roman" w:hAnsi="Times New Roman"/>
                <w:b/>
                <w:color w:val="auto"/>
                <w:sz w:val="15"/>
                <w:szCs w:val="15"/>
              </w:rPr>
            </w:pPr>
            <w:r>
              <w:rPr>
                <w:rFonts w:ascii="宋体" w:hAnsi="宋体" w:cs="宋体"/>
                <w:b/>
                <w:color w:val="auto"/>
                <w:sz w:val="15"/>
                <w:szCs w:val="15"/>
                <w:lang w:bidi="ar"/>
              </w:rPr>
              <w:t>结局指标</w:t>
            </w:r>
          </w:p>
        </w:tc>
        <w:tc>
          <w:tcPr>
            <w:tcW w:w="2800" w:type="dxa"/>
            <w:noWrap w:val="0"/>
            <w:vAlign w:val="center"/>
          </w:tcPr>
          <w:p>
            <w:pPr>
              <w:widowControl/>
              <w:jc w:val="left"/>
              <w:textAlignment w:val="center"/>
              <w:rPr>
                <w:rFonts w:ascii="Times New Roman" w:hAnsi="Times New Roman"/>
                <w:b/>
                <w:color w:val="auto"/>
                <w:sz w:val="15"/>
                <w:szCs w:val="15"/>
              </w:rPr>
            </w:pPr>
            <w:r>
              <w:rPr>
                <w:rFonts w:ascii="宋体" w:hAnsi="宋体" w:cs="宋体"/>
                <w:b/>
                <w:color w:val="auto"/>
                <w:sz w:val="15"/>
                <w:szCs w:val="15"/>
                <w:lang w:bidi="ar"/>
              </w:rPr>
              <w:t>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136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苏成安</w:t>
            </w:r>
            <w:r>
              <w:rPr>
                <w:rFonts w:ascii="Times New Roman" w:hAnsi="Times New Roman"/>
                <w:color w:val="auto"/>
                <w:sz w:val="15"/>
                <w:szCs w:val="15"/>
                <w:lang w:bidi="ar"/>
              </w:rPr>
              <w:t>2010</w:t>
            </w:r>
            <w:r>
              <w:rPr>
                <w:rFonts w:ascii="Times New Roman" w:hAnsi="Times New Roman"/>
                <w:color w:val="auto"/>
                <w:sz w:val="15"/>
                <w:szCs w:val="15"/>
                <w:vertAlign w:val="superscript"/>
                <w:lang w:bidi="ar"/>
              </w:rPr>
              <w:t>[11]</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2003-2007</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25</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25</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9.2 ±1.9</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9.9 ±1.7</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0.1-0.13U/kg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0.5-1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GV;FH</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治疗组有</w:t>
            </w:r>
            <w:r>
              <w:rPr>
                <w:rFonts w:ascii="Times New Roman" w:hAnsi="Times New Roman"/>
                <w:color w:val="auto"/>
                <w:sz w:val="15"/>
                <w:szCs w:val="15"/>
                <w:lang w:bidi="ar"/>
              </w:rPr>
              <w:t xml:space="preserve"> 1 </w:t>
            </w:r>
            <w:r>
              <w:rPr>
                <w:rFonts w:ascii="宋体" w:hAnsi="宋体" w:cs="宋体"/>
                <w:color w:val="auto"/>
                <w:sz w:val="15"/>
                <w:szCs w:val="15"/>
                <w:lang w:bidi="ar"/>
              </w:rPr>
              <w:t>例儿童在注射部位出现一过性红肿</w:t>
            </w:r>
            <w:r>
              <w:rPr>
                <w:rFonts w:ascii="Times New Roman" w:hAnsi="Times New Roman"/>
                <w:color w:val="auto"/>
                <w:sz w:val="15"/>
                <w:szCs w:val="15"/>
                <w:lang w:bidi="ar"/>
              </w:rPr>
              <w:t xml:space="preserve">, </w:t>
            </w:r>
            <w:r>
              <w:rPr>
                <w:rFonts w:ascii="宋体" w:hAnsi="宋体" w:cs="宋体"/>
                <w:color w:val="auto"/>
                <w:sz w:val="15"/>
                <w:szCs w:val="15"/>
                <w:lang w:bidi="ar"/>
              </w:rPr>
              <w:t>双下肢轻度水肿，停药后自动消失；</w:t>
            </w:r>
            <w:r>
              <w:rPr>
                <w:rFonts w:ascii="Times New Roman" w:hAnsi="Times New Roman"/>
                <w:color w:val="auto"/>
                <w:sz w:val="15"/>
                <w:szCs w:val="15"/>
                <w:lang w:bidi="ar"/>
              </w:rPr>
              <w:t>4</w:t>
            </w:r>
            <w:r>
              <w:rPr>
                <w:rFonts w:ascii="宋体" w:hAnsi="宋体" w:cs="宋体"/>
                <w:color w:val="auto"/>
                <w:sz w:val="15"/>
                <w:szCs w:val="15"/>
                <w:lang w:bidi="ar"/>
              </w:rPr>
              <w:t>例出现青春期启动。对照组</w:t>
            </w:r>
            <w:r>
              <w:rPr>
                <w:rFonts w:ascii="Times New Roman" w:hAnsi="Times New Roman"/>
                <w:color w:val="auto"/>
                <w:sz w:val="15"/>
                <w:szCs w:val="15"/>
                <w:lang w:bidi="ar"/>
              </w:rPr>
              <w:t>2</w:t>
            </w:r>
            <w:r>
              <w:rPr>
                <w:rFonts w:ascii="宋体" w:hAnsi="宋体" w:cs="宋体"/>
                <w:color w:val="auto"/>
                <w:sz w:val="15"/>
                <w:szCs w:val="15"/>
                <w:lang w:bidi="ar"/>
              </w:rPr>
              <w:t>例出现青春期启动。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潘嘉严</w:t>
            </w:r>
            <w:r>
              <w:rPr>
                <w:rFonts w:ascii="Times New Roman" w:hAnsi="Times New Roman"/>
                <w:color w:val="auto"/>
                <w:sz w:val="15"/>
                <w:szCs w:val="15"/>
                <w:lang w:bidi="ar"/>
              </w:rPr>
              <w:t>2012</w:t>
            </w:r>
            <w:r>
              <w:rPr>
                <w:rFonts w:ascii="Times New Roman" w:hAnsi="Times New Roman"/>
                <w:color w:val="auto"/>
                <w:sz w:val="15"/>
                <w:szCs w:val="15"/>
                <w:vertAlign w:val="superscript"/>
                <w:lang w:bidi="ar"/>
              </w:rPr>
              <w:t>[12]</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2007-2010</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22</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14</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0.15-0.2U/kg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治疗组</w:t>
            </w:r>
            <w:r>
              <w:rPr>
                <w:rFonts w:ascii="Times New Roman" w:hAnsi="Times New Roman"/>
                <w:color w:val="auto"/>
                <w:sz w:val="15"/>
                <w:szCs w:val="15"/>
                <w:lang w:bidi="ar"/>
              </w:rPr>
              <w:t xml:space="preserve"> 2</w:t>
            </w:r>
            <w:r>
              <w:rPr>
                <w:rFonts w:ascii="宋体" w:hAnsi="宋体" w:cs="宋体"/>
                <w:color w:val="auto"/>
                <w:sz w:val="15"/>
                <w:szCs w:val="15"/>
                <w:lang w:bidi="ar"/>
              </w:rPr>
              <w:t>例出现亚临床甲状腺功能低下，口服左甲状腺素片</w:t>
            </w:r>
            <w:r>
              <w:rPr>
                <w:rFonts w:ascii="Times New Roman" w:hAnsi="Times New Roman"/>
                <w:color w:val="auto"/>
                <w:sz w:val="15"/>
                <w:szCs w:val="15"/>
                <w:lang w:bidi="ar"/>
              </w:rPr>
              <w:t>1</w:t>
            </w:r>
            <w:r>
              <w:rPr>
                <w:rFonts w:ascii="宋体" w:hAnsi="宋体" w:cs="宋体"/>
                <w:color w:val="auto"/>
                <w:sz w:val="15"/>
                <w:szCs w:val="15"/>
                <w:lang w:bidi="ar"/>
              </w:rPr>
              <w:t>个月后复查正常</w:t>
            </w:r>
            <w:r>
              <w:rPr>
                <w:rFonts w:ascii="Times New Roman" w:hAnsi="Times New Roman"/>
                <w:color w:val="auto"/>
                <w:sz w:val="15"/>
                <w:szCs w:val="15"/>
                <w:lang w:bidi="ar"/>
              </w:rPr>
              <w:t>;</w:t>
            </w:r>
            <w:r>
              <w:rPr>
                <w:rFonts w:ascii="宋体" w:hAnsi="宋体" w:cs="宋体"/>
                <w:color w:val="auto"/>
                <w:sz w:val="15"/>
                <w:szCs w:val="15"/>
                <w:lang w:bidi="ar"/>
              </w:rPr>
              <w:t>；</w:t>
            </w:r>
            <w:r>
              <w:rPr>
                <w:rFonts w:ascii="Times New Roman" w:hAnsi="Times New Roman"/>
                <w:color w:val="auto"/>
                <w:sz w:val="15"/>
                <w:szCs w:val="15"/>
                <w:lang w:bidi="ar"/>
              </w:rPr>
              <w:t>1</w:t>
            </w:r>
            <w:r>
              <w:rPr>
                <w:rFonts w:ascii="宋体" w:hAnsi="宋体" w:cs="宋体"/>
                <w:color w:val="auto"/>
                <w:sz w:val="15"/>
                <w:szCs w:val="15"/>
                <w:lang w:bidi="ar"/>
              </w:rPr>
              <w:t>例出现血糖增高，停药</w:t>
            </w:r>
            <w:r>
              <w:rPr>
                <w:rFonts w:ascii="Times New Roman" w:hAnsi="Times New Roman"/>
                <w:color w:val="auto"/>
                <w:sz w:val="15"/>
                <w:szCs w:val="15"/>
                <w:lang w:bidi="ar"/>
              </w:rPr>
              <w:t>2</w:t>
            </w:r>
            <w:r>
              <w:rPr>
                <w:rFonts w:ascii="宋体" w:hAnsi="宋体" w:cs="宋体"/>
                <w:color w:val="auto"/>
                <w:sz w:val="15"/>
                <w:szCs w:val="15"/>
                <w:lang w:bidi="ar"/>
              </w:rPr>
              <w:t>周后复查正常。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532"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蒋红宇</w:t>
            </w:r>
            <w:r>
              <w:rPr>
                <w:rFonts w:ascii="Times New Roman" w:hAnsi="Times New Roman"/>
                <w:color w:val="auto"/>
                <w:sz w:val="15"/>
                <w:szCs w:val="15"/>
                <w:lang w:bidi="ar"/>
              </w:rPr>
              <w:t>2014</w:t>
            </w:r>
            <w:r>
              <w:rPr>
                <w:rFonts w:ascii="Times New Roman" w:hAnsi="Times New Roman"/>
                <w:color w:val="auto"/>
                <w:sz w:val="15"/>
                <w:szCs w:val="15"/>
                <w:vertAlign w:val="superscript"/>
                <w:lang w:bidi="ar"/>
              </w:rPr>
              <w:t>[13]</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2010-2012</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35</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35</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11.8±2.3</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11.9 ±2.5</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0.5,1,1.5</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w:t>
            </w:r>
            <w:r>
              <w:rPr>
                <w:rFonts w:hint="eastAsia" w:ascii="Times New Roman" w:hAnsi="Times New Roman"/>
                <w:color w:val="auto"/>
                <w:sz w:val="15"/>
                <w:szCs w:val="15"/>
                <w:lang w:val="en-US" w:eastAsia="zh-CN"/>
              </w:rPr>
              <w:t>;</w:t>
            </w:r>
            <w:r>
              <w:rPr>
                <w:rFonts w:hint="eastAsia" w:ascii="Times New Roman" w:hAnsi="Times New Roman"/>
                <w:color w:val="auto"/>
                <w:sz w:val="15"/>
                <w:szCs w:val="15"/>
              </w:rPr>
              <w:t>BA;FH</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观察组</w:t>
            </w:r>
            <w:r>
              <w:rPr>
                <w:rFonts w:ascii="Times New Roman" w:hAnsi="Times New Roman"/>
                <w:color w:val="auto"/>
                <w:sz w:val="15"/>
                <w:szCs w:val="15"/>
                <w:lang w:bidi="ar"/>
              </w:rPr>
              <w:t>1</w:t>
            </w:r>
            <w:r>
              <w:rPr>
                <w:rFonts w:ascii="宋体" w:hAnsi="宋体" w:cs="宋体"/>
                <w:color w:val="auto"/>
                <w:sz w:val="15"/>
                <w:szCs w:val="15"/>
                <w:lang w:bidi="ar"/>
              </w:rPr>
              <w:t>例在注射部位有皮肤红肿现象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吴</w:t>
            </w:r>
            <w:r>
              <w:rPr>
                <w:rFonts w:ascii="Times New Roman" w:hAnsi="Times New Roman"/>
                <w:color w:val="auto"/>
                <w:sz w:val="15"/>
                <w:szCs w:val="15"/>
                <w:lang w:bidi="ar"/>
              </w:rPr>
              <w:t xml:space="preserve"> </w:t>
            </w:r>
            <w:r>
              <w:rPr>
                <w:rFonts w:ascii="宋体" w:hAnsi="宋体" w:cs="宋体"/>
                <w:color w:val="auto"/>
                <w:sz w:val="15"/>
                <w:szCs w:val="15"/>
                <w:lang w:bidi="ar"/>
              </w:rPr>
              <w:t>果</w:t>
            </w:r>
            <w:r>
              <w:rPr>
                <w:rFonts w:ascii="Times New Roman" w:hAnsi="Times New Roman"/>
                <w:color w:val="auto"/>
                <w:sz w:val="15"/>
                <w:szCs w:val="15"/>
                <w:lang w:bidi="ar"/>
              </w:rPr>
              <w:t>2014</w:t>
            </w:r>
            <w:r>
              <w:rPr>
                <w:rFonts w:ascii="Times New Roman" w:hAnsi="Times New Roman"/>
                <w:color w:val="auto"/>
                <w:sz w:val="15"/>
                <w:szCs w:val="15"/>
                <w:vertAlign w:val="superscript"/>
                <w:lang w:bidi="ar"/>
              </w:rPr>
              <w:t>[14]</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2006-2013</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119</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119</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0.15-0.18U/kg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GV;BA;FH</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观察组注射局部皮肤水肿</w:t>
            </w:r>
            <w:r>
              <w:rPr>
                <w:rFonts w:ascii="Times New Roman" w:hAnsi="Times New Roman"/>
                <w:color w:val="auto"/>
                <w:sz w:val="15"/>
                <w:szCs w:val="15"/>
                <w:lang w:bidi="ar"/>
              </w:rPr>
              <w:t>13</w:t>
            </w:r>
            <w:r>
              <w:rPr>
                <w:rFonts w:ascii="宋体" w:hAnsi="宋体" w:cs="宋体"/>
                <w:color w:val="auto"/>
                <w:sz w:val="15"/>
                <w:szCs w:val="15"/>
                <w:lang w:bidi="ar"/>
              </w:rPr>
              <w:t>例，</w:t>
            </w:r>
            <w:r>
              <w:rPr>
                <w:rFonts w:ascii="Times New Roman" w:hAnsi="Times New Roman"/>
                <w:color w:val="auto"/>
                <w:sz w:val="15"/>
                <w:szCs w:val="15"/>
                <w:lang w:bidi="ar"/>
              </w:rPr>
              <w:t xml:space="preserve"> 4</w:t>
            </w:r>
            <w:r>
              <w:rPr>
                <w:rFonts w:ascii="宋体" w:hAnsi="宋体" w:cs="宋体"/>
                <w:color w:val="auto"/>
                <w:sz w:val="15"/>
                <w:szCs w:val="15"/>
                <w:lang w:bidi="ar"/>
              </w:rPr>
              <w:t>例出现双下肢轻度水肿，停药后自动消失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海涵</w:t>
            </w:r>
            <w:r>
              <w:rPr>
                <w:rFonts w:ascii="Times New Roman" w:hAnsi="Times New Roman"/>
                <w:color w:val="auto"/>
                <w:sz w:val="15"/>
                <w:szCs w:val="15"/>
                <w:lang w:bidi="ar"/>
              </w:rPr>
              <w:t>2015</w:t>
            </w:r>
            <w:r>
              <w:rPr>
                <w:rFonts w:ascii="Times New Roman" w:hAnsi="Times New Roman"/>
                <w:color w:val="auto"/>
                <w:sz w:val="15"/>
                <w:szCs w:val="15"/>
                <w:vertAlign w:val="superscript"/>
                <w:lang w:bidi="ar"/>
              </w:rPr>
              <w:t>[15]</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2012-2014</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28</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28</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11.5±2.1</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11.2±2.3</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0.5-1.5</w:t>
            </w:r>
          </w:p>
        </w:tc>
        <w:tc>
          <w:tcPr>
            <w:tcW w:w="787" w:type="dxa"/>
            <w:noWrap w:val="0"/>
            <w:vAlign w:val="center"/>
          </w:tcPr>
          <w:p>
            <w:pPr>
              <w:widowControl/>
              <w:jc w:val="left"/>
              <w:textAlignment w:val="center"/>
              <w:rPr>
                <w:rFonts w:hint="eastAsia" w:ascii="Times New Roman" w:hAnsi="Times New Roman"/>
                <w:color w:val="auto"/>
                <w:sz w:val="15"/>
                <w:szCs w:val="15"/>
              </w:rPr>
            </w:pPr>
            <w:r>
              <w:rPr>
                <w:rFonts w:hint="eastAsia" w:ascii="Times New Roman" w:hAnsi="Times New Roman"/>
                <w:color w:val="auto"/>
                <w:sz w:val="15"/>
                <w:szCs w:val="15"/>
              </w:rPr>
              <w:t>GV;BA;FH</w:t>
            </w:r>
          </w:p>
        </w:tc>
        <w:tc>
          <w:tcPr>
            <w:tcW w:w="2800" w:type="dxa"/>
            <w:noWrap w:val="0"/>
            <w:vAlign w:val="center"/>
          </w:tcPr>
          <w:p>
            <w:pPr>
              <w:widowControl/>
              <w:jc w:val="left"/>
              <w:textAlignment w:val="center"/>
              <w:rPr>
                <w:rFonts w:hint="eastAsia" w:ascii="Times New Roman" w:hAnsi="Times New Roman"/>
                <w:color w:val="auto"/>
                <w:sz w:val="15"/>
                <w:szCs w:val="15"/>
              </w:rPr>
            </w:pPr>
            <w:r>
              <w:rPr>
                <w:rFonts w:ascii="宋体" w:hAnsi="宋体" w:cs="宋体"/>
                <w:color w:val="auto"/>
                <w:sz w:val="15"/>
                <w:szCs w:val="15"/>
                <w:lang w:bidi="ar"/>
              </w:rPr>
              <w:t>观察组</w:t>
            </w:r>
            <w:r>
              <w:rPr>
                <w:rFonts w:ascii="Times New Roman" w:hAnsi="Times New Roman"/>
                <w:color w:val="auto"/>
                <w:sz w:val="15"/>
                <w:szCs w:val="15"/>
                <w:lang w:bidi="ar"/>
              </w:rPr>
              <w:t>1</w:t>
            </w:r>
            <w:r>
              <w:rPr>
                <w:rFonts w:ascii="宋体" w:hAnsi="宋体" w:cs="宋体"/>
                <w:color w:val="auto"/>
                <w:sz w:val="15"/>
                <w:szCs w:val="15"/>
                <w:lang w:bidi="ar"/>
              </w:rPr>
              <w:t>例在注射部位有皮肤红肿现象，停药后自动消失。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SongxueTao2015</w:t>
            </w:r>
            <w:r>
              <w:rPr>
                <w:rFonts w:ascii="Times New Roman" w:hAnsi="Times New Roman"/>
                <w:color w:val="auto"/>
                <w:sz w:val="15"/>
                <w:szCs w:val="15"/>
                <w:vertAlign w:val="superscript"/>
                <w:lang w:bidi="ar"/>
              </w:rPr>
              <w:t>[16]</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2011-2013</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27</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24</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6.98±2.00</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6.47±1.22</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0.35–0.42mg/kg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w:t>
            </w:r>
          </w:p>
        </w:tc>
        <w:tc>
          <w:tcPr>
            <w:tcW w:w="787" w:type="dxa"/>
            <w:noWrap w:val="0"/>
            <w:vAlign w:val="center"/>
          </w:tcPr>
          <w:p>
            <w:pPr>
              <w:widowControl/>
              <w:jc w:val="left"/>
              <w:textAlignment w:val="center"/>
              <w:rPr>
                <w:rFonts w:hint="eastAsia" w:ascii="Times New Roman" w:hAnsi="Times New Roman" w:eastAsia="宋体"/>
                <w:color w:val="auto"/>
                <w:sz w:val="15"/>
                <w:szCs w:val="15"/>
                <w:lang w:val="en-US" w:eastAsia="zh-CN"/>
              </w:rPr>
            </w:pPr>
            <w:r>
              <w:rPr>
                <w:rFonts w:hint="eastAsia" w:ascii="Times New Roman" w:hAnsi="Times New Roman"/>
                <w:color w:val="auto"/>
                <w:sz w:val="15"/>
                <w:szCs w:val="15"/>
              </w:rPr>
              <w:t>GV;BA</w:t>
            </w:r>
            <w:r>
              <w:rPr>
                <w:rFonts w:hint="eastAsia" w:ascii="Times New Roman" w:hAnsi="Times New Roman"/>
                <w:color w:val="auto"/>
                <w:sz w:val="15"/>
                <w:szCs w:val="15"/>
                <w:lang w:val="en-US" w:eastAsia="zh-CN"/>
              </w:rPr>
              <w:t>;</w:t>
            </w:r>
            <w:r>
              <w:rPr>
                <w:rFonts w:hint="eastAsia" w:ascii="Times New Roman" w:hAnsi="Times New Roman"/>
                <w:color w:val="auto"/>
                <w:sz w:val="15"/>
                <w:szCs w:val="15"/>
              </w:rPr>
              <w:t>Ht</w:t>
            </w:r>
            <w:r>
              <w:rPr>
                <w:rFonts w:hint="eastAsia" w:ascii="Times New Roman" w:hAnsi="Times New Roman"/>
                <w:color w:val="auto"/>
                <w:sz w:val="15"/>
                <w:szCs w:val="15"/>
                <w:lang w:val="en-US" w:eastAsia="zh-CN"/>
              </w:rPr>
              <w:t>;</w:t>
            </w:r>
            <w:r>
              <w:rPr>
                <w:rFonts w:hint="eastAsia" w:ascii="Times New Roman" w:hAnsi="Times New Roman"/>
                <w:color w:val="auto"/>
                <w:sz w:val="15"/>
                <w:szCs w:val="15"/>
              </w:rPr>
              <w:t>FH</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两组均未见明显不良反应。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沈琳娜</w:t>
            </w:r>
            <w:r>
              <w:rPr>
                <w:rFonts w:ascii="Times New Roman" w:hAnsi="Times New Roman"/>
                <w:color w:val="auto"/>
                <w:sz w:val="15"/>
                <w:szCs w:val="15"/>
                <w:vertAlign w:val="superscript"/>
                <w:lang w:bidi="ar"/>
              </w:rPr>
              <w:t>[17]</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2014-2016</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36</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36</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8.3±1.7</w:t>
            </w:r>
          </w:p>
        </w:tc>
        <w:tc>
          <w:tcPr>
            <w:tcW w:w="799"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８</w:t>
            </w:r>
            <w:r>
              <w:rPr>
                <w:rFonts w:ascii="Times New Roman" w:hAnsi="Times New Roman"/>
                <w:color w:val="auto"/>
                <w:sz w:val="15"/>
                <w:szCs w:val="15"/>
                <w:lang w:bidi="ar"/>
              </w:rPr>
              <w:t>.1±</w:t>
            </w:r>
            <w:r>
              <w:rPr>
                <w:rFonts w:ascii="宋体" w:hAnsi="宋体" w:cs="宋体"/>
                <w:color w:val="auto"/>
                <w:sz w:val="15"/>
                <w:szCs w:val="15"/>
                <w:lang w:bidi="ar"/>
              </w:rPr>
              <w:t>１</w:t>
            </w:r>
            <w:r>
              <w:rPr>
                <w:rFonts w:ascii="Times New Roman" w:hAnsi="Times New Roman"/>
                <w:color w:val="auto"/>
                <w:sz w:val="15"/>
                <w:szCs w:val="15"/>
                <w:lang w:bidi="ar"/>
              </w:rPr>
              <w:t>.6</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BA;Ht</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甲状腺素低下（研究</w:t>
            </w:r>
            <w:r>
              <w:rPr>
                <w:rFonts w:ascii="Times New Roman" w:hAnsi="Times New Roman"/>
                <w:color w:val="auto"/>
                <w:sz w:val="15"/>
                <w:szCs w:val="15"/>
                <w:lang w:bidi="ar"/>
              </w:rPr>
              <w:t>0</w:t>
            </w:r>
            <w:r>
              <w:rPr>
                <w:rFonts w:ascii="宋体" w:hAnsi="宋体" w:cs="宋体"/>
                <w:color w:val="auto"/>
                <w:sz w:val="15"/>
                <w:szCs w:val="15"/>
                <w:lang w:bidi="ar"/>
              </w:rPr>
              <w:t>，对照</w:t>
            </w:r>
            <w:r>
              <w:rPr>
                <w:rFonts w:ascii="Times New Roman" w:hAnsi="Times New Roman"/>
                <w:color w:val="auto"/>
                <w:sz w:val="15"/>
                <w:szCs w:val="15"/>
                <w:lang w:bidi="ar"/>
              </w:rPr>
              <w:t>3</w:t>
            </w:r>
            <w:r>
              <w:rPr>
                <w:rFonts w:ascii="宋体" w:hAnsi="宋体" w:cs="宋体"/>
                <w:color w:val="auto"/>
                <w:sz w:val="15"/>
                <w:szCs w:val="15"/>
                <w:lang w:bidi="ar"/>
              </w:rPr>
              <w:t>）；水肿（研究</w:t>
            </w:r>
            <w:r>
              <w:rPr>
                <w:rFonts w:ascii="Times New Roman" w:hAnsi="Times New Roman"/>
                <w:color w:val="auto"/>
                <w:sz w:val="15"/>
                <w:szCs w:val="15"/>
                <w:lang w:bidi="ar"/>
              </w:rPr>
              <w:t>0</w:t>
            </w:r>
            <w:r>
              <w:rPr>
                <w:rFonts w:ascii="宋体" w:hAnsi="宋体" w:cs="宋体"/>
                <w:color w:val="auto"/>
                <w:sz w:val="15"/>
                <w:szCs w:val="15"/>
                <w:lang w:bidi="ar"/>
              </w:rPr>
              <w:t>，对照</w:t>
            </w:r>
            <w:r>
              <w:rPr>
                <w:rFonts w:ascii="Times New Roman" w:hAnsi="Times New Roman"/>
                <w:color w:val="auto"/>
                <w:sz w:val="15"/>
                <w:szCs w:val="15"/>
                <w:lang w:bidi="ar"/>
              </w:rPr>
              <w:t>2</w:t>
            </w:r>
            <w:r>
              <w:rPr>
                <w:rFonts w:ascii="宋体" w:hAnsi="宋体" w:cs="宋体"/>
                <w:color w:val="auto"/>
                <w:sz w:val="15"/>
                <w:szCs w:val="15"/>
                <w:lang w:bidi="ar"/>
              </w:rPr>
              <w:t>）；头疼（研究</w:t>
            </w:r>
            <w:r>
              <w:rPr>
                <w:rFonts w:ascii="Times New Roman" w:hAnsi="Times New Roman"/>
                <w:color w:val="auto"/>
                <w:sz w:val="15"/>
                <w:szCs w:val="15"/>
                <w:lang w:bidi="ar"/>
              </w:rPr>
              <w:t>0</w:t>
            </w:r>
            <w:r>
              <w:rPr>
                <w:rFonts w:ascii="宋体" w:hAnsi="宋体" w:cs="宋体"/>
                <w:color w:val="auto"/>
                <w:sz w:val="15"/>
                <w:szCs w:val="15"/>
                <w:lang w:bidi="ar"/>
              </w:rPr>
              <w:t>，对照</w:t>
            </w:r>
            <w:r>
              <w:rPr>
                <w:rFonts w:ascii="Times New Roman" w:hAnsi="Times New Roman"/>
                <w:color w:val="auto"/>
                <w:sz w:val="15"/>
                <w:szCs w:val="15"/>
                <w:lang w:bidi="ar"/>
              </w:rPr>
              <w:t>1</w:t>
            </w:r>
            <w:r>
              <w:rPr>
                <w:rFonts w:ascii="宋体" w:hAnsi="宋体" w:cs="宋体"/>
                <w:color w:val="auto"/>
                <w:sz w:val="15"/>
                <w:szCs w:val="15"/>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孟晓波</w:t>
            </w:r>
            <w:r>
              <w:rPr>
                <w:rFonts w:ascii="Times New Roman" w:hAnsi="Times New Roman"/>
                <w:color w:val="auto"/>
                <w:sz w:val="15"/>
                <w:szCs w:val="15"/>
                <w:lang w:bidi="ar"/>
              </w:rPr>
              <w:t>2017</w:t>
            </w:r>
            <w:r>
              <w:rPr>
                <w:rFonts w:ascii="Times New Roman" w:hAnsi="Times New Roman"/>
                <w:color w:val="auto"/>
                <w:sz w:val="15"/>
                <w:szCs w:val="15"/>
                <w:vertAlign w:val="superscript"/>
                <w:lang w:bidi="ar"/>
              </w:rPr>
              <w:t>[18]</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2012-2015</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61</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60</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9.06±3.25</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9.27±4.01</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0.2U/kg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 Ht</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暂时性空腹血糖值升高</w:t>
            </w:r>
            <w:r>
              <w:rPr>
                <w:rFonts w:ascii="Times New Roman" w:hAnsi="Times New Roman"/>
                <w:color w:val="auto"/>
                <w:sz w:val="15"/>
                <w:szCs w:val="15"/>
                <w:lang w:bidi="ar"/>
              </w:rPr>
              <w:t>(</w:t>
            </w:r>
            <w:r>
              <w:rPr>
                <w:rFonts w:ascii="宋体" w:hAnsi="宋体" w:cs="宋体"/>
                <w:color w:val="auto"/>
                <w:sz w:val="15"/>
                <w:szCs w:val="15"/>
                <w:lang w:bidi="ar"/>
              </w:rPr>
              <w:t>研究</w:t>
            </w:r>
            <w:r>
              <w:rPr>
                <w:rFonts w:ascii="Times New Roman" w:hAnsi="Times New Roman"/>
                <w:color w:val="auto"/>
                <w:sz w:val="15"/>
                <w:szCs w:val="15"/>
                <w:lang w:bidi="ar"/>
              </w:rPr>
              <w:t>1</w:t>
            </w:r>
            <w:r>
              <w:rPr>
                <w:rFonts w:ascii="宋体" w:hAnsi="宋体" w:cs="宋体"/>
                <w:color w:val="auto"/>
                <w:sz w:val="15"/>
                <w:szCs w:val="15"/>
                <w:lang w:bidi="ar"/>
              </w:rPr>
              <w:t>，对照</w:t>
            </w:r>
            <w:r>
              <w:rPr>
                <w:rFonts w:ascii="Times New Roman" w:hAnsi="Times New Roman"/>
                <w:color w:val="auto"/>
                <w:sz w:val="15"/>
                <w:szCs w:val="15"/>
                <w:lang w:bidi="ar"/>
              </w:rPr>
              <w:t>2</w:t>
            </w:r>
            <w:r>
              <w:rPr>
                <w:rFonts w:ascii="宋体" w:hAnsi="宋体" w:cs="宋体"/>
                <w:color w:val="auto"/>
                <w:sz w:val="15"/>
                <w:szCs w:val="15"/>
                <w:lang w:bidi="ar"/>
              </w:rPr>
              <w:t>）；甲状腺功能异常（研究</w:t>
            </w:r>
            <w:r>
              <w:rPr>
                <w:rFonts w:ascii="Times New Roman" w:hAnsi="Times New Roman"/>
                <w:color w:val="auto"/>
                <w:sz w:val="15"/>
                <w:szCs w:val="15"/>
                <w:lang w:bidi="ar"/>
              </w:rPr>
              <w:t>1</w:t>
            </w:r>
            <w:r>
              <w:rPr>
                <w:rFonts w:ascii="宋体" w:hAnsi="宋体" w:cs="宋体"/>
                <w:color w:val="auto"/>
                <w:sz w:val="15"/>
                <w:szCs w:val="15"/>
                <w:lang w:bidi="ar"/>
              </w:rPr>
              <w:t>，对照</w:t>
            </w:r>
            <w:r>
              <w:rPr>
                <w:rFonts w:ascii="Times New Roman" w:hAnsi="Times New Roman"/>
                <w:color w:val="auto"/>
                <w:sz w:val="15"/>
                <w:szCs w:val="15"/>
                <w:lang w:bidi="ar"/>
              </w:rPr>
              <w:t>4</w:t>
            </w:r>
            <w:r>
              <w:rPr>
                <w:rFonts w:ascii="宋体" w:hAnsi="宋体" w:cs="宋体"/>
                <w:color w:val="auto"/>
                <w:sz w:val="15"/>
                <w:szCs w:val="15"/>
                <w:lang w:bidi="ar"/>
              </w:rPr>
              <w:t>）；膝部疼痛（研究</w:t>
            </w:r>
            <w:r>
              <w:rPr>
                <w:rFonts w:ascii="Times New Roman" w:hAnsi="Times New Roman"/>
                <w:color w:val="auto"/>
                <w:sz w:val="15"/>
                <w:szCs w:val="15"/>
                <w:lang w:bidi="ar"/>
              </w:rPr>
              <w:t>3</w:t>
            </w:r>
            <w:r>
              <w:rPr>
                <w:rFonts w:ascii="宋体" w:hAnsi="宋体" w:cs="宋体"/>
                <w:color w:val="auto"/>
                <w:sz w:val="15"/>
                <w:szCs w:val="15"/>
                <w:lang w:bidi="ar"/>
              </w:rPr>
              <w:t>，对照</w:t>
            </w:r>
            <w:r>
              <w:rPr>
                <w:rFonts w:ascii="Times New Roman" w:hAnsi="Times New Roman"/>
                <w:color w:val="auto"/>
                <w:sz w:val="15"/>
                <w:szCs w:val="15"/>
                <w:lang w:bidi="ar"/>
              </w:rPr>
              <w:t>9</w:t>
            </w:r>
            <w:r>
              <w:rPr>
                <w:rFonts w:ascii="宋体" w:hAnsi="宋体" w:cs="宋体"/>
                <w:color w:val="auto"/>
                <w:sz w:val="15"/>
                <w:szCs w:val="15"/>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徐露莲</w:t>
            </w:r>
            <w:r>
              <w:rPr>
                <w:rFonts w:ascii="Times New Roman" w:hAnsi="Times New Roman"/>
                <w:color w:val="auto"/>
                <w:sz w:val="15"/>
                <w:szCs w:val="15"/>
                <w:lang w:bidi="ar"/>
              </w:rPr>
              <w:t>2018</w:t>
            </w:r>
            <w:r>
              <w:rPr>
                <w:rFonts w:ascii="Times New Roman" w:hAnsi="Times New Roman"/>
                <w:color w:val="auto"/>
                <w:sz w:val="15"/>
                <w:szCs w:val="15"/>
                <w:vertAlign w:val="superscript"/>
                <w:lang w:bidi="ar"/>
              </w:rPr>
              <w:t>[19]</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2014-2017</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36</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36</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8.38±1.36</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8.48±1.45</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 Ht</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暂时性空腹血糖值升高</w:t>
            </w:r>
            <w:r>
              <w:rPr>
                <w:rFonts w:ascii="Times New Roman" w:hAnsi="Times New Roman"/>
                <w:color w:val="auto"/>
                <w:sz w:val="15"/>
                <w:szCs w:val="15"/>
                <w:lang w:bidi="ar"/>
              </w:rPr>
              <w:t>(</w:t>
            </w:r>
            <w:r>
              <w:rPr>
                <w:rFonts w:ascii="宋体" w:hAnsi="宋体" w:cs="宋体"/>
                <w:color w:val="auto"/>
                <w:sz w:val="15"/>
                <w:szCs w:val="15"/>
                <w:lang w:bidi="ar"/>
              </w:rPr>
              <w:t>研究</w:t>
            </w:r>
            <w:r>
              <w:rPr>
                <w:rFonts w:ascii="Times New Roman" w:hAnsi="Times New Roman"/>
                <w:color w:val="auto"/>
                <w:sz w:val="15"/>
                <w:szCs w:val="15"/>
                <w:lang w:bidi="ar"/>
              </w:rPr>
              <w:t>2</w:t>
            </w:r>
            <w:r>
              <w:rPr>
                <w:rFonts w:ascii="宋体" w:hAnsi="宋体" w:cs="宋体"/>
                <w:color w:val="auto"/>
                <w:sz w:val="15"/>
                <w:szCs w:val="15"/>
                <w:lang w:bidi="ar"/>
              </w:rPr>
              <w:t>，对照</w:t>
            </w:r>
            <w:r>
              <w:rPr>
                <w:rFonts w:ascii="Times New Roman" w:hAnsi="Times New Roman"/>
                <w:color w:val="auto"/>
                <w:sz w:val="15"/>
                <w:szCs w:val="15"/>
                <w:lang w:bidi="ar"/>
              </w:rPr>
              <w:t>0</w:t>
            </w:r>
            <w:r>
              <w:rPr>
                <w:rFonts w:ascii="宋体" w:hAnsi="宋体" w:cs="宋体"/>
                <w:color w:val="auto"/>
                <w:sz w:val="15"/>
                <w:szCs w:val="15"/>
                <w:lang w:bidi="ar"/>
              </w:rPr>
              <w:t>）；甲状腺功能异常（研究</w:t>
            </w:r>
            <w:r>
              <w:rPr>
                <w:rFonts w:ascii="Times New Roman" w:hAnsi="Times New Roman"/>
                <w:color w:val="auto"/>
                <w:sz w:val="15"/>
                <w:szCs w:val="15"/>
                <w:lang w:bidi="ar"/>
              </w:rPr>
              <w:t>3</w:t>
            </w:r>
            <w:r>
              <w:rPr>
                <w:rFonts w:ascii="宋体" w:hAnsi="宋体" w:cs="宋体"/>
                <w:color w:val="auto"/>
                <w:sz w:val="15"/>
                <w:szCs w:val="15"/>
                <w:lang w:bidi="ar"/>
              </w:rPr>
              <w:t>，对照</w:t>
            </w:r>
            <w:r>
              <w:rPr>
                <w:rFonts w:ascii="Times New Roman" w:hAnsi="Times New Roman"/>
                <w:color w:val="auto"/>
                <w:sz w:val="15"/>
                <w:szCs w:val="15"/>
                <w:lang w:bidi="ar"/>
              </w:rPr>
              <w:t>1</w:t>
            </w:r>
            <w:r>
              <w:rPr>
                <w:rFonts w:ascii="宋体" w:hAnsi="宋体" w:cs="宋体"/>
                <w:color w:val="auto"/>
                <w:sz w:val="15"/>
                <w:szCs w:val="15"/>
                <w:lang w:bidi="ar"/>
              </w:rPr>
              <w:t>）；膝部疼痛（研究</w:t>
            </w:r>
            <w:r>
              <w:rPr>
                <w:rFonts w:ascii="Times New Roman" w:hAnsi="Times New Roman"/>
                <w:color w:val="auto"/>
                <w:sz w:val="15"/>
                <w:szCs w:val="15"/>
                <w:lang w:bidi="ar"/>
              </w:rPr>
              <w:t>4</w:t>
            </w:r>
            <w:r>
              <w:rPr>
                <w:rFonts w:ascii="宋体" w:hAnsi="宋体" w:cs="宋体"/>
                <w:color w:val="auto"/>
                <w:sz w:val="15"/>
                <w:szCs w:val="15"/>
                <w:lang w:bidi="ar"/>
              </w:rPr>
              <w:t>，对照</w:t>
            </w:r>
            <w:r>
              <w:rPr>
                <w:rFonts w:ascii="Times New Roman" w:hAnsi="Times New Roman"/>
                <w:color w:val="auto"/>
                <w:sz w:val="15"/>
                <w:szCs w:val="15"/>
                <w:lang w:bidi="ar"/>
              </w:rPr>
              <w:t>1</w:t>
            </w:r>
            <w:r>
              <w:rPr>
                <w:rFonts w:ascii="宋体" w:hAnsi="宋体" w:cs="宋体"/>
                <w:color w:val="auto"/>
                <w:sz w:val="15"/>
                <w:szCs w:val="15"/>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郝利苹</w:t>
            </w:r>
            <w:r>
              <w:rPr>
                <w:rFonts w:ascii="Times New Roman" w:hAnsi="Times New Roman"/>
                <w:color w:val="auto"/>
                <w:sz w:val="15"/>
                <w:szCs w:val="15"/>
                <w:lang w:bidi="ar"/>
              </w:rPr>
              <w:t>2018</w:t>
            </w:r>
            <w:r>
              <w:rPr>
                <w:rFonts w:ascii="Times New Roman" w:hAnsi="Times New Roman"/>
                <w:color w:val="auto"/>
                <w:sz w:val="15"/>
                <w:szCs w:val="15"/>
                <w:vertAlign w:val="superscript"/>
                <w:lang w:bidi="ar"/>
              </w:rPr>
              <w:t>[20]</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2014-2016</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57</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57</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10.21±1.38</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10.35±1.56</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0.15U/kg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 Ht</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治疗期间</w:t>
            </w:r>
            <w:r>
              <w:rPr>
                <w:rFonts w:ascii="Times New Roman" w:hAnsi="Times New Roman"/>
                <w:color w:val="auto"/>
                <w:sz w:val="15"/>
                <w:szCs w:val="15"/>
                <w:lang w:bidi="ar"/>
              </w:rPr>
              <w:t xml:space="preserve"> 1</w:t>
            </w:r>
            <w:r>
              <w:rPr>
                <w:rFonts w:ascii="宋体" w:hAnsi="宋体" w:cs="宋体"/>
                <w:color w:val="auto"/>
                <w:sz w:val="15"/>
                <w:szCs w:val="15"/>
                <w:lang w:bidi="ar"/>
              </w:rPr>
              <w:t>例患儿出现血清谷丙转氨酶异常，</w:t>
            </w:r>
            <w:r>
              <w:rPr>
                <w:rFonts w:ascii="Times New Roman" w:hAnsi="Times New Roman"/>
                <w:color w:val="auto"/>
                <w:sz w:val="15"/>
                <w:szCs w:val="15"/>
                <w:lang w:bidi="ar"/>
              </w:rPr>
              <w:t>2</w:t>
            </w:r>
            <w:r>
              <w:rPr>
                <w:rFonts w:ascii="宋体" w:hAnsi="宋体" w:cs="宋体"/>
                <w:color w:val="auto"/>
                <w:sz w:val="15"/>
                <w:szCs w:val="15"/>
                <w:lang w:bidi="ar"/>
              </w:rPr>
              <w:t>例患儿出现注射皮肤局部红肿，停药后自动消失。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J.Kim2018</w:t>
            </w:r>
            <w:r>
              <w:rPr>
                <w:rFonts w:ascii="Times New Roman" w:hAnsi="Times New Roman"/>
                <w:color w:val="auto"/>
                <w:sz w:val="15"/>
                <w:szCs w:val="15"/>
                <w:vertAlign w:val="superscript"/>
                <w:lang w:bidi="ar"/>
              </w:rPr>
              <w:t>[21]</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韩国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2012-2014</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36</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34</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6.75±1.79</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7.17±2.34</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0.37mg/kg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0.5</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w:t>
            </w:r>
          </w:p>
        </w:tc>
        <w:tc>
          <w:tcPr>
            <w:tcW w:w="280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Woo YeongChung2018</w:t>
            </w:r>
            <w:r>
              <w:rPr>
                <w:rFonts w:ascii="Times New Roman" w:hAnsi="Times New Roman"/>
                <w:color w:val="auto"/>
                <w:sz w:val="15"/>
                <w:szCs w:val="15"/>
                <w:vertAlign w:val="superscript"/>
                <w:lang w:bidi="ar"/>
              </w:rPr>
              <w:t>[5]</w:t>
            </w:r>
          </w:p>
        </w:tc>
        <w:tc>
          <w:tcPr>
            <w:tcW w:w="667"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韩国</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2012-2015</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60</w:t>
            </w:r>
          </w:p>
        </w:tc>
        <w:tc>
          <w:tcPr>
            <w:tcW w:w="533"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30</w:t>
            </w:r>
          </w:p>
        </w:tc>
        <w:tc>
          <w:tcPr>
            <w:tcW w:w="6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6.79±1.54</w:t>
            </w:r>
          </w:p>
        </w:tc>
        <w:tc>
          <w:tcPr>
            <w:tcW w:w="799"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6.83±1.61</w:t>
            </w:r>
          </w:p>
        </w:tc>
        <w:tc>
          <w:tcPr>
            <w:tcW w:w="1067"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0.40mg/kg</w:t>
            </w:r>
          </w:p>
        </w:tc>
        <w:tc>
          <w:tcPr>
            <w:tcW w:w="680" w:type="dxa"/>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0.5</w:t>
            </w:r>
          </w:p>
        </w:tc>
        <w:tc>
          <w:tcPr>
            <w:tcW w:w="787" w:type="dxa"/>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w:t>
            </w:r>
          </w:p>
        </w:tc>
        <w:tc>
          <w:tcPr>
            <w:tcW w:w="2800" w:type="dxa"/>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两组未见与治疗相关的不良反应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陈立黎</w:t>
            </w:r>
            <w:r>
              <w:rPr>
                <w:rFonts w:ascii="Times New Roman" w:hAnsi="Times New Roman"/>
                <w:color w:val="auto"/>
                <w:sz w:val="15"/>
                <w:szCs w:val="15"/>
                <w:lang w:bidi="ar"/>
              </w:rPr>
              <w:t>2018</w:t>
            </w:r>
            <w:r>
              <w:rPr>
                <w:rFonts w:ascii="Times New Roman" w:hAnsi="Times New Roman"/>
                <w:color w:val="auto"/>
                <w:sz w:val="15"/>
                <w:szCs w:val="15"/>
                <w:vertAlign w:val="superscript"/>
                <w:lang w:bidi="ar"/>
              </w:rPr>
              <w:t>[22]</w:t>
            </w:r>
          </w:p>
        </w:tc>
        <w:tc>
          <w:tcPr>
            <w:tcW w:w="667"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2006-2010</w:t>
            </w:r>
          </w:p>
        </w:tc>
        <w:tc>
          <w:tcPr>
            <w:tcW w:w="533"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80</w:t>
            </w:r>
          </w:p>
        </w:tc>
        <w:tc>
          <w:tcPr>
            <w:tcW w:w="533"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80</w:t>
            </w:r>
          </w:p>
        </w:tc>
        <w:tc>
          <w:tcPr>
            <w:tcW w:w="667"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7.88±2.93</w:t>
            </w:r>
          </w:p>
        </w:tc>
        <w:tc>
          <w:tcPr>
            <w:tcW w:w="799"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7.65±2.61</w:t>
            </w:r>
          </w:p>
        </w:tc>
        <w:tc>
          <w:tcPr>
            <w:tcW w:w="1067"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0.15-0.18U/kg</w:t>
            </w:r>
          </w:p>
        </w:tc>
        <w:tc>
          <w:tcPr>
            <w:tcW w:w="680"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0.5</w:t>
            </w:r>
          </w:p>
        </w:tc>
        <w:tc>
          <w:tcPr>
            <w:tcW w:w="787" w:type="dxa"/>
            <w:shd w:val="clear" w:color="auto" w:fill="FFFFFF"/>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 Ht</w:t>
            </w:r>
          </w:p>
        </w:tc>
        <w:tc>
          <w:tcPr>
            <w:tcW w:w="2800"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暂时性空腹血糖值升高</w:t>
            </w:r>
            <w:r>
              <w:rPr>
                <w:rFonts w:ascii="Times New Roman" w:hAnsi="Times New Roman"/>
                <w:color w:val="auto"/>
                <w:sz w:val="15"/>
                <w:szCs w:val="15"/>
                <w:lang w:bidi="ar"/>
              </w:rPr>
              <w:t>(</w:t>
            </w:r>
            <w:r>
              <w:rPr>
                <w:rFonts w:ascii="宋体" w:hAnsi="宋体" w:cs="宋体"/>
                <w:color w:val="auto"/>
                <w:sz w:val="15"/>
                <w:szCs w:val="15"/>
                <w:lang w:bidi="ar"/>
              </w:rPr>
              <w:t>研究</w:t>
            </w:r>
            <w:r>
              <w:rPr>
                <w:rFonts w:ascii="Times New Roman" w:hAnsi="Times New Roman"/>
                <w:color w:val="auto"/>
                <w:sz w:val="15"/>
                <w:szCs w:val="15"/>
                <w:lang w:bidi="ar"/>
              </w:rPr>
              <w:t>3</w:t>
            </w:r>
            <w:r>
              <w:rPr>
                <w:rFonts w:ascii="宋体" w:hAnsi="宋体" w:cs="宋体"/>
                <w:color w:val="auto"/>
                <w:sz w:val="15"/>
                <w:szCs w:val="15"/>
                <w:lang w:bidi="ar"/>
              </w:rPr>
              <w:t>），停药后消息；</w:t>
            </w:r>
            <w:r>
              <w:rPr>
                <w:rFonts w:ascii="Times New Roman" w:hAnsi="Times New Roman"/>
                <w:color w:val="auto"/>
                <w:sz w:val="15"/>
                <w:szCs w:val="15"/>
                <w:lang w:bidi="ar"/>
              </w:rPr>
              <w:t>T4</w:t>
            </w:r>
            <w:r>
              <w:rPr>
                <w:rFonts w:ascii="宋体" w:hAnsi="宋体" w:cs="宋体"/>
                <w:color w:val="auto"/>
                <w:sz w:val="15"/>
                <w:szCs w:val="15"/>
                <w:lang w:bidi="ar"/>
              </w:rPr>
              <w:t>水平降低（研究</w:t>
            </w:r>
            <w:r>
              <w:rPr>
                <w:rFonts w:ascii="Times New Roman" w:hAnsi="Times New Roman"/>
                <w:color w:val="auto"/>
                <w:sz w:val="15"/>
                <w:szCs w:val="15"/>
                <w:lang w:bidi="ar"/>
              </w:rPr>
              <w:t>2</w:t>
            </w:r>
            <w:r>
              <w:rPr>
                <w:rFonts w:ascii="宋体" w:hAnsi="宋体" w:cs="宋体"/>
                <w:color w:val="auto"/>
                <w:sz w:val="15"/>
                <w:szCs w:val="15"/>
                <w:lang w:bidi="ar"/>
              </w:rPr>
              <w:t>）；膝部疼痛（研究</w:t>
            </w:r>
            <w:r>
              <w:rPr>
                <w:rFonts w:ascii="Times New Roman" w:hAnsi="Times New Roman"/>
                <w:color w:val="auto"/>
                <w:sz w:val="15"/>
                <w:szCs w:val="15"/>
                <w:lang w:bidi="ar"/>
              </w:rPr>
              <w:t>1</w:t>
            </w:r>
            <w:r>
              <w:rPr>
                <w:rFonts w:ascii="宋体" w:hAnsi="宋体" w:cs="宋体"/>
                <w:color w:val="auto"/>
                <w:sz w:val="15"/>
                <w:szCs w:val="15"/>
                <w:lang w:bidi="ar"/>
              </w:rPr>
              <w:t>，对照</w:t>
            </w:r>
            <w:r>
              <w:rPr>
                <w:rFonts w:ascii="Times New Roman" w:hAnsi="Times New Roman"/>
                <w:color w:val="auto"/>
                <w:sz w:val="15"/>
                <w:szCs w:val="15"/>
                <w:lang w:bidi="ar"/>
              </w:rPr>
              <w:t>2</w:t>
            </w:r>
            <w:r>
              <w:rPr>
                <w:rFonts w:ascii="宋体" w:hAnsi="宋体" w:cs="宋体"/>
                <w:color w:val="auto"/>
                <w:sz w:val="15"/>
                <w:szCs w:val="15"/>
                <w:lang w:bidi="ar"/>
              </w:rPr>
              <w:t>），补充钙剂后消失；</w:t>
            </w:r>
            <w:r>
              <w:rPr>
                <w:rFonts w:ascii="Times New Roman" w:hAnsi="Times New Roman"/>
                <w:color w:val="auto"/>
                <w:sz w:val="15"/>
                <w:szCs w:val="15"/>
                <w:lang w:bidi="ar"/>
              </w:rPr>
              <w:t>ALT</w:t>
            </w:r>
            <w:r>
              <w:rPr>
                <w:rFonts w:ascii="宋体" w:hAnsi="宋体" w:cs="宋体"/>
                <w:color w:val="auto"/>
                <w:sz w:val="15"/>
                <w:szCs w:val="15"/>
                <w:lang w:bidi="ar"/>
              </w:rPr>
              <w:t>轻度升高（研究</w:t>
            </w:r>
            <w:r>
              <w:rPr>
                <w:rFonts w:ascii="Times New Roman" w:hAnsi="Times New Roman"/>
                <w:color w:val="auto"/>
                <w:sz w:val="15"/>
                <w:szCs w:val="15"/>
                <w:lang w:bidi="ar"/>
              </w:rPr>
              <w:t>1</w:t>
            </w:r>
            <w:r>
              <w:rPr>
                <w:rFonts w:ascii="宋体" w:hAnsi="宋体" w:cs="宋体"/>
                <w:color w:val="auto"/>
                <w:sz w:val="15"/>
                <w:szCs w:val="15"/>
                <w:lang w:bidi="ar"/>
              </w:rPr>
              <w:t>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rHeight w:val="300" w:hRule="atLeast"/>
        </w:trPr>
        <w:tc>
          <w:tcPr>
            <w:tcW w:w="1200"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杨丽仙</w:t>
            </w:r>
            <w:r>
              <w:rPr>
                <w:rFonts w:ascii="Times New Roman" w:hAnsi="Times New Roman"/>
                <w:color w:val="auto"/>
                <w:sz w:val="15"/>
                <w:szCs w:val="15"/>
                <w:lang w:bidi="ar"/>
              </w:rPr>
              <w:t>2019</w:t>
            </w:r>
            <w:r>
              <w:rPr>
                <w:rFonts w:ascii="Times New Roman" w:hAnsi="Times New Roman"/>
                <w:color w:val="auto"/>
                <w:sz w:val="15"/>
                <w:szCs w:val="15"/>
                <w:vertAlign w:val="superscript"/>
                <w:lang w:bidi="ar"/>
              </w:rPr>
              <w:t>[23]</w:t>
            </w:r>
          </w:p>
        </w:tc>
        <w:tc>
          <w:tcPr>
            <w:tcW w:w="667"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中国</w:t>
            </w:r>
          </w:p>
        </w:tc>
        <w:tc>
          <w:tcPr>
            <w:tcW w:w="799"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2016-2017</w:t>
            </w:r>
          </w:p>
        </w:tc>
        <w:tc>
          <w:tcPr>
            <w:tcW w:w="533"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45</w:t>
            </w:r>
          </w:p>
        </w:tc>
        <w:tc>
          <w:tcPr>
            <w:tcW w:w="533"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45</w:t>
            </w:r>
          </w:p>
        </w:tc>
        <w:tc>
          <w:tcPr>
            <w:tcW w:w="667"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８</w:t>
            </w:r>
            <w:r>
              <w:rPr>
                <w:rFonts w:ascii="Times New Roman" w:hAnsi="Times New Roman"/>
                <w:color w:val="auto"/>
                <w:sz w:val="15"/>
                <w:szCs w:val="15"/>
                <w:lang w:bidi="ar"/>
              </w:rPr>
              <w:t>.76±</w:t>
            </w:r>
            <w:r>
              <w:rPr>
                <w:rFonts w:ascii="宋体" w:hAnsi="宋体" w:cs="宋体"/>
                <w:color w:val="auto"/>
                <w:sz w:val="15"/>
                <w:szCs w:val="15"/>
                <w:lang w:bidi="ar"/>
              </w:rPr>
              <w:t>２</w:t>
            </w:r>
            <w:r>
              <w:rPr>
                <w:rFonts w:ascii="Times New Roman" w:hAnsi="Times New Roman"/>
                <w:color w:val="auto"/>
                <w:sz w:val="15"/>
                <w:szCs w:val="15"/>
                <w:lang w:bidi="ar"/>
              </w:rPr>
              <w:t>.51</w:t>
            </w:r>
          </w:p>
        </w:tc>
        <w:tc>
          <w:tcPr>
            <w:tcW w:w="799"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８</w:t>
            </w:r>
            <w:r>
              <w:rPr>
                <w:rFonts w:ascii="Times New Roman" w:hAnsi="Times New Roman"/>
                <w:color w:val="auto"/>
                <w:sz w:val="15"/>
                <w:szCs w:val="15"/>
                <w:lang w:bidi="ar"/>
              </w:rPr>
              <w:t>.95±</w:t>
            </w:r>
            <w:r>
              <w:rPr>
                <w:rFonts w:ascii="宋体" w:hAnsi="宋体" w:cs="宋体"/>
                <w:color w:val="auto"/>
                <w:sz w:val="15"/>
                <w:szCs w:val="15"/>
                <w:lang w:bidi="ar"/>
              </w:rPr>
              <w:t>２</w:t>
            </w:r>
            <w:r>
              <w:rPr>
                <w:rFonts w:ascii="Times New Roman" w:hAnsi="Times New Roman"/>
                <w:color w:val="auto"/>
                <w:sz w:val="15"/>
                <w:szCs w:val="15"/>
                <w:lang w:bidi="ar"/>
              </w:rPr>
              <w:t>.46</w:t>
            </w:r>
          </w:p>
        </w:tc>
        <w:tc>
          <w:tcPr>
            <w:tcW w:w="1067"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0.2U/kg</w:t>
            </w:r>
          </w:p>
        </w:tc>
        <w:tc>
          <w:tcPr>
            <w:tcW w:w="680" w:type="dxa"/>
            <w:shd w:val="clear" w:color="auto" w:fill="FFFFFF"/>
            <w:noWrap w:val="0"/>
            <w:vAlign w:val="center"/>
          </w:tcPr>
          <w:p>
            <w:pPr>
              <w:widowControl/>
              <w:jc w:val="left"/>
              <w:textAlignment w:val="center"/>
              <w:rPr>
                <w:rFonts w:ascii="Times New Roman" w:hAnsi="Times New Roman"/>
                <w:color w:val="auto"/>
                <w:sz w:val="15"/>
                <w:szCs w:val="15"/>
              </w:rPr>
            </w:pPr>
            <w:r>
              <w:rPr>
                <w:rFonts w:ascii="Times New Roman" w:hAnsi="Times New Roman"/>
                <w:color w:val="auto"/>
                <w:kern w:val="0"/>
                <w:sz w:val="15"/>
                <w:szCs w:val="15"/>
                <w:lang w:bidi="ar"/>
              </w:rPr>
              <w:t>1</w:t>
            </w:r>
          </w:p>
        </w:tc>
        <w:tc>
          <w:tcPr>
            <w:tcW w:w="787" w:type="dxa"/>
            <w:shd w:val="clear" w:color="auto" w:fill="FFFFFF"/>
            <w:noWrap w:val="0"/>
            <w:vAlign w:val="center"/>
          </w:tcPr>
          <w:p>
            <w:pPr>
              <w:widowControl/>
              <w:jc w:val="left"/>
              <w:textAlignment w:val="center"/>
              <w:rPr>
                <w:rFonts w:ascii="Times New Roman" w:hAnsi="Times New Roman"/>
                <w:color w:val="auto"/>
                <w:sz w:val="15"/>
                <w:szCs w:val="15"/>
              </w:rPr>
            </w:pPr>
            <w:r>
              <w:rPr>
                <w:rFonts w:hint="eastAsia" w:ascii="Times New Roman" w:hAnsi="Times New Roman"/>
                <w:color w:val="auto"/>
                <w:sz w:val="15"/>
                <w:szCs w:val="15"/>
              </w:rPr>
              <w:t>GV;BA</w:t>
            </w:r>
            <w:r>
              <w:rPr>
                <w:rFonts w:hint="eastAsia" w:ascii="Times New Roman" w:hAnsi="Times New Roman"/>
                <w:color w:val="auto"/>
                <w:sz w:val="15"/>
                <w:szCs w:val="15"/>
                <w:lang w:val="en-US" w:eastAsia="zh-CN"/>
              </w:rPr>
              <w:t>;</w:t>
            </w:r>
            <w:r>
              <w:rPr>
                <w:rFonts w:hint="eastAsia" w:ascii="Times New Roman" w:hAnsi="Times New Roman"/>
                <w:color w:val="auto"/>
                <w:sz w:val="15"/>
                <w:szCs w:val="15"/>
              </w:rPr>
              <w:t xml:space="preserve"> Ht</w:t>
            </w:r>
          </w:p>
        </w:tc>
        <w:tc>
          <w:tcPr>
            <w:tcW w:w="2800" w:type="dxa"/>
            <w:shd w:val="clear" w:color="auto" w:fill="FFFFFF"/>
            <w:noWrap w:val="0"/>
            <w:vAlign w:val="center"/>
          </w:tcPr>
          <w:p>
            <w:pPr>
              <w:widowControl/>
              <w:jc w:val="left"/>
              <w:textAlignment w:val="center"/>
              <w:rPr>
                <w:rFonts w:ascii="Times New Roman" w:hAnsi="Times New Roman"/>
                <w:color w:val="auto"/>
                <w:sz w:val="15"/>
                <w:szCs w:val="15"/>
              </w:rPr>
            </w:pPr>
            <w:r>
              <w:rPr>
                <w:rFonts w:ascii="宋体" w:hAnsi="宋体" w:cs="宋体"/>
                <w:color w:val="auto"/>
                <w:sz w:val="15"/>
                <w:szCs w:val="15"/>
                <w:lang w:bidi="ar"/>
              </w:rPr>
              <w:t>暂时性空腹血糖值升高</w:t>
            </w:r>
            <w:r>
              <w:rPr>
                <w:rFonts w:ascii="Times New Roman" w:hAnsi="Times New Roman"/>
                <w:color w:val="auto"/>
                <w:sz w:val="15"/>
                <w:szCs w:val="15"/>
                <w:lang w:bidi="ar"/>
              </w:rPr>
              <w:t>(</w:t>
            </w:r>
            <w:r>
              <w:rPr>
                <w:rFonts w:ascii="宋体" w:hAnsi="宋体" w:cs="宋体"/>
                <w:color w:val="auto"/>
                <w:sz w:val="15"/>
                <w:szCs w:val="15"/>
                <w:lang w:bidi="ar"/>
              </w:rPr>
              <w:t>研究</w:t>
            </w:r>
            <w:r>
              <w:rPr>
                <w:rFonts w:ascii="Times New Roman" w:hAnsi="Times New Roman"/>
                <w:color w:val="auto"/>
                <w:sz w:val="15"/>
                <w:szCs w:val="15"/>
                <w:lang w:bidi="ar"/>
              </w:rPr>
              <w:t>1</w:t>
            </w:r>
            <w:r>
              <w:rPr>
                <w:rFonts w:ascii="宋体" w:hAnsi="宋体" w:cs="宋体"/>
                <w:color w:val="auto"/>
                <w:sz w:val="15"/>
                <w:szCs w:val="15"/>
                <w:lang w:bidi="ar"/>
              </w:rPr>
              <w:t>，对照</w:t>
            </w:r>
            <w:r>
              <w:rPr>
                <w:rFonts w:ascii="Times New Roman" w:hAnsi="Times New Roman"/>
                <w:color w:val="auto"/>
                <w:sz w:val="15"/>
                <w:szCs w:val="15"/>
                <w:lang w:bidi="ar"/>
              </w:rPr>
              <w:t>3</w:t>
            </w:r>
            <w:r>
              <w:rPr>
                <w:rFonts w:ascii="宋体" w:hAnsi="宋体" w:cs="宋体"/>
                <w:color w:val="auto"/>
                <w:sz w:val="15"/>
                <w:szCs w:val="15"/>
                <w:lang w:bidi="ar"/>
              </w:rPr>
              <w:t>）；甲状腺功能异常（研究</w:t>
            </w:r>
            <w:r>
              <w:rPr>
                <w:rFonts w:ascii="Times New Roman" w:hAnsi="Times New Roman"/>
                <w:color w:val="auto"/>
                <w:sz w:val="15"/>
                <w:szCs w:val="15"/>
                <w:lang w:bidi="ar"/>
              </w:rPr>
              <w:t>0</w:t>
            </w:r>
            <w:r>
              <w:rPr>
                <w:rFonts w:ascii="宋体" w:hAnsi="宋体" w:cs="宋体"/>
                <w:color w:val="auto"/>
                <w:sz w:val="15"/>
                <w:szCs w:val="15"/>
                <w:lang w:bidi="ar"/>
              </w:rPr>
              <w:t>，对照</w:t>
            </w:r>
            <w:r>
              <w:rPr>
                <w:rFonts w:ascii="Times New Roman" w:hAnsi="Times New Roman"/>
                <w:color w:val="auto"/>
                <w:sz w:val="15"/>
                <w:szCs w:val="15"/>
                <w:lang w:bidi="ar"/>
              </w:rPr>
              <w:t>2</w:t>
            </w:r>
            <w:r>
              <w:rPr>
                <w:rFonts w:ascii="宋体" w:hAnsi="宋体" w:cs="宋体"/>
                <w:color w:val="auto"/>
                <w:sz w:val="15"/>
                <w:szCs w:val="15"/>
                <w:lang w:bidi="ar"/>
              </w:rPr>
              <w:t>）；膝部疼痛（研究</w:t>
            </w:r>
            <w:r>
              <w:rPr>
                <w:rFonts w:ascii="Times New Roman" w:hAnsi="Times New Roman"/>
                <w:color w:val="auto"/>
                <w:sz w:val="15"/>
                <w:szCs w:val="15"/>
                <w:lang w:bidi="ar"/>
              </w:rPr>
              <w:t>2</w:t>
            </w:r>
            <w:r>
              <w:rPr>
                <w:rFonts w:ascii="宋体" w:hAnsi="宋体" w:cs="宋体"/>
                <w:color w:val="auto"/>
                <w:sz w:val="15"/>
                <w:szCs w:val="15"/>
                <w:lang w:bidi="ar"/>
              </w:rPr>
              <w:t>，对照</w:t>
            </w:r>
            <w:r>
              <w:rPr>
                <w:rFonts w:ascii="Times New Roman" w:hAnsi="Times New Roman"/>
                <w:color w:val="auto"/>
                <w:sz w:val="15"/>
                <w:szCs w:val="15"/>
                <w:lang w:bidi="ar"/>
              </w:rPr>
              <w:t>5</w:t>
            </w:r>
            <w:r>
              <w:rPr>
                <w:rFonts w:ascii="宋体" w:hAnsi="宋体" w:cs="宋体"/>
                <w:color w:val="auto"/>
                <w:sz w:val="15"/>
                <w:szCs w:val="15"/>
                <w:lang w:bidi="ar"/>
              </w:rPr>
              <w:t>）；</w:t>
            </w:r>
          </w:p>
        </w:tc>
      </w:tr>
    </w:tbl>
    <w:p>
      <w:pPr>
        <w:ind w:left="105" w:leftChars="50" w:firstLine="75" w:firstLineChars="50"/>
        <w:rPr>
          <w:rFonts w:ascii="Times New Roman" w:hAnsi="Times New Roman"/>
          <w:sz w:val="15"/>
          <w:szCs w:val="15"/>
        </w:rPr>
      </w:pPr>
      <w:r>
        <w:rPr>
          <w:rFonts w:ascii="Times New Roman"/>
          <w:sz w:val="15"/>
          <w:szCs w:val="15"/>
        </w:rPr>
        <w:t>备注：</w:t>
      </w:r>
      <w:r>
        <w:rPr>
          <w:rFonts w:ascii="Times New Roman" w:hAnsi="Times New Roman"/>
          <w:sz w:val="15"/>
          <w:szCs w:val="15"/>
        </w:rPr>
        <w:t xml:space="preserve"> T</w:t>
      </w:r>
      <w:r>
        <w:rPr>
          <w:rFonts w:ascii="Times New Roman"/>
          <w:sz w:val="15"/>
          <w:szCs w:val="15"/>
        </w:rPr>
        <w:t>（</w:t>
      </w:r>
      <w:r>
        <w:rPr>
          <w:rFonts w:ascii="Times New Roman" w:hAnsi="Times New Roman"/>
          <w:sz w:val="15"/>
          <w:szCs w:val="15"/>
        </w:rPr>
        <w:t>N)</w:t>
      </w:r>
      <w:r>
        <w:rPr>
          <w:rFonts w:ascii="Times New Roman"/>
          <w:sz w:val="15"/>
          <w:szCs w:val="15"/>
        </w:rPr>
        <w:t>：</w:t>
      </w:r>
      <w:r>
        <w:rPr>
          <w:rFonts w:ascii="Times New Roman" w:hAnsi="Times New Roman"/>
          <w:sz w:val="15"/>
          <w:szCs w:val="15"/>
        </w:rPr>
        <w:t xml:space="preserve"> rhGH</w:t>
      </w:r>
      <w:r>
        <w:rPr>
          <w:rFonts w:ascii="Times New Roman"/>
          <w:sz w:val="15"/>
          <w:szCs w:val="15"/>
        </w:rPr>
        <w:t>治疗组例数；</w:t>
      </w:r>
      <w:r>
        <w:rPr>
          <w:rFonts w:ascii="Times New Roman" w:hAnsi="Times New Roman"/>
          <w:sz w:val="15"/>
          <w:szCs w:val="15"/>
        </w:rPr>
        <w:t>C</w:t>
      </w:r>
      <w:r>
        <w:rPr>
          <w:rFonts w:ascii="Times New Roman"/>
          <w:sz w:val="15"/>
          <w:szCs w:val="15"/>
        </w:rPr>
        <w:t>（</w:t>
      </w:r>
      <w:r>
        <w:rPr>
          <w:rFonts w:ascii="Times New Roman" w:hAnsi="Times New Roman"/>
          <w:sz w:val="15"/>
          <w:szCs w:val="15"/>
        </w:rPr>
        <w:t>N)</w:t>
      </w:r>
      <w:r>
        <w:rPr>
          <w:rFonts w:ascii="Times New Roman"/>
          <w:sz w:val="15"/>
          <w:szCs w:val="15"/>
        </w:rPr>
        <w:t>：对照组例数；</w:t>
      </w:r>
      <w:r>
        <w:rPr>
          <w:rFonts w:ascii="Times New Roman" w:hAnsi="Times New Roman"/>
          <w:sz w:val="15"/>
          <w:szCs w:val="15"/>
        </w:rPr>
        <w:t xml:space="preserve"> </w:t>
      </w:r>
      <w:r>
        <w:rPr>
          <w:rFonts w:ascii="Times New Roman" w:hAnsi="Times New Roman"/>
          <w:b/>
          <w:bCs/>
          <w:sz w:val="15"/>
          <w:szCs w:val="15"/>
        </w:rPr>
        <w:t>T</w:t>
      </w:r>
      <w:r>
        <w:rPr>
          <w:rFonts w:ascii="Times New Roman" w:hAnsi="Times New Roman"/>
          <w:b/>
          <w:kern w:val="0"/>
          <w:sz w:val="15"/>
          <w:szCs w:val="15"/>
          <w:lang w:bidi="ar"/>
        </w:rPr>
        <w:t>(Y/</w:t>
      </w:r>
      <w:r>
        <w:rPr>
          <w:rFonts w:ascii="Times New Roman" w:hAnsi="Times New Roman"/>
          <w:b/>
          <w:sz w:val="15"/>
          <w:szCs w:val="15"/>
          <w:lang w:bidi="ar"/>
        </w:rPr>
        <w:t>BA)：</w:t>
      </w:r>
      <w:r>
        <w:rPr>
          <w:rFonts w:ascii="Times New Roman" w:hAnsi="Times New Roman"/>
          <w:sz w:val="15"/>
          <w:szCs w:val="15"/>
        </w:rPr>
        <w:t>rhGH</w:t>
      </w:r>
      <w:r>
        <w:rPr>
          <w:rFonts w:ascii="Times New Roman"/>
          <w:sz w:val="15"/>
          <w:szCs w:val="15"/>
        </w:rPr>
        <w:t>治疗组（年龄</w:t>
      </w:r>
      <w:r>
        <w:rPr>
          <w:rFonts w:ascii="Times New Roman" w:hAnsi="Times New Roman"/>
          <w:sz w:val="15"/>
          <w:szCs w:val="15"/>
        </w:rPr>
        <w:t xml:space="preserve">or </w:t>
      </w:r>
      <w:r>
        <w:rPr>
          <w:rFonts w:ascii="Times New Roman"/>
          <w:sz w:val="15"/>
          <w:szCs w:val="15"/>
        </w:rPr>
        <w:t>骨龄）</w:t>
      </w:r>
      <w:r>
        <w:rPr>
          <w:rFonts w:ascii="Times New Roman" w:hAnsi="Times New Roman"/>
          <w:b/>
          <w:kern w:val="0"/>
          <w:sz w:val="15"/>
          <w:szCs w:val="15"/>
          <w:lang w:bidi="ar"/>
        </w:rPr>
        <w:t>C(Y/</w:t>
      </w:r>
      <w:r>
        <w:rPr>
          <w:rFonts w:ascii="Times New Roman" w:hAnsi="Times New Roman"/>
          <w:b/>
          <w:sz w:val="15"/>
          <w:szCs w:val="15"/>
          <w:lang w:bidi="ar"/>
        </w:rPr>
        <w:t>BA)：</w:t>
      </w:r>
      <w:r>
        <w:rPr>
          <w:rFonts w:ascii="Times New Roman" w:hAnsi="Times New Roman"/>
          <w:bCs/>
          <w:sz w:val="15"/>
          <w:szCs w:val="15"/>
          <w:lang w:bidi="ar"/>
        </w:rPr>
        <w:t>对照组</w:t>
      </w:r>
      <w:r>
        <w:rPr>
          <w:rFonts w:ascii="Times New Roman"/>
          <w:sz w:val="15"/>
          <w:szCs w:val="15"/>
        </w:rPr>
        <w:t>（年龄</w:t>
      </w:r>
      <w:r>
        <w:rPr>
          <w:rFonts w:ascii="Times New Roman" w:hAnsi="Times New Roman"/>
          <w:sz w:val="15"/>
          <w:szCs w:val="15"/>
        </w:rPr>
        <w:t xml:space="preserve">or </w:t>
      </w:r>
      <w:r>
        <w:rPr>
          <w:rFonts w:ascii="Times New Roman"/>
          <w:sz w:val="15"/>
          <w:szCs w:val="15"/>
        </w:rPr>
        <w:t>骨龄）；</w:t>
      </w:r>
      <w:r>
        <w:rPr>
          <w:rFonts w:ascii="Times New Roman" w:hAnsi="Times New Roman"/>
          <w:sz w:val="15"/>
          <w:szCs w:val="15"/>
        </w:rPr>
        <w:t>BA</w:t>
      </w:r>
      <w:r>
        <w:rPr>
          <w:rFonts w:ascii="Times New Roman"/>
          <w:sz w:val="15"/>
          <w:szCs w:val="15"/>
        </w:rPr>
        <w:t>：治疗后骨龄对比；</w:t>
      </w:r>
      <w:r>
        <w:rPr>
          <w:rFonts w:ascii="Times New Roman" w:hAnsi="Times New Roman"/>
          <w:sz w:val="15"/>
          <w:szCs w:val="15"/>
        </w:rPr>
        <w:t>GV</w:t>
      </w:r>
      <w:r>
        <w:rPr>
          <w:rFonts w:ascii="Times New Roman"/>
          <w:sz w:val="15"/>
          <w:szCs w:val="15"/>
        </w:rPr>
        <w:t>：治疗后生长速率；</w:t>
      </w:r>
      <w:r>
        <w:rPr>
          <w:rFonts w:ascii="Times New Roman" w:hAnsi="Times New Roman"/>
          <w:sz w:val="15"/>
          <w:szCs w:val="15"/>
        </w:rPr>
        <w:t>Ht</w:t>
      </w:r>
      <w:r>
        <w:rPr>
          <w:rFonts w:ascii="Times New Roman"/>
          <w:sz w:val="15"/>
          <w:szCs w:val="15"/>
        </w:rPr>
        <w:t>：</w:t>
      </w:r>
      <w:r>
        <w:rPr>
          <w:rFonts w:ascii="Times New Roman" w:hAnsi="Times New Roman"/>
          <w:sz w:val="15"/>
          <w:szCs w:val="15"/>
        </w:rPr>
        <w:t>治疗后身高；FH</w:t>
      </w:r>
      <w:r>
        <w:rPr>
          <w:rFonts w:ascii="Times New Roman"/>
          <w:sz w:val="15"/>
          <w:szCs w:val="15"/>
        </w:rPr>
        <w:t>：</w:t>
      </w:r>
      <w:r>
        <w:rPr>
          <w:rFonts w:ascii="Times New Roman" w:hAnsi="Times New Roman"/>
          <w:sz w:val="15"/>
          <w:szCs w:val="15"/>
        </w:rPr>
        <w:t>治疗后成人身高</w:t>
      </w:r>
    </w:p>
    <w:p>
      <w:pPr>
        <w:ind w:firstLine="480"/>
        <w:rPr>
          <w:rFonts w:hint="eastAsia" w:ascii="Times New Roman" w:hAnsi="Times New Roman"/>
          <w:sz w:val="24"/>
        </w:rPr>
      </w:pPr>
    </w:p>
    <w:p>
      <w:pPr>
        <w:ind w:firstLine="480"/>
        <w:rPr>
          <w:rFonts w:ascii="Times New Roman" w:hAnsi="Times New Roman"/>
          <w:sz w:val="24"/>
        </w:rPr>
      </w:pPr>
    </w:p>
    <w:p>
      <w:pPr>
        <w:rPr>
          <w:rFonts w:hint="eastAsia" w:ascii="Times New Roman" w:hAnsi="Times New Roman"/>
          <w:sz w:val="24"/>
        </w:rPr>
      </w:pPr>
      <w:r>
        <w:rPr>
          <w:rFonts w:ascii="Times New Roman" w:hAnsi="Times New Roman"/>
          <w:sz w:val="24"/>
        </w:rPr>
        <w:br w:type="page"/>
      </w:r>
    </w:p>
    <w:p>
      <w:pPr>
        <w:ind w:left="482" w:hanging="482" w:hangingChars="200"/>
        <w:jc w:val="left"/>
        <w:rPr>
          <w:rFonts w:ascii="Times New Roman" w:hAnsi="Times New Roman"/>
          <w:b/>
          <w:bCs/>
          <w:sz w:val="24"/>
        </w:rPr>
      </w:pPr>
      <w:r>
        <w:rPr>
          <w:rFonts w:ascii="Times New Roman" w:hAnsi="Times New Roman"/>
          <w:b/>
          <w:bCs/>
          <w:sz w:val="24"/>
        </w:rPr>
        <w:t xml:space="preserve">2.2  </w:t>
      </w:r>
      <w:r>
        <w:rPr>
          <w:rFonts w:hint="eastAsia" w:ascii="Times New Roman" w:hAnsi="Times New Roman"/>
          <w:b/>
          <w:bCs/>
          <w:sz w:val="24"/>
        </w:rPr>
        <w:t>方法学质量评价结果</w:t>
      </w:r>
    </w:p>
    <w:p>
      <w:pPr>
        <w:ind w:firstLine="480" w:firstLineChars="200"/>
        <w:jc w:val="left"/>
        <w:rPr>
          <w:rFonts w:ascii="Times New Roman" w:hAnsi="Times New Roman"/>
          <w:sz w:val="24"/>
        </w:rPr>
      </w:pPr>
      <w:r>
        <w:rPr>
          <w:rFonts w:ascii="Times New Roman" w:hAnsi="Times New Roman"/>
          <w:sz w:val="24"/>
        </w:rPr>
        <w:t>5</w:t>
      </w:r>
      <w:r>
        <w:rPr>
          <w:rStyle w:val="18"/>
          <w:rFonts w:hint="eastAsia" w:ascii="Times New Roman" w:hAnsi="Times New Roman" w:eastAsia="宋体" w:cs="Times New Roman"/>
          <w:color w:val="auto"/>
          <w:sz w:val="24"/>
          <w:szCs w:val="24"/>
        </w:rPr>
        <w:t>项</w:t>
      </w:r>
      <w:r>
        <w:rPr>
          <w:rStyle w:val="18"/>
          <w:rFonts w:ascii="Times New Roman" w:hAnsi="Times New Roman" w:eastAsia="宋体" w:cs="Times New Roman"/>
          <w:color w:val="auto"/>
          <w:sz w:val="24"/>
          <w:szCs w:val="24"/>
          <w:vertAlign w:val="superscript"/>
        </w:rPr>
        <w:t>[13,15,17-19]</w:t>
      </w:r>
      <w:r>
        <w:rPr>
          <w:rStyle w:val="18"/>
          <w:rFonts w:hint="eastAsia" w:ascii="Times New Roman" w:hAnsi="Times New Roman" w:eastAsia="宋体" w:cs="Times New Roman"/>
          <w:color w:val="auto"/>
          <w:sz w:val="24"/>
          <w:szCs w:val="24"/>
        </w:rPr>
        <w:t>研究采用随机数字表法</w:t>
      </w:r>
      <w:r>
        <w:rPr>
          <w:rStyle w:val="15"/>
          <w:rFonts w:hint="eastAsia" w:ascii="Times New Roman" w:hAnsi="Times New Roman" w:eastAsia="宋体" w:cs="Times New Roman"/>
          <w:color w:val="auto"/>
          <w:sz w:val="24"/>
          <w:szCs w:val="24"/>
        </w:rPr>
        <w:t>，</w:t>
      </w:r>
      <w:r>
        <w:rPr>
          <w:rFonts w:ascii="Times New Roman" w:hAnsi="Times New Roman"/>
          <w:sz w:val="24"/>
        </w:rPr>
        <w:t>2</w:t>
      </w:r>
      <w:r>
        <w:rPr>
          <w:rStyle w:val="18"/>
          <w:rFonts w:hint="eastAsia" w:ascii="Times New Roman" w:hAnsi="Times New Roman" w:eastAsia="宋体" w:cs="Times New Roman"/>
          <w:color w:val="auto"/>
          <w:sz w:val="24"/>
          <w:szCs w:val="24"/>
        </w:rPr>
        <w:t>项</w:t>
      </w:r>
      <w:r>
        <w:rPr>
          <w:rStyle w:val="18"/>
          <w:rFonts w:ascii="Times New Roman" w:hAnsi="Times New Roman" w:eastAsia="宋体" w:cs="Times New Roman"/>
          <w:color w:val="auto"/>
          <w:sz w:val="24"/>
          <w:szCs w:val="24"/>
          <w:vertAlign w:val="superscript"/>
        </w:rPr>
        <w:t>[5,21]</w:t>
      </w:r>
      <w:r>
        <w:rPr>
          <w:rStyle w:val="18"/>
          <w:rFonts w:hint="eastAsia" w:ascii="Times New Roman" w:hAnsi="Times New Roman" w:eastAsia="宋体" w:cs="Times New Roman"/>
          <w:color w:val="auto"/>
          <w:sz w:val="24"/>
          <w:szCs w:val="24"/>
        </w:rPr>
        <w:t>研究采用配对设计方法</w:t>
      </w:r>
      <w:r>
        <w:rPr>
          <w:rStyle w:val="15"/>
          <w:rFonts w:hint="eastAsia" w:ascii="Times New Roman" w:hAnsi="Times New Roman" w:eastAsia="宋体" w:cs="Times New Roman"/>
          <w:color w:val="auto"/>
          <w:sz w:val="24"/>
          <w:szCs w:val="24"/>
        </w:rPr>
        <w:t>，</w:t>
      </w:r>
      <w:r>
        <w:rPr>
          <w:rStyle w:val="15"/>
          <w:rFonts w:ascii="Times New Roman" w:hAnsi="Times New Roman" w:eastAsia="宋体" w:cs="Times New Roman"/>
          <w:color w:val="auto"/>
          <w:sz w:val="24"/>
          <w:szCs w:val="24"/>
        </w:rPr>
        <w:t>3</w:t>
      </w:r>
      <w:r>
        <w:rPr>
          <w:rStyle w:val="15"/>
          <w:rFonts w:hint="eastAsia" w:ascii="Times New Roman" w:hAnsi="Times New Roman" w:eastAsia="宋体" w:cs="Times New Roman"/>
          <w:color w:val="auto"/>
          <w:sz w:val="24"/>
          <w:szCs w:val="24"/>
        </w:rPr>
        <w:t>项</w:t>
      </w:r>
      <w:r>
        <w:rPr>
          <w:rStyle w:val="15"/>
          <w:rFonts w:ascii="Times New Roman" w:hAnsi="Times New Roman" w:eastAsia="宋体" w:cs="Times New Roman"/>
          <w:color w:val="auto"/>
          <w:sz w:val="24"/>
          <w:szCs w:val="24"/>
          <w:vertAlign w:val="superscript"/>
        </w:rPr>
        <w:t>[12,16,22]</w:t>
      </w:r>
      <w:r>
        <w:rPr>
          <w:rStyle w:val="15"/>
          <w:rFonts w:hint="eastAsia" w:ascii="Times New Roman" w:hAnsi="Times New Roman" w:eastAsia="宋体" w:cs="Times New Roman"/>
          <w:color w:val="auto"/>
          <w:sz w:val="24"/>
          <w:szCs w:val="24"/>
        </w:rPr>
        <w:t>研究目根据家长意愿进行分配，</w:t>
      </w:r>
      <w:r>
        <w:rPr>
          <w:rStyle w:val="15"/>
          <w:rFonts w:ascii="Times New Roman" w:hAnsi="Times New Roman" w:eastAsia="宋体" w:cs="Times New Roman"/>
          <w:color w:val="auto"/>
          <w:sz w:val="24"/>
          <w:szCs w:val="24"/>
        </w:rPr>
        <w:t>3</w:t>
      </w:r>
      <w:r>
        <w:rPr>
          <w:rStyle w:val="15"/>
          <w:rFonts w:hint="eastAsia" w:ascii="Times New Roman" w:hAnsi="Times New Roman" w:eastAsia="宋体" w:cs="Times New Roman"/>
          <w:color w:val="auto"/>
          <w:sz w:val="24"/>
          <w:szCs w:val="24"/>
        </w:rPr>
        <w:t>项</w:t>
      </w:r>
      <w:r>
        <w:rPr>
          <w:rStyle w:val="15"/>
          <w:rFonts w:ascii="Times New Roman" w:hAnsi="Times New Roman" w:eastAsia="宋体" w:cs="Times New Roman"/>
          <w:color w:val="auto"/>
          <w:sz w:val="24"/>
          <w:szCs w:val="24"/>
          <w:vertAlign w:val="superscript"/>
        </w:rPr>
        <w:t>[11,1</w:t>
      </w:r>
      <w:r>
        <w:rPr>
          <w:rStyle w:val="15"/>
          <w:rFonts w:hint="eastAsia" w:ascii="Times New Roman" w:hAnsi="Times New Roman" w:eastAsia="宋体" w:cs="Times New Roman"/>
          <w:color w:val="auto"/>
          <w:sz w:val="24"/>
          <w:szCs w:val="24"/>
          <w:vertAlign w:val="superscript"/>
          <w:lang w:val="en-US" w:eastAsia="zh-CN"/>
        </w:rPr>
        <w:t>4</w:t>
      </w:r>
      <w:r>
        <w:rPr>
          <w:rStyle w:val="15"/>
          <w:rFonts w:ascii="Times New Roman" w:hAnsi="Times New Roman" w:eastAsia="宋体" w:cs="Times New Roman"/>
          <w:color w:val="auto"/>
          <w:sz w:val="24"/>
          <w:szCs w:val="24"/>
          <w:vertAlign w:val="superscript"/>
        </w:rPr>
        <w:t>,19]</w:t>
      </w:r>
      <w:r>
        <w:rPr>
          <w:rStyle w:val="15"/>
          <w:rFonts w:hint="eastAsia" w:ascii="Times New Roman" w:hAnsi="Times New Roman" w:eastAsia="宋体" w:cs="Times New Roman"/>
          <w:color w:val="auto"/>
          <w:sz w:val="24"/>
          <w:szCs w:val="24"/>
        </w:rPr>
        <w:t>研究只描述了随机，</w:t>
      </w:r>
      <w:r>
        <w:rPr>
          <w:rStyle w:val="15"/>
          <w:rFonts w:ascii="Times New Roman" w:hAnsi="Times New Roman" w:eastAsia="宋体" w:cs="Times New Roman"/>
          <w:color w:val="auto"/>
          <w:sz w:val="24"/>
          <w:szCs w:val="24"/>
        </w:rPr>
        <w:t>1</w:t>
      </w:r>
      <w:r>
        <w:rPr>
          <w:rStyle w:val="15"/>
          <w:rFonts w:hint="eastAsia" w:ascii="Times New Roman" w:hAnsi="Times New Roman" w:eastAsia="宋体" w:cs="Times New Roman"/>
          <w:color w:val="auto"/>
          <w:sz w:val="24"/>
          <w:szCs w:val="24"/>
        </w:rPr>
        <w:t>项</w:t>
      </w:r>
      <w:r>
        <w:rPr>
          <w:rStyle w:val="15"/>
          <w:rFonts w:ascii="Times New Roman" w:hAnsi="Times New Roman" w:eastAsia="宋体" w:cs="Times New Roman"/>
          <w:color w:val="auto"/>
          <w:sz w:val="24"/>
          <w:szCs w:val="24"/>
          <w:vertAlign w:val="superscript"/>
        </w:rPr>
        <w:t>[23]</w:t>
      </w:r>
      <w:r>
        <w:rPr>
          <w:rStyle w:val="15"/>
          <w:rFonts w:hint="eastAsia" w:ascii="Times New Roman" w:hAnsi="Times New Roman" w:eastAsia="宋体" w:cs="Times New Roman"/>
          <w:color w:val="auto"/>
          <w:sz w:val="24"/>
          <w:szCs w:val="24"/>
        </w:rPr>
        <w:t>研究根据入院单双号进行分配。所有文献的</w:t>
      </w:r>
      <w:r>
        <w:rPr>
          <w:rStyle w:val="18"/>
          <w:rFonts w:hint="eastAsia" w:ascii="Times New Roman" w:hAnsi="Times New Roman" w:eastAsia="宋体" w:cs="Times New Roman"/>
          <w:color w:val="auto"/>
          <w:sz w:val="24"/>
          <w:szCs w:val="24"/>
        </w:rPr>
        <w:t>分配隐藏</w:t>
      </w:r>
      <w:r>
        <w:rPr>
          <w:rStyle w:val="15"/>
          <w:rFonts w:hint="eastAsia" w:ascii="Times New Roman" w:hAnsi="Times New Roman" w:eastAsia="宋体" w:cs="Times New Roman"/>
          <w:color w:val="auto"/>
          <w:sz w:val="24"/>
          <w:szCs w:val="24"/>
        </w:rPr>
        <w:t>，盲法均不清楚；</w:t>
      </w:r>
      <w:r>
        <w:rPr>
          <w:rFonts w:ascii="Times New Roman" w:hAnsi="Times New Roman"/>
          <w:sz w:val="24"/>
        </w:rPr>
        <w:t>3</w:t>
      </w:r>
      <w:r>
        <w:rPr>
          <w:rStyle w:val="18"/>
          <w:rFonts w:hint="eastAsia" w:ascii="Times New Roman" w:hAnsi="Times New Roman" w:eastAsia="宋体" w:cs="Times New Roman"/>
          <w:color w:val="auto"/>
          <w:sz w:val="24"/>
          <w:szCs w:val="24"/>
        </w:rPr>
        <w:t>项</w:t>
      </w:r>
      <w:r>
        <w:rPr>
          <w:rStyle w:val="18"/>
          <w:rFonts w:ascii="Times New Roman" w:hAnsi="Times New Roman" w:eastAsia="宋体" w:cs="Times New Roman"/>
          <w:color w:val="auto"/>
          <w:sz w:val="24"/>
          <w:szCs w:val="24"/>
          <w:vertAlign w:val="superscript"/>
        </w:rPr>
        <w:t>[5,11,21]</w:t>
      </w:r>
      <w:r>
        <w:rPr>
          <w:rStyle w:val="18"/>
          <w:rFonts w:hint="eastAsia" w:ascii="Times New Roman" w:hAnsi="Times New Roman" w:eastAsia="宋体" w:cs="Times New Roman"/>
          <w:color w:val="auto"/>
          <w:sz w:val="24"/>
          <w:szCs w:val="24"/>
        </w:rPr>
        <w:t>研究患者退出或失访</w:t>
      </w:r>
      <w:r>
        <w:rPr>
          <w:rStyle w:val="15"/>
          <w:rFonts w:hint="eastAsia" w:ascii="Times New Roman" w:hAnsi="Times New Roman" w:eastAsia="宋体" w:cs="Times New Roman"/>
          <w:color w:val="auto"/>
          <w:sz w:val="24"/>
          <w:szCs w:val="24"/>
        </w:rPr>
        <w:t>，其中</w:t>
      </w:r>
      <w:r>
        <w:rPr>
          <w:rStyle w:val="15"/>
          <w:rFonts w:ascii="Times New Roman" w:hAnsi="Times New Roman" w:eastAsia="宋体" w:cs="Times New Roman"/>
          <w:color w:val="auto"/>
          <w:sz w:val="24"/>
          <w:szCs w:val="24"/>
        </w:rPr>
        <w:t>2</w:t>
      </w:r>
      <w:r>
        <w:rPr>
          <w:rStyle w:val="15"/>
          <w:rFonts w:hint="eastAsia" w:ascii="Times New Roman" w:hAnsi="Times New Roman" w:eastAsia="宋体" w:cs="Times New Roman"/>
          <w:color w:val="auto"/>
          <w:sz w:val="24"/>
          <w:szCs w:val="24"/>
        </w:rPr>
        <w:t>项</w:t>
      </w:r>
      <w:r>
        <w:rPr>
          <w:rStyle w:val="15"/>
          <w:rFonts w:ascii="Times New Roman" w:hAnsi="Times New Roman" w:eastAsia="宋体" w:cs="Times New Roman"/>
          <w:color w:val="auto"/>
          <w:sz w:val="24"/>
          <w:szCs w:val="24"/>
          <w:vertAlign w:val="superscript"/>
        </w:rPr>
        <w:t>[5,21]</w:t>
      </w:r>
      <w:r>
        <w:rPr>
          <w:rStyle w:val="15"/>
          <w:rFonts w:hint="eastAsia" w:ascii="Times New Roman" w:hAnsi="Times New Roman" w:eastAsia="宋体" w:cs="Times New Roman"/>
          <w:color w:val="auto"/>
          <w:sz w:val="24"/>
          <w:szCs w:val="24"/>
        </w:rPr>
        <w:t>研究描述</w:t>
      </w:r>
      <w:r>
        <w:rPr>
          <w:rStyle w:val="15"/>
          <w:rFonts w:ascii="Times New Roman" w:hAnsi="Times New Roman" w:eastAsia="宋体" w:cs="Times New Roman"/>
          <w:color w:val="auto"/>
          <w:sz w:val="24"/>
          <w:szCs w:val="24"/>
        </w:rPr>
        <w:t>ITT</w:t>
      </w:r>
      <w:r>
        <w:rPr>
          <w:rStyle w:val="15"/>
          <w:rFonts w:hint="eastAsia" w:ascii="Times New Roman" w:hAnsi="Times New Roman" w:eastAsia="宋体" w:cs="Times New Roman"/>
          <w:color w:val="auto"/>
          <w:sz w:val="24"/>
          <w:szCs w:val="24"/>
        </w:rPr>
        <w:t>分析，</w:t>
      </w:r>
      <w:r>
        <w:rPr>
          <w:rStyle w:val="18"/>
          <w:rFonts w:hint="eastAsia" w:ascii="Times New Roman" w:hAnsi="Times New Roman" w:eastAsia="宋体" w:cs="Times New Roman"/>
          <w:color w:val="auto"/>
          <w:sz w:val="24"/>
          <w:szCs w:val="24"/>
        </w:rPr>
        <w:t>其余研究均完整</w:t>
      </w:r>
      <w:r>
        <w:rPr>
          <w:rStyle w:val="15"/>
          <w:rFonts w:hint="eastAsia" w:ascii="Times New Roman" w:hAnsi="Times New Roman" w:eastAsia="宋体" w:cs="Times New Roman"/>
          <w:color w:val="auto"/>
          <w:sz w:val="24"/>
          <w:szCs w:val="24"/>
        </w:rPr>
        <w:t>；</w:t>
      </w:r>
      <w:r>
        <w:rPr>
          <w:rStyle w:val="15"/>
          <w:rFonts w:ascii="Times New Roman" w:hAnsi="Times New Roman" w:eastAsia="宋体" w:cs="Times New Roman"/>
          <w:color w:val="auto"/>
          <w:sz w:val="24"/>
          <w:szCs w:val="24"/>
        </w:rPr>
        <w:t>2</w:t>
      </w:r>
      <w:r>
        <w:rPr>
          <w:rStyle w:val="15"/>
          <w:rFonts w:hint="eastAsia" w:ascii="Times New Roman" w:hAnsi="Times New Roman" w:eastAsia="宋体" w:cs="Times New Roman"/>
          <w:color w:val="auto"/>
          <w:sz w:val="24"/>
          <w:szCs w:val="24"/>
        </w:rPr>
        <w:t>项</w:t>
      </w:r>
      <w:r>
        <w:rPr>
          <w:rStyle w:val="15"/>
          <w:rFonts w:ascii="Times New Roman" w:hAnsi="Times New Roman" w:eastAsia="宋体" w:cs="Times New Roman"/>
          <w:color w:val="auto"/>
          <w:sz w:val="24"/>
          <w:szCs w:val="24"/>
          <w:vertAlign w:val="superscript"/>
        </w:rPr>
        <w:t>[5,21]</w:t>
      </w:r>
      <w:r>
        <w:rPr>
          <w:rStyle w:val="18"/>
          <w:rFonts w:hint="eastAsia" w:ascii="Times New Roman" w:hAnsi="Times New Roman" w:eastAsia="宋体" w:cs="Times New Roman"/>
          <w:color w:val="auto"/>
          <w:sz w:val="24"/>
          <w:szCs w:val="24"/>
        </w:rPr>
        <w:t>研究的选择性报告结果为低风险，其他均不清楚。所有研究的其他偏倚来源均不清楚，详见表</w:t>
      </w:r>
      <w:r>
        <w:rPr>
          <w:rFonts w:ascii="Times New Roman" w:hAnsi="Times New Roman"/>
          <w:sz w:val="24"/>
        </w:rPr>
        <w:t>2</w:t>
      </w:r>
      <w:r>
        <w:rPr>
          <w:rFonts w:hint="eastAsia" w:ascii="Times New Roman" w:hAnsi="Times New Roman"/>
          <w:sz w:val="24"/>
        </w:rPr>
        <w:t>。</w:t>
      </w:r>
    </w:p>
    <w:p>
      <w:pPr>
        <w:ind w:firstLine="3162" w:firstLineChars="1500"/>
        <w:rPr>
          <w:rStyle w:val="18"/>
          <w:rFonts w:ascii="宋体" w:hAnsi="Calibri" w:eastAsia="宋体" w:cs="宋体"/>
          <w:b/>
          <w:bCs/>
          <w:color w:val="auto"/>
          <w:sz w:val="21"/>
          <w:szCs w:val="21"/>
        </w:rPr>
      </w:pPr>
      <w:r>
        <w:rPr>
          <w:rStyle w:val="18"/>
          <w:rFonts w:hint="eastAsia" w:ascii="宋体" w:hAnsi="宋体" w:eastAsia="宋体" w:cs="宋体"/>
          <w:b/>
          <w:bCs/>
          <w:color w:val="auto"/>
          <w:sz w:val="21"/>
          <w:szCs w:val="21"/>
        </w:rPr>
        <w:t>表</w:t>
      </w:r>
      <w:r>
        <w:rPr>
          <w:rFonts w:ascii="宋体" w:hAnsi="宋体" w:cs="宋体"/>
          <w:b/>
          <w:bCs/>
          <w:szCs w:val="21"/>
        </w:rPr>
        <w:t xml:space="preserve">2 </w:t>
      </w:r>
      <w:r>
        <w:rPr>
          <w:rStyle w:val="18"/>
          <w:rFonts w:hint="eastAsia" w:ascii="宋体" w:hAnsi="宋体" w:eastAsia="宋体" w:cs="宋体"/>
          <w:b/>
          <w:bCs/>
          <w:color w:val="auto"/>
          <w:sz w:val="21"/>
          <w:szCs w:val="21"/>
        </w:rPr>
        <w:t>方法学评价结果</w:t>
      </w:r>
    </w:p>
    <w:p>
      <w:pPr>
        <w:ind w:firstLine="2311" w:firstLineChars="1100"/>
        <w:rPr>
          <w:rStyle w:val="18"/>
          <w:rFonts w:ascii="Times New Roman" w:hAnsi="Times New Roman" w:eastAsia="宋体" w:cs="Times New Roman"/>
          <w:b/>
          <w:bCs/>
          <w:color w:val="auto"/>
          <w:sz w:val="21"/>
          <w:szCs w:val="21"/>
        </w:rPr>
      </w:pPr>
      <w:r>
        <w:rPr>
          <w:rFonts w:ascii="Times New Roman" w:hAnsi="Times New Roman" w:eastAsia="Times New Roman"/>
          <w:b/>
          <w:szCs w:val="21"/>
        </w:rPr>
        <w:t xml:space="preserve">Tab </w:t>
      </w:r>
      <w:r>
        <w:rPr>
          <w:rFonts w:ascii="Times New Roman" w:hAnsi="Times New Roman" w:eastAsia="Times New Roman"/>
          <w:szCs w:val="21"/>
        </w:rPr>
        <w:t xml:space="preserve">2 </w:t>
      </w:r>
      <w:r>
        <w:rPr>
          <w:rFonts w:ascii="Times New Roman" w:hAnsi="Times New Roman" w:eastAsia="Times New Roman"/>
          <w:b/>
          <w:szCs w:val="21"/>
        </w:rPr>
        <w:t>Results of methodology quality evaluation</w:t>
      </w:r>
    </w:p>
    <w:tbl>
      <w:tblPr>
        <w:tblStyle w:val="7"/>
        <w:tblW w:w="0" w:type="auto"/>
        <w:tblInd w:w="0" w:type="dxa"/>
        <w:tblLayout w:type="fixed"/>
        <w:tblCellMar>
          <w:top w:w="15" w:type="dxa"/>
          <w:left w:w="15" w:type="dxa"/>
          <w:bottom w:w="15" w:type="dxa"/>
          <w:right w:w="15" w:type="dxa"/>
        </w:tblCellMar>
      </w:tblPr>
      <w:tblGrid>
        <w:gridCol w:w="1579"/>
        <w:gridCol w:w="2020"/>
        <w:gridCol w:w="940"/>
        <w:gridCol w:w="1010"/>
        <w:gridCol w:w="850"/>
        <w:gridCol w:w="1090"/>
        <w:gridCol w:w="1240"/>
        <w:gridCol w:w="1270"/>
      </w:tblGrid>
      <w:tr>
        <w:tblPrEx>
          <w:tblCellMar>
            <w:top w:w="15" w:type="dxa"/>
            <w:left w:w="15" w:type="dxa"/>
            <w:bottom w:w="15" w:type="dxa"/>
            <w:right w:w="15" w:type="dxa"/>
          </w:tblCellMar>
        </w:tblPrEx>
        <w:trPr>
          <w:trHeight w:val="286" w:hRule="atLeast"/>
        </w:trPr>
        <w:tc>
          <w:tcPr>
            <w:tcW w:w="1579" w:type="dxa"/>
            <w:vMerge w:val="restart"/>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第一作者及发表年份</w:t>
            </w:r>
          </w:p>
        </w:tc>
        <w:tc>
          <w:tcPr>
            <w:tcW w:w="2020" w:type="dxa"/>
            <w:vMerge w:val="restart"/>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随机方法</w:t>
            </w:r>
          </w:p>
        </w:tc>
        <w:tc>
          <w:tcPr>
            <w:tcW w:w="940" w:type="dxa"/>
            <w:vMerge w:val="restart"/>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分配隐藏</w:t>
            </w:r>
          </w:p>
        </w:tc>
        <w:tc>
          <w:tcPr>
            <w:tcW w:w="1860" w:type="dxa"/>
            <w:gridSpan w:val="2"/>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盲法</w:t>
            </w:r>
          </w:p>
        </w:tc>
        <w:tc>
          <w:tcPr>
            <w:tcW w:w="1090" w:type="dxa"/>
            <w:vMerge w:val="restart"/>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数据完整性</w:t>
            </w:r>
          </w:p>
        </w:tc>
        <w:tc>
          <w:tcPr>
            <w:tcW w:w="1240" w:type="dxa"/>
            <w:vMerge w:val="restart"/>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选择性报告结果</w:t>
            </w:r>
          </w:p>
        </w:tc>
        <w:tc>
          <w:tcPr>
            <w:tcW w:w="1270" w:type="dxa"/>
            <w:vMerge w:val="restart"/>
            <w:tcBorders>
              <w:top w:val="single" w:color="000000" w:sz="4" w:space="0"/>
              <w:bottom w:val="single" w:color="000000" w:sz="4" w:space="0"/>
            </w:tcBorders>
            <w:noWrap w:val="0"/>
            <w:vAlign w:val="center"/>
          </w:tcPr>
          <w:p>
            <w:pPr>
              <w:widowControl/>
              <w:jc w:val="center"/>
              <w:textAlignment w:val="center"/>
              <w:rPr>
                <w:rFonts w:ascii="宋体" w:cs="宋体"/>
                <w:b/>
                <w:sz w:val="15"/>
                <w:szCs w:val="15"/>
              </w:rPr>
            </w:pPr>
            <w:r>
              <w:rPr>
                <w:rFonts w:hint="eastAsia" w:ascii="宋体" w:hAnsi="宋体" w:cs="宋体"/>
                <w:b/>
                <w:kern w:val="0"/>
                <w:sz w:val="15"/>
                <w:szCs w:val="15"/>
                <w:lang w:bidi="ar"/>
              </w:rPr>
              <w:t>其他偏倚来源</w:t>
            </w:r>
          </w:p>
        </w:tc>
      </w:tr>
      <w:tr>
        <w:tblPrEx>
          <w:tblCellMar>
            <w:top w:w="15" w:type="dxa"/>
            <w:left w:w="15" w:type="dxa"/>
            <w:bottom w:w="15" w:type="dxa"/>
            <w:right w:w="15" w:type="dxa"/>
          </w:tblCellMar>
        </w:tblPrEx>
        <w:trPr>
          <w:trHeight w:val="286" w:hRule="atLeast"/>
        </w:trPr>
        <w:tc>
          <w:tcPr>
            <w:tcW w:w="1579" w:type="dxa"/>
            <w:vMerge w:val="continue"/>
            <w:tcBorders>
              <w:top w:val="single" w:color="000000" w:sz="4" w:space="0"/>
              <w:bottom w:val="single" w:color="000000" w:sz="4" w:space="0"/>
            </w:tcBorders>
            <w:noWrap w:val="0"/>
            <w:vAlign w:val="center"/>
          </w:tcPr>
          <w:p>
            <w:pPr>
              <w:jc w:val="center"/>
              <w:rPr>
                <w:rFonts w:ascii="宋体" w:cs="宋体"/>
                <w:b/>
                <w:sz w:val="15"/>
                <w:szCs w:val="15"/>
              </w:rPr>
            </w:pPr>
          </w:p>
        </w:tc>
        <w:tc>
          <w:tcPr>
            <w:tcW w:w="2020" w:type="dxa"/>
            <w:vMerge w:val="continue"/>
            <w:tcBorders>
              <w:top w:val="single" w:color="000000" w:sz="4" w:space="0"/>
              <w:bottom w:val="single" w:color="000000" w:sz="4" w:space="0"/>
            </w:tcBorders>
            <w:noWrap w:val="0"/>
            <w:vAlign w:val="center"/>
          </w:tcPr>
          <w:p>
            <w:pPr>
              <w:jc w:val="center"/>
              <w:rPr>
                <w:rFonts w:ascii="宋体" w:cs="宋体"/>
                <w:b/>
                <w:sz w:val="15"/>
                <w:szCs w:val="15"/>
              </w:rPr>
            </w:pPr>
          </w:p>
        </w:tc>
        <w:tc>
          <w:tcPr>
            <w:tcW w:w="940" w:type="dxa"/>
            <w:vMerge w:val="continue"/>
            <w:tcBorders>
              <w:top w:val="single" w:color="000000" w:sz="4" w:space="0"/>
              <w:bottom w:val="single" w:color="000000" w:sz="4" w:space="0"/>
            </w:tcBorders>
            <w:noWrap w:val="0"/>
            <w:vAlign w:val="center"/>
          </w:tcPr>
          <w:p>
            <w:pPr>
              <w:jc w:val="center"/>
              <w:rPr>
                <w:rFonts w:ascii="宋体" w:cs="宋体"/>
                <w:b/>
                <w:sz w:val="15"/>
                <w:szCs w:val="15"/>
              </w:rPr>
            </w:pPr>
          </w:p>
        </w:tc>
        <w:tc>
          <w:tcPr>
            <w:tcW w:w="1010" w:type="dxa"/>
            <w:tcBorders>
              <w:bottom w:val="single" w:color="000000" w:sz="4" w:space="0"/>
            </w:tcBorders>
            <w:noWrap w:val="0"/>
            <w:vAlign w:val="center"/>
          </w:tcPr>
          <w:p>
            <w:pPr>
              <w:widowControl/>
              <w:jc w:val="left"/>
              <w:textAlignment w:val="center"/>
              <w:rPr>
                <w:rFonts w:ascii="宋体" w:cs="宋体"/>
                <w:b/>
                <w:sz w:val="15"/>
                <w:szCs w:val="15"/>
              </w:rPr>
            </w:pPr>
            <w:r>
              <w:rPr>
                <w:rFonts w:hint="eastAsia" w:ascii="宋体" w:hAnsi="宋体" w:cs="宋体"/>
                <w:b/>
                <w:kern w:val="0"/>
                <w:sz w:val="15"/>
                <w:szCs w:val="15"/>
                <w:lang w:bidi="ar"/>
              </w:rPr>
              <w:t>患者与研究者</w:t>
            </w:r>
          </w:p>
        </w:tc>
        <w:tc>
          <w:tcPr>
            <w:tcW w:w="850" w:type="dxa"/>
            <w:tcBorders>
              <w:bottom w:val="single" w:color="000000" w:sz="4" w:space="0"/>
            </w:tcBorders>
            <w:noWrap w:val="0"/>
            <w:vAlign w:val="center"/>
          </w:tcPr>
          <w:p>
            <w:pPr>
              <w:widowControl/>
              <w:jc w:val="left"/>
              <w:textAlignment w:val="center"/>
              <w:rPr>
                <w:rFonts w:ascii="宋体" w:cs="宋体"/>
                <w:b/>
                <w:sz w:val="15"/>
                <w:szCs w:val="15"/>
              </w:rPr>
            </w:pPr>
            <w:r>
              <w:rPr>
                <w:rFonts w:hint="eastAsia" w:ascii="宋体" w:hAnsi="宋体" w:cs="宋体"/>
                <w:b/>
                <w:kern w:val="0"/>
                <w:sz w:val="15"/>
                <w:szCs w:val="15"/>
                <w:lang w:bidi="ar"/>
              </w:rPr>
              <w:t>结局测量者</w:t>
            </w:r>
          </w:p>
        </w:tc>
        <w:tc>
          <w:tcPr>
            <w:tcW w:w="1090" w:type="dxa"/>
            <w:vMerge w:val="continue"/>
            <w:tcBorders>
              <w:top w:val="single" w:color="000000" w:sz="4" w:space="0"/>
              <w:bottom w:val="single" w:color="000000" w:sz="4" w:space="0"/>
            </w:tcBorders>
            <w:noWrap w:val="0"/>
            <w:vAlign w:val="center"/>
          </w:tcPr>
          <w:p>
            <w:pPr>
              <w:jc w:val="center"/>
              <w:rPr>
                <w:rFonts w:ascii="宋体" w:cs="宋体"/>
                <w:b/>
                <w:sz w:val="15"/>
                <w:szCs w:val="15"/>
              </w:rPr>
            </w:pPr>
          </w:p>
        </w:tc>
        <w:tc>
          <w:tcPr>
            <w:tcW w:w="1240" w:type="dxa"/>
            <w:vMerge w:val="continue"/>
            <w:tcBorders>
              <w:top w:val="single" w:color="000000" w:sz="4" w:space="0"/>
              <w:bottom w:val="single" w:color="000000" w:sz="4" w:space="0"/>
            </w:tcBorders>
            <w:noWrap w:val="0"/>
            <w:vAlign w:val="center"/>
          </w:tcPr>
          <w:p>
            <w:pPr>
              <w:jc w:val="center"/>
              <w:rPr>
                <w:rFonts w:ascii="宋体" w:cs="宋体"/>
                <w:b/>
                <w:sz w:val="15"/>
                <w:szCs w:val="15"/>
              </w:rPr>
            </w:pPr>
          </w:p>
        </w:tc>
        <w:tc>
          <w:tcPr>
            <w:tcW w:w="1270" w:type="dxa"/>
            <w:vMerge w:val="continue"/>
            <w:tcBorders>
              <w:top w:val="single" w:color="000000" w:sz="4" w:space="0"/>
              <w:bottom w:val="single" w:color="000000" w:sz="4" w:space="0"/>
            </w:tcBorders>
            <w:noWrap w:val="0"/>
            <w:vAlign w:val="center"/>
          </w:tcPr>
          <w:p>
            <w:pPr>
              <w:jc w:val="center"/>
              <w:rPr>
                <w:rFonts w:ascii="宋体" w:cs="宋体"/>
                <w:b/>
                <w:sz w:val="15"/>
                <w:szCs w:val="15"/>
              </w:rPr>
            </w:pP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苏成安</w:t>
            </w:r>
            <w:r>
              <w:rPr>
                <w:rFonts w:ascii="Times New Roman" w:hAnsi="Times New Roman"/>
                <w:kern w:val="0"/>
                <w:sz w:val="15"/>
                <w:szCs w:val="15"/>
                <w:lang w:bidi="ar"/>
              </w:rPr>
              <w:t>2010</w:t>
            </w:r>
            <w:r>
              <w:rPr>
                <w:rFonts w:ascii="Times New Roman" w:hAnsi="Times New Roman"/>
                <w:kern w:val="0"/>
                <w:sz w:val="15"/>
                <w:szCs w:val="15"/>
                <w:vertAlign w:val="superscript"/>
                <w:lang w:bidi="ar"/>
              </w:rPr>
              <w:t>[11]</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只描述随机</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ascii="宋体" w:hAnsi="宋体" w:cs="宋体"/>
                <w:kern w:val="0"/>
                <w:sz w:val="15"/>
                <w:szCs w:val="15"/>
                <w:lang w:bidi="ar"/>
              </w:rPr>
              <w:t>6</w:t>
            </w:r>
            <w:r>
              <w:rPr>
                <w:rFonts w:hint="eastAsia" w:ascii="宋体" w:hAnsi="宋体" w:cs="宋体"/>
                <w:kern w:val="0"/>
                <w:sz w:val="15"/>
                <w:szCs w:val="15"/>
                <w:lang w:bidi="ar"/>
              </w:rPr>
              <w:t>例退出</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潘嘉严</w:t>
            </w:r>
            <w:r>
              <w:rPr>
                <w:rFonts w:ascii="Times New Roman" w:hAnsi="Times New Roman"/>
                <w:kern w:val="0"/>
                <w:sz w:val="15"/>
                <w:szCs w:val="15"/>
                <w:lang w:bidi="ar"/>
              </w:rPr>
              <w:t>2012</w:t>
            </w:r>
            <w:r>
              <w:rPr>
                <w:rFonts w:ascii="Times New Roman" w:hAnsi="Times New Roman"/>
                <w:kern w:val="0"/>
                <w:sz w:val="15"/>
                <w:szCs w:val="15"/>
                <w:vertAlign w:val="superscript"/>
                <w:lang w:bidi="ar"/>
              </w:rPr>
              <w:t>[12]</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根据家长治疗意愿</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蒋红宇</w:t>
            </w:r>
            <w:r>
              <w:rPr>
                <w:rFonts w:ascii="Times New Roman" w:hAnsi="Times New Roman"/>
                <w:kern w:val="0"/>
                <w:sz w:val="15"/>
                <w:szCs w:val="15"/>
                <w:lang w:bidi="ar"/>
              </w:rPr>
              <w:t>2014</w:t>
            </w:r>
            <w:r>
              <w:rPr>
                <w:rFonts w:ascii="Times New Roman" w:hAnsi="Times New Roman"/>
                <w:kern w:val="0"/>
                <w:sz w:val="15"/>
                <w:szCs w:val="15"/>
                <w:vertAlign w:val="superscript"/>
                <w:lang w:bidi="ar"/>
              </w:rPr>
              <w:t>[13]</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随机数字表</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吴</w:t>
            </w:r>
            <w:r>
              <w:rPr>
                <w:rFonts w:ascii="Times New Roman" w:hAnsi="Times New Roman"/>
                <w:kern w:val="0"/>
                <w:sz w:val="15"/>
                <w:szCs w:val="15"/>
                <w:lang w:bidi="ar"/>
              </w:rPr>
              <w:t xml:space="preserve"> </w:t>
            </w:r>
            <w:r>
              <w:rPr>
                <w:rStyle w:val="28"/>
                <w:rFonts w:hint="eastAsia"/>
                <w:color w:val="auto"/>
                <w:sz w:val="15"/>
                <w:szCs w:val="15"/>
                <w:lang w:bidi="ar"/>
              </w:rPr>
              <w:t>果</w:t>
            </w:r>
            <w:r>
              <w:rPr>
                <w:rFonts w:ascii="Times New Roman" w:hAnsi="Times New Roman"/>
                <w:kern w:val="0"/>
                <w:sz w:val="15"/>
                <w:szCs w:val="15"/>
                <w:lang w:bidi="ar"/>
              </w:rPr>
              <w:t>2014</w:t>
            </w:r>
            <w:r>
              <w:rPr>
                <w:rFonts w:ascii="Times New Roman" w:hAnsi="Times New Roman"/>
                <w:kern w:val="0"/>
                <w:sz w:val="15"/>
                <w:szCs w:val="15"/>
                <w:vertAlign w:val="superscript"/>
                <w:lang w:bidi="ar"/>
              </w:rPr>
              <w:t>[14]</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只描述随机</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海涵</w:t>
            </w:r>
            <w:r>
              <w:rPr>
                <w:rFonts w:ascii="Times New Roman" w:hAnsi="Times New Roman"/>
                <w:kern w:val="0"/>
                <w:sz w:val="15"/>
                <w:szCs w:val="15"/>
                <w:lang w:bidi="ar"/>
              </w:rPr>
              <w:t>2015</w:t>
            </w:r>
            <w:r>
              <w:rPr>
                <w:rFonts w:ascii="Times New Roman" w:hAnsi="Times New Roman"/>
                <w:kern w:val="0"/>
                <w:sz w:val="15"/>
                <w:szCs w:val="15"/>
                <w:vertAlign w:val="superscript"/>
                <w:lang w:bidi="ar"/>
              </w:rPr>
              <w:t>[15]</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随机数字表</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Fonts w:ascii="Times New Roman" w:hAnsi="Times New Roman"/>
                <w:kern w:val="0"/>
                <w:sz w:val="15"/>
                <w:szCs w:val="15"/>
                <w:lang w:bidi="ar"/>
              </w:rPr>
              <w:t>SongxueTao2015</w:t>
            </w:r>
            <w:r>
              <w:rPr>
                <w:rFonts w:ascii="Times New Roman" w:hAnsi="Times New Roman"/>
                <w:kern w:val="0"/>
                <w:sz w:val="15"/>
                <w:szCs w:val="15"/>
                <w:vertAlign w:val="superscript"/>
                <w:lang w:bidi="ar"/>
              </w:rPr>
              <w:t>[16]</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根据患者家属意愿</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沈琳娜</w:t>
            </w:r>
            <w:r>
              <w:rPr>
                <w:rFonts w:ascii="Times New Roman" w:hAnsi="Times New Roman"/>
                <w:kern w:val="0"/>
                <w:sz w:val="15"/>
                <w:szCs w:val="15"/>
                <w:vertAlign w:val="superscript"/>
                <w:lang w:bidi="ar"/>
              </w:rPr>
              <w:t>[17]</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随机数字表</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孟晓波</w:t>
            </w:r>
            <w:r>
              <w:rPr>
                <w:rFonts w:ascii="Times New Roman" w:hAnsi="Times New Roman"/>
                <w:kern w:val="0"/>
                <w:sz w:val="15"/>
                <w:szCs w:val="15"/>
                <w:lang w:bidi="ar"/>
              </w:rPr>
              <w:t>2017</w:t>
            </w:r>
            <w:r>
              <w:rPr>
                <w:rFonts w:ascii="Times New Roman" w:hAnsi="Times New Roman"/>
                <w:kern w:val="0"/>
                <w:sz w:val="15"/>
                <w:szCs w:val="15"/>
                <w:vertAlign w:val="superscript"/>
                <w:lang w:bidi="ar"/>
              </w:rPr>
              <w:t>[18]</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随机数字表</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徐露莲</w:t>
            </w:r>
            <w:r>
              <w:rPr>
                <w:rFonts w:ascii="Times New Roman" w:hAnsi="Times New Roman"/>
                <w:kern w:val="0"/>
                <w:sz w:val="15"/>
                <w:szCs w:val="15"/>
                <w:lang w:bidi="ar"/>
              </w:rPr>
              <w:t>2018</w:t>
            </w:r>
            <w:r>
              <w:rPr>
                <w:rFonts w:ascii="Times New Roman" w:hAnsi="Times New Roman"/>
                <w:kern w:val="0"/>
                <w:sz w:val="15"/>
                <w:szCs w:val="15"/>
                <w:vertAlign w:val="superscript"/>
                <w:lang w:bidi="ar"/>
              </w:rPr>
              <w:t>[19]</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只描述随机</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郝利苹</w:t>
            </w:r>
            <w:r>
              <w:rPr>
                <w:rFonts w:ascii="Times New Roman" w:hAnsi="Times New Roman"/>
                <w:kern w:val="0"/>
                <w:sz w:val="15"/>
                <w:szCs w:val="15"/>
                <w:lang w:bidi="ar"/>
              </w:rPr>
              <w:t>2018</w:t>
            </w:r>
            <w:r>
              <w:rPr>
                <w:rFonts w:ascii="Times New Roman" w:hAnsi="Times New Roman"/>
                <w:kern w:val="0"/>
                <w:sz w:val="15"/>
                <w:szCs w:val="15"/>
                <w:vertAlign w:val="superscript"/>
                <w:lang w:bidi="ar"/>
              </w:rPr>
              <w:t>[20]</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随机数字表</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Fonts w:ascii="Times New Roman" w:hAnsi="Times New Roman"/>
                <w:kern w:val="0"/>
                <w:sz w:val="15"/>
                <w:szCs w:val="15"/>
                <w:lang w:bidi="ar"/>
              </w:rPr>
              <w:t>J.Kim2018</w:t>
            </w:r>
            <w:r>
              <w:rPr>
                <w:rFonts w:ascii="Times New Roman" w:hAnsi="Times New Roman"/>
                <w:kern w:val="0"/>
                <w:sz w:val="15"/>
                <w:szCs w:val="15"/>
                <w:vertAlign w:val="superscript"/>
                <w:lang w:bidi="ar"/>
              </w:rPr>
              <w:t>[21]</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描述随机</w:t>
            </w:r>
            <w:r>
              <w:rPr>
                <w:rFonts w:ascii="宋体" w:hAnsi="宋体" w:cs="宋体"/>
                <w:kern w:val="0"/>
                <w:sz w:val="15"/>
                <w:szCs w:val="15"/>
                <w:lang w:bidi="ar"/>
              </w:rPr>
              <w:t>,1</w:t>
            </w:r>
            <w:r>
              <w:rPr>
                <w:rFonts w:hint="eastAsia" w:ascii="宋体" w:hAnsi="宋体" w:cs="宋体"/>
                <w:kern w:val="0"/>
                <w:sz w:val="15"/>
                <w:szCs w:val="15"/>
                <w:lang w:bidi="ar"/>
              </w:rPr>
              <w:t>比</w:t>
            </w:r>
            <w:r>
              <w:rPr>
                <w:rFonts w:ascii="宋体" w:hAnsi="宋体" w:cs="宋体"/>
                <w:kern w:val="0"/>
                <w:sz w:val="15"/>
                <w:szCs w:val="15"/>
                <w:lang w:bidi="ar"/>
              </w:rPr>
              <w:t>1</w:t>
            </w:r>
            <w:r>
              <w:rPr>
                <w:rFonts w:hint="eastAsia" w:ascii="宋体" w:hAnsi="宋体" w:cs="宋体"/>
                <w:kern w:val="0"/>
                <w:sz w:val="15"/>
                <w:szCs w:val="15"/>
                <w:lang w:bidi="ar"/>
              </w:rPr>
              <w:t>配伍设计</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无</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ascii="宋体" w:hAnsi="宋体" w:cs="宋体"/>
                <w:kern w:val="0"/>
                <w:sz w:val="15"/>
                <w:szCs w:val="15"/>
                <w:lang w:bidi="ar"/>
              </w:rPr>
              <w:t>2</w:t>
            </w:r>
            <w:r>
              <w:rPr>
                <w:rFonts w:hint="eastAsia" w:ascii="宋体" w:hAnsi="宋体" w:cs="宋体"/>
                <w:kern w:val="0"/>
                <w:sz w:val="15"/>
                <w:szCs w:val="15"/>
                <w:lang w:bidi="ar"/>
              </w:rPr>
              <w:t>例退出</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低风险</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Fonts w:ascii="Times New Roman" w:hAnsi="Times New Roman"/>
                <w:kern w:val="0"/>
                <w:sz w:val="15"/>
                <w:szCs w:val="15"/>
                <w:lang w:bidi="ar"/>
              </w:rPr>
              <w:t>Woo YeongChung2018</w:t>
            </w:r>
            <w:r>
              <w:rPr>
                <w:rFonts w:ascii="Times New Roman" w:hAnsi="Times New Roman"/>
                <w:kern w:val="0"/>
                <w:sz w:val="15"/>
                <w:szCs w:val="15"/>
                <w:vertAlign w:val="superscript"/>
                <w:lang w:bidi="ar"/>
              </w:rPr>
              <w:t>[5]</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根据各中心招募顺序，</w:t>
            </w:r>
            <w:r>
              <w:rPr>
                <w:rFonts w:ascii="宋体" w:hAnsi="宋体" w:cs="宋体"/>
                <w:kern w:val="0"/>
                <w:sz w:val="15"/>
                <w:szCs w:val="15"/>
                <w:lang w:bidi="ar"/>
              </w:rPr>
              <w:t>2</w:t>
            </w:r>
            <w:r>
              <w:rPr>
                <w:rFonts w:hint="eastAsia" w:ascii="宋体" w:hAnsi="宋体" w:cs="宋体"/>
                <w:kern w:val="0"/>
                <w:sz w:val="15"/>
                <w:szCs w:val="15"/>
                <w:lang w:bidi="ar"/>
              </w:rPr>
              <w:t>比</w:t>
            </w:r>
            <w:r>
              <w:rPr>
                <w:rFonts w:ascii="宋体" w:hAnsi="宋体" w:cs="宋体"/>
                <w:kern w:val="0"/>
                <w:sz w:val="15"/>
                <w:szCs w:val="15"/>
                <w:lang w:bidi="ar"/>
              </w:rPr>
              <w:t>1</w:t>
            </w:r>
            <w:r>
              <w:rPr>
                <w:rFonts w:hint="eastAsia" w:ascii="宋体" w:hAnsi="宋体" w:cs="宋体"/>
                <w:kern w:val="0"/>
                <w:sz w:val="15"/>
                <w:szCs w:val="15"/>
                <w:lang w:bidi="ar"/>
              </w:rPr>
              <w:t>配伍设计</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sz w:val="15"/>
                <w:szCs w:val="15"/>
              </w:rPr>
              <w:t>低风险</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陈立黎</w:t>
            </w:r>
            <w:r>
              <w:rPr>
                <w:rFonts w:ascii="Times New Roman" w:hAnsi="Times New Roman"/>
                <w:kern w:val="0"/>
                <w:sz w:val="15"/>
                <w:szCs w:val="15"/>
                <w:lang w:bidi="ar"/>
              </w:rPr>
              <w:t>2018</w:t>
            </w:r>
            <w:r>
              <w:rPr>
                <w:rFonts w:ascii="Times New Roman" w:hAnsi="Times New Roman"/>
                <w:kern w:val="0"/>
                <w:sz w:val="15"/>
                <w:szCs w:val="15"/>
                <w:vertAlign w:val="superscript"/>
                <w:lang w:bidi="ar"/>
              </w:rPr>
              <w:t>[22]</w:t>
            </w:r>
          </w:p>
        </w:tc>
        <w:tc>
          <w:tcPr>
            <w:tcW w:w="202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根据家长治疗意愿</w:t>
            </w:r>
          </w:p>
        </w:tc>
        <w:tc>
          <w:tcPr>
            <w:tcW w:w="9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noWrap w:val="0"/>
            <w:vAlign w:val="center"/>
          </w:tcPr>
          <w:p>
            <w:pPr>
              <w:widowControl/>
              <w:jc w:val="left"/>
              <w:textAlignment w:val="center"/>
              <w:rPr>
                <w:rFonts w:ascii="宋体" w:cs="宋体"/>
                <w:sz w:val="15"/>
                <w:szCs w:val="15"/>
              </w:rPr>
            </w:pPr>
            <w:r>
              <w:rPr>
                <w:rFonts w:ascii="宋体" w:hAnsi="宋体" w:cs="宋体"/>
                <w:kern w:val="0"/>
                <w:sz w:val="15"/>
                <w:szCs w:val="15"/>
                <w:lang w:bidi="ar"/>
              </w:rPr>
              <w:t>2</w:t>
            </w:r>
            <w:r>
              <w:rPr>
                <w:rFonts w:hint="eastAsia" w:ascii="宋体" w:hAnsi="宋体" w:cs="宋体"/>
                <w:kern w:val="0"/>
                <w:sz w:val="15"/>
                <w:szCs w:val="15"/>
                <w:lang w:bidi="ar"/>
              </w:rPr>
              <w:t>例退出</w:t>
            </w:r>
          </w:p>
        </w:tc>
        <w:tc>
          <w:tcPr>
            <w:tcW w:w="124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r>
        <w:tblPrEx>
          <w:tblCellMar>
            <w:top w:w="15" w:type="dxa"/>
            <w:left w:w="15" w:type="dxa"/>
            <w:bottom w:w="15" w:type="dxa"/>
            <w:right w:w="15" w:type="dxa"/>
          </w:tblCellMar>
        </w:tblPrEx>
        <w:trPr>
          <w:trHeight w:val="286" w:hRule="atLeast"/>
        </w:trPr>
        <w:tc>
          <w:tcPr>
            <w:tcW w:w="1579" w:type="dxa"/>
            <w:tcBorders>
              <w:bottom w:val="single" w:color="000000" w:sz="4" w:space="0"/>
            </w:tcBorders>
            <w:noWrap w:val="0"/>
            <w:vAlign w:val="center"/>
          </w:tcPr>
          <w:p>
            <w:pPr>
              <w:widowControl/>
              <w:jc w:val="left"/>
              <w:textAlignment w:val="center"/>
              <w:rPr>
                <w:rFonts w:ascii="Times New Roman" w:hAnsi="Times New Roman"/>
                <w:sz w:val="15"/>
                <w:szCs w:val="15"/>
              </w:rPr>
            </w:pPr>
            <w:r>
              <w:rPr>
                <w:rStyle w:val="28"/>
                <w:rFonts w:hint="eastAsia"/>
                <w:color w:val="auto"/>
                <w:sz w:val="15"/>
                <w:szCs w:val="15"/>
                <w:lang w:bidi="ar"/>
              </w:rPr>
              <w:t>杨丽仙</w:t>
            </w:r>
            <w:r>
              <w:rPr>
                <w:rFonts w:ascii="Times New Roman" w:hAnsi="Times New Roman"/>
                <w:kern w:val="0"/>
                <w:sz w:val="15"/>
                <w:szCs w:val="15"/>
                <w:lang w:bidi="ar"/>
              </w:rPr>
              <w:t>2019</w:t>
            </w:r>
            <w:r>
              <w:rPr>
                <w:rFonts w:ascii="Times New Roman" w:hAnsi="Times New Roman"/>
                <w:kern w:val="0"/>
                <w:sz w:val="15"/>
                <w:szCs w:val="15"/>
                <w:vertAlign w:val="superscript"/>
                <w:lang w:bidi="ar"/>
              </w:rPr>
              <w:t>[23]</w:t>
            </w:r>
          </w:p>
        </w:tc>
        <w:tc>
          <w:tcPr>
            <w:tcW w:w="202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入院单双号</w:t>
            </w:r>
          </w:p>
        </w:tc>
        <w:tc>
          <w:tcPr>
            <w:tcW w:w="94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1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85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09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完整</w:t>
            </w:r>
          </w:p>
        </w:tc>
        <w:tc>
          <w:tcPr>
            <w:tcW w:w="124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c>
          <w:tcPr>
            <w:tcW w:w="1270" w:type="dxa"/>
            <w:tcBorders>
              <w:bottom w:val="single" w:color="000000" w:sz="4" w:space="0"/>
            </w:tcBorders>
            <w:noWrap w:val="0"/>
            <w:vAlign w:val="center"/>
          </w:tcPr>
          <w:p>
            <w:pPr>
              <w:widowControl/>
              <w:jc w:val="left"/>
              <w:textAlignment w:val="center"/>
              <w:rPr>
                <w:rFonts w:ascii="宋体" w:cs="宋体"/>
                <w:sz w:val="15"/>
                <w:szCs w:val="15"/>
              </w:rPr>
            </w:pPr>
            <w:r>
              <w:rPr>
                <w:rFonts w:hint="eastAsia" w:ascii="宋体" w:hAnsi="宋体" w:cs="宋体"/>
                <w:kern w:val="0"/>
                <w:sz w:val="15"/>
                <w:szCs w:val="15"/>
                <w:lang w:bidi="ar"/>
              </w:rPr>
              <w:t>不清楚</w:t>
            </w:r>
          </w:p>
        </w:tc>
      </w:tr>
    </w:tbl>
    <w:p>
      <w:pPr>
        <w:rPr>
          <w:rFonts w:hint="eastAsia"/>
        </w:rPr>
      </w:pPr>
    </w:p>
    <w:p>
      <w:pPr>
        <w:jc w:val="left"/>
        <w:rPr>
          <w:rFonts w:ascii="Times New Roman" w:hAnsi="Times New Roman"/>
          <w:sz w:val="24"/>
        </w:rPr>
      </w:pPr>
    </w:p>
    <w:p>
      <w:pPr>
        <w:jc w:val="left"/>
        <w:rPr>
          <w:rFonts w:ascii="Times New Roman" w:hAnsi="Times New Roman"/>
          <w:b/>
          <w:bCs/>
          <w:sz w:val="24"/>
        </w:rPr>
      </w:pPr>
      <w:r>
        <w:rPr>
          <w:rFonts w:ascii="Times New Roman" w:hAnsi="Times New Roman"/>
          <w:b/>
          <w:bCs/>
          <w:sz w:val="24"/>
        </w:rPr>
        <w:t>2.3  Meta</w:t>
      </w:r>
      <w:r>
        <w:rPr>
          <w:rFonts w:hint="eastAsia" w:ascii="Times New Roman" w:hAnsi="Times New Roman"/>
          <w:b/>
          <w:bCs/>
          <w:sz w:val="24"/>
        </w:rPr>
        <w:t>分析结果文章中设定的</w:t>
      </w:r>
      <w:r>
        <w:rPr>
          <w:rStyle w:val="20"/>
          <w:rFonts w:hint="eastAsia"/>
          <w:color w:val="auto"/>
        </w:rPr>
        <w:t>结局指包括</w:t>
      </w:r>
      <w:r>
        <w:rPr>
          <w:rFonts w:ascii="Times New Roman" w:hAnsi="Times New Roman"/>
          <w:sz w:val="24"/>
        </w:rPr>
        <w:t xml:space="preserve">rhGH </w:t>
      </w:r>
      <w:r>
        <w:rPr>
          <w:rFonts w:hint="eastAsia" w:ascii="Times New Roman" w:hAnsi="Times New Roman"/>
          <w:sz w:val="24"/>
        </w:rPr>
        <w:t>短期疗效：治疗后骨龄（Bone age</w:t>
      </w:r>
      <w:r>
        <w:rPr>
          <w:rFonts w:ascii="Times New Roman" w:hAnsi="Times New Roman"/>
          <w:sz w:val="24"/>
        </w:rPr>
        <w:t xml:space="preserve">, </w:t>
      </w:r>
      <w:r>
        <w:rPr>
          <w:rFonts w:hint="eastAsia" w:ascii="Times New Roman" w:hAnsi="Times New Roman"/>
          <w:sz w:val="24"/>
        </w:rPr>
        <w:t>BA）</w:t>
      </w:r>
    </w:p>
    <w:p>
      <w:pPr>
        <w:jc w:val="left"/>
        <w:rPr>
          <w:rFonts w:ascii="Times New Roman" w:hAnsi="Times New Roman"/>
          <w:b/>
          <w:bCs/>
          <w:sz w:val="24"/>
        </w:rPr>
      </w:pPr>
      <w:r>
        <w:rPr>
          <w:rFonts w:hint="eastAsia" w:ascii="Times New Roman" w:hAnsi="Times New Roman"/>
          <w:sz w:val="24"/>
        </w:rPr>
        <w:t>的对比、治疗后身高增长速率（</w:t>
      </w:r>
      <w:r>
        <w:rPr>
          <w:rFonts w:ascii="Times New Roman" w:hAnsi="Times New Roman"/>
          <w:sz w:val="24"/>
        </w:rPr>
        <w:t>Growth velocity, GV</w:t>
      </w:r>
      <w:r>
        <w:rPr>
          <w:rFonts w:hint="eastAsia" w:ascii="Times New Roman" w:hAnsi="Times New Roman"/>
          <w:sz w:val="24"/>
        </w:rPr>
        <w:t>）、治疗后身高（</w:t>
      </w:r>
      <w:r>
        <w:rPr>
          <w:rFonts w:ascii="Times New Roman" w:hAnsi="Times New Roman"/>
          <w:sz w:val="24"/>
        </w:rPr>
        <w:t>Height, Ht</w:t>
      </w:r>
      <w:r>
        <w:rPr>
          <w:rFonts w:hint="eastAsia" w:ascii="Times New Roman" w:hAnsi="Times New Roman"/>
          <w:sz w:val="24"/>
        </w:rPr>
        <w:t>）及</w:t>
      </w:r>
      <w:r>
        <w:rPr>
          <w:rFonts w:ascii="Times New Roman" w:hAnsi="Times New Roman"/>
          <w:sz w:val="24"/>
        </w:rPr>
        <w:t xml:space="preserve"> rhGH </w:t>
      </w:r>
      <w:r>
        <w:rPr>
          <w:rFonts w:hint="eastAsia" w:ascii="Times New Roman" w:hAnsi="Times New Roman"/>
          <w:sz w:val="24"/>
        </w:rPr>
        <w:t>长期疗效：治疗后成人身高（</w:t>
      </w:r>
      <w:r>
        <w:rPr>
          <w:rFonts w:ascii="Times New Roman" w:hAnsi="Times New Roman"/>
          <w:sz w:val="24"/>
        </w:rPr>
        <w:t>Finalheight, FH</w:t>
      </w:r>
      <w:r>
        <w:rPr>
          <w:rFonts w:hint="eastAsia" w:ascii="Times New Roman" w:hAnsi="Times New Roman"/>
          <w:sz w:val="24"/>
        </w:rPr>
        <w:t>）。</w:t>
      </w:r>
    </w:p>
    <w:p>
      <w:pPr>
        <w:jc w:val="left"/>
        <w:rPr>
          <w:rFonts w:ascii="Times New Roman" w:hAnsi="Times New Roman"/>
          <w:sz w:val="24"/>
        </w:rPr>
      </w:pPr>
      <w:r>
        <w:rPr>
          <w:rFonts w:ascii="Times New Roman" w:hAnsi="Times New Roman"/>
          <w:sz w:val="24"/>
        </w:rPr>
        <w:t xml:space="preserve">2.3.1 </w:t>
      </w:r>
      <w:r>
        <w:rPr>
          <w:rFonts w:hint="eastAsia" w:ascii="Times New Roman" w:hAnsi="Times New Roman"/>
          <w:sz w:val="24"/>
        </w:rPr>
        <w:t>治疗后骨龄的对比</w:t>
      </w:r>
      <w:r>
        <w:rPr>
          <w:rFonts w:ascii="Times New Roman" w:hAnsi="Times New Roman"/>
          <w:sz w:val="24"/>
        </w:rPr>
        <w:t xml:space="preserve">  </w:t>
      </w:r>
      <w:r>
        <w:rPr>
          <w:rFonts w:hint="eastAsia" w:ascii="Times New Roman" w:hAnsi="Times New Roman"/>
          <w:sz w:val="24"/>
        </w:rPr>
        <w:t>共纳入了</w:t>
      </w:r>
      <w:r>
        <w:rPr>
          <w:rFonts w:ascii="Times New Roman" w:hAnsi="Times New Roman"/>
          <w:sz w:val="24"/>
        </w:rPr>
        <w:t>12</w:t>
      </w:r>
      <w:r>
        <w:rPr>
          <w:rFonts w:hint="eastAsia" w:ascii="Times New Roman" w:hAnsi="Times New Roman"/>
          <w:sz w:val="24"/>
        </w:rPr>
        <w:t>篇研究，治疗组</w:t>
      </w:r>
      <w:r>
        <w:rPr>
          <w:rFonts w:ascii="Times New Roman" w:hAnsi="Times New Roman"/>
          <w:sz w:val="24"/>
        </w:rPr>
        <w:t>606</w:t>
      </w:r>
      <w:r>
        <w:rPr>
          <w:rFonts w:hint="eastAsia" w:ascii="Times New Roman" w:hAnsi="Times New Roman"/>
          <w:sz w:val="24"/>
        </w:rPr>
        <w:t>例，对照组</w:t>
      </w:r>
      <w:r>
        <w:rPr>
          <w:rFonts w:ascii="Times New Roman" w:hAnsi="Times New Roman"/>
          <w:sz w:val="24"/>
        </w:rPr>
        <w:t>590</w:t>
      </w:r>
      <w:r>
        <w:rPr>
          <w:rFonts w:hint="eastAsia" w:ascii="Times New Roman" w:hAnsi="Times New Roman"/>
          <w:sz w:val="24"/>
        </w:rPr>
        <w:t>例。异质性分析提示统计学异质性较小（</w:t>
      </w:r>
      <w:r>
        <w:rPr>
          <w:rFonts w:ascii="Times New Roman" w:hAnsi="Times New Roman"/>
          <w:sz w:val="24"/>
        </w:rPr>
        <w:t>I</w:t>
      </w:r>
      <w:r>
        <w:rPr>
          <w:rFonts w:ascii="Times New Roman" w:hAnsi="Times New Roman"/>
          <w:sz w:val="24"/>
          <w:vertAlign w:val="superscript"/>
        </w:rPr>
        <w:t>2</w:t>
      </w:r>
      <w:r>
        <w:rPr>
          <w:rFonts w:ascii="Times New Roman" w:hAnsi="Times New Roman"/>
          <w:sz w:val="24"/>
        </w:rPr>
        <w:t>=0.0%</w:t>
      </w:r>
      <w:r>
        <w:rPr>
          <w:rFonts w:hint="eastAsia" w:ascii="Times New Roman" w:hAnsi="Times New Roman"/>
          <w:sz w:val="24"/>
        </w:rPr>
        <w:t>，</w:t>
      </w:r>
      <w:r>
        <w:rPr>
          <w:rFonts w:ascii="Times New Roman" w:hAnsi="Times New Roman"/>
          <w:sz w:val="24"/>
        </w:rPr>
        <w:t>P</w:t>
      </w:r>
      <w:r>
        <w:rPr>
          <w:rFonts w:hint="eastAsia" w:ascii="Times New Roman" w:hAnsi="Times New Roman"/>
          <w:sz w:val="24"/>
        </w:rPr>
        <w:t>＞</w:t>
      </w:r>
      <w:r>
        <w:rPr>
          <w:rFonts w:ascii="Times New Roman" w:hAnsi="Times New Roman"/>
          <w:sz w:val="24"/>
        </w:rPr>
        <w:t>0.1</w:t>
      </w:r>
      <w:r>
        <w:rPr>
          <w:rFonts w:hint="eastAsia" w:ascii="Times New Roman" w:hAnsi="Times New Roman"/>
          <w:sz w:val="24"/>
        </w:rPr>
        <w:t>）</w:t>
      </w:r>
      <w:r>
        <w:rPr>
          <w:rFonts w:hint="eastAsia" w:ascii="Times New Roman" w:hAnsi="Times New Roman"/>
          <w:sz w:val="22"/>
          <w:szCs w:val="22"/>
        </w:rPr>
        <w:t>，</w:t>
      </w:r>
      <w:r>
        <w:rPr>
          <w:rFonts w:hint="eastAsia" w:ascii="Times New Roman" w:hAnsi="Times New Roman"/>
          <w:sz w:val="24"/>
        </w:rPr>
        <w:t>因此采用固定效应模型进行分析。</w:t>
      </w:r>
      <w:r>
        <w:rPr>
          <w:rFonts w:ascii="Times New Roman" w:hAnsi="Times New Roman"/>
          <w:sz w:val="24"/>
        </w:rPr>
        <w:t xml:space="preserve"> </w:t>
      </w:r>
      <w:r>
        <w:rPr>
          <w:rFonts w:hint="eastAsia" w:ascii="Times New Roman" w:hAnsi="Times New Roman"/>
          <w:sz w:val="24"/>
        </w:rPr>
        <w:t>疗程等于</w:t>
      </w:r>
      <w:r>
        <w:rPr>
          <w:rFonts w:ascii="Times New Roman" w:hAnsi="Times New Roman"/>
          <w:sz w:val="24"/>
        </w:rPr>
        <w:t>6</w:t>
      </w:r>
      <w:r>
        <w:rPr>
          <w:rFonts w:hint="eastAsia" w:ascii="Times New Roman" w:hAnsi="Times New Roman"/>
          <w:sz w:val="24"/>
        </w:rPr>
        <w:t>个月的研究</w:t>
      </w:r>
      <w:r>
        <w:rPr>
          <w:rFonts w:ascii="Times New Roman" w:hAnsi="Times New Roman"/>
          <w:sz w:val="24"/>
        </w:rPr>
        <w:t>3</w:t>
      </w:r>
      <w:r>
        <w:rPr>
          <w:rFonts w:hint="eastAsia" w:ascii="Times New Roman" w:hAnsi="Times New Roman"/>
          <w:sz w:val="24"/>
        </w:rPr>
        <w:t>篇</w:t>
      </w:r>
      <w:r>
        <w:rPr>
          <w:rFonts w:ascii="Times New Roman" w:hAnsi="Times New Roman"/>
          <w:sz w:val="24"/>
          <w:vertAlign w:val="superscript"/>
        </w:rPr>
        <w:t>[13,21-22]</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治疗组与对照组骨龄对比无统计学意义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WMD=-0.11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-0.71</w:t>
      </w:r>
      <w:r>
        <w:rPr>
          <w:rFonts w:hint="eastAsia" w:ascii="Times New Roman" w:hAnsi="Times New Roman"/>
          <w:sz w:val="24"/>
        </w:rPr>
        <w:t>，</w:t>
      </w:r>
      <w:r>
        <w:rPr>
          <w:rFonts w:ascii="Times New Roman" w:hAnsi="Times New Roman"/>
          <w:sz w:val="24"/>
        </w:rPr>
        <w:t>0.8</w:t>
      </w:r>
      <w:r>
        <w:rPr>
          <w:rFonts w:hint="eastAsia" w:ascii="Times New Roman" w:hAnsi="Times New Roman"/>
          <w:sz w:val="24"/>
        </w:rPr>
        <w:t>），</w:t>
      </w:r>
      <w:r>
        <w:rPr>
          <w:rFonts w:ascii="Times New Roman" w:hAnsi="Times New Roman"/>
          <w:sz w:val="24"/>
        </w:rPr>
        <w:t>P=0.709]</w:t>
      </w:r>
      <w:r>
        <w:rPr>
          <w:rFonts w:hint="eastAsia" w:ascii="Times New Roman" w:hAnsi="Times New Roman"/>
          <w:sz w:val="24"/>
        </w:rPr>
        <w:t>；疗程等于</w:t>
      </w:r>
      <w:r>
        <w:rPr>
          <w:rFonts w:ascii="Times New Roman" w:hAnsi="Times New Roman"/>
          <w:sz w:val="24"/>
        </w:rPr>
        <w:t>1</w:t>
      </w:r>
      <w:r>
        <w:rPr>
          <w:rFonts w:hint="eastAsia" w:ascii="Times New Roman" w:hAnsi="Times New Roman"/>
          <w:sz w:val="24"/>
        </w:rPr>
        <w:t>年的研究</w:t>
      </w:r>
      <w:r>
        <w:rPr>
          <w:rFonts w:ascii="Times New Roman" w:hAnsi="Times New Roman"/>
          <w:sz w:val="24"/>
        </w:rPr>
        <w:t>9</w:t>
      </w:r>
      <w:r>
        <w:rPr>
          <w:rFonts w:hint="eastAsia" w:ascii="Times New Roman" w:hAnsi="Times New Roman"/>
          <w:sz w:val="24"/>
        </w:rPr>
        <w:t>篇</w:t>
      </w:r>
      <w:r>
        <w:rPr>
          <w:rFonts w:ascii="Times New Roman" w:hAnsi="Times New Roman"/>
          <w:sz w:val="24"/>
          <w:vertAlign w:val="superscript"/>
        </w:rPr>
        <w:t>[12-14,16-20,23]</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治疗组高于照组，骨龄对比有统计学意义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WMD=0.37</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0.11</w:t>
      </w:r>
      <w:r>
        <w:rPr>
          <w:rFonts w:hint="eastAsia" w:ascii="Times New Roman" w:hAnsi="Times New Roman"/>
          <w:sz w:val="24"/>
        </w:rPr>
        <w:t>，</w:t>
      </w:r>
      <w:r>
        <w:rPr>
          <w:rFonts w:ascii="Times New Roman" w:hAnsi="Times New Roman"/>
          <w:sz w:val="24"/>
        </w:rPr>
        <w:t>0.64</w:t>
      </w:r>
      <w:r>
        <w:rPr>
          <w:rFonts w:hint="eastAsia" w:ascii="Times New Roman" w:hAnsi="Times New Roman"/>
          <w:sz w:val="24"/>
        </w:rPr>
        <w:t>），</w:t>
      </w:r>
      <w:r>
        <w:rPr>
          <w:rFonts w:ascii="Times New Roman" w:hAnsi="Times New Roman"/>
          <w:sz w:val="24"/>
        </w:rPr>
        <w:t>P=0.006]</w:t>
      </w:r>
      <w:r>
        <w:rPr>
          <w:rFonts w:hint="eastAsia" w:ascii="Times New Roman" w:hAnsi="Times New Roman"/>
          <w:sz w:val="24"/>
        </w:rPr>
        <w:t>；疗程大于</w:t>
      </w:r>
      <w:r>
        <w:rPr>
          <w:rFonts w:ascii="Times New Roman" w:hAnsi="Times New Roman"/>
          <w:sz w:val="24"/>
        </w:rPr>
        <w:t>1</w:t>
      </w:r>
      <w:r>
        <w:rPr>
          <w:rFonts w:hint="eastAsia" w:ascii="Times New Roman" w:hAnsi="Times New Roman"/>
          <w:sz w:val="24"/>
        </w:rPr>
        <w:t>年的研究</w:t>
      </w:r>
      <w:r>
        <w:rPr>
          <w:rFonts w:ascii="Times New Roman" w:hAnsi="Times New Roman"/>
          <w:sz w:val="24"/>
        </w:rPr>
        <w:t>3</w:t>
      </w:r>
      <w:r>
        <w:rPr>
          <w:rFonts w:hint="eastAsia" w:ascii="Times New Roman" w:hAnsi="Times New Roman"/>
          <w:sz w:val="24"/>
        </w:rPr>
        <w:t>篇</w:t>
      </w:r>
      <w:r>
        <w:rPr>
          <w:rFonts w:ascii="Times New Roman" w:hAnsi="Times New Roman"/>
          <w:sz w:val="24"/>
          <w:vertAlign w:val="superscript"/>
        </w:rPr>
        <w:t>[13,15,16]</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治疗组与对照组骨龄对比无统计学意义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WMD=0.24</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-0.51</w:t>
      </w:r>
      <w:r>
        <w:rPr>
          <w:rFonts w:hint="eastAsia" w:ascii="Times New Roman" w:hAnsi="Times New Roman"/>
          <w:sz w:val="24"/>
        </w:rPr>
        <w:t>，</w:t>
      </w:r>
      <w:r>
        <w:rPr>
          <w:rFonts w:ascii="Times New Roman" w:hAnsi="Times New Roman"/>
          <w:sz w:val="24"/>
        </w:rPr>
        <w:t>0.99</w:t>
      </w:r>
      <w:r>
        <w:rPr>
          <w:rFonts w:hint="eastAsia" w:ascii="Times New Roman" w:hAnsi="Times New Roman"/>
          <w:sz w:val="24"/>
        </w:rPr>
        <w:t>），</w:t>
      </w:r>
      <w:r>
        <w:rPr>
          <w:rFonts w:ascii="Times New Roman" w:hAnsi="Times New Roman"/>
          <w:sz w:val="24"/>
        </w:rPr>
        <w:t>P=0.535]</w:t>
      </w:r>
      <w:r>
        <w:rPr>
          <w:rFonts w:hint="eastAsia" w:ascii="Times New Roman" w:hAnsi="Times New Roman"/>
          <w:sz w:val="24"/>
        </w:rPr>
        <w:t>，详见图2。</w:t>
      </w:r>
    </w:p>
    <w:p>
      <w:r>
        <w:t xml:space="preserve"> </w:t>
      </w:r>
      <w:r>
        <w:rPr>
          <w:rFonts w:ascii="Times New Roman" w:hAnsi="Times New Roman"/>
          <w:sz w:val="24"/>
        </w:rPr>
        <w:t xml:space="preserve">2.3.2 </w:t>
      </w:r>
      <w:r>
        <w:rPr>
          <w:rFonts w:hint="eastAsia" w:ascii="Times New Roman" w:hAnsi="Times New Roman"/>
          <w:sz w:val="24"/>
        </w:rPr>
        <w:t>治疗后生长速度的对比</w:t>
      </w:r>
      <w:r>
        <w:rPr>
          <w:rFonts w:ascii="Times New Roman" w:hAnsi="Times New Roman"/>
          <w:sz w:val="24"/>
        </w:rPr>
        <w:t xml:space="preserve">  </w:t>
      </w:r>
      <w:r>
        <w:rPr>
          <w:rFonts w:hint="eastAsia" w:ascii="Times New Roman" w:hAnsi="Times New Roman"/>
          <w:sz w:val="24"/>
        </w:rPr>
        <w:t>共纳入了</w:t>
      </w:r>
      <w:r>
        <w:rPr>
          <w:rFonts w:ascii="Times New Roman" w:hAnsi="Times New Roman"/>
          <w:sz w:val="24"/>
        </w:rPr>
        <w:t>13</w:t>
      </w:r>
      <w:r>
        <w:rPr>
          <w:rFonts w:hint="eastAsia" w:ascii="Times New Roman" w:hAnsi="Times New Roman"/>
          <w:sz w:val="24"/>
        </w:rPr>
        <w:t>篇研究，治疗组</w:t>
      </w:r>
      <w:r>
        <w:rPr>
          <w:rFonts w:ascii="Times New Roman" w:hAnsi="Times New Roman"/>
          <w:sz w:val="24"/>
        </w:rPr>
        <w:t>629</w:t>
      </w:r>
      <w:r>
        <w:rPr>
          <w:rFonts w:hint="eastAsia" w:ascii="Times New Roman" w:hAnsi="Times New Roman"/>
          <w:sz w:val="24"/>
        </w:rPr>
        <w:t>例，对照组</w:t>
      </w:r>
      <w:r>
        <w:rPr>
          <w:rFonts w:ascii="Times New Roman" w:hAnsi="Times New Roman"/>
          <w:sz w:val="24"/>
        </w:rPr>
        <w:t>585</w:t>
      </w:r>
      <w:r>
        <w:rPr>
          <w:rFonts w:hint="eastAsia" w:ascii="Times New Roman" w:hAnsi="Times New Roman"/>
          <w:sz w:val="24"/>
        </w:rPr>
        <w:t>例。异质性分析提示统计学异质性较大（</w:t>
      </w:r>
      <w:r>
        <w:rPr>
          <w:rFonts w:ascii="Times New Roman" w:hAnsi="Times New Roman"/>
          <w:sz w:val="24"/>
        </w:rPr>
        <w:t>I</w:t>
      </w:r>
      <w:r>
        <w:rPr>
          <w:rFonts w:ascii="Times New Roman" w:hAnsi="Times New Roman"/>
          <w:sz w:val="24"/>
          <w:vertAlign w:val="superscript"/>
        </w:rPr>
        <w:t>2</w:t>
      </w:r>
      <w:r>
        <w:rPr>
          <w:rFonts w:ascii="Times New Roman" w:hAnsi="Times New Roman"/>
          <w:sz w:val="24"/>
        </w:rPr>
        <w:t>=92.1%</w:t>
      </w:r>
      <w:r>
        <w:rPr>
          <w:rFonts w:hint="eastAsia" w:ascii="Times New Roman" w:hAnsi="Times New Roman"/>
          <w:sz w:val="24"/>
        </w:rPr>
        <w:t>，</w:t>
      </w:r>
      <w:r>
        <w:rPr>
          <w:rFonts w:ascii="Times New Roman" w:hAnsi="Times New Roman"/>
          <w:sz w:val="24"/>
        </w:rPr>
        <w:t>P</w:t>
      </w:r>
      <w:r>
        <w:rPr>
          <w:rFonts w:hint="eastAsia" w:ascii="Times New Roman" w:hAnsi="Times New Roman"/>
          <w:sz w:val="24"/>
        </w:rPr>
        <w:t>＝</w:t>
      </w:r>
      <w:r>
        <w:rPr>
          <w:rFonts w:ascii="Times New Roman" w:hAnsi="Times New Roman"/>
          <w:sz w:val="24"/>
        </w:rPr>
        <w:t>0.000</w:t>
      </w:r>
      <w:r>
        <w:rPr>
          <w:rFonts w:hint="eastAsia" w:ascii="Times New Roman" w:hAnsi="Times New Roman"/>
          <w:sz w:val="24"/>
        </w:rPr>
        <w:t>）</w:t>
      </w:r>
      <w:r>
        <w:rPr>
          <w:rFonts w:hint="eastAsia" w:ascii="Times New Roman" w:hAnsi="Times New Roman"/>
          <w:sz w:val="22"/>
          <w:szCs w:val="22"/>
        </w:rPr>
        <w:t>，</w:t>
      </w:r>
      <w:r>
        <w:rPr>
          <w:rFonts w:hint="eastAsia" w:ascii="Times New Roman" w:hAnsi="Times New Roman"/>
          <w:sz w:val="24"/>
        </w:rPr>
        <w:t>因此采用随机效应模型进行分析</w:t>
      </w:r>
      <w:r>
        <w:rPr>
          <w:rFonts w:hint="eastAsia" w:ascii="Times New Roman" w:hAnsi="Times New Roman"/>
          <w:sz w:val="22"/>
          <w:szCs w:val="22"/>
        </w:rPr>
        <w:t>。</w:t>
      </w:r>
      <w:r>
        <w:rPr>
          <w:rFonts w:ascii="Times New Roman" w:hAnsi="Times New Roman"/>
          <w:sz w:val="24"/>
        </w:rPr>
        <w:t xml:space="preserve"> </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治疗组高于对照组，且具有统计学意义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 3.79</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2.96</w:t>
      </w:r>
      <w:r>
        <w:rPr>
          <w:rFonts w:hint="eastAsia" w:ascii="Times New Roman" w:hAnsi="Times New Roman"/>
          <w:sz w:val="24"/>
        </w:rPr>
        <w:t>，</w:t>
      </w:r>
      <w:r>
        <w:rPr>
          <w:rFonts w:ascii="Times New Roman" w:hAnsi="Times New Roman"/>
          <w:sz w:val="24"/>
        </w:rPr>
        <w:t>4.62</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，详见图3。</w:t>
      </w:r>
      <w:r>
        <w:t xml:space="preserve">               </w:t>
      </w:r>
    </w:p>
    <w:p>
      <w:pPr>
        <w:ind w:firstLine="480" w:firstLineChars="200"/>
        <w:rPr>
          <w:rFonts w:ascii="Times New Roman" w:hAnsi="Times New Roman"/>
          <w:sz w:val="24"/>
        </w:rPr>
      </w:pPr>
      <w:r>
        <w:rPr>
          <w:rFonts w:hint="eastAsia"/>
          <w:sz w:val="24"/>
        </w:rPr>
        <w:t>因异质性较大，</w:t>
      </w:r>
      <w:r>
        <w:rPr>
          <w:rFonts w:hint="eastAsia"/>
          <w:sz w:val="24"/>
          <w:lang w:eastAsia="zh-CN"/>
        </w:rPr>
        <w:t>也为了比较各个不同疗程的情况，</w:t>
      </w:r>
      <w:r>
        <w:rPr>
          <w:rFonts w:hint="eastAsia"/>
          <w:sz w:val="24"/>
        </w:rPr>
        <w:t>将疗程</w:t>
      </w:r>
      <w:r>
        <w:rPr>
          <w:rFonts w:hint="eastAsia" w:ascii="Times New Roman" w:hAnsi="Times New Roman"/>
          <w:sz w:val="24"/>
        </w:rPr>
        <w:t>按照</w:t>
      </w:r>
      <w:r>
        <w:rPr>
          <w:rFonts w:ascii="Times New Roman" w:hAnsi="Times New Roman"/>
          <w:sz w:val="24"/>
        </w:rPr>
        <w:t>6</w:t>
      </w:r>
      <w:r>
        <w:rPr>
          <w:rFonts w:hint="eastAsia" w:ascii="Times New Roman" w:hAnsi="Times New Roman"/>
          <w:sz w:val="24"/>
        </w:rPr>
        <w:t>个月，</w:t>
      </w:r>
      <w:r>
        <w:rPr>
          <w:rFonts w:ascii="Times New Roman" w:hAnsi="Times New Roman"/>
          <w:sz w:val="24"/>
        </w:rPr>
        <w:t>1</w:t>
      </w:r>
      <w:r>
        <w:rPr>
          <w:rFonts w:hint="eastAsia" w:ascii="Times New Roman" w:hAnsi="Times New Roman"/>
          <w:sz w:val="24"/>
        </w:rPr>
        <w:t>年，大于</w:t>
      </w:r>
      <w:r>
        <w:rPr>
          <w:rFonts w:ascii="Times New Roman" w:hAnsi="Times New Roman"/>
          <w:sz w:val="24"/>
        </w:rPr>
        <w:t>1</w:t>
      </w:r>
      <w:r>
        <w:rPr>
          <w:rFonts w:hint="eastAsia" w:ascii="Times New Roman" w:hAnsi="Times New Roman"/>
          <w:sz w:val="24"/>
        </w:rPr>
        <w:t>年进行亚组分析，各组异质性有所减少。</w:t>
      </w:r>
      <w:r>
        <w:rPr>
          <w:rFonts w:ascii="Times New Roman" w:hAnsi="Times New Roman"/>
          <w:sz w:val="24"/>
        </w:rPr>
        <w:t xml:space="preserve"> </w:t>
      </w:r>
      <w:r>
        <w:rPr>
          <w:rFonts w:hint="eastAsia" w:ascii="Times New Roman" w:hAnsi="Times New Roman"/>
          <w:sz w:val="24"/>
        </w:rPr>
        <w:t>疗程等于</w:t>
      </w:r>
      <w:r>
        <w:rPr>
          <w:rFonts w:ascii="Times New Roman" w:hAnsi="Times New Roman"/>
          <w:sz w:val="24"/>
        </w:rPr>
        <w:t>6</w:t>
      </w:r>
      <w:r>
        <w:rPr>
          <w:rFonts w:hint="eastAsia" w:ascii="Times New Roman" w:hAnsi="Times New Roman"/>
          <w:sz w:val="24"/>
        </w:rPr>
        <w:t>个月的研究</w:t>
      </w:r>
      <w:r>
        <w:rPr>
          <w:rFonts w:ascii="Times New Roman" w:hAnsi="Times New Roman"/>
          <w:sz w:val="24"/>
        </w:rPr>
        <w:t>4</w:t>
      </w:r>
      <w:r>
        <w:rPr>
          <w:rFonts w:hint="eastAsia" w:ascii="Times New Roman" w:hAnsi="Times New Roman"/>
          <w:sz w:val="24"/>
        </w:rPr>
        <w:t>篇</w:t>
      </w:r>
      <w:r>
        <w:rPr>
          <w:rFonts w:ascii="Times New Roman" w:hAnsi="Times New Roman"/>
          <w:sz w:val="24"/>
          <w:vertAlign w:val="superscript"/>
        </w:rPr>
        <w:t>[5,13,21-22]</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治疗组高于对照组，生长速度对比有统计学意义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WMD=3.6</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1.8</w:t>
      </w:r>
      <w:r>
        <w:rPr>
          <w:rFonts w:hint="eastAsia" w:ascii="Times New Roman" w:hAnsi="Times New Roman"/>
          <w:sz w:val="24"/>
        </w:rPr>
        <w:t>，</w:t>
      </w:r>
      <w:r>
        <w:rPr>
          <w:rFonts w:ascii="Times New Roman" w:hAnsi="Times New Roman"/>
          <w:sz w:val="24"/>
        </w:rPr>
        <w:t>5.14</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；疗程等于</w:t>
      </w:r>
      <w:r>
        <w:rPr>
          <w:rFonts w:ascii="Times New Roman" w:hAnsi="Times New Roman"/>
          <w:sz w:val="24"/>
        </w:rPr>
        <w:t>1</w:t>
      </w:r>
      <w:r>
        <w:rPr>
          <w:rFonts w:hint="eastAsia" w:ascii="Times New Roman" w:hAnsi="Times New Roman"/>
          <w:sz w:val="24"/>
        </w:rPr>
        <w:t>年的研究</w:t>
      </w:r>
      <w:r>
        <w:rPr>
          <w:rFonts w:ascii="Times New Roman" w:hAnsi="Times New Roman"/>
          <w:sz w:val="24"/>
        </w:rPr>
        <w:t>8</w:t>
      </w:r>
      <w:r>
        <w:rPr>
          <w:rFonts w:hint="eastAsia" w:ascii="Times New Roman" w:hAnsi="Times New Roman"/>
          <w:sz w:val="24"/>
        </w:rPr>
        <w:t>篇</w:t>
      </w:r>
      <w:r>
        <w:rPr>
          <w:rFonts w:ascii="Times New Roman" w:hAnsi="Times New Roman"/>
          <w:sz w:val="24"/>
          <w:vertAlign w:val="superscript"/>
        </w:rPr>
        <w:t>[12-14,19-20,23]</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治疗组高于照组，生长速度对比有统计学意义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WMD=4.1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3.16</w:t>
      </w:r>
      <w:r>
        <w:rPr>
          <w:rFonts w:hint="eastAsia" w:ascii="Times New Roman" w:hAnsi="Times New Roman"/>
          <w:sz w:val="24"/>
        </w:rPr>
        <w:t>，</w:t>
      </w:r>
      <w:r>
        <w:rPr>
          <w:rFonts w:ascii="Times New Roman" w:hAnsi="Times New Roman"/>
          <w:sz w:val="24"/>
        </w:rPr>
        <w:t>5.03</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；疗程大于</w:t>
      </w:r>
      <w:r>
        <w:rPr>
          <w:rFonts w:ascii="Times New Roman" w:hAnsi="Times New Roman"/>
          <w:sz w:val="24"/>
        </w:rPr>
        <w:t>1</w:t>
      </w:r>
      <w:r>
        <w:rPr>
          <w:rFonts w:hint="eastAsia" w:ascii="Times New Roman" w:hAnsi="Times New Roman"/>
          <w:sz w:val="24"/>
        </w:rPr>
        <w:t>年的研究</w:t>
      </w:r>
      <w:r>
        <w:rPr>
          <w:rFonts w:ascii="Times New Roman" w:hAnsi="Times New Roman"/>
          <w:sz w:val="24"/>
        </w:rPr>
        <w:t>3</w:t>
      </w:r>
      <w:r>
        <w:rPr>
          <w:rFonts w:hint="eastAsia" w:ascii="Times New Roman" w:hAnsi="Times New Roman"/>
          <w:sz w:val="24"/>
        </w:rPr>
        <w:t>篇</w:t>
      </w:r>
      <w:r>
        <w:rPr>
          <w:rFonts w:ascii="Times New Roman" w:hAnsi="Times New Roman"/>
          <w:sz w:val="24"/>
          <w:vertAlign w:val="superscript"/>
        </w:rPr>
        <w:t>[11,13,15]</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治疗组高于对照组，生长速度对比有统计学意义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WMD=3.79</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2.96</w:t>
      </w:r>
      <w:r>
        <w:rPr>
          <w:rFonts w:hint="eastAsia" w:ascii="Times New Roman" w:hAnsi="Times New Roman"/>
          <w:sz w:val="24"/>
        </w:rPr>
        <w:t>，</w:t>
      </w:r>
      <w:r>
        <w:rPr>
          <w:rFonts w:ascii="Times New Roman" w:hAnsi="Times New Roman"/>
          <w:sz w:val="24"/>
        </w:rPr>
        <w:t>4.62</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。敏感性分析：通过逐个剔除单个研究发现对总体分析结果的影响较小，说明本研究指标结果较为稳定，详见图4。</w:t>
      </w:r>
    </w:p>
    <w:p>
      <w:pPr>
        <w:rPr>
          <w:rFonts w:ascii="Times New Roman" w:hAnsi="Times New Roman"/>
          <w:sz w:val="24"/>
        </w:rPr>
      </w:pPr>
      <w:r>
        <w:rPr>
          <w:rFonts w:ascii="Times New Roman" w:hAnsi="Times New Roman"/>
          <w:sz w:val="24"/>
        </w:rPr>
        <w:drawing>
          <wp:inline distT="0" distB="0" distL="114300" distR="114300">
            <wp:extent cx="3148965" cy="3382010"/>
            <wp:effectExtent l="0" t="0" r="13335" b="8890"/>
            <wp:docPr id="3"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
                    <pic:cNvPicPr>
                      <a:picLocks noChangeAspect="1"/>
                    </pic:cNvPicPr>
                  </pic:nvPicPr>
                  <pic:blipFill>
                    <a:blip r:embed="rId5"/>
                    <a:stretch>
                      <a:fillRect/>
                    </a:stretch>
                  </pic:blipFill>
                  <pic:spPr>
                    <a:xfrm>
                      <a:off x="0" y="0"/>
                      <a:ext cx="3148965" cy="3382010"/>
                    </a:xfrm>
                    <a:prstGeom prst="rect">
                      <a:avLst/>
                    </a:prstGeom>
                    <a:noFill/>
                    <a:ln>
                      <a:noFill/>
                    </a:ln>
                  </pic:spPr>
                </pic:pic>
              </a:graphicData>
            </a:graphic>
          </wp:inline>
        </w:drawing>
      </w:r>
      <w:r>
        <w:rPr>
          <w:rFonts w:ascii="Times New Roman" w:hAnsi="Times New Roman"/>
          <w:sz w:val="24"/>
        </w:rPr>
        <w:drawing>
          <wp:inline distT="0" distB="0" distL="114300" distR="114300">
            <wp:extent cx="3249930" cy="3394710"/>
            <wp:effectExtent l="0" t="0" r="7620" b="15240"/>
            <wp:docPr id="4"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3"/>
                    <pic:cNvPicPr>
                      <a:picLocks noChangeAspect="1"/>
                    </pic:cNvPicPr>
                  </pic:nvPicPr>
                  <pic:blipFill>
                    <a:blip r:embed="rId6"/>
                    <a:stretch>
                      <a:fillRect/>
                    </a:stretch>
                  </pic:blipFill>
                  <pic:spPr>
                    <a:xfrm>
                      <a:off x="0" y="0"/>
                      <a:ext cx="3249930" cy="3394710"/>
                    </a:xfrm>
                    <a:prstGeom prst="rect">
                      <a:avLst/>
                    </a:prstGeom>
                    <a:noFill/>
                    <a:ln>
                      <a:noFill/>
                    </a:ln>
                  </pic:spPr>
                </pic:pic>
              </a:graphicData>
            </a:graphic>
          </wp:inline>
        </w:drawing>
      </w:r>
    </w:p>
    <w:p>
      <w:pPr>
        <w:rPr>
          <w:rFonts w:ascii="Times New Roman" w:hAnsi="Times New Roman"/>
          <w:sz w:val="24"/>
        </w:rPr>
      </w:pPr>
      <w:r>
        <w:rPr>
          <w:rFonts w:ascii="Times New Roman" w:hAnsi="Times New Roman"/>
          <w:sz w:val="24"/>
        </w:rPr>
        <w:drawing>
          <wp:inline distT="0" distB="0" distL="114300" distR="114300">
            <wp:extent cx="3220085" cy="2703830"/>
            <wp:effectExtent l="0" t="0" r="18415" b="1270"/>
            <wp:docPr id="5"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4"/>
                    <pic:cNvPicPr>
                      <a:picLocks noChangeAspect="1"/>
                    </pic:cNvPicPr>
                  </pic:nvPicPr>
                  <pic:blipFill>
                    <a:blip r:embed="rId7"/>
                    <a:stretch>
                      <a:fillRect/>
                    </a:stretch>
                  </pic:blipFill>
                  <pic:spPr>
                    <a:xfrm>
                      <a:off x="0" y="0"/>
                      <a:ext cx="3220085" cy="2703830"/>
                    </a:xfrm>
                    <a:prstGeom prst="rect">
                      <a:avLst/>
                    </a:prstGeom>
                    <a:noFill/>
                    <a:ln>
                      <a:noFill/>
                    </a:ln>
                  </pic:spPr>
                </pic:pic>
              </a:graphicData>
            </a:graphic>
          </wp:inline>
        </w:drawing>
      </w:r>
      <w:r>
        <w:rPr>
          <w:rFonts w:ascii="Times New Roman" w:hAnsi="Times New Roman"/>
          <w:sz w:val="24"/>
        </w:rPr>
        <w:drawing>
          <wp:inline distT="0" distB="0" distL="114300" distR="114300">
            <wp:extent cx="3230245" cy="2773045"/>
            <wp:effectExtent l="0" t="0" r="8255" b="8255"/>
            <wp:docPr id="6"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5"/>
                    <pic:cNvPicPr>
                      <a:picLocks noChangeAspect="1"/>
                    </pic:cNvPicPr>
                  </pic:nvPicPr>
                  <pic:blipFill>
                    <a:blip r:embed="rId8"/>
                    <a:stretch>
                      <a:fillRect/>
                    </a:stretch>
                  </pic:blipFill>
                  <pic:spPr>
                    <a:xfrm>
                      <a:off x="0" y="0"/>
                      <a:ext cx="3230245" cy="2773045"/>
                    </a:xfrm>
                    <a:prstGeom prst="rect">
                      <a:avLst/>
                    </a:prstGeom>
                    <a:noFill/>
                    <a:ln>
                      <a:noFill/>
                    </a:ln>
                  </pic:spPr>
                </pic:pic>
              </a:graphicData>
            </a:graphic>
          </wp:inline>
        </w:drawing>
      </w:r>
    </w:p>
    <w:p>
      <w:pPr>
        <w:rPr>
          <w:rFonts w:ascii="Times New Roman" w:hAnsi="Times New Roman"/>
          <w:sz w:val="24"/>
        </w:rPr>
      </w:pPr>
      <w:r>
        <w:rPr>
          <w:rFonts w:ascii="Times New Roman" w:hAnsi="Times New Roman"/>
          <w:sz w:val="24"/>
        </w:rPr>
        <w:drawing>
          <wp:inline distT="0" distB="0" distL="114300" distR="114300">
            <wp:extent cx="3019425" cy="2786380"/>
            <wp:effectExtent l="0" t="0" r="9525" b="13970"/>
            <wp:docPr id="7"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6"/>
                    <pic:cNvPicPr>
                      <a:picLocks noChangeAspect="1"/>
                    </pic:cNvPicPr>
                  </pic:nvPicPr>
                  <pic:blipFill>
                    <a:blip r:embed="rId9"/>
                    <a:stretch>
                      <a:fillRect/>
                    </a:stretch>
                  </pic:blipFill>
                  <pic:spPr>
                    <a:xfrm>
                      <a:off x="0" y="0"/>
                      <a:ext cx="3019425" cy="2786380"/>
                    </a:xfrm>
                    <a:prstGeom prst="rect">
                      <a:avLst/>
                    </a:prstGeom>
                    <a:noFill/>
                    <a:ln>
                      <a:noFill/>
                    </a:ln>
                  </pic:spPr>
                </pic:pic>
              </a:graphicData>
            </a:graphic>
          </wp:inline>
        </w:drawing>
      </w:r>
    </w:p>
    <w:p>
      <w:pPr>
        <w:rPr>
          <w:rFonts w:hint="eastAsia" w:ascii="Times New Roman" w:hAnsi="Times New Roman"/>
          <w:sz w:val="24"/>
        </w:rPr>
      </w:pPr>
      <w:r>
        <w:rPr>
          <w:rFonts w:ascii="Times New Roman" w:hAnsi="Times New Roman"/>
          <w:sz w:val="24"/>
        </w:rPr>
        <w:t>2.3.3</w:t>
      </w:r>
      <w:r>
        <w:rPr>
          <w:rFonts w:hint="eastAsia" w:ascii="Times New Roman" w:hAnsi="Times New Roman"/>
          <w:sz w:val="24"/>
        </w:rPr>
        <w:t>治疗后身高的对比</w:t>
      </w:r>
      <w:r>
        <w:rPr>
          <w:rFonts w:ascii="Times New Roman" w:hAnsi="Times New Roman"/>
          <w:sz w:val="24"/>
        </w:rPr>
        <w:t xml:space="preserve">   </w:t>
      </w:r>
      <w:r>
        <w:rPr>
          <w:rFonts w:hint="eastAsia" w:ascii="Times New Roman" w:hAnsi="Times New Roman"/>
          <w:sz w:val="24"/>
        </w:rPr>
        <w:t>共纳入了</w:t>
      </w:r>
      <w:r>
        <w:rPr>
          <w:rFonts w:ascii="Times New Roman" w:hAnsi="Times New Roman"/>
          <w:sz w:val="24"/>
        </w:rPr>
        <w:t>6</w:t>
      </w:r>
      <w:r>
        <w:rPr>
          <w:rFonts w:hint="eastAsia" w:ascii="Times New Roman" w:hAnsi="Times New Roman"/>
          <w:sz w:val="24"/>
        </w:rPr>
        <w:t>篇研究，治疗组</w:t>
      </w:r>
      <w:r>
        <w:rPr>
          <w:rFonts w:ascii="Times New Roman" w:hAnsi="Times New Roman"/>
          <w:sz w:val="24"/>
        </w:rPr>
        <w:t>295</w:t>
      </w:r>
      <w:r>
        <w:rPr>
          <w:rFonts w:hint="eastAsia" w:ascii="Times New Roman" w:hAnsi="Times New Roman"/>
          <w:sz w:val="24"/>
        </w:rPr>
        <w:t>例，对照组</w:t>
      </w:r>
      <w:r>
        <w:rPr>
          <w:rFonts w:ascii="Times New Roman" w:hAnsi="Times New Roman"/>
          <w:sz w:val="24"/>
        </w:rPr>
        <w:t>293</w:t>
      </w:r>
      <w:r>
        <w:rPr>
          <w:rFonts w:hint="eastAsia" w:ascii="Times New Roman" w:hAnsi="Times New Roman"/>
          <w:sz w:val="24"/>
        </w:rPr>
        <w:t>例。异质性分析提示统计学异质性小（</w:t>
      </w:r>
      <w:r>
        <w:rPr>
          <w:rFonts w:ascii="Times New Roman" w:hAnsi="Times New Roman"/>
          <w:sz w:val="24"/>
        </w:rPr>
        <w:t>I</w:t>
      </w:r>
      <w:r>
        <w:rPr>
          <w:rFonts w:ascii="Times New Roman" w:hAnsi="Times New Roman"/>
          <w:sz w:val="24"/>
          <w:vertAlign w:val="superscript"/>
        </w:rPr>
        <w:t>2</w:t>
      </w:r>
      <w:r>
        <w:rPr>
          <w:rFonts w:ascii="Times New Roman" w:hAnsi="Times New Roman"/>
          <w:sz w:val="24"/>
        </w:rPr>
        <w:t>=0.0%</w:t>
      </w:r>
      <w:r>
        <w:rPr>
          <w:rFonts w:hint="eastAsia" w:ascii="Times New Roman" w:hAnsi="Times New Roman"/>
          <w:sz w:val="24"/>
        </w:rPr>
        <w:t>，</w:t>
      </w:r>
      <w:r>
        <w:rPr>
          <w:rFonts w:ascii="Times New Roman" w:hAnsi="Times New Roman"/>
          <w:sz w:val="24"/>
        </w:rPr>
        <w:t>P</w:t>
      </w:r>
      <w:r>
        <w:rPr>
          <w:rFonts w:hint="eastAsia" w:ascii="Times New Roman" w:hAnsi="Times New Roman"/>
          <w:sz w:val="24"/>
        </w:rPr>
        <w:t>＝</w:t>
      </w:r>
      <w:r>
        <w:rPr>
          <w:rFonts w:ascii="Times New Roman" w:hAnsi="Times New Roman"/>
          <w:sz w:val="24"/>
        </w:rPr>
        <w:t>0.485</w:t>
      </w:r>
      <w:r>
        <w:rPr>
          <w:rFonts w:hint="eastAsia" w:ascii="Times New Roman" w:hAnsi="Times New Roman"/>
          <w:sz w:val="24"/>
        </w:rPr>
        <w:t>）</w:t>
      </w:r>
      <w:r>
        <w:rPr>
          <w:rFonts w:hint="eastAsia" w:ascii="Times New Roman" w:hAnsi="Times New Roman"/>
          <w:sz w:val="22"/>
          <w:szCs w:val="22"/>
        </w:rPr>
        <w:t>，因此采用固定效应模型进行分析。</w:t>
      </w:r>
      <w:r>
        <w:rPr>
          <w:rFonts w:ascii="Times New Roman" w:hAnsi="Times New Roman"/>
          <w:sz w:val="24"/>
        </w:rPr>
        <w:t xml:space="preserve"> </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治疗组高于对照组，且具有统计学意义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WMD=7.61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6.02</w:t>
      </w:r>
      <w:r>
        <w:rPr>
          <w:rFonts w:hint="eastAsia" w:ascii="Times New Roman" w:hAnsi="Times New Roman"/>
          <w:sz w:val="24"/>
        </w:rPr>
        <w:t>，</w:t>
      </w:r>
      <w:r>
        <w:rPr>
          <w:rFonts w:ascii="Times New Roman" w:hAnsi="Times New Roman"/>
          <w:sz w:val="24"/>
        </w:rPr>
        <w:t>9.20</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，详见图5。</w:t>
      </w:r>
    </w:p>
    <w:p>
      <w:pPr>
        <w:rPr>
          <w:rFonts w:ascii="Times New Roman" w:hAnsi="Times New Roman"/>
          <w:sz w:val="24"/>
        </w:rPr>
      </w:pPr>
    </w:p>
    <w:p>
      <w:pPr>
        <w:rPr>
          <w:rFonts w:ascii="Times New Roman" w:hAnsi="Times New Roman"/>
          <w:sz w:val="24"/>
        </w:rPr>
      </w:pPr>
      <w:r>
        <w:rPr>
          <w:rFonts w:ascii="Times New Roman" w:hAnsi="Times New Roman"/>
          <w:sz w:val="24"/>
        </w:rPr>
        <w:t xml:space="preserve">2.3.4 </w:t>
      </w:r>
      <w:r>
        <w:rPr>
          <w:rFonts w:hint="eastAsia" w:ascii="Times New Roman" w:hAnsi="Times New Roman"/>
          <w:sz w:val="24"/>
        </w:rPr>
        <w:t>治疗后成人身高的对比</w:t>
      </w:r>
      <w:r>
        <w:rPr>
          <w:rFonts w:ascii="Times New Roman" w:hAnsi="Times New Roman"/>
          <w:sz w:val="24"/>
        </w:rPr>
        <w:t xml:space="preserve">   </w:t>
      </w:r>
      <w:r>
        <w:rPr>
          <w:rFonts w:hint="eastAsia" w:ascii="Times New Roman" w:hAnsi="Times New Roman"/>
          <w:sz w:val="24"/>
        </w:rPr>
        <w:t>治疗后成人身高</w:t>
      </w:r>
      <w:r>
        <w:rPr>
          <w:rFonts w:ascii="Times New Roman" w:hAnsi="Times New Roman"/>
          <w:sz w:val="24"/>
        </w:rPr>
        <w:t>5</w:t>
      </w:r>
      <w:r>
        <w:rPr>
          <w:rFonts w:hint="eastAsia" w:ascii="Times New Roman" w:hAnsi="Times New Roman"/>
          <w:sz w:val="24"/>
        </w:rPr>
        <w:t>篇，治疗组</w:t>
      </w:r>
      <w:r>
        <w:rPr>
          <w:rFonts w:ascii="Times New Roman" w:hAnsi="Times New Roman"/>
          <w:sz w:val="24"/>
        </w:rPr>
        <w:t>234</w:t>
      </w:r>
      <w:r>
        <w:rPr>
          <w:rFonts w:hint="eastAsia" w:ascii="Times New Roman" w:hAnsi="Times New Roman"/>
          <w:sz w:val="24"/>
        </w:rPr>
        <w:t>例，对照组</w:t>
      </w:r>
      <w:r>
        <w:rPr>
          <w:rFonts w:ascii="Times New Roman" w:hAnsi="Times New Roman"/>
          <w:sz w:val="24"/>
        </w:rPr>
        <w:t>231</w:t>
      </w:r>
      <w:r>
        <w:rPr>
          <w:rFonts w:hint="eastAsia" w:ascii="Times New Roman" w:hAnsi="Times New Roman"/>
          <w:sz w:val="24"/>
        </w:rPr>
        <w:t>例。异质性分析提示统计学异质性小（</w:t>
      </w:r>
      <w:r>
        <w:rPr>
          <w:rFonts w:ascii="Times New Roman" w:hAnsi="Times New Roman"/>
          <w:sz w:val="24"/>
        </w:rPr>
        <w:t>I</w:t>
      </w:r>
      <w:r>
        <w:rPr>
          <w:rFonts w:ascii="Times New Roman" w:hAnsi="Times New Roman"/>
          <w:sz w:val="24"/>
          <w:vertAlign w:val="superscript"/>
        </w:rPr>
        <w:t>2</w:t>
      </w:r>
      <w:r>
        <w:rPr>
          <w:rFonts w:ascii="Times New Roman" w:hAnsi="Times New Roman"/>
          <w:sz w:val="24"/>
        </w:rPr>
        <w:t>=0.0%</w:t>
      </w:r>
      <w:r>
        <w:rPr>
          <w:rFonts w:hint="eastAsia" w:ascii="Times New Roman" w:hAnsi="Times New Roman"/>
          <w:sz w:val="24"/>
        </w:rPr>
        <w:t>，</w:t>
      </w:r>
      <w:r>
        <w:rPr>
          <w:rFonts w:ascii="Times New Roman" w:hAnsi="Times New Roman"/>
          <w:sz w:val="24"/>
        </w:rPr>
        <w:t>P</w:t>
      </w:r>
      <w:r>
        <w:rPr>
          <w:rFonts w:hint="eastAsia" w:ascii="Times New Roman" w:hAnsi="Times New Roman"/>
          <w:sz w:val="24"/>
        </w:rPr>
        <w:t>＝</w:t>
      </w:r>
      <w:r>
        <w:rPr>
          <w:rFonts w:ascii="Times New Roman" w:hAnsi="Times New Roman"/>
          <w:sz w:val="24"/>
        </w:rPr>
        <w:t>0.804</w:t>
      </w:r>
      <w:r>
        <w:rPr>
          <w:rFonts w:hint="eastAsia" w:ascii="Times New Roman" w:hAnsi="Times New Roman"/>
          <w:sz w:val="24"/>
        </w:rPr>
        <w:t>）</w:t>
      </w:r>
      <w:r>
        <w:rPr>
          <w:rFonts w:hint="eastAsia" w:ascii="Times New Roman" w:hAnsi="Times New Roman"/>
          <w:sz w:val="22"/>
          <w:szCs w:val="22"/>
        </w:rPr>
        <w:t>，</w:t>
      </w:r>
      <w:r>
        <w:rPr>
          <w:rFonts w:hint="eastAsia" w:ascii="Times New Roman" w:hAnsi="Times New Roman"/>
          <w:sz w:val="24"/>
        </w:rPr>
        <w:t>因此采用固定效应模型进行分析。</w:t>
      </w:r>
      <w:r>
        <w:rPr>
          <w:rFonts w:ascii="Times New Roman" w:hAnsi="Times New Roman"/>
          <w:sz w:val="24"/>
        </w:rPr>
        <w:t xml:space="preserve"> </w:t>
      </w:r>
      <w:r>
        <w:rPr>
          <w:rFonts w:hint="eastAsia" w:ascii="Times New Roman" w:hAnsi="Times New Roman"/>
          <w:sz w:val="24"/>
        </w:rPr>
        <w:t>结果提示</w:t>
      </w:r>
      <w:r>
        <w:rPr>
          <w:rFonts w:ascii="Times New Roman" w:hAnsi="Times New Roman"/>
          <w:sz w:val="24"/>
        </w:rPr>
        <w:t>rhGH</w:t>
      </w:r>
      <w:r>
        <w:rPr>
          <w:rFonts w:hint="eastAsia" w:ascii="Times New Roman" w:hAnsi="Times New Roman"/>
          <w:sz w:val="24"/>
        </w:rPr>
        <w:t>治疗组高于对照组，且具有统计学意义</w:t>
      </w:r>
      <w:r>
        <w:rPr>
          <w:rFonts w:ascii="Times New Roman" w:hAnsi="Times New Roman"/>
          <w:sz w:val="24"/>
        </w:rPr>
        <w:t>[</w:t>
      </w:r>
      <w:r>
        <w:rPr>
          <w:rFonts w:hint="eastAsia" w:ascii="Times New Roman" w:hAnsi="Times New Roman"/>
          <w:sz w:val="24"/>
        </w:rPr>
        <w:t>（</w:t>
      </w:r>
      <w:r>
        <w:rPr>
          <w:rFonts w:ascii="Times New Roman" w:hAnsi="Times New Roman"/>
          <w:sz w:val="24"/>
        </w:rPr>
        <w:t>WMD=5.47</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4.81</w:t>
      </w:r>
      <w:r>
        <w:rPr>
          <w:rFonts w:hint="eastAsia" w:ascii="Times New Roman" w:hAnsi="Times New Roman"/>
          <w:sz w:val="24"/>
        </w:rPr>
        <w:t>，</w:t>
      </w:r>
      <w:r>
        <w:rPr>
          <w:rFonts w:ascii="Times New Roman" w:hAnsi="Times New Roman"/>
          <w:sz w:val="24"/>
        </w:rPr>
        <w:t>6.13</w:t>
      </w:r>
      <w:r>
        <w:rPr>
          <w:rFonts w:hint="eastAsia" w:ascii="Times New Roman" w:hAnsi="Times New Roman"/>
          <w:sz w:val="24"/>
        </w:rPr>
        <w:t>），</w:t>
      </w:r>
      <w:r>
        <w:rPr>
          <w:rFonts w:ascii="Times New Roman" w:hAnsi="Times New Roman"/>
          <w:sz w:val="24"/>
        </w:rPr>
        <w:t>P=0.000]</w:t>
      </w:r>
      <w:r>
        <w:rPr>
          <w:rFonts w:hint="eastAsia" w:ascii="Times New Roman" w:hAnsi="Times New Roman"/>
          <w:sz w:val="24"/>
        </w:rPr>
        <w:t>，详见图6。</w:t>
      </w:r>
    </w:p>
    <w:p>
      <w:pPr>
        <w:rPr>
          <w:rFonts w:ascii="Times New Roman" w:hAnsi="Times New Roman"/>
          <w:b/>
          <w:bCs/>
          <w:sz w:val="24"/>
        </w:rPr>
      </w:pPr>
      <w:r>
        <w:rPr>
          <w:rFonts w:ascii="Times New Roman" w:hAnsi="Times New Roman"/>
          <w:b/>
          <w:bCs/>
          <w:sz w:val="24"/>
        </w:rPr>
        <w:t xml:space="preserve">2.4 </w:t>
      </w:r>
      <w:r>
        <w:rPr>
          <w:rFonts w:hint="eastAsia" w:ascii="Times New Roman" w:hAnsi="Times New Roman"/>
          <w:b/>
          <w:bCs/>
          <w:sz w:val="24"/>
        </w:rPr>
        <w:t>不良反应</w:t>
      </w:r>
    </w:p>
    <w:p>
      <w:pPr>
        <w:rPr>
          <w:rFonts w:ascii="Times New Roman" w:hAnsi="Times New Roman"/>
          <w:sz w:val="24"/>
        </w:rPr>
      </w:pPr>
      <w:r>
        <w:rPr>
          <w:rFonts w:ascii="Times New Roman" w:hAnsi="Times New Roman"/>
          <w:sz w:val="24"/>
        </w:rPr>
        <w:t xml:space="preserve">    </w:t>
      </w:r>
      <w:r>
        <w:rPr>
          <w:rFonts w:hint="eastAsia" w:ascii="Times New Roman" w:hAnsi="Times New Roman"/>
          <w:sz w:val="24"/>
        </w:rPr>
        <w:t>有不良反应情况描述的</w:t>
      </w:r>
      <w:r>
        <w:rPr>
          <w:rFonts w:ascii="Times New Roman" w:hAnsi="Times New Roman"/>
          <w:sz w:val="24"/>
        </w:rPr>
        <w:t>13</w:t>
      </w:r>
      <w:r>
        <w:rPr>
          <w:rFonts w:hint="eastAsia" w:ascii="Times New Roman" w:hAnsi="Times New Roman"/>
          <w:sz w:val="24"/>
        </w:rPr>
        <w:t>篇，</w:t>
      </w:r>
      <w:r>
        <w:rPr>
          <w:rFonts w:ascii="Times New Roman" w:hAnsi="Times New Roman"/>
          <w:sz w:val="24"/>
        </w:rPr>
        <w:t>12</w:t>
      </w:r>
      <w:r>
        <w:rPr>
          <w:rFonts w:hint="eastAsia" w:ascii="Times New Roman" w:hAnsi="Times New Roman"/>
          <w:sz w:val="24"/>
        </w:rPr>
        <w:t>篇报道出现不良反应。暂时性空腹血糖身高：</w:t>
      </w:r>
      <w:r>
        <w:rPr>
          <w:rFonts w:ascii="Times New Roman" w:hAnsi="Times New Roman"/>
          <w:sz w:val="24"/>
        </w:rPr>
        <w:t>rhGH</w:t>
      </w:r>
      <w:r>
        <w:rPr>
          <w:rFonts w:hint="eastAsia" w:ascii="Times New Roman" w:hAnsi="Times New Roman"/>
          <w:sz w:val="24"/>
        </w:rPr>
        <w:t>治疗组</w:t>
      </w:r>
      <w:r>
        <w:rPr>
          <w:rFonts w:ascii="Times New Roman" w:hAnsi="Times New Roman"/>
          <w:sz w:val="24"/>
        </w:rPr>
        <w:t>8</w:t>
      </w:r>
      <w:r>
        <w:rPr>
          <w:rFonts w:hint="eastAsia" w:ascii="Times New Roman" w:hAnsi="Times New Roman"/>
          <w:sz w:val="24"/>
        </w:rPr>
        <w:t>例（</w:t>
      </w:r>
      <w:r>
        <w:rPr>
          <w:rFonts w:ascii="Times New Roman" w:hAnsi="Times New Roman"/>
          <w:sz w:val="24"/>
        </w:rPr>
        <w:t>1.4%</w:t>
      </w:r>
      <w:r>
        <w:rPr>
          <w:rFonts w:hint="eastAsia" w:ascii="Times New Roman" w:hAnsi="Times New Roman"/>
          <w:sz w:val="24"/>
        </w:rPr>
        <w:t>），对照组</w:t>
      </w:r>
      <w:r>
        <w:rPr>
          <w:rFonts w:ascii="Times New Roman" w:hAnsi="Times New Roman"/>
          <w:sz w:val="24"/>
        </w:rPr>
        <w:t>5</w:t>
      </w:r>
      <w:r>
        <w:rPr>
          <w:rFonts w:hint="eastAsia" w:ascii="Times New Roman" w:hAnsi="Times New Roman"/>
          <w:sz w:val="24"/>
        </w:rPr>
        <w:t>例（</w:t>
      </w:r>
      <w:r>
        <w:rPr>
          <w:rFonts w:ascii="Times New Roman" w:hAnsi="Times New Roman"/>
          <w:sz w:val="24"/>
        </w:rPr>
        <w:t>0.94%</w:t>
      </w:r>
      <w:r>
        <w:rPr>
          <w:rFonts w:hint="eastAsia" w:ascii="Times New Roman" w:hAnsi="Times New Roman"/>
          <w:sz w:val="24"/>
        </w:rPr>
        <w:t>），两组不良反应发生率无统计学意义（</w:t>
      </w:r>
      <w:r>
        <w:rPr>
          <w:rFonts w:ascii="Times New Roman" w:hAnsi="Times New Roman"/>
          <w:sz w:val="24"/>
        </w:rPr>
        <w:t>P=0.427)</w:t>
      </w:r>
      <w:r>
        <w:rPr>
          <w:rFonts w:hint="eastAsia" w:ascii="Times New Roman" w:hAnsi="Times New Roman"/>
          <w:sz w:val="24"/>
        </w:rPr>
        <w:t>；</w:t>
      </w:r>
      <w:r>
        <w:rPr>
          <w:rFonts w:ascii="Times New Roman" w:hAnsi="Times New Roman"/>
          <w:sz w:val="24"/>
        </w:rPr>
        <w:t xml:space="preserve"> </w:t>
      </w:r>
      <w:r>
        <w:rPr>
          <w:rFonts w:hint="eastAsia" w:ascii="Times New Roman" w:hAnsi="Times New Roman"/>
          <w:sz w:val="24"/>
        </w:rPr>
        <w:t>甲状腺功能异常：</w:t>
      </w:r>
      <w:r>
        <w:rPr>
          <w:rFonts w:ascii="Times New Roman" w:hAnsi="Times New Roman"/>
          <w:sz w:val="24"/>
        </w:rPr>
        <w:t xml:space="preserve"> rhGH</w:t>
      </w:r>
      <w:r>
        <w:rPr>
          <w:rFonts w:hint="eastAsia" w:ascii="Times New Roman" w:hAnsi="Times New Roman"/>
          <w:sz w:val="24"/>
        </w:rPr>
        <w:t>治疗组</w:t>
      </w:r>
      <w:r>
        <w:rPr>
          <w:rFonts w:ascii="Times New Roman" w:hAnsi="Times New Roman"/>
          <w:sz w:val="24"/>
        </w:rPr>
        <w:t>8</w:t>
      </w:r>
      <w:r>
        <w:rPr>
          <w:rFonts w:hint="eastAsia" w:ascii="Times New Roman" w:hAnsi="Times New Roman"/>
          <w:sz w:val="24"/>
        </w:rPr>
        <w:t>例（</w:t>
      </w:r>
      <w:r>
        <w:rPr>
          <w:rFonts w:ascii="Times New Roman" w:hAnsi="Times New Roman"/>
          <w:sz w:val="24"/>
        </w:rPr>
        <w:t>1.4%</w:t>
      </w:r>
      <w:r>
        <w:rPr>
          <w:rFonts w:hint="eastAsia" w:ascii="Times New Roman" w:hAnsi="Times New Roman"/>
          <w:sz w:val="24"/>
        </w:rPr>
        <w:t>），对照组</w:t>
      </w:r>
      <w:r>
        <w:rPr>
          <w:rFonts w:ascii="Times New Roman" w:hAnsi="Times New Roman"/>
          <w:sz w:val="24"/>
        </w:rPr>
        <w:t>10</w:t>
      </w:r>
      <w:r>
        <w:rPr>
          <w:rFonts w:hint="eastAsia" w:ascii="Times New Roman" w:hAnsi="Times New Roman"/>
          <w:sz w:val="24"/>
        </w:rPr>
        <w:t>例（</w:t>
      </w:r>
      <w:r>
        <w:rPr>
          <w:rFonts w:ascii="Times New Roman" w:hAnsi="Times New Roman"/>
          <w:sz w:val="24"/>
        </w:rPr>
        <w:t>1.79%</w:t>
      </w:r>
      <w:r>
        <w:rPr>
          <w:rFonts w:hint="eastAsia" w:ascii="Times New Roman" w:hAnsi="Times New Roman"/>
          <w:sz w:val="24"/>
        </w:rPr>
        <w:t>）</w:t>
      </w:r>
      <w:r>
        <w:rPr>
          <w:rFonts w:ascii="Times New Roman" w:hAnsi="Times New Roman"/>
          <w:sz w:val="24"/>
        </w:rPr>
        <w:t>,</w:t>
      </w:r>
      <w:r>
        <w:rPr>
          <w:rFonts w:hint="eastAsia" w:ascii="Times New Roman" w:hAnsi="Times New Roman"/>
          <w:sz w:val="24"/>
        </w:rPr>
        <w:t>两组不良反应发生率无统计学意义（</w:t>
      </w:r>
      <w:r>
        <w:rPr>
          <w:rFonts w:ascii="Times New Roman" w:hAnsi="Times New Roman"/>
          <w:sz w:val="24"/>
        </w:rPr>
        <w:t>P=0.603)</w:t>
      </w:r>
      <w:r>
        <w:rPr>
          <w:rFonts w:hint="eastAsia" w:ascii="Times New Roman" w:hAnsi="Times New Roman"/>
          <w:sz w:val="24"/>
        </w:rPr>
        <w:t>；膝部疼痛：</w:t>
      </w:r>
      <w:r>
        <w:rPr>
          <w:rFonts w:ascii="Times New Roman" w:hAnsi="Times New Roman"/>
          <w:sz w:val="24"/>
        </w:rPr>
        <w:t>rhGH</w:t>
      </w:r>
      <w:r>
        <w:rPr>
          <w:rFonts w:hint="eastAsia" w:ascii="Times New Roman" w:hAnsi="Times New Roman"/>
          <w:sz w:val="24"/>
        </w:rPr>
        <w:t>治疗组</w:t>
      </w:r>
      <w:r>
        <w:rPr>
          <w:rFonts w:ascii="Times New Roman" w:hAnsi="Times New Roman"/>
          <w:sz w:val="24"/>
        </w:rPr>
        <w:t>10</w:t>
      </w:r>
      <w:r>
        <w:rPr>
          <w:rFonts w:hint="eastAsia" w:ascii="Times New Roman" w:hAnsi="Times New Roman"/>
          <w:sz w:val="24"/>
        </w:rPr>
        <w:t>例（</w:t>
      </w:r>
      <w:r>
        <w:rPr>
          <w:rFonts w:ascii="Times New Roman" w:hAnsi="Times New Roman"/>
          <w:sz w:val="24"/>
        </w:rPr>
        <w:t>1.75%</w:t>
      </w:r>
      <w:r>
        <w:rPr>
          <w:rFonts w:hint="eastAsia" w:ascii="Times New Roman" w:hAnsi="Times New Roman"/>
          <w:sz w:val="24"/>
        </w:rPr>
        <w:t>），对照组</w:t>
      </w:r>
      <w:r>
        <w:rPr>
          <w:rFonts w:ascii="Times New Roman" w:hAnsi="Times New Roman"/>
          <w:sz w:val="24"/>
        </w:rPr>
        <w:t>19</w:t>
      </w:r>
      <w:r>
        <w:rPr>
          <w:rFonts w:hint="eastAsia" w:ascii="Times New Roman" w:hAnsi="Times New Roman"/>
          <w:sz w:val="24"/>
        </w:rPr>
        <w:t>例（</w:t>
      </w:r>
      <w:r>
        <w:rPr>
          <w:rFonts w:ascii="Times New Roman" w:hAnsi="Times New Roman"/>
          <w:sz w:val="24"/>
        </w:rPr>
        <w:t>3.4%</w:t>
      </w:r>
      <w:r>
        <w:rPr>
          <w:rFonts w:hint="eastAsia" w:ascii="Times New Roman" w:hAnsi="Times New Roman"/>
          <w:sz w:val="24"/>
        </w:rPr>
        <w:t>），两组不良反应发生率无统计学意义（</w:t>
      </w:r>
      <w:r>
        <w:rPr>
          <w:rFonts w:ascii="Times New Roman" w:hAnsi="Times New Roman"/>
          <w:sz w:val="24"/>
        </w:rPr>
        <w:t>P=0.085)</w:t>
      </w:r>
      <w:r>
        <w:rPr>
          <w:rFonts w:hint="eastAsia" w:ascii="Times New Roman" w:hAnsi="Times New Roman"/>
          <w:sz w:val="24"/>
        </w:rPr>
        <w:t>；水肿：</w:t>
      </w:r>
      <w:r>
        <w:rPr>
          <w:rFonts w:ascii="Times New Roman" w:hAnsi="Times New Roman"/>
          <w:sz w:val="24"/>
        </w:rPr>
        <w:t>rhGH</w:t>
      </w:r>
      <w:r>
        <w:rPr>
          <w:rFonts w:hint="eastAsia" w:ascii="Times New Roman" w:hAnsi="Times New Roman"/>
          <w:sz w:val="24"/>
        </w:rPr>
        <w:t>治疗组</w:t>
      </w:r>
      <w:r>
        <w:rPr>
          <w:rFonts w:ascii="Times New Roman" w:hAnsi="Times New Roman"/>
          <w:sz w:val="24"/>
        </w:rPr>
        <w:t>4</w:t>
      </w:r>
      <w:r>
        <w:rPr>
          <w:rFonts w:hint="eastAsia" w:ascii="Times New Roman" w:hAnsi="Times New Roman"/>
          <w:sz w:val="24"/>
        </w:rPr>
        <w:t>例（</w:t>
      </w:r>
      <w:r>
        <w:rPr>
          <w:rFonts w:ascii="Times New Roman" w:hAnsi="Times New Roman"/>
          <w:sz w:val="24"/>
        </w:rPr>
        <w:t>0.7%</w:t>
      </w:r>
      <w:r>
        <w:rPr>
          <w:rFonts w:hint="eastAsia" w:ascii="Times New Roman" w:hAnsi="Times New Roman"/>
          <w:sz w:val="24"/>
        </w:rPr>
        <w:t>），对照组</w:t>
      </w:r>
      <w:r>
        <w:rPr>
          <w:rFonts w:ascii="Times New Roman" w:hAnsi="Times New Roman"/>
          <w:sz w:val="24"/>
        </w:rPr>
        <w:t>2</w:t>
      </w:r>
      <w:r>
        <w:rPr>
          <w:rFonts w:hint="eastAsia" w:ascii="Times New Roman" w:hAnsi="Times New Roman"/>
          <w:sz w:val="24"/>
        </w:rPr>
        <w:t>例（</w:t>
      </w:r>
      <w:r>
        <w:rPr>
          <w:rFonts w:ascii="Times New Roman" w:hAnsi="Times New Roman"/>
          <w:sz w:val="24"/>
        </w:rPr>
        <w:t>0.36%</w:t>
      </w:r>
      <w:r>
        <w:rPr>
          <w:rFonts w:hint="eastAsia" w:ascii="Times New Roman" w:hAnsi="Times New Roman"/>
          <w:sz w:val="24"/>
        </w:rPr>
        <w:t>），两组不良反应发生率无统计学意义（</w:t>
      </w:r>
      <w:r>
        <w:rPr>
          <w:rFonts w:ascii="Times New Roman" w:hAnsi="Times New Roman"/>
          <w:sz w:val="24"/>
        </w:rPr>
        <w:t>P=0.437)</w:t>
      </w:r>
      <w:r>
        <w:rPr>
          <w:rFonts w:hint="eastAsia" w:ascii="Times New Roman" w:hAnsi="Times New Roman"/>
          <w:sz w:val="24"/>
        </w:rPr>
        <w:t>；头疼：</w:t>
      </w:r>
      <w:r>
        <w:rPr>
          <w:rFonts w:ascii="Times New Roman" w:hAnsi="Times New Roman"/>
          <w:sz w:val="24"/>
        </w:rPr>
        <w:t>rhGH</w:t>
      </w:r>
      <w:r>
        <w:rPr>
          <w:rFonts w:hint="eastAsia" w:ascii="Times New Roman" w:hAnsi="Times New Roman"/>
          <w:sz w:val="24"/>
        </w:rPr>
        <w:t>治疗组未报道，对照组</w:t>
      </w:r>
      <w:r>
        <w:rPr>
          <w:rFonts w:ascii="Times New Roman" w:hAnsi="Times New Roman"/>
          <w:sz w:val="24"/>
        </w:rPr>
        <w:t>1</w:t>
      </w:r>
      <w:r>
        <w:rPr>
          <w:rFonts w:hint="eastAsia" w:ascii="Times New Roman" w:hAnsi="Times New Roman"/>
          <w:sz w:val="24"/>
        </w:rPr>
        <w:t>例（</w:t>
      </w:r>
      <w:r>
        <w:rPr>
          <w:rFonts w:ascii="Times New Roman" w:hAnsi="Times New Roman"/>
          <w:sz w:val="24"/>
        </w:rPr>
        <w:t>0.18%</w:t>
      </w:r>
      <w:r>
        <w:rPr>
          <w:rFonts w:hint="eastAsia" w:ascii="Times New Roman" w:hAnsi="Times New Roman"/>
          <w:sz w:val="24"/>
        </w:rPr>
        <w:t>）；谷丙转氨酶异常：仅</w:t>
      </w:r>
      <w:r>
        <w:rPr>
          <w:rFonts w:ascii="Times New Roman" w:hAnsi="Times New Roman"/>
          <w:sz w:val="24"/>
        </w:rPr>
        <w:t>rhGH</w:t>
      </w:r>
      <w:r>
        <w:rPr>
          <w:rFonts w:hint="eastAsia" w:ascii="Times New Roman" w:hAnsi="Times New Roman"/>
          <w:sz w:val="24"/>
        </w:rPr>
        <w:t>治疗组</w:t>
      </w:r>
      <w:r>
        <w:rPr>
          <w:rFonts w:ascii="Times New Roman" w:hAnsi="Times New Roman"/>
          <w:sz w:val="24"/>
        </w:rPr>
        <w:t>2</w:t>
      </w:r>
      <w:r>
        <w:rPr>
          <w:rFonts w:hint="eastAsia" w:ascii="Times New Roman" w:hAnsi="Times New Roman"/>
          <w:sz w:val="24"/>
        </w:rPr>
        <w:t>例（</w:t>
      </w:r>
      <w:r>
        <w:rPr>
          <w:rFonts w:ascii="Times New Roman" w:hAnsi="Times New Roman"/>
          <w:sz w:val="24"/>
        </w:rPr>
        <w:t>0.35%</w:t>
      </w:r>
      <w:r>
        <w:rPr>
          <w:rFonts w:hint="eastAsia" w:ascii="Times New Roman" w:hAnsi="Times New Roman"/>
          <w:sz w:val="24"/>
        </w:rPr>
        <w:t>）；注射皮肤局部红肿：仅</w:t>
      </w:r>
      <w:r>
        <w:rPr>
          <w:rFonts w:ascii="Times New Roman" w:hAnsi="Times New Roman"/>
          <w:sz w:val="24"/>
        </w:rPr>
        <w:t>rhGH</w:t>
      </w:r>
      <w:r>
        <w:rPr>
          <w:rFonts w:hint="eastAsia" w:ascii="Times New Roman" w:hAnsi="Times New Roman"/>
          <w:sz w:val="24"/>
        </w:rPr>
        <w:t>治疗组</w:t>
      </w:r>
      <w:r>
        <w:rPr>
          <w:rFonts w:ascii="Times New Roman" w:hAnsi="Times New Roman"/>
          <w:sz w:val="24"/>
        </w:rPr>
        <w:t>17</w:t>
      </w:r>
      <w:r>
        <w:rPr>
          <w:rFonts w:hint="eastAsia" w:ascii="Times New Roman" w:hAnsi="Times New Roman"/>
          <w:sz w:val="24"/>
        </w:rPr>
        <w:t>例（</w:t>
      </w:r>
      <w:r>
        <w:rPr>
          <w:rFonts w:ascii="Times New Roman" w:hAnsi="Times New Roman"/>
          <w:sz w:val="24"/>
        </w:rPr>
        <w:t>2.98%</w:t>
      </w:r>
      <w:r>
        <w:rPr>
          <w:rFonts w:hint="eastAsia" w:ascii="Times New Roman" w:hAnsi="Times New Roman"/>
          <w:sz w:val="24"/>
        </w:rPr>
        <w:t>）。</w:t>
      </w:r>
    </w:p>
    <w:p>
      <w:pPr>
        <w:rPr>
          <w:rStyle w:val="14"/>
          <w:color w:val="auto"/>
          <w:sz w:val="24"/>
          <w:szCs w:val="24"/>
          <w:vertAlign w:val="baseline"/>
        </w:rPr>
      </w:pPr>
      <w:r>
        <w:rPr>
          <w:rStyle w:val="14"/>
          <w:color w:val="auto"/>
          <w:sz w:val="24"/>
          <w:szCs w:val="24"/>
          <w:vertAlign w:val="baseline"/>
        </w:rPr>
        <w:t xml:space="preserve">2.5  </w:t>
      </w:r>
      <w:r>
        <w:rPr>
          <w:rStyle w:val="14"/>
          <w:rFonts w:hint="eastAsia"/>
          <w:color w:val="auto"/>
          <w:sz w:val="24"/>
          <w:szCs w:val="24"/>
          <w:vertAlign w:val="baseline"/>
        </w:rPr>
        <w:t>发表偏倚分析</w:t>
      </w:r>
    </w:p>
    <w:p>
      <w:pPr>
        <w:ind w:firstLine="480"/>
        <w:rPr>
          <w:rStyle w:val="14"/>
          <w:b w:val="0"/>
          <w:bCs/>
          <w:color w:val="auto"/>
          <w:sz w:val="24"/>
          <w:szCs w:val="24"/>
          <w:vertAlign w:val="baseline"/>
        </w:rPr>
      </w:pPr>
      <w:r>
        <w:rPr>
          <w:rStyle w:val="14"/>
          <w:rFonts w:hint="eastAsia"/>
          <w:b w:val="0"/>
          <w:bCs/>
          <w:color w:val="auto"/>
          <w:sz w:val="24"/>
          <w:szCs w:val="24"/>
          <w:vertAlign w:val="baseline"/>
        </w:rPr>
        <w:t>对</w:t>
      </w:r>
      <w:r>
        <w:rPr>
          <w:rFonts w:hint="eastAsia" w:ascii="Times New Roman" w:hAnsi="Times New Roman"/>
          <w:sz w:val="24"/>
        </w:rPr>
        <w:t>治疗后骨龄和生长速度的研究进行</w:t>
      </w:r>
      <w:r>
        <w:rPr>
          <w:rStyle w:val="14"/>
          <w:b w:val="0"/>
          <w:bCs/>
          <w:color w:val="auto"/>
          <w:sz w:val="24"/>
          <w:szCs w:val="24"/>
          <w:vertAlign w:val="baseline"/>
        </w:rPr>
        <w:t xml:space="preserve"> begg</w:t>
      </w:r>
      <w:r>
        <w:rPr>
          <w:rStyle w:val="14"/>
          <w:rFonts w:hint="eastAsia"/>
          <w:b w:val="0"/>
          <w:bCs/>
          <w:color w:val="auto"/>
          <w:sz w:val="24"/>
          <w:szCs w:val="24"/>
          <w:vertAlign w:val="baseline"/>
        </w:rPr>
        <w:t>和</w:t>
      </w:r>
      <w:r>
        <w:rPr>
          <w:rStyle w:val="14"/>
          <w:b w:val="0"/>
          <w:bCs/>
          <w:color w:val="auto"/>
          <w:sz w:val="24"/>
          <w:szCs w:val="24"/>
          <w:vertAlign w:val="baseline"/>
        </w:rPr>
        <w:t>egger</w:t>
      </w:r>
      <w:r>
        <w:rPr>
          <w:rStyle w:val="14"/>
          <w:rFonts w:hint="eastAsia"/>
          <w:b w:val="0"/>
          <w:bCs/>
          <w:color w:val="auto"/>
          <w:sz w:val="24"/>
          <w:szCs w:val="24"/>
          <w:vertAlign w:val="baseline"/>
        </w:rPr>
        <w:t>检验，结果提示治疗后骨龄发表偏倚可能性小（</w:t>
      </w:r>
      <w:r>
        <w:rPr>
          <w:rStyle w:val="14"/>
          <w:b w:val="0"/>
          <w:bCs/>
          <w:color w:val="auto"/>
          <w:sz w:val="24"/>
          <w:szCs w:val="24"/>
          <w:vertAlign w:val="baseline"/>
        </w:rPr>
        <w:t>P(begg)=1.0</w:t>
      </w:r>
      <w:r>
        <w:rPr>
          <w:rStyle w:val="14"/>
          <w:rFonts w:hint="eastAsia"/>
          <w:b w:val="0"/>
          <w:bCs/>
          <w:color w:val="auto"/>
          <w:sz w:val="24"/>
          <w:szCs w:val="24"/>
          <w:vertAlign w:val="baseline"/>
        </w:rPr>
        <w:t>，</w:t>
      </w:r>
      <w:r>
        <w:rPr>
          <w:rStyle w:val="14"/>
          <w:b w:val="0"/>
          <w:bCs/>
          <w:color w:val="auto"/>
          <w:sz w:val="24"/>
          <w:szCs w:val="24"/>
          <w:vertAlign w:val="baseline"/>
        </w:rPr>
        <w:t>P(begg)=0.538</w:t>
      </w:r>
      <w:r>
        <w:rPr>
          <w:rStyle w:val="14"/>
          <w:rFonts w:hint="eastAsia"/>
          <w:b w:val="0"/>
          <w:bCs/>
          <w:color w:val="auto"/>
          <w:sz w:val="24"/>
          <w:szCs w:val="24"/>
          <w:vertAlign w:val="baseline"/>
        </w:rPr>
        <w:t>）；治疗后生长速度发表偏倚可能性小（</w:t>
      </w:r>
      <w:r>
        <w:rPr>
          <w:rStyle w:val="14"/>
          <w:b w:val="0"/>
          <w:bCs/>
          <w:color w:val="auto"/>
          <w:sz w:val="24"/>
          <w:szCs w:val="24"/>
          <w:vertAlign w:val="baseline"/>
        </w:rPr>
        <w:t>P(begg)=0.198</w:t>
      </w:r>
      <w:r>
        <w:rPr>
          <w:rStyle w:val="14"/>
          <w:rFonts w:hint="eastAsia"/>
          <w:b w:val="0"/>
          <w:bCs/>
          <w:color w:val="auto"/>
          <w:sz w:val="24"/>
          <w:szCs w:val="24"/>
          <w:vertAlign w:val="baseline"/>
        </w:rPr>
        <w:t>，</w:t>
      </w:r>
      <w:r>
        <w:rPr>
          <w:rStyle w:val="14"/>
          <w:b w:val="0"/>
          <w:bCs/>
          <w:color w:val="auto"/>
          <w:sz w:val="24"/>
          <w:szCs w:val="24"/>
          <w:vertAlign w:val="baseline"/>
        </w:rPr>
        <w:t>P(begg)=0.888</w:t>
      </w:r>
      <w:r>
        <w:rPr>
          <w:rStyle w:val="14"/>
          <w:rFonts w:hint="eastAsia"/>
          <w:b w:val="0"/>
          <w:bCs/>
          <w:color w:val="auto"/>
          <w:sz w:val="24"/>
          <w:szCs w:val="24"/>
          <w:vertAlign w:val="baseline"/>
        </w:rPr>
        <w:t>）。其他几个终指标纳入研究数量较少，因此未进行该检验。</w:t>
      </w:r>
    </w:p>
    <w:p>
      <w:pPr>
        <w:ind w:firstLine="480"/>
        <w:rPr>
          <w:rStyle w:val="14"/>
          <w:b w:val="0"/>
          <w:bCs/>
          <w:color w:val="auto"/>
          <w:sz w:val="24"/>
          <w:szCs w:val="24"/>
          <w:vertAlign w:val="baseline"/>
        </w:rPr>
      </w:pPr>
    </w:p>
    <w:p>
      <w:pPr>
        <w:rPr>
          <w:rStyle w:val="14"/>
          <w:color w:val="auto"/>
          <w:sz w:val="24"/>
          <w:szCs w:val="24"/>
          <w:vertAlign w:val="baseline"/>
        </w:rPr>
      </w:pPr>
      <w:r>
        <w:rPr>
          <w:rStyle w:val="14"/>
          <w:color w:val="auto"/>
          <w:sz w:val="24"/>
          <w:szCs w:val="24"/>
          <w:vertAlign w:val="baseline"/>
        </w:rPr>
        <w:t>3</w:t>
      </w:r>
      <w:r>
        <w:rPr>
          <w:rStyle w:val="14"/>
          <w:rFonts w:hint="eastAsia"/>
          <w:color w:val="auto"/>
          <w:sz w:val="24"/>
          <w:szCs w:val="24"/>
          <w:vertAlign w:val="baseline"/>
        </w:rPr>
        <w:t>讨论</w:t>
      </w:r>
    </w:p>
    <w:p>
      <w:pPr>
        <w:ind w:firstLine="480"/>
        <w:rPr>
          <w:rFonts w:ascii="Times New Roman" w:hAnsi="Times New Roman"/>
          <w:sz w:val="24"/>
        </w:rPr>
      </w:pPr>
      <w:r>
        <w:rPr>
          <w:rFonts w:hint="eastAsia" w:ascii="Times New Roman" w:hAnsi="Times New Roman"/>
          <w:sz w:val="24"/>
        </w:rPr>
        <w:t>重组人生长激素是由重组</w:t>
      </w:r>
      <w:r>
        <w:rPr>
          <w:rFonts w:ascii="Times New Roman" w:hAnsi="Times New Roman"/>
          <w:sz w:val="24"/>
        </w:rPr>
        <w:t xml:space="preserve"> DNA </w:t>
      </w:r>
      <w:r>
        <w:rPr>
          <w:rFonts w:hint="eastAsia" w:ascii="Times New Roman" w:hAnsi="Times New Roman"/>
          <w:sz w:val="24"/>
        </w:rPr>
        <w:t>技术生产的生长激素类似物，可促进机体蛋白质的合成，促进骨骼肌、心肌细胞生长，增强肌力，增加骨骼长度，从而促进患儿的生长和发育</w:t>
      </w:r>
      <w:r>
        <w:rPr>
          <w:rFonts w:ascii="Times New Roman" w:hAnsi="Times New Roman"/>
          <w:sz w:val="24"/>
        </w:rPr>
        <w:t xml:space="preserve"> </w:t>
      </w:r>
      <w:r>
        <w:rPr>
          <w:rFonts w:ascii="Times New Roman" w:hAnsi="Times New Roman"/>
          <w:sz w:val="24"/>
          <w:vertAlign w:val="superscript"/>
        </w:rPr>
        <w:t>[24</w:t>
      </w:r>
      <w:r>
        <w:rPr>
          <w:rFonts w:hint="eastAsia" w:ascii="Times New Roman" w:hAnsi="Times New Roman"/>
          <w:sz w:val="24"/>
          <w:vertAlign w:val="superscript"/>
        </w:rPr>
        <w:t>，</w:t>
      </w:r>
      <w:r>
        <w:rPr>
          <w:rFonts w:ascii="Times New Roman" w:hAnsi="Times New Roman"/>
          <w:sz w:val="24"/>
          <w:vertAlign w:val="superscript"/>
        </w:rPr>
        <w:t>25]</w:t>
      </w:r>
      <w:r>
        <w:rPr>
          <w:rFonts w:hint="eastAsia" w:ascii="Times New Roman" w:hAnsi="Times New Roman"/>
          <w:sz w:val="24"/>
        </w:rPr>
        <w:t>。自</w:t>
      </w:r>
      <w:r>
        <w:rPr>
          <w:rFonts w:ascii="Times New Roman" w:hAnsi="Times New Roman"/>
          <w:sz w:val="24"/>
        </w:rPr>
        <w:t xml:space="preserve"> rhGH </w:t>
      </w:r>
      <w:r>
        <w:rPr>
          <w:rFonts w:hint="eastAsia" w:ascii="Times New Roman" w:hAnsi="Times New Roman"/>
          <w:sz w:val="24"/>
        </w:rPr>
        <w:t>用于身材矮小治疗以来，一直备受争议，其中存在争议最大的尚属</w:t>
      </w:r>
      <w:r>
        <w:rPr>
          <w:rFonts w:ascii="Times New Roman" w:hAnsi="Times New Roman"/>
          <w:sz w:val="24"/>
        </w:rPr>
        <w:t xml:space="preserve"> ISS </w:t>
      </w:r>
      <w:r>
        <w:rPr>
          <w:rFonts w:hint="eastAsia" w:ascii="Times New Roman" w:hAnsi="Times New Roman"/>
          <w:sz w:val="24"/>
        </w:rPr>
        <w:t>患儿应用</w:t>
      </w:r>
      <w:r>
        <w:rPr>
          <w:rFonts w:ascii="Times New Roman" w:hAnsi="Times New Roman"/>
          <w:sz w:val="24"/>
          <w:vertAlign w:val="superscript"/>
        </w:rPr>
        <w:t>[2]</w:t>
      </w:r>
      <w:r>
        <w:rPr>
          <w:rFonts w:hint="eastAsia" w:ascii="Times New Roman" w:hAnsi="Times New Roman"/>
          <w:sz w:val="24"/>
        </w:rPr>
        <w:t>。按</w:t>
      </w:r>
      <w:r>
        <w:rPr>
          <w:rFonts w:ascii="Times New Roman" w:hAnsi="Times New Roman"/>
          <w:sz w:val="24"/>
        </w:rPr>
        <w:t>Cochrane</w:t>
      </w:r>
      <w:r>
        <w:rPr>
          <w:rFonts w:hint="eastAsia" w:ascii="Times New Roman" w:hAnsi="Times New Roman"/>
          <w:sz w:val="24"/>
        </w:rPr>
        <w:t>系统评价方法，本研究系统地收集国内外各数据库建库时间至</w:t>
      </w:r>
      <w:r>
        <w:rPr>
          <w:rFonts w:ascii="Times New Roman" w:hAnsi="Times New Roman"/>
          <w:sz w:val="24"/>
        </w:rPr>
        <w:t>2019</w:t>
      </w:r>
      <w:r>
        <w:rPr>
          <w:rFonts w:hint="eastAsia" w:ascii="Times New Roman" w:hAnsi="Times New Roman"/>
          <w:sz w:val="24"/>
        </w:rPr>
        <w:t>年</w:t>
      </w:r>
      <w:r>
        <w:rPr>
          <w:rFonts w:ascii="Times New Roman" w:hAnsi="Times New Roman"/>
          <w:sz w:val="24"/>
        </w:rPr>
        <w:t>7</w:t>
      </w:r>
      <w:r>
        <w:rPr>
          <w:rFonts w:hint="eastAsia" w:ascii="Times New Roman" w:hAnsi="Times New Roman"/>
          <w:sz w:val="24"/>
        </w:rPr>
        <w:t>月期间公开发表的文献，并对纳入研究结果进行合并分析，旨在定量评价</w:t>
      </w:r>
      <w:r>
        <w:rPr>
          <w:rStyle w:val="20"/>
          <w:color w:val="auto"/>
        </w:rPr>
        <w:t>rhGH</w:t>
      </w:r>
      <w:r>
        <w:rPr>
          <w:rStyle w:val="20"/>
          <w:rFonts w:hint="eastAsia"/>
          <w:color w:val="auto"/>
        </w:rPr>
        <w:t>用于治疗亚洲特发性身材矮小症的短期、长期疗效和相关安全性，为国内临床合理应用提供循证参考。我们将纳入的</w:t>
      </w:r>
      <w:r>
        <w:rPr>
          <w:rStyle w:val="20"/>
          <w:color w:val="auto"/>
        </w:rPr>
        <w:t>RCT</w:t>
      </w:r>
      <w:r>
        <w:rPr>
          <w:rStyle w:val="20"/>
          <w:rFonts w:hint="eastAsia"/>
          <w:color w:val="auto"/>
        </w:rPr>
        <w:t>文献进行</w:t>
      </w:r>
      <w:r>
        <w:rPr>
          <w:rStyle w:val="20"/>
          <w:color w:val="auto"/>
        </w:rPr>
        <w:t>Meta</w:t>
      </w:r>
      <w:r>
        <w:rPr>
          <w:rStyle w:val="20"/>
          <w:rFonts w:hint="eastAsia"/>
          <w:color w:val="auto"/>
        </w:rPr>
        <w:t>分析，结果显示</w:t>
      </w:r>
      <w:r>
        <w:rPr>
          <w:rFonts w:ascii="Times New Roman" w:hAnsi="Times New Roman"/>
          <w:sz w:val="24"/>
        </w:rPr>
        <w:t>rhGH</w:t>
      </w:r>
      <w:r>
        <w:rPr>
          <w:rFonts w:hint="eastAsia" w:ascii="Times New Roman" w:hAnsi="Times New Roman"/>
          <w:sz w:val="24"/>
        </w:rPr>
        <w:t>治疗组与对照组的生长速度对比、治疗后身高对比、治疗后成人身高和疗程为</w:t>
      </w:r>
      <w:r>
        <w:rPr>
          <w:rFonts w:ascii="Times New Roman" w:hAnsi="Times New Roman"/>
          <w:sz w:val="24"/>
        </w:rPr>
        <w:t>1</w:t>
      </w:r>
      <w:r>
        <w:rPr>
          <w:rFonts w:hint="eastAsia" w:ascii="Times New Roman" w:hAnsi="Times New Roman"/>
          <w:sz w:val="24"/>
        </w:rPr>
        <w:t>年的治疗后骨龄对比均有统计学差异，且</w:t>
      </w:r>
      <w:r>
        <w:rPr>
          <w:rFonts w:ascii="Times New Roman" w:hAnsi="Times New Roman"/>
          <w:sz w:val="24"/>
        </w:rPr>
        <w:t>rhGH</w:t>
      </w:r>
      <w:r>
        <w:rPr>
          <w:rFonts w:hint="eastAsia" w:ascii="Times New Roman" w:hAnsi="Times New Roman"/>
          <w:sz w:val="24"/>
        </w:rPr>
        <w:t>治疗组明显高于对照组，而对疗程为</w:t>
      </w:r>
      <w:r>
        <w:rPr>
          <w:rFonts w:ascii="Times New Roman" w:hAnsi="Times New Roman"/>
          <w:sz w:val="24"/>
        </w:rPr>
        <w:t>6</w:t>
      </w:r>
      <w:r>
        <w:rPr>
          <w:rFonts w:hint="eastAsia" w:ascii="Times New Roman" w:hAnsi="Times New Roman"/>
          <w:sz w:val="24"/>
        </w:rPr>
        <w:t>个月的治疗后骨龄对比</w:t>
      </w:r>
      <w:r>
        <w:rPr>
          <w:rFonts w:ascii="Times New Roman" w:hAnsi="Times New Roman"/>
          <w:sz w:val="24"/>
        </w:rPr>
        <w:t>[</w:t>
      </w:r>
      <w:r>
        <w:rPr>
          <w:rFonts w:hint="eastAsia" w:ascii="Times New Roman" w:hAnsi="Times New Roman"/>
          <w:sz w:val="24"/>
        </w:rPr>
        <w:t>（</w:t>
      </w:r>
      <w:r>
        <w:rPr>
          <w:rFonts w:ascii="Times New Roman" w:hAnsi="Times New Roman"/>
          <w:sz w:val="24"/>
        </w:rPr>
        <w:t>WMD=-0.11</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-0.71</w:t>
      </w:r>
      <w:r>
        <w:rPr>
          <w:rFonts w:hint="eastAsia" w:ascii="Times New Roman" w:hAnsi="Times New Roman"/>
          <w:sz w:val="24"/>
        </w:rPr>
        <w:t>，</w:t>
      </w:r>
      <w:r>
        <w:rPr>
          <w:rFonts w:ascii="Times New Roman" w:hAnsi="Times New Roman"/>
          <w:sz w:val="24"/>
        </w:rPr>
        <w:t>0.8</w:t>
      </w:r>
      <w:r>
        <w:rPr>
          <w:rFonts w:hint="eastAsia" w:ascii="Times New Roman" w:hAnsi="Times New Roman"/>
          <w:sz w:val="24"/>
        </w:rPr>
        <w:t>），</w:t>
      </w:r>
      <w:r>
        <w:rPr>
          <w:rFonts w:ascii="Times New Roman" w:hAnsi="Times New Roman"/>
          <w:sz w:val="24"/>
        </w:rPr>
        <w:t>P=0.709]</w:t>
      </w:r>
      <w:r>
        <w:rPr>
          <w:rFonts w:hint="eastAsia" w:ascii="Times New Roman" w:hAnsi="Times New Roman"/>
          <w:sz w:val="24"/>
        </w:rPr>
        <w:t>，疗程为大于</w:t>
      </w:r>
      <w:r>
        <w:rPr>
          <w:rFonts w:ascii="Times New Roman" w:hAnsi="Times New Roman"/>
          <w:sz w:val="24"/>
        </w:rPr>
        <w:t>1</w:t>
      </w:r>
      <w:r>
        <w:rPr>
          <w:rFonts w:hint="eastAsia" w:ascii="Times New Roman" w:hAnsi="Times New Roman"/>
          <w:sz w:val="24"/>
        </w:rPr>
        <w:t>年的治疗后骨龄对比</w:t>
      </w:r>
      <w:r>
        <w:rPr>
          <w:rFonts w:ascii="Times New Roman" w:hAnsi="Times New Roman"/>
          <w:sz w:val="24"/>
        </w:rPr>
        <w:t>[</w:t>
      </w:r>
      <w:r>
        <w:rPr>
          <w:rFonts w:hint="eastAsia" w:ascii="Times New Roman" w:hAnsi="Times New Roman"/>
          <w:sz w:val="24"/>
        </w:rPr>
        <w:t>（</w:t>
      </w:r>
      <w:r>
        <w:rPr>
          <w:rFonts w:ascii="Times New Roman" w:hAnsi="Times New Roman"/>
          <w:sz w:val="24"/>
        </w:rPr>
        <w:t>WMD=0.24</w:t>
      </w:r>
      <w:r>
        <w:rPr>
          <w:rFonts w:hint="eastAsia" w:ascii="Times New Roman" w:hAnsi="Times New Roman"/>
          <w:sz w:val="24"/>
        </w:rPr>
        <w:t>，</w:t>
      </w:r>
      <w:r>
        <w:rPr>
          <w:rFonts w:ascii="Times New Roman" w:hAnsi="Times New Roman"/>
          <w:sz w:val="24"/>
        </w:rPr>
        <w:t>95%CI</w:t>
      </w:r>
      <w:r>
        <w:rPr>
          <w:rFonts w:hint="eastAsia" w:ascii="Times New Roman" w:hAnsi="Times New Roman"/>
          <w:sz w:val="24"/>
        </w:rPr>
        <w:t>（</w:t>
      </w:r>
      <w:r>
        <w:rPr>
          <w:rFonts w:ascii="Times New Roman" w:hAnsi="Times New Roman"/>
          <w:sz w:val="24"/>
        </w:rPr>
        <w:t>-0.51</w:t>
      </w:r>
      <w:r>
        <w:rPr>
          <w:rFonts w:hint="eastAsia" w:ascii="Times New Roman" w:hAnsi="Times New Roman"/>
          <w:sz w:val="24"/>
        </w:rPr>
        <w:t>，</w:t>
      </w:r>
      <w:r>
        <w:rPr>
          <w:rFonts w:ascii="Times New Roman" w:hAnsi="Times New Roman"/>
          <w:sz w:val="24"/>
        </w:rPr>
        <w:t>0.99</w:t>
      </w:r>
      <w:r>
        <w:rPr>
          <w:rFonts w:hint="eastAsia" w:ascii="Times New Roman" w:hAnsi="Times New Roman"/>
          <w:sz w:val="24"/>
        </w:rPr>
        <w:t>），</w:t>
      </w:r>
      <w:r>
        <w:rPr>
          <w:rFonts w:ascii="Times New Roman" w:hAnsi="Times New Roman"/>
          <w:sz w:val="24"/>
        </w:rPr>
        <w:t>P=0.535]</w:t>
      </w:r>
      <w:r>
        <w:rPr>
          <w:rFonts w:hint="eastAsia" w:ascii="Times New Roman" w:hAnsi="Times New Roman"/>
          <w:sz w:val="24"/>
        </w:rPr>
        <w:t>差异无统计学意义</w:t>
      </w:r>
      <w:r>
        <w:rPr>
          <w:rFonts w:hint="eastAsia" w:ascii="Times New Roman" w:hAnsi="Times New Roman"/>
          <w:sz w:val="24"/>
          <w:lang w:val="en-US" w:eastAsia="zh-CN"/>
        </w:rPr>
        <w:t>。</w:t>
      </w:r>
      <w:r>
        <w:rPr>
          <w:rFonts w:hint="eastAsia" w:ascii="Times New Roman" w:hAnsi="Times New Roman"/>
          <w:sz w:val="24"/>
        </w:rPr>
        <w:t>所以就本研究的证据而言，</w:t>
      </w:r>
      <w:r>
        <w:rPr>
          <w:rFonts w:ascii="Times New Roman" w:hAnsi="Times New Roman"/>
          <w:sz w:val="24"/>
        </w:rPr>
        <w:t>rhGH</w:t>
      </w:r>
      <w:r>
        <w:rPr>
          <w:rFonts w:hint="eastAsia" w:ascii="Times New Roman" w:hAnsi="Times New Roman"/>
          <w:sz w:val="24"/>
        </w:rPr>
        <w:t>可促进</w:t>
      </w:r>
      <w:r>
        <w:rPr>
          <w:rFonts w:ascii="Times New Roman" w:hAnsi="Times New Roman"/>
          <w:sz w:val="24"/>
        </w:rPr>
        <w:t>ISS</w:t>
      </w:r>
      <w:r>
        <w:rPr>
          <w:rFonts w:hint="eastAsia" w:ascii="Times New Roman" w:hAnsi="Times New Roman"/>
          <w:sz w:val="24"/>
        </w:rPr>
        <w:t>的生长，成人身高获益性较大。另外，从结果中也可看出，疗程为</w:t>
      </w:r>
      <w:r>
        <w:rPr>
          <w:rFonts w:ascii="Times New Roman" w:hAnsi="Times New Roman"/>
          <w:sz w:val="24"/>
        </w:rPr>
        <w:t>1</w:t>
      </w:r>
      <w:r>
        <w:rPr>
          <w:rFonts w:hint="eastAsia" w:ascii="Times New Roman" w:hAnsi="Times New Roman"/>
          <w:sz w:val="24"/>
        </w:rPr>
        <w:t>年的生长速度高于疗程为</w:t>
      </w:r>
      <w:r>
        <w:rPr>
          <w:rFonts w:ascii="Times New Roman" w:hAnsi="Times New Roman"/>
          <w:sz w:val="24"/>
        </w:rPr>
        <w:t>6</w:t>
      </w:r>
      <w:r>
        <w:rPr>
          <w:rFonts w:hint="eastAsia" w:ascii="Times New Roman" w:hAnsi="Times New Roman"/>
          <w:sz w:val="24"/>
        </w:rPr>
        <w:t>个月和疗程大于</w:t>
      </w:r>
      <w:r>
        <w:rPr>
          <w:rFonts w:ascii="Times New Roman" w:hAnsi="Times New Roman"/>
          <w:sz w:val="24"/>
        </w:rPr>
        <w:t>1</w:t>
      </w:r>
      <w:r>
        <w:rPr>
          <w:rFonts w:hint="eastAsia" w:ascii="Times New Roman" w:hAnsi="Times New Roman"/>
          <w:sz w:val="24"/>
        </w:rPr>
        <w:t>年的生长速度。所以使用</w:t>
      </w:r>
      <w:r>
        <w:rPr>
          <w:rFonts w:ascii="Times New Roman" w:hAnsi="Times New Roman"/>
          <w:sz w:val="24"/>
        </w:rPr>
        <w:t>rhGH</w:t>
      </w:r>
      <w:r>
        <w:rPr>
          <w:rFonts w:hint="eastAsia" w:ascii="Times New Roman" w:hAnsi="Times New Roman"/>
          <w:sz w:val="24"/>
        </w:rPr>
        <w:t>治疗过程中</w:t>
      </w:r>
      <w:r>
        <w:rPr>
          <w:rFonts w:ascii="Times New Roman" w:hAnsi="Times New Roman"/>
          <w:sz w:val="24"/>
        </w:rPr>
        <w:t>,</w:t>
      </w:r>
      <w:r>
        <w:rPr>
          <w:rFonts w:hint="eastAsia" w:ascii="Times New Roman" w:hAnsi="Times New Roman"/>
          <w:sz w:val="24"/>
        </w:rPr>
        <w:t>生长速度很可能出现开始增加，到一定程度后又逐渐降低的情况。这可能与身高在经历一个高峰增长之后处于一个相对平稳增长的状态有关</w:t>
      </w:r>
      <w:r>
        <w:rPr>
          <w:rFonts w:ascii="Times New Roman" w:hAnsi="Times New Roman"/>
          <w:sz w:val="24"/>
          <w:vertAlign w:val="superscript"/>
        </w:rPr>
        <w:t>[26]</w:t>
      </w:r>
      <w:r>
        <w:rPr>
          <w:rFonts w:hint="eastAsia" w:ascii="Times New Roman" w:hAnsi="Times New Roman"/>
          <w:sz w:val="24"/>
        </w:rPr>
        <w:t>。</w:t>
      </w:r>
      <w:r>
        <w:rPr>
          <w:rFonts w:hint="eastAsia" w:ascii="Times New Roman" w:hAnsi="Times New Roman"/>
          <w:sz w:val="24"/>
          <w:lang w:eastAsia="zh-CN"/>
        </w:rPr>
        <w:t>有</w:t>
      </w:r>
      <w:r>
        <w:rPr>
          <w:rFonts w:hint="eastAsia" w:ascii="Times New Roman" w:hAnsi="Times New Roman"/>
          <w:sz w:val="24"/>
        </w:rPr>
        <w:t>研究</w:t>
      </w:r>
      <w:r>
        <w:rPr>
          <w:rFonts w:ascii="Times New Roman" w:hAnsi="Times New Roman"/>
          <w:sz w:val="24"/>
          <w:vertAlign w:val="superscript"/>
        </w:rPr>
        <w:t>[27]</w:t>
      </w:r>
      <w:r>
        <w:rPr>
          <w:rFonts w:hint="eastAsia" w:ascii="Times New Roman" w:hAnsi="Times New Roman"/>
          <w:sz w:val="24"/>
        </w:rPr>
        <w:t>提出长期</w:t>
      </w:r>
      <w:r>
        <w:rPr>
          <w:rFonts w:ascii="Times New Roman" w:hAnsi="Times New Roman"/>
          <w:sz w:val="24"/>
        </w:rPr>
        <w:t xml:space="preserve"> rhGH </w:t>
      </w:r>
      <w:r>
        <w:rPr>
          <w:rFonts w:hint="eastAsia" w:ascii="Times New Roman" w:hAnsi="Times New Roman"/>
          <w:sz w:val="24"/>
        </w:rPr>
        <w:t>刺激抑制肝脏</w:t>
      </w:r>
      <w:r>
        <w:rPr>
          <w:rFonts w:ascii="Times New Roman" w:hAnsi="Times New Roman"/>
          <w:sz w:val="24"/>
        </w:rPr>
        <w:t xml:space="preserve"> JAK-STAT</w:t>
      </w:r>
      <w:r>
        <w:rPr>
          <w:rFonts w:hint="eastAsia" w:ascii="Times New Roman" w:hAnsi="Times New Roman"/>
          <w:sz w:val="24"/>
        </w:rPr>
        <w:t>信号通路，抑制肝脏</w:t>
      </w:r>
      <w:r>
        <w:rPr>
          <w:rFonts w:ascii="Times New Roman" w:hAnsi="Times New Roman"/>
          <w:sz w:val="24"/>
        </w:rPr>
        <w:t xml:space="preserve"> STAT5 </w:t>
      </w:r>
      <w:r>
        <w:rPr>
          <w:rFonts w:hint="eastAsia" w:ascii="Times New Roman" w:hAnsi="Times New Roman"/>
          <w:sz w:val="24"/>
        </w:rPr>
        <w:t>的磷酸化，从而使肝脏对生长激素刺激的敏感性降低，而肝脏是生长激素发挥作用主要的靶器官</w:t>
      </w:r>
      <w:r>
        <w:rPr>
          <w:rFonts w:ascii="Times New Roman" w:hAnsi="Times New Roman"/>
          <w:sz w:val="22"/>
          <w:szCs w:val="22"/>
          <w:vertAlign w:val="superscript"/>
        </w:rPr>
        <w:t>[28]</w:t>
      </w:r>
      <w:r>
        <w:rPr>
          <w:rFonts w:hint="eastAsia" w:ascii="Times New Roman" w:hAnsi="Times New Roman"/>
          <w:sz w:val="22"/>
          <w:szCs w:val="22"/>
        </w:rPr>
        <w:t>。</w:t>
      </w:r>
      <w:r>
        <w:rPr>
          <w:rFonts w:ascii="Times New Roman" w:hAnsi="Times New Roman"/>
          <w:sz w:val="24"/>
        </w:rPr>
        <w:t xml:space="preserve"> </w:t>
      </w:r>
      <w:r>
        <w:rPr>
          <w:rFonts w:hint="eastAsia" w:ascii="Times New Roman" w:hAnsi="Times New Roman"/>
          <w:sz w:val="24"/>
        </w:rPr>
        <w:t>这似乎可以解释临床上有患者家属提出随着治疗时间延长，</w:t>
      </w:r>
      <w:r>
        <w:rPr>
          <w:rFonts w:ascii="Times New Roman" w:hAnsi="Times New Roman"/>
          <w:sz w:val="24"/>
        </w:rPr>
        <w:t>“</w:t>
      </w:r>
      <w:r>
        <w:rPr>
          <w:rFonts w:hint="eastAsia" w:ascii="Times New Roman" w:hAnsi="Times New Roman"/>
          <w:sz w:val="24"/>
        </w:rPr>
        <w:t>效果减弱</w:t>
      </w:r>
      <w:r>
        <w:rPr>
          <w:rFonts w:ascii="Times New Roman" w:hAnsi="Times New Roman"/>
          <w:sz w:val="24"/>
        </w:rPr>
        <w:t>”</w:t>
      </w:r>
      <w:r>
        <w:rPr>
          <w:rFonts w:hint="eastAsia" w:ascii="Times New Roman" w:hAnsi="Times New Roman"/>
          <w:sz w:val="24"/>
        </w:rPr>
        <w:t>的现象。</w:t>
      </w:r>
    </w:p>
    <w:p>
      <w:pPr>
        <w:ind w:firstLine="480"/>
        <w:rPr>
          <w:rFonts w:ascii="Times New Roman" w:hAnsi="Times New Roman"/>
          <w:sz w:val="24"/>
        </w:rPr>
      </w:pPr>
      <w:r>
        <w:rPr>
          <w:rFonts w:hint="eastAsia" w:ascii="Times New Roman" w:hAnsi="Times New Roman"/>
          <w:sz w:val="24"/>
        </w:rPr>
        <w:t>在安全性方面，有研究</w:t>
      </w:r>
      <w:r>
        <w:rPr>
          <w:rFonts w:ascii="Times New Roman" w:hAnsi="Times New Roman"/>
          <w:sz w:val="24"/>
          <w:vertAlign w:val="superscript"/>
        </w:rPr>
        <w:t>[18]</w:t>
      </w:r>
      <w:r>
        <w:rPr>
          <w:rFonts w:hint="eastAsia" w:ascii="Times New Roman" w:hAnsi="Times New Roman"/>
          <w:sz w:val="24"/>
        </w:rPr>
        <w:t>指出重组人生长激素可通过提高机体营养物质的转化率，达到免疫调节，增强免疫功能的作用，在治疗期间只要根据患儿的个体差异，选择合适的剂量，并注意监测血常规、肝肾功能、甲状腺等指标，就不会使患儿出现明显的不良反应。本研究纳入</w:t>
      </w:r>
      <w:r>
        <w:rPr>
          <w:rFonts w:ascii="Times New Roman" w:hAnsi="Times New Roman"/>
          <w:sz w:val="24"/>
        </w:rPr>
        <w:t>13</w:t>
      </w:r>
      <w:r>
        <w:rPr>
          <w:rFonts w:hint="eastAsia" w:ascii="Times New Roman" w:hAnsi="Times New Roman"/>
          <w:sz w:val="24"/>
        </w:rPr>
        <w:t>篇描述了是否出现不良反应情况的</w:t>
      </w:r>
      <w:r>
        <w:rPr>
          <w:rFonts w:ascii="Times New Roman" w:hAnsi="Times New Roman"/>
          <w:sz w:val="24"/>
        </w:rPr>
        <w:t>RCT</w:t>
      </w:r>
      <w:r>
        <w:rPr>
          <w:rFonts w:hint="eastAsia" w:ascii="Times New Roman" w:hAnsi="Times New Roman"/>
          <w:sz w:val="24"/>
        </w:rPr>
        <w:t>文献，</w:t>
      </w:r>
      <w:r>
        <w:rPr>
          <w:rFonts w:ascii="Times New Roman" w:hAnsi="Times New Roman"/>
          <w:sz w:val="24"/>
        </w:rPr>
        <w:t>12</w:t>
      </w:r>
      <w:r>
        <w:rPr>
          <w:rFonts w:hint="eastAsia" w:ascii="Times New Roman" w:hAnsi="Times New Roman"/>
          <w:sz w:val="24"/>
        </w:rPr>
        <w:t>篇报道了有不良反应的发生。最常见的不良反应为暂时性血糖身高、注射部位为红肿、甲状腺功能异常或低下，膝部疼痛等，且各自在停药后、服用左旋甲状腺素钠片后，补充钙剂后可以消失，且暂时性血糖身高、甲状腺功能异常或低下膝部疼痛的不良反应发生率在治疗组与对照组的对比无统计学意义。结果提示这些不良反应不一定是由</w:t>
      </w:r>
      <w:r>
        <w:rPr>
          <w:rFonts w:ascii="Times New Roman" w:hAnsi="Times New Roman"/>
          <w:sz w:val="24"/>
        </w:rPr>
        <w:t>rhGH</w:t>
      </w:r>
      <w:r>
        <w:rPr>
          <w:rFonts w:hint="eastAsia" w:ascii="Times New Roman" w:hAnsi="Times New Roman"/>
          <w:sz w:val="24"/>
        </w:rPr>
        <w:t>引起，如果出现，也能得到较好的控制。这与上述研究结果类似。</w:t>
      </w:r>
    </w:p>
    <w:p>
      <w:pPr>
        <w:ind w:firstLine="480" w:firstLineChars="200"/>
        <w:rPr>
          <w:rFonts w:ascii="Times New Roman" w:hAnsi="Times New Roman"/>
          <w:sz w:val="24"/>
        </w:rPr>
      </w:pPr>
      <w:r>
        <w:rPr>
          <w:rFonts w:hint="eastAsia" w:ascii="Times New Roman" w:hAnsi="Times New Roman"/>
          <w:sz w:val="24"/>
        </w:rPr>
        <w:t>本研究的局限在于：（</w:t>
      </w:r>
      <w:r>
        <w:rPr>
          <w:rFonts w:ascii="Times New Roman" w:hAnsi="Times New Roman"/>
          <w:sz w:val="24"/>
        </w:rPr>
        <w:t>1</w:t>
      </w:r>
      <w:r>
        <w:rPr>
          <w:rFonts w:hint="eastAsia" w:ascii="Times New Roman" w:hAnsi="Times New Roman"/>
          <w:sz w:val="24"/>
        </w:rPr>
        <w:t>）纳入研究质量中等稍偏下，可能存在选择性偏倚</w:t>
      </w:r>
      <w:r>
        <w:rPr>
          <w:rFonts w:ascii="Times New Roman" w:hAnsi="Times New Roman"/>
          <w:sz w:val="24"/>
        </w:rPr>
        <w:t xml:space="preserve"> </w:t>
      </w:r>
      <w:r>
        <w:rPr>
          <w:rFonts w:hint="eastAsia" w:ascii="Times New Roman" w:hAnsi="Times New Roman"/>
          <w:sz w:val="24"/>
        </w:rPr>
        <w:t>（</w:t>
      </w:r>
      <w:r>
        <w:rPr>
          <w:rFonts w:ascii="Times New Roman" w:hAnsi="Times New Roman"/>
          <w:sz w:val="24"/>
        </w:rPr>
        <w:t>2</w:t>
      </w:r>
      <w:r>
        <w:rPr>
          <w:rFonts w:hint="eastAsia" w:ascii="Times New Roman" w:hAnsi="Times New Roman"/>
          <w:sz w:val="24"/>
        </w:rPr>
        <w:t>）纳入研究样本量较少，可能影响结果稳定性；（</w:t>
      </w:r>
      <w:r>
        <w:rPr>
          <w:rFonts w:ascii="Times New Roman" w:hAnsi="Times New Roman"/>
          <w:sz w:val="24"/>
        </w:rPr>
        <w:t>3</w:t>
      </w:r>
      <w:r>
        <w:rPr>
          <w:rFonts w:hint="eastAsia" w:ascii="Times New Roman" w:hAnsi="Times New Roman"/>
          <w:sz w:val="24"/>
        </w:rPr>
        <w:t>）仅检索中、英文公开发表文献，存在潜在发表偏倚。</w:t>
      </w:r>
      <w:r>
        <w:rPr>
          <w:rFonts w:ascii="Times New Roman" w:hAnsi="Times New Roman"/>
          <w:sz w:val="24"/>
        </w:rPr>
        <w:t xml:space="preserve"> </w:t>
      </w:r>
    </w:p>
    <w:p>
      <w:pPr>
        <w:ind w:firstLine="480" w:firstLineChars="200"/>
        <w:rPr>
          <w:rStyle w:val="20"/>
          <w:color w:val="auto"/>
        </w:rPr>
      </w:pPr>
      <w:r>
        <w:rPr>
          <w:rFonts w:hint="eastAsia" w:ascii="Times New Roman" w:hAnsi="Times New Roman"/>
          <w:sz w:val="24"/>
        </w:rPr>
        <w:t>综上所述，本研究中</w:t>
      </w:r>
      <w:r>
        <w:rPr>
          <w:rFonts w:ascii="Times New Roman" w:hAnsi="Times New Roman"/>
          <w:sz w:val="24"/>
        </w:rPr>
        <w:t>rhGH</w:t>
      </w:r>
      <w:r>
        <w:rPr>
          <w:rFonts w:hint="eastAsia" w:ascii="Times New Roman" w:hAnsi="Times New Roman"/>
          <w:sz w:val="24"/>
        </w:rPr>
        <w:t>治疗组与对照组的生长速度对比、治疗后身高对比、治疗后成人身高和疗程为</w:t>
      </w:r>
      <w:r>
        <w:rPr>
          <w:rFonts w:ascii="Times New Roman" w:hAnsi="Times New Roman"/>
          <w:sz w:val="24"/>
        </w:rPr>
        <w:t>1</w:t>
      </w:r>
      <w:r>
        <w:rPr>
          <w:rFonts w:hint="eastAsia" w:ascii="Times New Roman" w:hAnsi="Times New Roman"/>
          <w:sz w:val="24"/>
        </w:rPr>
        <w:t>年的治疗后骨龄对比均有统计学差异，且</w:t>
      </w:r>
      <w:r>
        <w:rPr>
          <w:rFonts w:ascii="Times New Roman" w:hAnsi="Times New Roman"/>
          <w:sz w:val="24"/>
        </w:rPr>
        <w:t>rhGH</w:t>
      </w:r>
      <w:r>
        <w:rPr>
          <w:rFonts w:hint="eastAsia" w:ascii="Times New Roman" w:hAnsi="Times New Roman"/>
          <w:sz w:val="24"/>
        </w:rPr>
        <w:t>治疗组明显高于对照组，而对疗程为</w:t>
      </w:r>
      <w:r>
        <w:rPr>
          <w:rFonts w:ascii="Times New Roman" w:hAnsi="Times New Roman"/>
          <w:sz w:val="24"/>
        </w:rPr>
        <w:t>6</w:t>
      </w:r>
      <w:r>
        <w:rPr>
          <w:rFonts w:hint="eastAsia" w:ascii="Times New Roman" w:hAnsi="Times New Roman"/>
          <w:sz w:val="24"/>
        </w:rPr>
        <w:t>个月的治疗后骨龄对比、疗程为大于</w:t>
      </w:r>
      <w:r>
        <w:rPr>
          <w:rFonts w:ascii="Times New Roman" w:hAnsi="Times New Roman"/>
          <w:sz w:val="24"/>
        </w:rPr>
        <w:t>1</w:t>
      </w:r>
      <w:r>
        <w:rPr>
          <w:rFonts w:hint="eastAsia" w:ascii="Times New Roman" w:hAnsi="Times New Roman"/>
          <w:sz w:val="24"/>
        </w:rPr>
        <w:t>年的治疗后骨龄对比，暂时性血糖身高、甲状腺功能异常或低下膝部疼痛的不良反应发生率无统计学意义。提示</w:t>
      </w:r>
      <w:r>
        <w:rPr>
          <w:rFonts w:ascii="Times New Roman" w:hAnsi="Times New Roman"/>
          <w:sz w:val="24"/>
        </w:rPr>
        <w:t>rhGH</w:t>
      </w:r>
      <w:r>
        <w:rPr>
          <w:rFonts w:hint="eastAsia" w:ascii="Times New Roman" w:hAnsi="Times New Roman"/>
          <w:sz w:val="24"/>
        </w:rPr>
        <w:t>治疗</w:t>
      </w:r>
      <w:r>
        <w:rPr>
          <w:rFonts w:ascii="Times New Roman" w:hAnsi="Times New Roman"/>
          <w:sz w:val="24"/>
        </w:rPr>
        <w:t>ISS</w:t>
      </w:r>
      <w:r>
        <w:rPr>
          <w:rFonts w:hint="eastAsia" w:ascii="Times New Roman" w:hAnsi="Times New Roman"/>
          <w:sz w:val="24"/>
        </w:rPr>
        <w:t>有效果，治疗并不会明显增加不良反应发生率的产生。鉴于纳入研究的局限性，上述结论需要大量国内外大样本、前瞻性的</w:t>
      </w:r>
      <w:r>
        <w:rPr>
          <w:rFonts w:ascii="Times New Roman" w:hAnsi="Times New Roman"/>
          <w:sz w:val="24"/>
        </w:rPr>
        <w:t>RCT</w:t>
      </w:r>
      <w:r>
        <w:rPr>
          <w:rFonts w:hint="eastAsia" w:ascii="Times New Roman" w:hAnsi="Times New Roman"/>
          <w:sz w:val="24"/>
        </w:rPr>
        <w:t>加以验证。</w:t>
      </w:r>
    </w:p>
    <w:p>
      <w:pPr>
        <w:rPr>
          <w:rStyle w:val="20"/>
          <w:color w:val="auto"/>
        </w:rPr>
      </w:pPr>
    </w:p>
    <w:p>
      <w:pPr>
        <w:rPr>
          <w:rStyle w:val="20"/>
          <w:b/>
          <w:bCs/>
          <w:color w:val="auto"/>
        </w:rPr>
      </w:pPr>
      <w:r>
        <w:rPr>
          <w:rStyle w:val="20"/>
          <w:rFonts w:hint="eastAsia"/>
          <w:b/>
          <w:bCs/>
          <w:color w:val="auto"/>
        </w:rPr>
        <w:t>参考文献</w:t>
      </w:r>
    </w:p>
    <w:p>
      <w:pPr>
        <w:numPr>
          <w:ilvl w:val="0"/>
          <w:numId w:val="2"/>
        </w:numPr>
        <w:jc w:val="left"/>
        <w:rPr>
          <w:rFonts w:ascii="Times New Roman" w:hAnsi="Times New Roman"/>
          <w:sz w:val="22"/>
          <w:szCs w:val="22"/>
        </w:rPr>
      </w:pPr>
      <w:r>
        <w:rPr>
          <w:rFonts w:ascii="Times New Roman" w:hAnsi="Times New Roman"/>
          <w:sz w:val="22"/>
          <w:szCs w:val="22"/>
        </w:rPr>
        <w:t xml:space="preserve">Yan-Qin Ying, Ling Hou, Yan Liang et al. Efficacy and safety of recombinant human growth hormone in treating Chinese children with idiopathic short stature[J].Growth Hormone &amp; IGF Research 2018: 80–85. </w:t>
      </w:r>
    </w:p>
    <w:p>
      <w:pPr>
        <w:numPr>
          <w:ilvl w:val="0"/>
          <w:numId w:val="2"/>
        </w:numPr>
        <w:jc w:val="left"/>
        <w:rPr>
          <w:rFonts w:ascii="Times New Roman" w:hAnsi="Times New Roman"/>
          <w:sz w:val="22"/>
          <w:szCs w:val="22"/>
        </w:rPr>
      </w:pPr>
      <w:r>
        <w:rPr>
          <w:rFonts w:hint="eastAsia" w:ascii="Times New Roman" w:hAnsi="Times New Roman"/>
          <w:sz w:val="22"/>
          <w:szCs w:val="22"/>
        </w:rPr>
        <w:t>刘洋洋</w:t>
      </w:r>
      <w:r>
        <w:rPr>
          <w:rFonts w:ascii="Times New Roman" w:hAnsi="Times New Roman"/>
          <w:sz w:val="22"/>
          <w:szCs w:val="22"/>
        </w:rPr>
        <w:t>.</w:t>
      </w:r>
      <w:r>
        <w:rPr>
          <w:rFonts w:ascii="Times New Roman" w:hAnsi="Times New Roman"/>
          <w:bCs/>
          <w:sz w:val="22"/>
          <w:szCs w:val="22"/>
        </w:rPr>
        <w:t>rhGH</w:t>
      </w:r>
      <w:r>
        <w:rPr>
          <w:rFonts w:hint="eastAsia" w:ascii="Times New Roman" w:hAnsi="Times New Roman"/>
          <w:sz w:val="22"/>
          <w:szCs w:val="22"/>
        </w:rPr>
        <w:t>对身材矮小儿童增高疗效的影响因素分析及预测模型的建立</w:t>
      </w:r>
      <w:r>
        <w:rPr>
          <w:rFonts w:ascii="Times New Roman" w:hAnsi="Times New Roman"/>
          <w:sz w:val="22"/>
          <w:szCs w:val="22"/>
        </w:rPr>
        <w:t>[M].</w:t>
      </w:r>
      <w:r>
        <w:rPr>
          <w:rFonts w:hint="eastAsia" w:ascii="Times New Roman" w:hAnsi="Times New Roman"/>
          <w:sz w:val="22"/>
          <w:szCs w:val="22"/>
        </w:rPr>
        <w:t>华北理工大学</w:t>
      </w:r>
      <w:r>
        <w:rPr>
          <w:rFonts w:ascii="Times New Roman" w:hAnsi="Times New Roman"/>
          <w:sz w:val="22"/>
          <w:szCs w:val="22"/>
        </w:rPr>
        <w:t>, 2018</w:t>
      </w:r>
      <w:r>
        <w:rPr>
          <w:rFonts w:hint="eastAsia" w:ascii="Times New Roman" w:hAnsi="Times New Roman"/>
          <w:sz w:val="22"/>
          <w:szCs w:val="22"/>
        </w:rPr>
        <w:t>：1-</w:t>
      </w:r>
      <w:r>
        <w:rPr>
          <w:rFonts w:ascii="Times New Roman" w:hAnsi="Times New Roman"/>
          <w:sz w:val="22"/>
          <w:szCs w:val="22"/>
        </w:rPr>
        <w:t>55</w:t>
      </w:r>
    </w:p>
    <w:p>
      <w:pPr>
        <w:numPr>
          <w:ilvl w:val="0"/>
          <w:numId w:val="2"/>
        </w:numPr>
        <w:jc w:val="left"/>
        <w:rPr>
          <w:rFonts w:ascii="Times New Roman" w:hAnsi="Times New Roman"/>
          <w:sz w:val="22"/>
          <w:szCs w:val="22"/>
        </w:rPr>
      </w:pPr>
      <w:r>
        <w:rPr>
          <w:rFonts w:hint="eastAsia" w:ascii="Times New Roman" w:hAnsi="Times New Roman"/>
          <w:sz w:val="22"/>
          <w:szCs w:val="22"/>
        </w:rPr>
        <w:t>吴勤勇，朱惠娟，李欣，等.特发性生长激素缺乏性矮小症在重组人生长激素治疗</w:t>
      </w:r>
      <w:r>
        <w:rPr>
          <w:rFonts w:ascii="Times New Roman" w:hAnsi="Times New Roman"/>
          <w:sz w:val="22"/>
          <w:szCs w:val="22"/>
        </w:rPr>
        <w:t>1</w:t>
      </w:r>
      <w:r>
        <w:rPr>
          <w:rFonts w:hint="eastAsia" w:ascii="Times New Roman" w:hAnsi="Times New Roman"/>
          <w:sz w:val="22"/>
          <w:szCs w:val="22"/>
        </w:rPr>
        <w:t>年后身体构成的变化</w:t>
      </w:r>
      <w:r>
        <w:rPr>
          <w:rFonts w:ascii="Times New Roman" w:hAnsi="Times New Roman"/>
          <w:sz w:val="22"/>
          <w:szCs w:val="22"/>
        </w:rPr>
        <w:t xml:space="preserve"> [J].</w:t>
      </w:r>
      <w:r>
        <w:rPr>
          <w:rFonts w:hint="eastAsia" w:ascii="Times New Roman" w:hAnsi="Times New Roman"/>
          <w:sz w:val="22"/>
          <w:szCs w:val="22"/>
        </w:rPr>
        <w:t>中国新药杂</w:t>
      </w:r>
      <w:r>
        <w:rPr>
          <w:rFonts w:ascii="Times New Roman" w:hAnsi="Times New Roman"/>
          <w:sz w:val="22"/>
          <w:szCs w:val="22"/>
        </w:rPr>
        <w:t>, 2006, 16</w:t>
      </w:r>
      <w:r>
        <w:rPr>
          <w:rFonts w:hint="eastAsia" w:ascii="Times New Roman" w:hAnsi="Times New Roman"/>
          <w:sz w:val="22"/>
          <w:szCs w:val="22"/>
        </w:rPr>
        <w:t>（</w:t>
      </w:r>
      <w:r>
        <w:rPr>
          <w:rFonts w:ascii="Times New Roman" w:hAnsi="Times New Roman"/>
          <w:sz w:val="22"/>
          <w:szCs w:val="22"/>
        </w:rPr>
        <w:t>9</w:t>
      </w:r>
      <w:r>
        <w:rPr>
          <w:rFonts w:hint="eastAsia" w:ascii="Times New Roman" w:hAnsi="Times New Roman"/>
          <w:sz w:val="22"/>
          <w:szCs w:val="22"/>
        </w:rPr>
        <w:t>）：</w:t>
      </w:r>
      <w:r>
        <w:rPr>
          <w:rFonts w:ascii="Times New Roman" w:hAnsi="Times New Roman"/>
          <w:sz w:val="22"/>
          <w:szCs w:val="22"/>
        </w:rPr>
        <w:t>1676-1678</w:t>
      </w:r>
    </w:p>
    <w:p>
      <w:pPr>
        <w:numPr>
          <w:ilvl w:val="0"/>
          <w:numId w:val="2"/>
        </w:numPr>
        <w:jc w:val="left"/>
        <w:rPr>
          <w:rFonts w:hint="eastAsia" w:ascii="Times New Roman" w:hAnsi="Times New Roman"/>
          <w:sz w:val="22"/>
          <w:szCs w:val="22"/>
        </w:rPr>
      </w:pPr>
      <w:r>
        <w:rPr>
          <w:rFonts w:ascii="Times New Roman" w:hAnsi="Times New Roman"/>
          <w:sz w:val="22"/>
          <w:szCs w:val="22"/>
        </w:rPr>
        <w:t>Woo Y C , Han-W Y, b Jin S Het al. Effect of Growth Hormone Therapy on Height Velocity in Korean Children with Idiopathic Short Stature: A Phase III Randomised Controlled Trial [J]. Horm Res Paediatr 2018, 90</w:t>
      </w:r>
      <w:r>
        <w:rPr>
          <w:rFonts w:hint="eastAsia" w:ascii="Times New Roman" w:hAnsi="Times New Roman"/>
          <w:sz w:val="22"/>
          <w:szCs w:val="22"/>
        </w:rPr>
        <w:t>：</w:t>
      </w:r>
      <w:r>
        <w:rPr>
          <w:rFonts w:ascii="Times New Roman" w:hAnsi="Times New Roman"/>
          <w:sz w:val="22"/>
          <w:szCs w:val="22"/>
        </w:rPr>
        <w:t>44-53</w:t>
      </w:r>
    </w:p>
    <w:p>
      <w:pPr>
        <w:numPr>
          <w:ilvl w:val="0"/>
          <w:numId w:val="2"/>
        </w:numPr>
        <w:jc w:val="left"/>
        <w:rPr>
          <w:rFonts w:ascii="Times New Roman" w:hAnsi="Times New Roman"/>
          <w:sz w:val="22"/>
          <w:szCs w:val="22"/>
        </w:rPr>
      </w:pPr>
      <w:r>
        <w:rPr>
          <w:rFonts w:hint="eastAsia" w:ascii="Times New Roman" w:hAnsi="Times New Roman"/>
          <w:sz w:val="22"/>
          <w:szCs w:val="22"/>
        </w:rPr>
        <w:t>武华红，李辉，孙淑英</w:t>
      </w:r>
      <w:r>
        <w:rPr>
          <w:rFonts w:ascii="Times New Roman" w:hAnsi="Times New Roman"/>
          <w:sz w:val="22"/>
          <w:szCs w:val="22"/>
        </w:rPr>
        <w:t xml:space="preserve">. </w:t>
      </w:r>
      <w:r>
        <w:rPr>
          <w:rFonts w:hint="eastAsia" w:ascii="Times New Roman" w:hAnsi="Times New Roman"/>
          <w:sz w:val="22"/>
          <w:szCs w:val="22"/>
        </w:rPr>
        <w:t>重组人生长激素治疗特发性矮小</w:t>
      </w:r>
      <w:r>
        <w:rPr>
          <w:rFonts w:ascii="Times New Roman" w:hAnsi="Times New Roman"/>
          <w:sz w:val="22"/>
          <w:szCs w:val="22"/>
        </w:rPr>
        <w:t>12</w:t>
      </w:r>
      <w:r>
        <w:rPr>
          <w:rFonts w:hint="eastAsia" w:ascii="Times New Roman" w:hAnsi="Times New Roman"/>
          <w:sz w:val="22"/>
          <w:szCs w:val="22"/>
        </w:rPr>
        <w:t>个月疗效评估</w:t>
      </w:r>
      <w:r>
        <w:rPr>
          <w:rFonts w:ascii="Times New Roman" w:hAnsi="Times New Roman"/>
          <w:sz w:val="22"/>
          <w:szCs w:val="22"/>
        </w:rPr>
        <w:t xml:space="preserve">[J]. </w:t>
      </w:r>
      <w:r>
        <w:rPr>
          <w:rFonts w:hint="eastAsia" w:ascii="Times New Roman" w:hAnsi="Times New Roman"/>
          <w:sz w:val="22"/>
          <w:szCs w:val="22"/>
        </w:rPr>
        <w:t>中国循证儿科杂志</w:t>
      </w:r>
      <w:r>
        <w:rPr>
          <w:rFonts w:ascii="Times New Roman" w:hAnsi="Times New Roman"/>
          <w:sz w:val="22"/>
          <w:szCs w:val="22"/>
        </w:rPr>
        <w:t xml:space="preserve">, 2012, 7(1): 63-67. </w:t>
      </w:r>
    </w:p>
    <w:p>
      <w:pPr>
        <w:numPr>
          <w:ilvl w:val="0"/>
          <w:numId w:val="2"/>
        </w:numPr>
        <w:jc w:val="left"/>
        <w:rPr>
          <w:rFonts w:ascii="Times New Roman" w:hAnsi="Times New Roman"/>
          <w:sz w:val="22"/>
          <w:szCs w:val="22"/>
        </w:rPr>
      </w:pPr>
      <w:r>
        <w:rPr>
          <w:rFonts w:hint="eastAsia" w:ascii="Times New Roman" w:hAnsi="Times New Roman"/>
          <w:sz w:val="22"/>
          <w:szCs w:val="22"/>
        </w:rPr>
        <w:t>高岚，徐婧，徐凡等.重组人生长激素治疗特发性身材矮小症疗效的系统评价</w:t>
      </w:r>
      <w:r>
        <w:rPr>
          <w:rFonts w:ascii="Times New Roman" w:hAnsi="Times New Roman"/>
          <w:sz w:val="22"/>
          <w:szCs w:val="22"/>
        </w:rPr>
        <w:t>[J].</w:t>
      </w:r>
      <w:r>
        <w:rPr>
          <w:rFonts w:hint="eastAsia" w:ascii="Times New Roman" w:hAnsi="Times New Roman"/>
          <w:sz w:val="22"/>
          <w:szCs w:val="22"/>
        </w:rPr>
        <w:t>中国循证医学杂志，2012，1</w:t>
      </w:r>
      <w:r>
        <w:rPr>
          <w:rFonts w:ascii="Times New Roman" w:hAnsi="Times New Roman"/>
          <w:sz w:val="22"/>
          <w:szCs w:val="22"/>
        </w:rPr>
        <w:t>2(12):1616-1521.</w:t>
      </w:r>
    </w:p>
    <w:p>
      <w:pPr>
        <w:numPr>
          <w:ilvl w:val="0"/>
          <w:numId w:val="2"/>
        </w:numPr>
        <w:jc w:val="left"/>
        <w:rPr>
          <w:rFonts w:ascii="Times New Roman" w:hAnsi="Times New Roman"/>
          <w:sz w:val="22"/>
          <w:szCs w:val="22"/>
        </w:rPr>
      </w:pPr>
      <w:r>
        <w:rPr>
          <w:rFonts w:ascii="宋体" w:hAnsi="宋体"/>
          <w:sz w:val="24"/>
        </w:rPr>
        <w:t>薛万楷</w:t>
      </w:r>
      <w:r>
        <w:rPr>
          <w:rFonts w:hint="eastAsia" w:ascii="宋体" w:hAnsi="宋体"/>
          <w:sz w:val="24"/>
        </w:rPr>
        <w:t>,</w:t>
      </w:r>
      <w:r>
        <w:rPr>
          <w:rFonts w:ascii="黑体" w:hAnsi="黑体" w:eastAsia="黑体"/>
          <w:sz w:val="22"/>
          <w:szCs w:val="22"/>
        </w:rPr>
        <w:t xml:space="preserve">应用重组人生长激素治疗特发性矮身材患儿疗效的 </w:t>
      </w:r>
      <w:r>
        <w:rPr>
          <w:rFonts w:ascii="Times New Roman" w:hAnsi="Times New Roman"/>
          <w:bCs/>
          <w:sz w:val="22"/>
          <w:szCs w:val="22"/>
        </w:rPr>
        <w:t xml:space="preserve">Meta </w:t>
      </w:r>
      <w:r>
        <w:rPr>
          <w:rFonts w:ascii="黑体" w:hAnsi="黑体" w:eastAsia="黑体"/>
          <w:sz w:val="22"/>
          <w:szCs w:val="22"/>
        </w:rPr>
        <w:t>分析</w:t>
      </w:r>
      <w:r>
        <w:rPr>
          <w:rFonts w:ascii="Times New Roman" w:hAnsi="Times New Roman"/>
          <w:sz w:val="22"/>
          <w:szCs w:val="22"/>
        </w:rPr>
        <w:t>[M].</w:t>
      </w:r>
      <w:r>
        <w:rPr>
          <w:rFonts w:hint="eastAsia" w:ascii="Times New Roman" w:hAnsi="Times New Roman"/>
          <w:sz w:val="22"/>
          <w:szCs w:val="22"/>
        </w:rPr>
        <w:t>华中科技大学，2015：1-68</w:t>
      </w:r>
    </w:p>
    <w:p>
      <w:pPr>
        <w:jc w:val="left"/>
        <w:rPr>
          <w:rFonts w:ascii="Times New Roman" w:hAnsi="Times New Roman"/>
          <w:sz w:val="22"/>
          <w:szCs w:val="22"/>
        </w:rPr>
      </w:pPr>
      <w:r>
        <w:rPr>
          <w:rFonts w:ascii="Times New Roman" w:hAnsi="Times New Roman"/>
          <w:sz w:val="22"/>
          <w:szCs w:val="22"/>
        </w:rPr>
        <w:t>[8] HIGGINS JPT</w:t>
      </w:r>
      <w:r>
        <w:rPr>
          <w:rFonts w:hint="eastAsia" w:ascii="Times New Roman" w:hAnsi="Times New Roman"/>
          <w:sz w:val="22"/>
          <w:szCs w:val="22"/>
        </w:rPr>
        <w:t>，</w:t>
      </w:r>
      <w:r>
        <w:rPr>
          <w:rFonts w:ascii="Times New Roman" w:hAnsi="Times New Roman"/>
          <w:sz w:val="22"/>
          <w:szCs w:val="22"/>
        </w:rPr>
        <w:t xml:space="preserve">GREEN S. </w:t>
      </w:r>
      <w:r>
        <w:rPr>
          <w:rFonts w:ascii="Times New Roman" w:hAnsi="Times New Roman"/>
          <w:i/>
          <w:sz w:val="22"/>
          <w:szCs w:val="22"/>
        </w:rPr>
        <w:t xml:space="preserve">Cochrane handbook for systematic reviews of interventions version </w:t>
      </w:r>
      <w:r>
        <w:rPr>
          <w:rFonts w:ascii="Times New Roman" w:hAnsi="Times New Roman"/>
          <w:sz w:val="22"/>
          <w:szCs w:val="22"/>
        </w:rPr>
        <w:t>5</w:t>
      </w:r>
      <w:r>
        <w:rPr>
          <w:rFonts w:ascii="Times New Roman" w:hAnsi="Times New Roman"/>
          <w:i/>
          <w:sz w:val="22"/>
          <w:szCs w:val="22"/>
        </w:rPr>
        <w:t>.</w:t>
      </w:r>
      <w:r>
        <w:rPr>
          <w:rFonts w:ascii="Times New Roman" w:hAnsi="Times New Roman"/>
          <w:sz w:val="22"/>
          <w:szCs w:val="22"/>
        </w:rPr>
        <w:t>1</w:t>
      </w:r>
      <w:r>
        <w:rPr>
          <w:rFonts w:ascii="Times New Roman" w:hAnsi="Times New Roman"/>
          <w:i/>
          <w:sz w:val="22"/>
          <w:szCs w:val="22"/>
        </w:rPr>
        <w:t>.</w:t>
      </w:r>
      <w:r>
        <w:rPr>
          <w:rFonts w:ascii="Times New Roman" w:hAnsi="Times New Roman"/>
          <w:sz w:val="22"/>
          <w:szCs w:val="22"/>
        </w:rPr>
        <w:t>0 [EB/OL] . [2018-08-17].http</w:t>
      </w:r>
      <w:r>
        <w:rPr>
          <w:rFonts w:hint="eastAsia" w:ascii="Times New Roman" w:hAnsi="Times New Roman"/>
          <w:sz w:val="22"/>
          <w:szCs w:val="22"/>
        </w:rPr>
        <w:t>：</w:t>
      </w:r>
      <w:r>
        <w:rPr>
          <w:rFonts w:ascii="Times New Roman" w:hAnsi="Times New Roman"/>
          <w:sz w:val="22"/>
          <w:szCs w:val="22"/>
        </w:rPr>
        <w:t xml:space="preserve">//handbook.cochrane.org. </w:t>
      </w:r>
    </w:p>
    <w:p>
      <w:pPr>
        <w:jc w:val="left"/>
        <w:rPr>
          <w:rFonts w:ascii="Times New Roman" w:hAnsi="Times New Roman"/>
          <w:sz w:val="22"/>
          <w:szCs w:val="22"/>
        </w:rPr>
      </w:pPr>
      <w:r>
        <w:rPr>
          <w:rFonts w:ascii="Times New Roman" w:hAnsi="Times New Roman"/>
          <w:sz w:val="22"/>
          <w:szCs w:val="22"/>
        </w:rPr>
        <w:t>[9]</w:t>
      </w:r>
      <w:r>
        <w:rPr>
          <w:rFonts w:ascii="Times New Roman" w:hAnsi="Times New Roman"/>
          <w:sz w:val="22"/>
          <w:szCs w:val="22"/>
          <w:shd w:val="clear" w:color="auto" w:fill="FFFFFF"/>
        </w:rPr>
        <w:t>B</w:t>
      </w:r>
      <w:r>
        <w:rPr>
          <w:rFonts w:ascii="Times New Roman" w:hAnsi="Times New Roman"/>
          <w:sz w:val="22"/>
          <w:szCs w:val="22"/>
        </w:rPr>
        <w:t xml:space="preserve">egg, C. B. &amp; Mazumdar, M. Operating Characteristics of a Rank Correlation Test for Publi cation Bias. Biometrics. 1994,50,1088-1101 </w:t>
      </w:r>
    </w:p>
    <w:p>
      <w:pPr>
        <w:numPr>
          <w:ilvl w:val="0"/>
          <w:numId w:val="3"/>
        </w:numPr>
        <w:jc w:val="left"/>
        <w:rPr>
          <w:rFonts w:ascii="Times New Roman" w:hAnsi="Times New Roman"/>
          <w:sz w:val="22"/>
          <w:szCs w:val="22"/>
        </w:rPr>
      </w:pPr>
      <w:r>
        <w:rPr>
          <w:rFonts w:ascii="Times New Roman" w:hAnsi="Times New Roman"/>
          <w:sz w:val="22"/>
          <w:szCs w:val="22"/>
        </w:rPr>
        <w:t>Matthias E, George D S, Martin S, et al.Bias in meta›analysis detected by a simple, graphical test[J]. BMJ ,1997,629-634</w:t>
      </w:r>
    </w:p>
    <w:p>
      <w:pPr>
        <w:numPr>
          <w:ilvl w:val="0"/>
          <w:numId w:val="3"/>
        </w:numPr>
        <w:jc w:val="left"/>
        <w:rPr>
          <w:rFonts w:ascii="Times New Roman" w:hAnsi="Times New Roman"/>
          <w:sz w:val="22"/>
          <w:szCs w:val="22"/>
        </w:rPr>
      </w:pPr>
      <w:r>
        <w:rPr>
          <w:rFonts w:hint="eastAsia" w:ascii="Times New Roman" w:hAnsi="Times New Roman"/>
          <w:sz w:val="22"/>
          <w:szCs w:val="22"/>
        </w:rPr>
        <w:t>苏成安</w:t>
      </w:r>
      <w:r>
        <w:rPr>
          <w:rFonts w:ascii="Times New Roman" w:hAnsi="Times New Roman"/>
          <w:sz w:val="22"/>
          <w:szCs w:val="22"/>
        </w:rPr>
        <w:t>.</w:t>
      </w:r>
      <w:r>
        <w:rPr>
          <w:rFonts w:hint="eastAsia" w:ascii="Times New Roman" w:hAnsi="Times New Roman"/>
          <w:sz w:val="22"/>
          <w:szCs w:val="22"/>
        </w:rPr>
        <w:t>重组人生长激素治疗青春期前特发性矮小症</w:t>
      </w:r>
      <w:r>
        <w:rPr>
          <w:rFonts w:ascii="Times New Roman" w:hAnsi="Times New Roman"/>
          <w:sz w:val="22"/>
          <w:szCs w:val="22"/>
        </w:rPr>
        <w:t xml:space="preserve"> 50 </w:t>
      </w:r>
      <w:r>
        <w:rPr>
          <w:rFonts w:hint="eastAsia" w:ascii="Times New Roman" w:hAnsi="Times New Roman"/>
          <w:sz w:val="22"/>
          <w:szCs w:val="22"/>
        </w:rPr>
        <w:t>例疗效分析</w:t>
      </w:r>
      <w:r>
        <w:rPr>
          <w:rFonts w:ascii="Times New Roman" w:hAnsi="Times New Roman"/>
          <w:sz w:val="22"/>
          <w:szCs w:val="22"/>
        </w:rPr>
        <w:t>[J].</w:t>
      </w:r>
      <w:r>
        <w:rPr>
          <w:rFonts w:hint="eastAsia" w:ascii="Times New Roman" w:hAnsi="Times New Roman"/>
          <w:sz w:val="22"/>
          <w:szCs w:val="22"/>
        </w:rPr>
        <w:t>海南医学院学报，</w:t>
      </w:r>
      <w:r>
        <w:rPr>
          <w:rFonts w:ascii="Times New Roman" w:hAnsi="Times New Roman"/>
          <w:sz w:val="22"/>
          <w:szCs w:val="22"/>
        </w:rPr>
        <w:t xml:space="preserve">2010 ;16(8):1051-1053   </w:t>
      </w:r>
    </w:p>
    <w:p>
      <w:pPr>
        <w:numPr>
          <w:ilvl w:val="0"/>
          <w:numId w:val="3"/>
        </w:numPr>
        <w:jc w:val="left"/>
        <w:rPr>
          <w:rFonts w:ascii="Times New Roman" w:hAnsi="Times New Roman"/>
          <w:sz w:val="22"/>
          <w:szCs w:val="22"/>
        </w:rPr>
      </w:pPr>
      <w:r>
        <w:rPr>
          <w:rFonts w:hint="eastAsia" w:ascii="Times New Roman" w:hAnsi="Times New Roman"/>
          <w:sz w:val="22"/>
          <w:szCs w:val="22"/>
        </w:rPr>
        <w:t>潘嘉严，张先来</w:t>
      </w:r>
      <w:r>
        <w:rPr>
          <w:rFonts w:ascii="Times New Roman" w:hAnsi="Times New Roman"/>
          <w:sz w:val="22"/>
          <w:szCs w:val="22"/>
        </w:rPr>
        <w:t xml:space="preserve">. </w:t>
      </w:r>
      <w:r>
        <w:rPr>
          <w:rFonts w:hint="eastAsia" w:ascii="Times New Roman" w:hAnsi="Times New Roman"/>
          <w:sz w:val="22"/>
          <w:szCs w:val="22"/>
        </w:rPr>
        <w:t>月经初潮时特发性矮小女童的生长激素治疗</w:t>
      </w:r>
      <w:r>
        <w:rPr>
          <w:rFonts w:ascii="Times New Roman" w:hAnsi="Times New Roman"/>
          <w:sz w:val="22"/>
          <w:szCs w:val="22"/>
        </w:rPr>
        <w:t xml:space="preserve">[J]. </w:t>
      </w:r>
      <w:r>
        <w:rPr>
          <w:rFonts w:hint="eastAsia" w:ascii="Times New Roman" w:hAnsi="Times New Roman"/>
          <w:sz w:val="22"/>
          <w:szCs w:val="22"/>
        </w:rPr>
        <w:t>中华全科医学</w:t>
      </w:r>
      <w:r>
        <w:rPr>
          <w:rFonts w:ascii="Times New Roman" w:hAnsi="Times New Roman"/>
          <w:sz w:val="22"/>
          <w:szCs w:val="22"/>
        </w:rPr>
        <w:t xml:space="preserve">, 2012, 10(3): 386-425  </w:t>
      </w:r>
    </w:p>
    <w:p>
      <w:pPr>
        <w:numPr>
          <w:ilvl w:val="0"/>
          <w:numId w:val="3"/>
        </w:numPr>
        <w:jc w:val="left"/>
        <w:rPr>
          <w:rFonts w:ascii="Times New Roman" w:hAnsi="Times New Roman"/>
          <w:sz w:val="22"/>
          <w:szCs w:val="22"/>
        </w:rPr>
      </w:pPr>
      <w:r>
        <w:rPr>
          <w:rFonts w:hint="eastAsia" w:ascii="Times New Roman" w:hAnsi="Times New Roman"/>
          <w:sz w:val="22"/>
          <w:szCs w:val="22"/>
        </w:rPr>
        <w:t>蒋红宇，黄春香</w:t>
      </w:r>
      <w:r>
        <w:rPr>
          <w:rFonts w:ascii="Times New Roman" w:hAnsi="Times New Roman"/>
          <w:sz w:val="22"/>
          <w:szCs w:val="22"/>
        </w:rPr>
        <w:t>.</w:t>
      </w:r>
      <w:r>
        <w:rPr>
          <w:rFonts w:hint="eastAsia" w:ascii="Times New Roman" w:hAnsi="Times New Roman"/>
          <w:sz w:val="22"/>
          <w:szCs w:val="22"/>
        </w:rPr>
        <w:t>重组人生长激素治疗特发性矮小症</w:t>
      </w:r>
      <w:r>
        <w:rPr>
          <w:rFonts w:ascii="Times New Roman" w:hAnsi="Times New Roman"/>
          <w:sz w:val="22"/>
          <w:szCs w:val="22"/>
        </w:rPr>
        <w:t xml:space="preserve"> 35 </w:t>
      </w:r>
      <w:r>
        <w:rPr>
          <w:rFonts w:hint="eastAsia" w:ascii="Times New Roman" w:hAnsi="Times New Roman"/>
          <w:sz w:val="22"/>
          <w:szCs w:val="22"/>
        </w:rPr>
        <w:t>例临床疗效分析</w:t>
      </w:r>
      <w:r>
        <w:rPr>
          <w:rFonts w:ascii="Times New Roman" w:hAnsi="Times New Roman"/>
          <w:sz w:val="22"/>
          <w:szCs w:val="22"/>
        </w:rPr>
        <w:t xml:space="preserve">[J]. </w:t>
      </w:r>
      <w:r>
        <w:rPr>
          <w:rFonts w:hint="eastAsia" w:ascii="Times New Roman" w:hAnsi="Times New Roman"/>
          <w:sz w:val="22"/>
          <w:szCs w:val="22"/>
        </w:rPr>
        <w:t>儿科药学杂志</w:t>
      </w:r>
      <w:r>
        <w:rPr>
          <w:rFonts w:ascii="Times New Roman" w:hAnsi="Times New Roman"/>
          <w:sz w:val="22"/>
          <w:szCs w:val="22"/>
        </w:rPr>
        <w:t xml:space="preserve">, 2014 ,20( 3 ):31-33   </w:t>
      </w:r>
    </w:p>
    <w:p>
      <w:pPr>
        <w:numPr>
          <w:ilvl w:val="0"/>
          <w:numId w:val="3"/>
        </w:numPr>
        <w:jc w:val="left"/>
        <w:rPr>
          <w:rFonts w:ascii="Times New Roman" w:hAnsi="Times New Roman"/>
          <w:sz w:val="22"/>
          <w:szCs w:val="22"/>
        </w:rPr>
      </w:pPr>
      <w:r>
        <w:rPr>
          <w:rFonts w:hint="eastAsia" w:ascii="Times New Roman" w:hAnsi="Times New Roman"/>
          <w:sz w:val="22"/>
          <w:szCs w:val="22"/>
        </w:rPr>
        <w:t>吴果，周罗根</w:t>
      </w:r>
      <w:r>
        <w:rPr>
          <w:rFonts w:ascii="Times New Roman" w:hAnsi="Times New Roman"/>
          <w:sz w:val="22"/>
          <w:szCs w:val="22"/>
        </w:rPr>
        <w:t>.rhGH</w:t>
      </w:r>
      <w:r>
        <w:rPr>
          <w:rFonts w:hint="eastAsia" w:ascii="Times New Roman" w:hAnsi="Times New Roman"/>
          <w:sz w:val="22"/>
          <w:szCs w:val="22"/>
        </w:rPr>
        <w:t>对月经初潮时特发性矮小儿童的影响</w:t>
      </w:r>
      <w:r>
        <w:rPr>
          <w:rFonts w:ascii="Times New Roman" w:hAnsi="Times New Roman"/>
          <w:sz w:val="22"/>
          <w:szCs w:val="22"/>
        </w:rPr>
        <w:t>[J].,</w:t>
      </w:r>
      <w:r>
        <w:rPr>
          <w:rFonts w:hint="eastAsia" w:ascii="Times New Roman" w:hAnsi="Times New Roman"/>
          <w:sz w:val="22"/>
          <w:szCs w:val="22"/>
        </w:rPr>
        <w:t>河北医学，</w:t>
      </w:r>
      <w:r>
        <w:rPr>
          <w:rFonts w:ascii="Times New Roman" w:hAnsi="Times New Roman"/>
          <w:sz w:val="22"/>
          <w:szCs w:val="22"/>
        </w:rPr>
        <w:t>2014,20</w:t>
      </w:r>
      <w:r>
        <w:rPr>
          <w:rFonts w:hint="eastAsia" w:ascii="Times New Roman" w:hAnsi="Times New Roman"/>
          <w:sz w:val="22"/>
          <w:szCs w:val="22"/>
        </w:rPr>
        <w:t>（</w:t>
      </w:r>
      <w:r>
        <w:rPr>
          <w:rFonts w:ascii="Times New Roman" w:hAnsi="Times New Roman"/>
          <w:sz w:val="22"/>
          <w:szCs w:val="22"/>
        </w:rPr>
        <w:t>4</w:t>
      </w:r>
      <w:r>
        <w:rPr>
          <w:rFonts w:hint="eastAsia" w:ascii="Times New Roman" w:hAnsi="Times New Roman"/>
          <w:sz w:val="22"/>
          <w:szCs w:val="22"/>
        </w:rPr>
        <w:t>）：</w:t>
      </w:r>
      <w:r>
        <w:rPr>
          <w:rFonts w:ascii="Times New Roman" w:hAnsi="Times New Roman"/>
          <w:sz w:val="22"/>
          <w:szCs w:val="22"/>
        </w:rPr>
        <w:t>273-275</w:t>
      </w:r>
    </w:p>
    <w:p>
      <w:pPr>
        <w:numPr>
          <w:ilvl w:val="0"/>
          <w:numId w:val="3"/>
        </w:numPr>
        <w:jc w:val="left"/>
        <w:rPr>
          <w:rFonts w:ascii="Times New Roman" w:hAnsi="Times New Roman"/>
          <w:sz w:val="22"/>
          <w:szCs w:val="22"/>
        </w:rPr>
      </w:pPr>
      <w:r>
        <w:rPr>
          <w:rFonts w:hint="eastAsia" w:ascii="Times New Roman" w:hAnsi="Times New Roman"/>
          <w:sz w:val="22"/>
          <w:szCs w:val="22"/>
        </w:rPr>
        <w:t>海涵，银晓芳，徐琳</w:t>
      </w:r>
      <w:r>
        <w:rPr>
          <w:rFonts w:ascii="Times New Roman" w:hAnsi="Times New Roman"/>
          <w:sz w:val="22"/>
          <w:szCs w:val="22"/>
        </w:rPr>
        <w:t xml:space="preserve">. </w:t>
      </w:r>
      <w:r>
        <w:rPr>
          <w:rFonts w:hint="eastAsia" w:ascii="Times New Roman" w:hAnsi="Times New Roman"/>
          <w:sz w:val="22"/>
          <w:szCs w:val="22"/>
        </w:rPr>
        <w:t>重组人生长激素治疗儿童特发性矮小症</w:t>
      </w:r>
      <w:r>
        <w:rPr>
          <w:rFonts w:ascii="Times New Roman" w:hAnsi="Times New Roman"/>
          <w:sz w:val="22"/>
          <w:szCs w:val="22"/>
        </w:rPr>
        <w:t>56</w:t>
      </w:r>
      <w:r>
        <w:rPr>
          <w:rFonts w:hint="eastAsia" w:ascii="Times New Roman" w:hAnsi="Times New Roman"/>
          <w:sz w:val="22"/>
          <w:szCs w:val="22"/>
        </w:rPr>
        <w:t>例临床分析</w:t>
      </w:r>
      <w:r>
        <w:rPr>
          <w:rFonts w:ascii="Times New Roman" w:hAnsi="Times New Roman"/>
          <w:sz w:val="22"/>
          <w:szCs w:val="22"/>
        </w:rPr>
        <w:t xml:space="preserve">[J]. </w:t>
      </w:r>
      <w:r>
        <w:rPr>
          <w:rFonts w:hint="eastAsia" w:ascii="Times New Roman" w:hAnsi="Times New Roman"/>
          <w:sz w:val="22"/>
          <w:szCs w:val="22"/>
        </w:rPr>
        <w:t>临床研究，</w:t>
      </w:r>
      <w:r>
        <w:rPr>
          <w:rFonts w:ascii="Times New Roman" w:hAnsi="Times New Roman"/>
          <w:sz w:val="22"/>
          <w:szCs w:val="22"/>
        </w:rPr>
        <w:t>2015:76</w:t>
      </w:r>
    </w:p>
    <w:p>
      <w:pPr>
        <w:numPr>
          <w:ilvl w:val="0"/>
          <w:numId w:val="3"/>
        </w:numPr>
        <w:jc w:val="left"/>
        <w:rPr>
          <w:rFonts w:ascii="Times New Roman" w:hAnsi="Times New Roman"/>
          <w:sz w:val="22"/>
          <w:szCs w:val="22"/>
        </w:rPr>
      </w:pPr>
      <w:r>
        <w:rPr>
          <w:rFonts w:ascii="Times New Roman" w:hAnsi="Times New Roman"/>
          <w:sz w:val="22"/>
          <w:szCs w:val="22"/>
        </w:rPr>
        <w:t xml:space="preserve">Sx Tao,Gm Li , Q Wang et al. Efficacy and Safety of Human Growth Hormone in Idiopathic Short Stature[J].  Indian J Pediatr ,2015:14 </w:t>
      </w:r>
    </w:p>
    <w:p>
      <w:pPr>
        <w:numPr>
          <w:ilvl w:val="0"/>
          <w:numId w:val="3"/>
        </w:numPr>
        <w:jc w:val="left"/>
        <w:rPr>
          <w:rFonts w:ascii="Times New Roman" w:hAnsi="Times New Roman"/>
          <w:sz w:val="22"/>
          <w:szCs w:val="22"/>
        </w:rPr>
      </w:pPr>
      <w:r>
        <w:rPr>
          <w:rFonts w:hint="eastAsia" w:ascii="Times New Roman" w:hAnsi="Times New Roman"/>
          <w:sz w:val="22"/>
          <w:szCs w:val="22"/>
        </w:rPr>
        <w:t>沈琳娜</w:t>
      </w:r>
      <w:r>
        <w:rPr>
          <w:rFonts w:ascii="Times New Roman" w:hAnsi="Times New Roman"/>
          <w:sz w:val="22"/>
          <w:szCs w:val="22"/>
        </w:rPr>
        <w:t>,</w:t>
      </w:r>
      <w:r>
        <w:rPr>
          <w:rFonts w:hint="eastAsia" w:ascii="Times New Roman" w:hAnsi="Times New Roman"/>
          <w:sz w:val="22"/>
          <w:szCs w:val="22"/>
        </w:rPr>
        <w:t>夏欢</w:t>
      </w:r>
      <w:r>
        <w:rPr>
          <w:rFonts w:ascii="Times New Roman" w:hAnsi="Times New Roman"/>
          <w:sz w:val="22"/>
          <w:szCs w:val="22"/>
        </w:rPr>
        <w:t>,</w:t>
      </w:r>
      <w:r>
        <w:rPr>
          <w:rFonts w:hint="eastAsia" w:ascii="Times New Roman" w:hAnsi="Times New Roman"/>
          <w:sz w:val="22"/>
          <w:szCs w:val="22"/>
        </w:rPr>
        <w:t>宋月娟</w:t>
      </w:r>
      <w:r>
        <w:rPr>
          <w:rFonts w:ascii="Times New Roman" w:hAnsi="Times New Roman"/>
          <w:sz w:val="22"/>
          <w:szCs w:val="22"/>
        </w:rPr>
        <w:t xml:space="preserve">. </w:t>
      </w:r>
      <w:r>
        <w:rPr>
          <w:rFonts w:hint="eastAsia" w:ascii="Times New Roman" w:hAnsi="Times New Roman"/>
          <w:sz w:val="22"/>
          <w:szCs w:val="22"/>
        </w:rPr>
        <w:t>重组人生长激素治疗特发性矮小症儿童的疗效观察及对胰岛素样生长因子的影响</w:t>
      </w:r>
      <w:r>
        <w:rPr>
          <w:rFonts w:ascii="Times New Roman" w:hAnsi="Times New Roman"/>
          <w:sz w:val="22"/>
          <w:szCs w:val="22"/>
        </w:rPr>
        <w:t>[J].</w:t>
      </w:r>
      <w:r>
        <w:rPr>
          <w:rFonts w:hint="eastAsia" w:ascii="Times New Roman" w:hAnsi="Times New Roman"/>
          <w:sz w:val="22"/>
          <w:szCs w:val="22"/>
        </w:rPr>
        <w:t>贵州医药</w:t>
      </w:r>
      <w:r>
        <w:rPr>
          <w:rFonts w:ascii="Times New Roman" w:hAnsi="Times New Roman"/>
          <w:sz w:val="22"/>
          <w:szCs w:val="22"/>
        </w:rPr>
        <w:t>2107,41(12)</w:t>
      </w:r>
      <w:r>
        <w:rPr>
          <w:rFonts w:hint="eastAsia" w:ascii="Times New Roman" w:hAnsi="Times New Roman"/>
          <w:sz w:val="22"/>
          <w:szCs w:val="22"/>
        </w:rPr>
        <w:t>：</w:t>
      </w:r>
      <w:r>
        <w:rPr>
          <w:rFonts w:ascii="Times New Roman" w:hAnsi="Times New Roman"/>
          <w:sz w:val="22"/>
          <w:szCs w:val="22"/>
        </w:rPr>
        <w:t xml:space="preserve">1262-1264 </w:t>
      </w:r>
    </w:p>
    <w:p>
      <w:pPr>
        <w:numPr>
          <w:ilvl w:val="0"/>
          <w:numId w:val="3"/>
        </w:numPr>
        <w:jc w:val="left"/>
        <w:rPr>
          <w:rFonts w:ascii="Times New Roman" w:hAnsi="Times New Roman"/>
          <w:sz w:val="22"/>
          <w:szCs w:val="22"/>
        </w:rPr>
      </w:pPr>
      <w:r>
        <w:rPr>
          <w:rFonts w:hint="eastAsia" w:ascii="Times New Roman" w:hAnsi="Times New Roman"/>
          <w:sz w:val="22"/>
          <w:szCs w:val="22"/>
        </w:rPr>
        <w:t>孟晓波，朱华，于少飞等</w:t>
      </w:r>
      <w:r>
        <w:rPr>
          <w:rFonts w:ascii="Times New Roman" w:hAnsi="Times New Roman"/>
          <w:sz w:val="22"/>
          <w:szCs w:val="22"/>
        </w:rPr>
        <w:t>.</w:t>
      </w:r>
      <w:r>
        <w:rPr>
          <w:rFonts w:hint="eastAsia" w:ascii="Times New Roman" w:hAnsi="Times New Roman"/>
          <w:sz w:val="22"/>
          <w:szCs w:val="22"/>
        </w:rPr>
        <w:t>重组人生长激素治疗特发性矮小症患儿疗效及安全性研究</w:t>
      </w:r>
      <w:r>
        <w:rPr>
          <w:rFonts w:ascii="Times New Roman" w:hAnsi="Times New Roman"/>
          <w:sz w:val="22"/>
          <w:szCs w:val="22"/>
        </w:rPr>
        <w:t xml:space="preserve">[J]. </w:t>
      </w:r>
      <w:r>
        <w:rPr>
          <w:rFonts w:hint="eastAsia" w:ascii="Times New Roman" w:hAnsi="Times New Roman"/>
          <w:sz w:val="22"/>
          <w:szCs w:val="22"/>
        </w:rPr>
        <w:t>检验医学与临床</w:t>
      </w:r>
      <w:r>
        <w:rPr>
          <w:rFonts w:ascii="Times New Roman" w:hAnsi="Times New Roman"/>
          <w:sz w:val="22"/>
          <w:szCs w:val="22"/>
        </w:rPr>
        <w:t>, 2017,14(18): 2737-2739</w:t>
      </w:r>
    </w:p>
    <w:p>
      <w:pPr>
        <w:numPr>
          <w:ilvl w:val="0"/>
          <w:numId w:val="3"/>
        </w:numPr>
        <w:jc w:val="left"/>
        <w:rPr>
          <w:rFonts w:ascii="Times New Roman" w:hAnsi="Times New Roman"/>
          <w:sz w:val="22"/>
          <w:szCs w:val="22"/>
        </w:rPr>
      </w:pPr>
      <w:r>
        <w:rPr>
          <w:rFonts w:hint="eastAsia" w:ascii="Times New Roman" w:hAnsi="Times New Roman"/>
          <w:sz w:val="22"/>
          <w:szCs w:val="22"/>
        </w:rPr>
        <w:t>徐露莲，蒋莉，徐旭</w:t>
      </w:r>
      <w:r>
        <w:rPr>
          <w:rFonts w:ascii="Times New Roman" w:hAnsi="Times New Roman"/>
          <w:sz w:val="22"/>
          <w:szCs w:val="22"/>
        </w:rPr>
        <w:t xml:space="preserve">. </w:t>
      </w:r>
      <w:r>
        <w:rPr>
          <w:rFonts w:hint="eastAsia" w:ascii="Times New Roman" w:hAnsi="Times New Roman"/>
          <w:sz w:val="22"/>
          <w:szCs w:val="22"/>
        </w:rPr>
        <w:t>对特发性矮小症患儿使用葡萄糖酸钙和重组人生长激素进行治疗的效果研讨</w:t>
      </w:r>
      <w:r>
        <w:rPr>
          <w:rFonts w:ascii="Times New Roman" w:hAnsi="Times New Roman"/>
          <w:sz w:val="22"/>
          <w:szCs w:val="22"/>
        </w:rPr>
        <w:t xml:space="preserve">[J]. </w:t>
      </w:r>
      <w:r>
        <w:rPr>
          <w:rFonts w:hint="eastAsia" w:ascii="Times New Roman" w:hAnsi="Times New Roman"/>
          <w:sz w:val="22"/>
          <w:szCs w:val="22"/>
        </w:rPr>
        <w:t>当代医药论丛</w:t>
      </w:r>
      <w:r>
        <w:rPr>
          <w:rFonts w:ascii="Times New Roman" w:hAnsi="Times New Roman"/>
          <w:sz w:val="22"/>
          <w:szCs w:val="22"/>
        </w:rPr>
        <w:t xml:space="preserve"> ,2018</w:t>
      </w:r>
      <w:r>
        <w:rPr>
          <w:rFonts w:hint="eastAsia" w:ascii="Times New Roman" w:hAnsi="Times New Roman"/>
          <w:sz w:val="22"/>
          <w:szCs w:val="22"/>
        </w:rPr>
        <w:t>，</w:t>
      </w:r>
      <w:r>
        <w:rPr>
          <w:rFonts w:ascii="Times New Roman" w:hAnsi="Times New Roman"/>
          <w:sz w:val="22"/>
          <w:szCs w:val="22"/>
        </w:rPr>
        <w:t>16</w:t>
      </w:r>
      <w:r>
        <w:rPr>
          <w:rFonts w:hint="eastAsia" w:ascii="Times New Roman" w:hAnsi="Times New Roman"/>
          <w:sz w:val="22"/>
          <w:szCs w:val="22"/>
        </w:rPr>
        <w:t>（</w:t>
      </w:r>
      <w:r>
        <w:rPr>
          <w:rFonts w:ascii="Times New Roman" w:hAnsi="Times New Roman"/>
          <w:sz w:val="22"/>
          <w:szCs w:val="22"/>
        </w:rPr>
        <w:t>24</w:t>
      </w:r>
      <w:r>
        <w:rPr>
          <w:rFonts w:hint="eastAsia" w:ascii="Times New Roman" w:hAnsi="Times New Roman"/>
          <w:sz w:val="22"/>
          <w:szCs w:val="22"/>
        </w:rPr>
        <w:t>）：</w:t>
      </w:r>
      <w:r>
        <w:rPr>
          <w:rFonts w:ascii="Times New Roman" w:hAnsi="Times New Roman"/>
          <w:sz w:val="22"/>
          <w:szCs w:val="22"/>
        </w:rPr>
        <w:t>111-112</w:t>
      </w:r>
    </w:p>
    <w:p>
      <w:pPr>
        <w:numPr>
          <w:ilvl w:val="0"/>
          <w:numId w:val="3"/>
        </w:numPr>
        <w:jc w:val="left"/>
        <w:rPr>
          <w:rFonts w:ascii="Times New Roman" w:hAnsi="Times New Roman"/>
          <w:sz w:val="22"/>
          <w:szCs w:val="22"/>
        </w:rPr>
      </w:pPr>
      <w:r>
        <w:rPr>
          <w:rFonts w:hint="eastAsia" w:ascii="Times New Roman" w:hAnsi="Times New Roman"/>
          <w:sz w:val="22"/>
          <w:szCs w:val="22"/>
        </w:rPr>
        <w:t>郝利苹，刘戈力，杨箐岩等</w:t>
      </w:r>
      <w:r>
        <w:rPr>
          <w:rFonts w:ascii="Times New Roman" w:hAnsi="Times New Roman"/>
          <w:sz w:val="22"/>
          <w:szCs w:val="22"/>
        </w:rPr>
        <w:t xml:space="preserve">. </w:t>
      </w:r>
      <w:r>
        <w:rPr>
          <w:rFonts w:hint="eastAsia" w:ascii="Times New Roman" w:hAnsi="Times New Roman"/>
          <w:sz w:val="22"/>
          <w:szCs w:val="22"/>
        </w:rPr>
        <w:t>重组人生长激素治疗儿童特发性矮小症的疗效及对血清</w:t>
      </w:r>
      <w:r>
        <w:rPr>
          <w:rFonts w:ascii="Times New Roman" w:hAnsi="Times New Roman"/>
          <w:sz w:val="22"/>
          <w:szCs w:val="22"/>
        </w:rPr>
        <w:t xml:space="preserve">Ghrelin </w:t>
      </w:r>
      <w:r>
        <w:rPr>
          <w:rFonts w:hint="eastAsia" w:ascii="Times New Roman" w:hAnsi="Times New Roman"/>
          <w:sz w:val="22"/>
          <w:szCs w:val="22"/>
        </w:rPr>
        <w:t>和</w:t>
      </w:r>
      <w:r>
        <w:rPr>
          <w:rFonts w:ascii="Times New Roman" w:hAnsi="Times New Roman"/>
          <w:sz w:val="22"/>
          <w:szCs w:val="22"/>
        </w:rPr>
        <w:t xml:space="preserve">IGF1 </w:t>
      </w:r>
      <w:r>
        <w:rPr>
          <w:rFonts w:hint="eastAsia" w:ascii="Times New Roman" w:hAnsi="Times New Roman"/>
          <w:sz w:val="22"/>
          <w:szCs w:val="22"/>
        </w:rPr>
        <w:t>水平的影响</w:t>
      </w:r>
      <w:r>
        <w:rPr>
          <w:rFonts w:ascii="Times New Roman" w:hAnsi="Times New Roman"/>
          <w:sz w:val="22"/>
          <w:szCs w:val="22"/>
        </w:rPr>
        <w:t>[J].</w:t>
      </w:r>
      <w:r>
        <w:rPr>
          <w:rFonts w:hint="eastAsia" w:ascii="Times New Roman" w:hAnsi="Times New Roman"/>
          <w:sz w:val="22"/>
          <w:szCs w:val="22"/>
        </w:rPr>
        <w:t>现代生物医学发展，</w:t>
      </w:r>
      <w:r>
        <w:rPr>
          <w:rFonts w:ascii="Times New Roman" w:hAnsi="Times New Roman"/>
          <w:sz w:val="22"/>
          <w:szCs w:val="22"/>
        </w:rPr>
        <w:t>2018,18</w:t>
      </w:r>
      <w:r>
        <w:rPr>
          <w:rFonts w:hint="eastAsia" w:ascii="Times New Roman" w:hAnsi="Times New Roman"/>
          <w:sz w:val="22"/>
          <w:szCs w:val="22"/>
        </w:rPr>
        <w:t>（</w:t>
      </w:r>
      <w:r>
        <w:rPr>
          <w:rFonts w:ascii="Times New Roman" w:hAnsi="Times New Roman"/>
          <w:sz w:val="22"/>
          <w:szCs w:val="22"/>
        </w:rPr>
        <w:t>20</w:t>
      </w:r>
      <w:r>
        <w:rPr>
          <w:rFonts w:hint="eastAsia" w:ascii="Times New Roman" w:hAnsi="Times New Roman"/>
          <w:sz w:val="22"/>
          <w:szCs w:val="22"/>
        </w:rPr>
        <w:t>）：</w:t>
      </w:r>
      <w:r>
        <w:rPr>
          <w:rFonts w:ascii="Times New Roman" w:hAnsi="Times New Roman"/>
          <w:sz w:val="22"/>
          <w:szCs w:val="22"/>
        </w:rPr>
        <w:t xml:space="preserve">3854-3878.  </w:t>
      </w:r>
    </w:p>
    <w:p>
      <w:pPr>
        <w:numPr>
          <w:ilvl w:val="0"/>
          <w:numId w:val="3"/>
        </w:numPr>
        <w:jc w:val="left"/>
        <w:rPr>
          <w:rFonts w:ascii="Times New Roman" w:hAnsi="Times New Roman"/>
          <w:sz w:val="22"/>
          <w:szCs w:val="22"/>
        </w:rPr>
      </w:pPr>
      <w:r>
        <w:rPr>
          <w:rFonts w:ascii="Times New Roman" w:hAnsi="Times New Roman"/>
          <w:bCs/>
          <w:sz w:val="22"/>
          <w:szCs w:val="22"/>
        </w:rPr>
        <w:t>J. Kim · B.</w:t>
      </w:r>
      <w:r>
        <w:rPr>
          <w:rFonts w:ascii="Times New Roman" w:hAnsi="Times New Roman"/>
          <w:bCs/>
          <w:sz w:val="22"/>
          <w:szCs w:val="22"/>
        </w:rPr>
        <w:noBreakHyphen/>
      </w:r>
      <w:r>
        <w:rPr>
          <w:rFonts w:ascii="Times New Roman" w:hAnsi="Times New Roman"/>
          <w:bCs/>
          <w:sz w:val="22"/>
          <w:szCs w:val="22"/>
        </w:rPr>
        <w:t>K. Suh · C. W. Ko . Recombinant growth hormone therapy for prepubertal childrenwith idiopathic short stature in Korea: a phase III randomized trial[J]. J Endocrinol Invest (2018) 41:475–483.</w:t>
      </w:r>
    </w:p>
    <w:p>
      <w:pPr>
        <w:jc w:val="left"/>
        <w:rPr>
          <w:rFonts w:ascii="Times New Roman" w:hAnsi="Times New Roman"/>
          <w:sz w:val="22"/>
          <w:szCs w:val="22"/>
        </w:rPr>
      </w:pPr>
      <w:r>
        <w:rPr>
          <w:rFonts w:ascii="Times New Roman" w:hAnsi="Times New Roman"/>
          <w:sz w:val="22"/>
          <w:szCs w:val="22"/>
        </w:rPr>
        <w:t xml:space="preserve">[22] </w:t>
      </w:r>
      <w:r>
        <w:rPr>
          <w:rFonts w:hint="eastAsia" w:ascii="Times New Roman" w:hAnsi="Times New Roman"/>
          <w:sz w:val="22"/>
          <w:szCs w:val="22"/>
        </w:rPr>
        <w:t>陈立黎，朱高慧，熊丰等</w:t>
      </w:r>
      <w:r>
        <w:rPr>
          <w:rFonts w:ascii="Times New Roman" w:hAnsi="Times New Roman"/>
          <w:sz w:val="22"/>
          <w:szCs w:val="22"/>
        </w:rPr>
        <w:t xml:space="preserve">. </w:t>
      </w:r>
      <w:r>
        <w:rPr>
          <w:rFonts w:hint="eastAsia" w:ascii="Times New Roman" w:hAnsi="Times New Roman"/>
          <w:sz w:val="22"/>
          <w:szCs w:val="22"/>
        </w:rPr>
        <w:t>重组人生长激素治疗儿童特发性矮小症远期疗效分析</w:t>
      </w:r>
      <w:r>
        <w:rPr>
          <w:rFonts w:ascii="Times New Roman" w:hAnsi="Times New Roman"/>
          <w:sz w:val="22"/>
          <w:szCs w:val="22"/>
        </w:rPr>
        <w:t>[J].</w:t>
      </w:r>
      <w:r>
        <w:rPr>
          <w:rFonts w:hint="eastAsia" w:ascii="Times New Roman" w:hAnsi="Times New Roman"/>
          <w:sz w:val="22"/>
          <w:szCs w:val="22"/>
        </w:rPr>
        <w:t>儿科药学杂志，儿科药学杂志，</w:t>
      </w:r>
      <w:r>
        <w:rPr>
          <w:rFonts w:ascii="Times New Roman" w:hAnsi="Times New Roman"/>
          <w:sz w:val="22"/>
          <w:szCs w:val="22"/>
        </w:rPr>
        <w:t>2018,24</w:t>
      </w:r>
      <w:r>
        <w:rPr>
          <w:rFonts w:hint="eastAsia" w:ascii="Times New Roman" w:hAnsi="Times New Roman"/>
          <w:sz w:val="22"/>
          <w:szCs w:val="22"/>
        </w:rPr>
        <w:t>（</w:t>
      </w:r>
      <w:r>
        <w:rPr>
          <w:rFonts w:ascii="Times New Roman" w:hAnsi="Times New Roman"/>
          <w:sz w:val="22"/>
          <w:szCs w:val="22"/>
        </w:rPr>
        <w:t>6</w:t>
      </w:r>
      <w:r>
        <w:rPr>
          <w:rFonts w:hint="eastAsia" w:ascii="Times New Roman" w:hAnsi="Times New Roman"/>
          <w:sz w:val="22"/>
          <w:szCs w:val="22"/>
        </w:rPr>
        <w:t>）：</w:t>
      </w:r>
      <w:r>
        <w:rPr>
          <w:rFonts w:ascii="Times New Roman" w:hAnsi="Times New Roman"/>
          <w:sz w:val="22"/>
          <w:szCs w:val="22"/>
        </w:rPr>
        <w:t>13-16.</w:t>
      </w:r>
    </w:p>
    <w:p>
      <w:pPr>
        <w:jc w:val="left"/>
        <w:rPr>
          <w:rFonts w:ascii="Times New Roman" w:hAnsi="Times New Roman"/>
          <w:sz w:val="22"/>
          <w:szCs w:val="22"/>
        </w:rPr>
      </w:pPr>
      <w:r>
        <w:rPr>
          <w:rFonts w:ascii="Times New Roman" w:hAnsi="Times New Roman"/>
          <w:sz w:val="22"/>
          <w:szCs w:val="22"/>
        </w:rPr>
        <w:t xml:space="preserve">[23] </w:t>
      </w:r>
      <w:r>
        <w:rPr>
          <w:rFonts w:hint="eastAsia" w:ascii="Times New Roman" w:hAnsi="Times New Roman"/>
          <w:sz w:val="22"/>
          <w:szCs w:val="22"/>
        </w:rPr>
        <w:t>杨丽仙</w:t>
      </w:r>
      <w:r>
        <w:rPr>
          <w:rFonts w:ascii="Times New Roman" w:hAnsi="Times New Roman"/>
          <w:sz w:val="22"/>
          <w:szCs w:val="22"/>
        </w:rPr>
        <w:t xml:space="preserve">.  </w:t>
      </w:r>
      <w:r>
        <w:rPr>
          <w:rFonts w:hint="eastAsia" w:ascii="Times New Roman" w:hAnsi="Times New Roman"/>
          <w:sz w:val="22"/>
          <w:szCs w:val="22"/>
        </w:rPr>
        <w:t>重组人生长激素在小儿特发性矮小症治疗中的应用价值</w:t>
      </w:r>
      <w:r>
        <w:rPr>
          <w:rFonts w:ascii="Times New Roman" w:hAnsi="Times New Roman"/>
          <w:sz w:val="22"/>
          <w:szCs w:val="22"/>
        </w:rPr>
        <w:t xml:space="preserve">[J]. </w:t>
      </w:r>
      <w:r>
        <w:rPr>
          <w:rFonts w:hint="eastAsia" w:ascii="Times New Roman" w:hAnsi="Times New Roman"/>
          <w:sz w:val="22"/>
          <w:szCs w:val="22"/>
        </w:rPr>
        <w:t>中外女性健康研究，</w:t>
      </w:r>
      <w:r>
        <w:rPr>
          <w:rFonts w:ascii="Times New Roman" w:hAnsi="Times New Roman"/>
          <w:sz w:val="22"/>
          <w:szCs w:val="22"/>
        </w:rPr>
        <w:t>2019</w:t>
      </w:r>
      <w:r>
        <w:rPr>
          <w:rFonts w:hint="eastAsia" w:ascii="Times New Roman" w:hAnsi="Times New Roman"/>
          <w:sz w:val="22"/>
          <w:szCs w:val="22"/>
        </w:rPr>
        <w:t>，</w:t>
      </w:r>
      <w:r>
        <w:rPr>
          <w:rFonts w:ascii="Times New Roman" w:hAnsi="Times New Roman"/>
          <w:sz w:val="22"/>
          <w:szCs w:val="22"/>
        </w:rPr>
        <w:t>1</w:t>
      </w:r>
      <w:r>
        <w:rPr>
          <w:rFonts w:hint="eastAsia" w:ascii="Times New Roman" w:hAnsi="Times New Roman"/>
          <w:sz w:val="22"/>
          <w:szCs w:val="22"/>
        </w:rPr>
        <w:t>：</w:t>
      </w:r>
      <w:r>
        <w:rPr>
          <w:rFonts w:ascii="Times New Roman" w:hAnsi="Times New Roman"/>
          <w:sz w:val="22"/>
          <w:szCs w:val="22"/>
        </w:rPr>
        <w:t xml:space="preserve">97,99                 </w:t>
      </w:r>
    </w:p>
    <w:p>
      <w:pPr>
        <w:numPr>
          <w:ilvl w:val="0"/>
          <w:numId w:val="4"/>
        </w:numPr>
        <w:jc w:val="left"/>
        <w:rPr>
          <w:rFonts w:ascii="Times New Roman" w:hAnsi="Times New Roman"/>
          <w:sz w:val="22"/>
          <w:szCs w:val="22"/>
        </w:rPr>
      </w:pPr>
      <w:r>
        <w:rPr>
          <w:rFonts w:hint="eastAsia" w:ascii="Times New Roman" w:hAnsi="Times New Roman"/>
          <w:sz w:val="22"/>
          <w:szCs w:val="22"/>
        </w:rPr>
        <w:t>王斐，朱志颖，刘庆旭，等</w:t>
      </w:r>
      <w:r>
        <w:rPr>
          <w:rFonts w:ascii="Times New Roman" w:hAnsi="Times New Roman"/>
          <w:sz w:val="22"/>
          <w:szCs w:val="22"/>
        </w:rPr>
        <w:t xml:space="preserve"> . </w:t>
      </w:r>
      <w:r>
        <w:rPr>
          <w:rFonts w:hint="eastAsia" w:ascii="Times New Roman" w:hAnsi="Times New Roman"/>
          <w:sz w:val="22"/>
          <w:szCs w:val="22"/>
        </w:rPr>
        <w:t>生长激素治疗特发性矮小症前后骨转换指标变化的意义</w:t>
      </w:r>
      <w:r>
        <w:rPr>
          <w:rFonts w:ascii="Times New Roman" w:hAnsi="Times New Roman"/>
          <w:sz w:val="22"/>
          <w:szCs w:val="22"/>
        </w:rPr>
        <w:t xml:space="preserve"> [J]. </w:t>
      </w:r>
      <w:r>
        <w:rPr>
          <w:rFonts w:hint="eastAsia" w:ascii="Times New Roman" w:hAnsi="Times New Roman"/>
          <w:sz w:val="22"/>
          <w:szCs w:val="22"/>
        </w:rPr>
        <w:t>中华实用儿科临床杂志，</w:t>
      </w:r>
      <w:r>
        <w:rPr>
          <w:rFonts w:ascii="Times New Roman" w:hAnsi="Times New Roman"/>
          <w:sz w:val="22"/>
          <w:szCs w:val="22"/>
        </w:rPr>
        <w:t>2016</w:t>
      </w:r>
      <w:r>
        <w:rPr>
          <w:rFonts w:hint="eastAsia" w:ascii="Times New Roman" w:hAnsi="Times New Roman"/>
          <w:sz w:val="22"/>
          <w:szCs w:val="22"/>
        </w:rPr>
        <w:t>，</w:t>
      </w:r>
      <w:r>
        <w:rPr>
          <w:rFonts w:ascii="Times New Roman" w:hAnsi="Times New Roman"/>
          <w:sz w:val="22"/>
          <w:szCs w:val="22"/>
        </w:rPr>
        <w:t>31</w:t>
      </w:r>
      <w:r>
        <w:rPr>
          <w:rFonts w:hint="eastAsia" w:ascii="Times New Roman" w:hAnsi="Times New Roman"/>
          <w:sz w:val="22"/>
          <w:szCs w:val="22"/>
        </w:rPr>
        <w:t>（</w:t>
      </w:r>
      <w:r>
        <w:rPr>
          <w:rFonts w:ascii="Times New Roman" w:hAnsi="Times New Roman"/>
          <w:sz w:val="22"/>
          <w:szCs w:val="22"/>
        </w:rPr>
        <w:t>20</w:t>
      </w:r>
      <w:r>
        <w:rPr>
          <w:rFonts w:hint="eastAsia" w:ascii="Times New Roman" w:hAnsi="Times New Roman"/>
          <w:sz w:val="22"/>
          <w:szCs w:val="22"/>
        </w:rPr>
        <w:t>）：</w:t>
      </w:r>
      <w:r>
        <w:rPr>
          <w:rFonts w:ascii="Times New Roman" w:hAnsi="Times New Roman"/>
          <w:sz w:val="22"/>
          <w:szCs w:val="22"/>
        </w:rPr>
        <w:t>1541-1545.</w:t>
      </w:r>
      <w:r>
        <w:rPr>
          <w:rFonts w:ascii="Times New Roman" w:hAnsi="Times New Roman"/>
          <w:sz w:val="22"/>
          <w:szCs w:val="22"/>
        </w:rPr>
        <w:br w:type="textWrapping"/>
      </w:r>
      <w:r>
        <w:rPr>
          <w:rFonts w:ascii="Times New Roman" w:hAnsi="Times New Roman"/>
          <w:sz w:val="22"/>
          <w:szCs w:val="22"/>
        </w:rPr>
        <w:t xml:space="preserve">[25] </w:t>
      </w:r>
      <w:r>
        <w:rPr>
          <w:rFonts w:hint="eastAsia" w:ascii="Times New Roman" w:hAnsi="Times New Roman"/>
          <w:sz w:val="22"/>
          <w:szCs w:val="22"/>
        </w:rPr>
        <w:t>李鑫，班博，乔建敏，等</w:t>
      </w:r>
      <w:r>
        <w:rPr>
          <w:rFonts w:ascii="Times New Roman" w:hAnsi="Times New Roman"/>
          <w:sz w:val="22"/>
          <w:szCs w:val="22"/>
        </w:rPr>
        <w:t xml:space="preserve">. </w:t>
      </w:r>
      <w:r>
        <w:rPr>
          <w:rFonts w:hint="eastAsia" w:ascii="Times New Roman" w:hAnsi="Times New Roman"/>
          <w:sz w:val="22"/>
          <w:szCs w:val="22"/>
        </w:rPr>
        <w:t>矮小症生长激素受体基因外显子</w:t>
      </w:r>
      <w:r>
        <w:rPr>
          <w:rFonts w:ascii="Times New Roman" w:hAnsi="Times New Roman"/>
          <w:sz w:val="22"/>
          <w:szCs w:val="22"/>
        </w:rPr>
        <w:t>3</w:t>
      </w:r>
      <w:r>
        <w:rPr>
          <w:rFonts w:hint="eastAsia" w:ascii="Times New Roman" w:hAnsi="Times New Roman"/>
          <w:sz w:val="22"/>
          <w:szCs w:val="22"/>
        </w:rPr>
        <w:t>多态性与重组人生长激素疗效相关性的</w:t>
      </w:r>
      <w:r>
        <w:rPr>
          <w:rFonts w:ascii="Times New Roman" w:hAnsi="Times New Roman"/>
          <w:sz w:val="22"/>
          <w:szCs w:val="22"/>
        </w:rPr>
        <w:t xml:space="preserve"> Meta </w:t>
      </w:r>
      <w:r>
        <w:rPr>
          <w:rFonts w:hint="eastAsia" w:ascii="Times New Roman" w:hAnsi="Times New Roman"/>
          <w:sz w:val="22"/>
          <w:szCs w:val="22"/>
        </w:rPr>
        <w:t>分析</w:t>
      </w:r>
      <w:r>
        <w:rPr>
          <w:rFonts w:ascii="Times New Roman" w:hAnsi="Times New Roman"/>
          <w:sz w:val="22"/>
          <w:szCs w:val="22"/>
        </w:rPr>
        <w:t xml:space="preserve">[J]. </w:t>
      </w:r>
      <w:r>
        <w:rPr>
          <w:rFonts w:hint="eastAsia" w:ascii="Times New Roman" w:hAnsi="Times New Roman"/>
          <w:sz w:val="22"/>
          <w:szCs w:val="22"/>
        </w:rPr>
        <w:t>中国优生与遗传杂志，</w:t>
      </w:r>
      <w:r>
        <w:rPr>
          <w:rFonts w:ascii="Times New Roman" w:hAnsi="Times New Roman"/>
          <w:sz w:val="22"/>
          <w:szCs w:val="22"/>
        </w:rPr>
        <w:t>2017</w:t>
      </w:r>
      <w:r>
        <w:rPr>
          <w:rFonts w:hint="eastAsia" w:ascii="Times New Roman" w:hAnsi="Times New Roman"/>
          <w:sz w:val="22"/>
          <w:szCs w:val="22"/>
        </w:rPr>
        <w:t>，</w:t>
      </w:r>
      <w:r>
        <w:rPr>
          <w:rFonts w:ascii="Times New Roman" w:hAnsi="Times New Roman"/>
          <w:sz w:val="22"/>
          <w:szCs w:val="22"/>
        </w:rPr>
        <w:t>26</w:t>
      </w:r>
      <w:r>
        <w:rPr>
          <w:rFonts w:hint="eastAsia" w:ascii="Times New Roman" w:hAnsi="Times New Roman"/>
          <w:sz w:val="22"/>
          <w:szCs w:val="22"/>
        </w:rPr>
        <w:t>（</w:t>
      </w:r>
      <w:r>
        <w:rPr>
          <w:rFonts w:ascii="Times New Roman" w:hAnsi="Times New Roman"/>
          <w:sz w:val="22"/>
          <w:szCs w:val="22"/>
        </w:rPr>
        <w:t>1</w:t>
      </w:r>
      <w:r>
        <w:rPr>
          <w:rFonts w:hint="eastAsia" w:ascii="Times New Roman" w:hAnsi="Times New Roman"/>
          <w:sz w:val="22"/>
          <w:szCs w:val="22"/>
        </w:rPr>
        <w:t>）：</w:t>
      </w:r>
      <w:r>
        <w:rPr>
          <w:rFonts w:ascii="Times New Roman" w:hAnsi="Times New Roman"/>
          <w:sz w:val="22"/>
          <w:szCs w:val="22"/>
        </w:rPr>
        <w:t xml:space="preserve">14-19. </w:t>
      </w:r>
    </w:p>
    <w:p>
      <w:pPr>
        <w:jc w:val="left"/>
        <w:rPr>
          <w:rFonts w:ascii="Times New Roman" w:hAnsi="Times New Roman"/>
          <w:sz w:val="22"/>
          <w:szCs w:val="22"/>
          <w:lang w:val="nl-NL"/>
        </w:rPr>
      </w:pPr>
      <w:r>
        <w:rPr>
          <w:rFonts w:ascii="Times New Roman" w:hAnsi="Times New Roman"/>
          <w:sz w:val="22"/>
          <w:szCs w:val="22"/>
        </w:rPr>
        <w:t xml:space="preserve">[26] Khadilkar V V,  Prasad H K,  Ekbote V H,  et al. Response of Indian growth hormone deficiency to growth hormone therapy: association with pitu Itary size[J]. </w:t>
      </w:r>
      <w:r>
        <w:rPr>
          <w:rFonts w:ascii="Times New Roman" w:hAnsi="Times New Roman"/>
          <w:sz w:val="22"/>
          <w:szCs w:val="22"/>
          <w:lang w:val="nl-NL"/>
        </w:rPr>
        <w:t xml:space="preserve">India J Pediatr, 2015, 82(5): 404-409. </w:t>
      </w:r>
    </w:p>
    <w:p>
      <w:pPr>
        <w:jc w:val="left"/>
        <w:rPr>
          <w:rFonts w:ascii="Times New Roman" w:hAnsi="Times New Roman"/>
          <w:sz w:val="22"/>
          <w:szCs w:val="22"/>
        </w:rPr>
      </w:pPr>
      <w:r>
        <w:rPr>
          <w:rFonts w:ascii="Times New Roman" w:hAnsi="Times New Roman"/>
          <w:sz w:val="22"/>
          <w:szCs w:val="22"/>
          <w:lang w:val="nl-NL"/>
        </w:rPr>
        <w:t xml:space="preserve">[27] Voskuilen C S, Van De Putte E, Der H J, et al. </w:t>
      </w:r>
      <w:r>
        <w:rPr>
          <w:rFonts w:ascii="Times New Roman" w:hAnsi="Times New Roman"/>
          <w:sz w:val="22"/>
          <w:szCs w:val="22"/>
        </w:rPr>
        <w:t xml:space="preserve">Short-term outcome after cystectomy: comparison of early oral feeding in an enhanced recovery protocol and feeding using Bengmark nasojejunal tube[J].World J Urol, 2017,[Epub ahead of print] </w:t>
      </w:r>
    </w:p>
    <w:p>
      <w:pPr>
        <w:jc w:val="left"/>
        <w:rPr>
          <w:rFonts w:ascii="Times New Roman" w:hAnsi="Times New Roman"/>
          <w:sz w:val="22"/>
          <w:szCs w:val="22"/>
        </w:rPr>
      </w:pPr>
      <w:r>
        <w:rPr>
          <w:rFonts w:ascii="Times New Roman" w:hAnsi="Times New Roman"/>
          <w:sz w:val="22"/>
          <w:szCs w:val="22"/>
        </w:rPr>
        <w:t>[28]</w:t>
      </w:r>
      <w:r>
        <w:rPr>
          <w:rFonts w:hint="eastAsia" w:ascii="Times New Roman" w:hAnsi="Times New Roman"/>
          <w:sz w:val="22"/>
          <w:szCs w:val="22"/>
        </w:rPr>
        <w:t>王婷，郑荣秀，刘</w:t>
      </w:r>
      <w:r>
        <w:rPr>
          <w:rFonts w:ascii="Times New Roman" w:hAnsi="Times New Roman"/>
          <w:sz w:val="22"/>
          <w:szCs w:val="22"/>
        </w:rPr>
        <w:t xml:space="preserve"> </w:t>
      </w:r>
      <w:r>
        <w:rPr>
          <w:rFonts w:hint="eastAsia" w:ascii="Times New Roman" w:hAnsi="Times New Roman"/>
          <w:sz w:val="22"/>
          <w:szCs w:val="22"/>
        </w:rPr>
        <w:t>靓</w:t>
      </w:r>
      <w:r>
        <w:rPr>
          <w:rFonts w:ascii="Times New Roman" w:hAnsi="Times New Roman"/>
          <w:sz w:val="22"/>
          <w:szCs w:val="22"/>
        </w:rPr>
        <w:t xml:space="preserve">. </w:t>
      </w:r>
      <w:r>
        <w:rPr>
          <w:rFonts w:hint="eastAsia" w:ascii="Times New Roman" w:hAnsi="Times New Roman"/>
          <w:sz w:val="22"/>
          <w:szCs w:val="22"/>
        </w:rPr>
        <w:t>重组人生长激素对矮身材儿童身高增长疗效分析及预测模型的建立</w:t>
      </w:r>
      <w:r>
        <w:rPr>
          <w:rFonts w:ascii="Times New Roman" w:hAnsi="Times New Roman"/>
          <w:sz w:val="22"/>
          <w:szCs w:val="22"/>
        </w:rPr>
        <w:t xml:space="preserve">[J]. </w:t>
      </w:r>
      <w:r>
        <w:rPr>
          <w:rFonts w:hint="eastAsia" w:ascii="Times New Roman" w:hAnsi="Times New Roman"/>
          <w:sz w:val="22"/>
          <w:szCs w:val="22"/>
        </w:rPr>
        <w:t>天津医科大学学报，</w:t>
      </w:r>
      <w:r>
        <w:rPr>
          <w:rFonts w:ascii="Times New Roman" w:hAnsi="Times New Roman"/>
          <w:sz w:val="22"/>
          <w:szCs w:val="22"/>
        </w:rPr>
        <w:t>2018</w:t>
      </w:r>
      <w:r>
        <w:rPr>
          <w:rFonts w:hint="eastAsia" w:ascii="Times New Roman" w:hAnsi="Times New Roman"/>
          <w:sz w:val="22"/>
          <w:szCs w:val="22"/>
        </w:rPr>
        <w:t>，</w:t>
      </w:r>
      <w:r>
        <w:rPr>
          <w:rFonts w:ascii="Times New Roman" w:hAnsi="Times New Roman"/>
          <w:sz w:val="22"/>
          <w:szCs w:val="22"/>
        </w:rPr>
        <w:t>24</w:t>
      </w:r>
      <w:r>
        <w:rPr>
          <w:rFonts w:hint="eastAsia" w:ascii="Times New Roman" w:hAnsi="Times New Roman"/>
          <w:sz w:val="22"/>
          <w:szCs w:val="22"/>
        </w:rPr>
        <w:t>（</w:t>
      </w:r>
      <w:r>
        <w:rPr>
          <w:rFonts w:ascii="Times New Roman" w:hAnsi="Times New Roman"/>
          <w:sz w:val="22"/>
          <w:szCs w:val="22"/>
        </w:rPr>
        <w:t>3</w:t>
      </w:r>
      <w:r>
        <w:rPr>
          <w:rFonts w:hint="eastAsia" w:ascii="Times New Roman" w:hAnsi="Times New Roman"/>
          <w:sz w:val="22"/>
          <w:szCs w:val="22"/>
        </w:rPr>
        <w:t>）</w:t>
      </w:r>
      <w:r>
        <w:rPr>
          <w:rFonts w:ascii="Times New Roman" w:hAnsi="Times New Roman"/>
          <w:sz w:val="22"/>
          <w:szCs w:val="22"/>
        </w:rPr>
        <w:t xml:space="preserve">:232-244 </w:t>
      </w:r>
    </w:p>
    <w:p>
      <w:pPr>
        <w:jc w:val="left"/>
        <w:rPr>
          <w:rStyle w:val="20"/>
          <w:color w:val="auto"/>
          <w:sz w:val="22"/>
          <w:szCs w:val="22"/>
        </w:rPr>
      </w:pPr>
    </w:p>
    <w:p>
      <w:pPr>
        <w:jc w:val="left"/>
        <w:rPr>
          <w:rStyle w:val="20"/>
          <w:color w:val="auto"/>
          <w:sz w:val="22"/>
          <w:szCs w:val="22"/>
        </w:rPr>
      </w:pPr>
    </w:p>
    <w:p>
      <w:pPr>
        <w:jc w:val="left"/>
        <w:rPr>
          <w:rStyle w:val="20"/>
          <w:color w:val="auto"/>
          <w:sz w:val="22"/>
          <w:szCs w:val="22"/>
        </w:rPr>
      </w:pPr>
    </w:p>
    <w:sectPr>
      <w:pgSz w:w="11906" w:h="16838"/>
      <w:pgMar w:top="720" w:right="720" w:bottom="720" w:left="72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imesNewRomanPSMT">
    <w:altName w:val="Times New Roman"/>
    <w:panose1 w:val="00000000000000000000"/>
    <w:charset w:val="00"/>
    <w:family w:val="auto"/>
    <w:pitch w:val="default"/>
    <w:sig w:usb0="00000000" w:usb1="00000000" w:usb2="00000000" w:usb3="00000000" w:csb0="00000001" w:csb1="00000000"/>
  </w:font>
  <w:font w:name="FZBSK--GBK1-0">
    <w:altName w:val="Segoe Print"/>
    <w:panose1 w:val="00000000000000000000"/>
    <w:charset w:val="00"/>
    <w:family w:val="auto"/>
    <w:pitch w:val="default"/>
    <w:sig w:usb0="00000000" w:usb1="00000000" w:usb2="00000000" w:usb3="00000000" w:csb0="00000001" w:csb1="00000000"/>
  </w:font>
  <w:font w:name="FZSSJW--GB1-0">
    <w:altName w:val="Segoe Print"/>
    <w:panose1 w:val="00000000000000000000"/>
    <w:charset w:val="00"/>
    <w:family w:val="auto"/>
    <w:pitch w:val="default"/>
    <w:sig w:usb0="00000000" w:usb1="00000000" w:usb2="00000000" w:usb3="00000000" w:csb0="00000001" w:csb1="00000000"/>
  </w:font>
  <w:font w:name="Dotum">
    <w:panose1 w:val="020B0600000101010101"/>
    <w:charset w:val="81"/>
    <w:family w:val="swiss"/>
    <w:pitch w:val="default"/>
    <w:sig w:usb0="B00002AF" w:usb1="69D77CFB" w:usb2="00000030" w:usb3="00000000" w:csb0="4008009F" w:csb1="DFD7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C8976EF"/>
    <w:multiLevelType w:val="singleLevel"/>
    <w:tmpl w:val="AC8976EF"/>
    <w:lvl w:ilvl="0" w:tentative="0">
      <w:start w:val="10"/>
      <w:numFmt w:val="decimal"/>
      <w:suff w:val="space"/>
      <w:lvlText w:val="[%1]"/>
      <w:lvlJc w:val="left"/>
      <w:rPr>
        <w:rFonts w:cs="Times New Roman"/>
      </w:rPr>
    </w:lvl>
  </w:abstractNum>
  <w:abstractNum w:abstractNumId="1">
    <w:nsid w:val="C65255ED"/>
    <w:multiLevelType w:val="singleLevel"/>
    <w:tmpl w:val="C65255ED"/>
    <w:lvl w:ilvl="0" w:tentative="0">
      <w:start w:val="24"/>
      <w:numFmt w:val="decimal"/>
      <w:lvlText w:val="[%1]"/>
      <w:lvlJc w:val="left"/>
      <w:pPr>
        <w:tabs>
          <w:tab w:val="left" w:pos="312"/>
        </w:tabs>
      </w:pPr>
      <w:rPr>
        <w:rFonts w:cs="Times New Roman"/>
      </w:rPr>
    </w:lvl>
  </w:abstractNum>
  <w:abstractNum w:abstractNumId="2">
    <w:nsid w:val="09DC0D21"/>
    <w:multiLevelType w:val="singleLevel"/>
    <w:tmpl w:val="09DC0D21"/>
    <w:lvl w:ilvl="0" w:tentative="0">
      <w:start w:val="1"/>
      <w:numFmt w:val="decimal"/>
      <w:suff w:val="space"/>
      <w:lvlText w:val="[%1]"/>
      <w:lvlJc w:val="left"/>
      <w:rPr>
        <w:rFonts w:cs="Times New Roman"/>
      </w:rPr>
    </w:lvl>
  </w:abstractNum>
  <w:abstractNum w:abstractNumId="3">
    <w:nsid w:val="6646FEC9"/>
    <w:multiLevelType w:val="multilevel"/>
    <w:tmpl w:val="6646FEC9"/>
    <w:lvl w:ilvl="0" w:tentative="0">
      <w:start w:val="1"/>
      <w:numFmt w:val="decimal"/>
      <w:suff w:val="space"/>
      <w:lvlText w:val="%1"/>
      <w:lvlJc w:val="left"/>
      <w:rPr>
        <w:rFonts w:hint="default" w:cs="Times New Roman"/>
      </w:rPr>
    </w:lvl>
    <w:lvl w:ilvl="1" w:tentative="0">
      <w:start w:val="1"/>
      <w:numFmt w:val="decimal"/>
      <w:suff w:val="space"/>
      <w:lvlText w:val="%1.%2"/>
      <w:lvlJc w:val="left"/>
      <w:rPr>
        <w:rFonts w:hint="default" w:cs="Times New Roman"/>
      </w:rPr>
    </w:lvl>
    <w:lvl w:ilvl="2" w:tentative="0">
      <w:start w:val="1"/>
      <w:numFmt w:val="decimal"/>
      <w:suff w:val="space"/>
      <w:lvlText w:val="%1.%2.%3"/>
      <w:lvlJc w:val="left"/>
      <w:rPr>
        <w:rFonts w:hint="default" w:cs="Times New Roman"/>
      </w:rPr>
    </w:lvl>
    <w:lvl w:ilvl="3" w:tentative="0">
      <w:start w:val="1"/>
      <w:numFmt w:val="decimal"/>
      <w:suff w:val="space"/>
      <w:lvlText w:val="%1.%2.%3.%4"/>
      <w:lvlJc w:val="left"/>
      <w:rPr>
        <w:rFonts w:hint="default" w:cs="Times New Roman"/>
      </w:rPr>
    </w:lvl>
    <w:lvl w:ilvl="4" w:tentative="0">
      <w:start w:val="1"/>
      <w:numFmt w:val="decimal"/>
      <w:suff w:val="space"/>
      <w:lvlText w:val="%1.%2.%3.%4.%5"/>
      <w:lvlJc w:val="left"/>
      <w:rPr>
        <w:rFonts w:hint="default" w:cs="Times New Roman"/>
      </w:rPr>
    </w:lvl>
    <w:lvl w:ilvl="5" w:tentative="0">
      <w:start w:val="1"/>
      <w:numFmt w:val="decimal"/>
      <w:suff w:val="space"/>
      <w:lvlText w:val="%1.%2.%3.%4.%5.%6"/>
      <w:lvlJc w:val="left"/>
      <w:rPr>
        <w:rFonts w:hint="default" w:cs="Times New Roman"/>
      </w:rPr>
    </w:lvl>
    <w:lvl w:ilvl="6" w:tentative="0">
      <w:start w:val="1"/>
      <w:numFmt w:val="decimal"/>
      <w:suff w:val="space"/>
      <w:lvlText w:val="%1.%2.%3.%4.%5.%6.%7"/>
      <w:lvlJc w:val="left"/>
      <w:rPr>
        <w:rFonts w:hint="default" w:cs="Times New Roman"/>
      </w:rPr>
    </w:lvl>
    <w:lvl w:ilvl="7" w:tentative="0">
      <w:start w:val="1"/>
      <w:numFmt w:val="decimal"/>
      <w:suff w:val="space"/>
      <w:lvlText w:val="%1.%2.%3.%4.%5.%6.%7.%8"/>
      <w:lvlJc w:val="left"/>
      <w:rPr>
        <w:rFonts w:hint="default" w:cs="Times New Roman"/>
      </w:rPr>
    </w:lvl>
    <w:lvl w:ilvl="8" w:tentative="0">
      <w:start w:val="1"/>
      <w:numFmt w:val="decimal"/>
      <w:suff w:val="space"/>
      <w:lvlText w:val="%1.%2.%3.%4.%5.%6.%7.%8.%9"/>
      <w:lvlJc w:val="left"/>
      <w:rPr>
        <w:rFonts w:hint="default" w:cs="Times New Roman"/>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HorizontalSpacing w:val="105"/>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0AD"/>
    <w:rsid w:val="0002567C"/>
    <w:rsid w:val="00030B46"/>
    <w:rsid w:val="00056649"/>
    <w:rsid w:val="00065EED"/>
    <w:rsid w:val="00072300"/>
    <w:rsid w:val="00075128"/>
    <w:rsid w:val="00095CD2"/>
    <w:rsid w:val="000C5D7E"/>
    <w:rsid w:val="000E503D"/>
    <w:rsid w:val="000F3AF9"/>
    <w:rsid w:val="000F5E50"/>
    <w:rsid w:val="00101007"/>
    <w:rsid w:val="00111A20"/>
    <w:rsid w:val="00111E92"/>
    <w:rsid w:val="00113EF2"/>
    <w:rsid w:val="00113FD1"/>
    <w:rsid w:val="00126B4E"/>
    <w:rsid w:val="00143133"/>
    <w:rsid w:val="001850FE"/>
    <w:rsid w:val="001A7725"/>
    <w:rsid w:val="001F4E1F"/>
    <w:rsid w:val="001F6D28"/>
    <w:rsid w:val="002610F8"/>
    <w:rsid w:val="0026206A"/>
    <w:rsid w:val="002E419E"/>
    <w:rsid w:val="00300715"/>
    <w:rsid w:val="003178F9"/>
    <w:rsid w:val="003656BA"/>
    <w:rsid w:val="003D1789"/>
    <w:rsid w:val="003D7B95"/>
    <w:rsid w:val="003E10AD"/>
    <w:rsid w:val="00416B47"/>
    <w:rsid w:val="004771A9"/>
    <w:rsid w:val="00505240"/>
    <w:rsid w:val="00507A73"/>
    <w:rsid w:val="0052204C"/>
    <w:rsid w:val="00532C23"/>
    <w:rsid w:val="00540E8C"/>
    <w:rsid w:val="00541CCD"/>
    <w:rsid w:val="00576105"/>
    <w:rsid w:val="00584EB3"/>
    <w:rsid w:val="0059231A"/>
    <w:rsid w:val="005A77D0"/>
    <w:rsid w:val="005B3493"/>
    <w:rsid w:val="005B37FD"/>
    <w:rsid w:val="005B48AC"/>
    <w:rsid w:val="005E4ED1"/>
    <w:rsid w:val="005E51B2"/>
    <w:rsid w:val="005F7428"/>
    <w:rsid w:val="0063227F"/>
    <w:rsid w:val="00635938"/>
    <w:rsid w:val="00693AA5"/>
    <w:rsid w:val="006C068D"/>
    <w:rsid w:val="006C536B"/>
    <w:rsid w:val="00722606"/>
    <w:rsid w:val="0072402A"/>
    <w:rsid w:val="007575A5"/>
    <w:rsid w:val="00782F60"/>
    <w:rsid w:val="008648DA"/>
    <w:rsid w:val="00870A49"/>
    <w:rsid w:val="00876276"/>
    <w:rsid w:val="00883295"/>
    <w:rsid w:val="008B2615"/>
    <w:rsid w:val="008B32E2"/>
    <w:rsid w:val="008F63EF"/>
    <w:rsid w:val="009178F4"/>
    <w:rsid w:val="00917A8F"/>
    <w:rsid w:val="00953782"/>
    <w:rsid w:val="00975703"/>
    <w:rsid w:val="009D02E3"/>
    <w:rsid w:val="009D72A2"/>
    <w:rsid w:val="00A511FE"/>
    <w:rsid w:val="00A51673"/>
    <w:rsid w:val="00A51E23"/>
    <w:rsid w:val="00A677B8"/>
    <w:rsid w:val="00A73364"/>
    <w:rsid w:val="00A82DE5"/>
    <w:rsid w:val="00A925DD"/>
    <w:rsid w:val="00AB29E8"/>
    <w:rsid w:val="00AE5B57"/>
    <w:rsid w:val="00AE7009"/>
    <w:rsid w:val="00B076F6"/>
    <w:rsid w:val="00B13742"/>
    <w:rsid w:val="00B44F77"/>
    <w:rsid w:val="00B520DF"/>
    <w:rsid w:val="00B548F7"/>
    <w:rsid w:val="00B96EB8"/>
    <w:rsid w:val="00BF2598"/>
    <w:rsid w:val="00C013F3"/>
    <w:rsid w:val="00C14C1A"/>
    <w:rsid w:val="00C55CA5"/>
    <w:rsid w:val="00CB083C"/>
    <w:rsid w:val="00CD26F6"/>
    <w:rsid w:val="00D1004A"/>
    <w:rsid w:val="00D23A4E"/>
    <w:rsid w:val="00D4579B"/>
    <w:rsid w:val="00D5650D"/>
    <w:rsid w:val="00D75083"/>
    <w:rsid w:val="00DA0377"/>
    <w:rsid w:val="00DA3E61"/>
    <w:rsid w:val="00DB2170"/>
    <w:rsid w:val="00E871B9"/>
    <w:rsid w:val="00E97479"/>
    <w:rsid w:val="00EB22BF"/>
    <w:rsid w:val="00EE3B81"/>
    <w:rsid w:val="00F34ED7"/>
    <w:rsid w:val="00F46467"/>
    <w:rsid w:val="00F52FBC"/>
    <w:rsid w:val="00F54DB2"/>
    <w:rsid w:val="00F97F94"/>
    <w:rsid w:val="00FA2381"/>
    <w:rsid w:val="00FC54B7"/>
    <w:rsid w:val="00FC6BB9"/>
    <w:rsid w:val="00FF23CC"/>
    <w:rsid w:val="00FF715C"/>
    <w:rsid w:val="010F43E2"/>
    <w:rsid w:val="01105601"/>
    <w:rsid w:val="01117105"/>
    <w:rsid w:val="011A511C"/>
    <w:rsid w:val="014058F4"/>
    <w:rsid w:val="01503D52"/>
    <w:rsid w:val="01865B81"/>
    <w:rsid w:val="019D2A92"/>
    <w:rsid w:val="019E16A2"/>
    <w:rsid w:val="01F60A77"/>
    <w:rsid w:val="02080991"/>
    <w:rsid w:val="02286331"/>
    <w:rsid w:val="024137DC"/>
    <w:rsid w:val="024F7546"/>
    <w:rsid w:val="02604F10"/>
    <w:rsid w:val="02766154"/>
    <w:rsid w:val="02C82435"/>
    <w:rsid w:val="02FA48BC"/>
    <w:rsid w:val="03015FD4"/>
    <w:rsid w:val="0369667A"/>
    <w:rsid w:val="03A4717C"/>
    <w:rsid w:val="03AC50F4"/>
    <w:rsid w:val="03AD1DDF"/>
    <w:rsid w:val="03F34EB0"/>
    <w:rsid w:val="04022285"/>
    <w:rsid w:val="04053B79"/>
    <w:rsid w:val="040A72CD"/>
    <w:rsid w:val="042719F0"/>
    <w:rsid w:val="045F0CF4"/>
    <w:rsid w:val="048079A0"/>
    <w:rsid w:val="04990864"/>
    <w:rsid w:val="04DF6ABB"/>
    <w:rsid w:val="04E45B2D"/>
    <w:rsid w:val="04F41CD7"/>
    <w:rsid w:val="04F556C0"/>
    <w:rsid w:val="04FE503F"/>
    <w:rsid w:val="050456D7"/>
    <w:rsid w:val="0540510D"/>
    <w:rsid w:val="05420C42"/>
    <w:rsid w:val="05605A0F"/>
    <w:rsid w:val="057935E0"/>
    <w:rsid w:val="05920B41"/>
    <w:rsid w:val="05ED7A10"/>
    <w:rsid w:val="05FF64E7"/>
    <w:rsid w:val="06100619"/>
    <w:rsid w:val="061C447E"/>
    <w:rsid w:val="06313986"/>
    <w:rsid w:val="06615BD0"/>
    <w:rsid w:val="066D5547"/>
    <w:rsid w:val="06967CED"/>
    <w:rsid w:val="06987F7C"/>
    <w:rsid w:val="069C1391"/>
    <w:rsid w:val="06CA62E3"/>
    <w:rsid w:val="06ED1622"/>
    <w:rsid w:val="06EE742C"/>
    <w:rsid w:val="07490DD1"/>
    <w:rsid w:val="07666CFE"/>
    <w:rsid w:val="078640A0"/>
    <w:rsid w:val="07A922F8"/>
    <w:rsid w:val="07BC163D"/>
    <w:rsid w:val="07C13E2D"/>
    <w:rsid w:val="07D70315"/>
    <w:rsid w:val="07DF2F13"/>
    <w:rsid w:val="07F4705F"/>
    <w:rsid w:val="0829698F"/>
    <w:rsid w:val="084A08F9"/>
    <w:rsid w:val="088A0A8E"/>
    <w:rsid w:val="0915529D"/>
    <w:rsid w:val="092D6656"/>
    <w:rsid w:val="094D26AE"/>
    <w:rsid w:val="0968311A"/>
    <w:rsid w:val="0981006A"/>
    <w:rsid w:val="09AC75B3"/>
    <w:rsid w:val="09AD42EA"/>
    <w:rsid w:val="09CE342C"/>
    <w:rsid w:val="0A704E47"/>
    <w:rsid w:val="0A784C9B"/>
    <w:rsid w:val="0A8471BC"/>
    <w:rsid w:val="0A8E4959"/>
    <w:rsid w:val="0A93433F"/>
    <w:rsid w:val="0ACA5281"/>
    <w:rsid w:val="0AEA0F4C"/>
    <w:rsid w:val="0B146EE3"/>
    <w:rsid w:val="0B487605"/>
    <w:rsid w:val="0B611F50"/>
    <w:rsid w:val="0B693A91"/>
    <w:rsid w:val="0B763BAC"/>
    <w:rsid w:val="0BC24E74"/>
    <w:rsid w:val="0BC732F1"/>
    <w:rsid w:val="0C0E7C5F"/>
    <w:rsid w:val="0C2A336B"/>
    <w:rsid w:val="0C3C4B35"/>
    <w:rsid w:val="0CD41164"/>
    <w:rsid w:val="0CDF25D1"/>
    <w:rsid w:val="0CEB63F1"/>
    <w:rsid w:val="0D2002D4"/>
    <w:rsid w:val="0D2F57AA"/>
    <w:rsid w:val="0D5A23E7"/>
    <w:rsid w:val="0D5F74C4"/>
    <w:rsid w:val="0D9B06E0"/>
    <w:rsid w:val="0DA15DC2"/>
    <w:rsid w:val="0DC47243"/>
    <w:rsid w:val="0DC878CA"/>
    <w:rsid w:val="0DD0394C"/>
    <w:rsid w:val="0DF3587E"/>
    <w:rsid w:val="0E237B63"/>
    <w:rsid w:val="0E2540FA"/>
    <w:rsid w:val="0E3B1A58"/>
    <w:rsid w:val="0E592E38"/>
    <w:rsid w:val="0E66514E"/>
    <w:rsid w:val="0E6E28A8"/>
    <w:rsid w:val="0E747832"/>
    <w:rsid w:val="0E77581A"/>
    <w:rsid w:val="0E7B47E8"/>
    <w:rsid w:val="0E7F24BA"/>
    <w:rsid w:val="0E9715F6"/>
    <w:rsid w:val="0EAB35D2"/>
    <w:rsid w:val="0EBE30CC"/>
    <w:rsid w:val="0ECF3DBD"/>
    <w:rsid w:val="0EE979CD"/>
    <w:rsid w:val="0F1D2B49"/>
    <w:rsid w:val="0F3C0C9C"/>
    <w:rsid w:val="0F7E0DE8"/>
    <w:rsid w:val="0FD66D4E"/>
    <w:rsid w:val="0FD80F15"/>
    <w:rsid w:val="0FF424AE"/>
    <w:rsid w:val="100230AC"/>
    <w:rsid w:val="104208EF"/>
    <w:rsid w:val="10AC1F3E"/>
    <w:rsid w:val="10C96928"/>
    <w:rsid w:val="11090560"/>
    <w:rsid w:val="11273F95"/>
    <w:rsid w:val="11316935"/>
    <w:rsid w:val="1141612A"/>
    <w:rsid w:val="116D13E0"/>
    <w:rsid w:val="1172183C"/>
    <w:rsid w:val="117C79B1"/>
    <w:rsid w:val="11A93ED3"/>
    <w:rsid w:val="11B4586E"/>
    <w:rsid w:val="11D80F26"/>
    <w:rsid w:val="11DD5320"/>
    <w:rsid w:val="12201034"/>
    <w:rsid w:val="124655EF"/>
    <w:rsid w:val="127C7AF4"/>
    <w:rsid w:val="12904F1F"/>
    <w:rsid w:val="12B53B93"/>
    <w:rsid w:val="12C1250E"/>
    <w:rsid w:val="12CD3448"/>
    <w:rsid w:val="137E4500"/>
    <w:rsid w:val="13BB57FB"/>
    <w:rsid w:val="13D80093"/>
    <w:rsid w:val="13FB2A84"/>
    <w:rsid w:val="14180C7E"/>
    <w:rsid w:val="1422085A"/>
    <w:rsid w:val="14486EFB"/>
    <w:rsid w:val="145F384E"/>
    <w:rsid w:val="146805B7"/>
    <w:rsid w:val="14683431"/>
    <w:rsid w:val="146E633B"/>
    <w:rsid w:val="14707CDC"/>
    <w:rsid w:val="1486652D"/>
    <w:rsid w:val="148A5596"/>
    <w:rsid w:val="149A11CB"/>
    <w:rsid w:val="14BF1B96"/>
    <w:rsid w:val="14CD22F7"/>
    <w:rsid w:val="14D35B3A"/>
    <w:rsid w:val="14F84D39"/>
    <w:rsid w:val="15013065"/>
    <w:rsid w:val="150D53CB"/>
    <w:rsid w:val="15705CE8"/>
    <w:rsid w:val="159566C7"/>
    <w:rsid w:val="159B209C"/>
    <w:rsid w:val="15C76FF5"/>
    <w:rsid w:val="15D46761"/>
    <w:rsid w:val="15FA3BE8"/>
    <w:rsid w:val="163813C8"/>
    <w:rsid w:val="164F6B4A"/>
    <w:rsid w:val="167E7573"/>
    <w:rsid w:val="16B36182"/>
    <w:rsid w:val="17126644"/>
    <w:rsid w:val="175669BC"/>
    <w:rsid w:val="1779771A"/>
    <w:rsid w:val="17B41BA6"/>
    <w:rsid w:val="17C55BE1"/>
    <w:rsid w:val="17F26B9A"/>
    <w:rsid w:val="18002CAF"/>
    <w:rsid w:val="180D5AB6"/>
    <w:rsid w:val="18365102"/>
    <w:rsid w:val="183A7EFC"/>
    <w:rsid w:val="187E6864"/>
    <w:rsid w:val="18942CDD"/>
    <w:rsid w:val="189C2ADC"/>
    <w:rsid w:val="189F1FF2"/>
    <w:rsid w:val="18C016C8"/>
    <w:rsid w:val="18E10A8B"/>
    <w:rsid w:val="19815FA7"/>
    <w:rsid w:val="198800E4"/>
    <w:rsid w:val="19953215"/>
    <w:rsid w:val="199B10B2"/>
    <w:rsid w:val="199C735A"/>
    <w:rsid w:val="19CC3A8A"/>
    <w:rsid w:val="19F35494"/>
    <w:rsid w:val="19F37951"/>
    <w:rsid w:val="1A056CDB"/>
    <w:rsid w:val="1A0F7044"/>
    <w:rsid w:val="1A1D2DDE"/>
    <w:rsid w:val="1A23378D"/>
    <w:rsid w:val="1A2F2D56"/>
    <w:rsid w:val="1A70192F"/>
    <w:rsid w:val="1A72591C"/>
    <w:rsid w:val="1A820CB8"/>
    <w:rsid w:val="1AA36D57"/>
    <w:rsid w:val="1AA90D5D"/>
    <w:rsid w:val="1ADE4ABE"/>
    <w:rsid w:val="1AEC579E"/>
    <w:rsid w:val="1B0A73F7"/>
    <w:rsid w:val="1B0E5125"/>
    <w:rsid w:val="1B2F7FAE"/>
    <w:rsid w:val="1B3E5DF7"/>
    <w:rsid w:val="1B504526"/>
    <w:rsid w:val="1B622D36"/>
    <w:rsid w:val="1B7F0215"/>
    <w:rsid w:val="1B971E65"/>
    <w:rsid w:val="1BF4526A"/>
    <w:rsid w:val="1C24535C"/>
    <w:rsid w:val="1C74301A"/>
    <w:rsid w:val="1C874418"/>
    <w:rsid w:val="1C874E8B"/>
    <w:rsid w:val="1C8B221A"/>
    <w:rsid w:val="1CB4447A"/>
    <w:rsid w:val="1D1B4A26"/>
    <w:rsid w:val="1D252352"/>
    <w:rsid w:val="1D4D058A"/>
    <w:rsid w:val="1D8F4E98"/>
    <w:rsid w:val="1D8F61A5"/>
    <w:rsid w:val="1E12361B"/>
    <w:rsid w:val="1E3247A9"/>
    <w:rsid w:val="1E476A1F"/>
    <w:rsid w:val="1E6722A1"/>
    <w:rsid w:val="1E7646F3"/>
    <w:rsid w:val="1E8326A1"/>
    <w:rsid w:val="1E8B4783"/>
    <w:rsid w:val="1E911CAE"/>
    <w:rsid w:val="1ED50D93"/>
    <w:rsid w:val="1EDB5381"/>
    <w:rsid w:val="1EDF7E7C"/>
    <w:rsid w:val="1EE0422E"/>
    <w:rsid w:val="1F274E3C"/>
    <w:rsid w:val="1F381546"/>
    <w:rsid w:val="1F3E7C06"/>
    <w:rsid w:val="1F4D77FE"/>
    <w:rsid w:val="1F847A8D"/>
    <w:rsid w:val="1F881F94"/>
    <w:rsid w:val="1F9408FE"/>
    <w:rsid w:val="1F99066A"/>
    <w:rsid w:val="1FAC6188"/>
    <w:rsid w:val="1FB5498D"/>
    <w:rsid w:val="1FBD3A1B"/>
    <w:rsid w:val="1FDD6865"/>
    <w:rsid w:val="1FF90DD7"/>
    <w:rsid w:val="20070B19"/>
    <w:rsid w:val="201A0CAD"/>
    <w:rsid w:val="202C1EB1"/>
    <w:rsid w:val="204E620C"/>
    <w:rsid w:val="2057333D"/>
    <w:rsid w:val="205E3379"/>
    <w:rsid w:val="20614024"/>
    <w:rsid w:val="20695D00"/>
    <w:rsid w:val="206D216B"/>
    <w:rsid w:val="20725891"/>
    <w:rsid w:val="207709C5"/>
    <w:rsid w:val="20BB5661"/>
    <w:rsid w:val="20F5280A"/>
    <w:rsid w:val="212B7370"/>
    <w:rsid w:val="21385F4F"/>
    <w:rsid w:val="213C629C"/>
    <w:rsid w:val="2147475D"/>
    <w:rsid w:val="215E7432"/>
    <w:rsid w:val="21946CDC"/>
    <w:rsid w:val="21CC6650"/>
    <w:rsid w:val="21CE2F5D"/>
    <w:rsid w:val="22125347"/>
    <w:rsid w:val="22336660"/>
    <w:rsid w:val="22756CCC"/>
    <w:rsid w:val="227E13C1"/>
    <w:rsid w:val="22877525"/>
    <w:rsid w:val="229F5C7A"/>
    <w:rsid w:val="22A727A1"/>
    <w:rsid w:val="22E66C40"/>
    <w:rsid w:val="22F30783"/>
    <w:rsid w:val="22FA16D1"/>
    <w:rsid w:val="23365042"/>
    <w:rsid w:val="23482D8F"/>
    <w:rsid w:val="236E1B9E"/>
    <w:rsid w:val="23703E67"/>
    <w:rsid w:val="237B6220"/>
    <w:rsid w:val="23A65F53"/>
    <w:rsid w:val="2413598F"/>
    <w:rsid w:val="24253EF4"/>
    <w:rsid w:val="242A0726"/>
    <w:rsid w:val="242B33A3"/>
    <w:rsid w:val="24655F99"/>
    <w:rsid w:val="249955C9"/>
    <w:rsid w:val="24B15C99"/>
    <w:rsid w:val="24B73121"/>
    <w:rsid w:val="24D31AD0"/>
    <w:rsid w:val="24EF3E75"/>
    <w:rsid w:val="24F767FC"/>
    <w:rsid w:val="24FB0374"/>
    <w:rsid w:val="25140841"/>
    <w:rsid w:val="256278DB"/>
    <w:rsid w:val="25853259"/>
    <w:rsid w:val="25BF1382"/>
    <w:rsid w:val="25DD6783"/>
    <w:rsid w:val="25F33C6A"/>
    <w:rsid w:val="25F92E4E"/>
    <w:rsid w:val="25F95758"/>
    <w:rsid w:val="2625256D"/>
    <w:rsid w:val="26262E44"/>
    <w:rsid w:val="26486846"/>
    <w:rsid w:val="2671232C"/>
    <w:rsid w:val="26B447FA"/>
    <w:rsid w:val="26BC143E"/>
    <w:rsid w:val="26BF5475"/>
    <w:rsid w:val="26CA5A43"/>
    <w:rsid w:val="26D34119"/>
    <w:rsid w:val="26F07F4C"/>
    <w:rsid w:val="27646629"/>
    <w:rsid w:val="27774C68"/>
    <w:rsid w:val="27891F19"/>
    <w:rsid w:val="279C404E"/>
    <w:rsid w:val="27A3134C"/>
    <w:rsid w:val="28043FE0"/>
    <w:rsid w:val="287C72B7"/>
    <w:rsid w:val="28843C1D"/>
    <w:rsid w:val="28A327FB"/>
    <w:rsid w:val="28FE26E1"/>
    <w:rsid w:val="29266397"/>
    <w:rsid w:val="292F6250"/>
    <w:rsid w:val="294D4D11"/>
    <w:rsid w:val="29960C33"/>
    <w:rsid w:val="29AB41D8"/>
    <w:rsid w:val="29C80800"/>
    <w:rsid w:val="29CE61AC"/>
    <w:rsid w:val="29D373F1"/>
    <w:rsid w:val="29E54343"/>
    <w:rsid w:val="29E56B9D"/>
    <w:rsid w:val="2A4E2719"/>
    <w:rsid w:val="2A541F7E"/>
    <w:rsid w:val="2ABF5129"/>
    <w:rsid w:val="2AC87EC2"/>
    <w:rsid w:val="2AFD55C4"/>
    <w:rsid w:val="2B0E105E"/>
    <w:rsid w:val="2B223B10"/>
    <w:rsid w:val="2B2672B5"/>
    <w:rsid w:val="2B792DC3"/>
    <w:rsid w:val="2B80408E"/>
    <w:rsid w:val="2BAC2447"/>
    <w:rsid w:val="2BB00D0C"/>
    <w:rsid w:val="2BD4662E"/>
    <w:rsid w:val="2BFE4C88"/>
    <w:rsid w:val="2C122F97"/>
    <w:rsid w:val="2C195275"/>
    <w:rsid w:val="2C1E7BCB"/>
    <w:rsid w:val="2C4D12EB"/>
    <w:rsid w:val="2CB25A28"/>
    <w:rsid w:val="2D024FBB"/>
    <w:rsid w:val="2D1045E5"/>
    <w:rsid w:val="2D13489B"/>
    <w:rsid w:val="2D2566BD"/>
    <w:rsid w:val="2D276FF7"/>
    <w:rsid w:val="2D6A6384"/>
    <w:rsid w:val="2D8D2BDC"/>
    <w:rsid w:val="2DA87C95"/>
    <w:rsid w:val="2E101746"/>
    <w:rsid w:val="2E1A46B4"/>
    <w:rsid w:val="2E2C04CA"/>
    <w:rsid w:val="2E5D35E0"/>
    <w:rsid w:val="2E6B0269"/>
    <w:rsid w:val="2EBB0B3F"/>
    <w:rsid w:val="2EBC1598"/>
    <w:rsid w:val="2ECC0F87"/>
    <w:rsid w:val="2F273245"/>
    <w:rsid w:val="2F2D5DBA"/>
    <w:rsid w:val="2F4D13D7"/>
    <w:rsid w:val="2F604ED5"/>
    <w:rsid w:val="2F7774C3"/>
    <w:rsid w:val="2F837D52"/>
    <w:rsid w:val="2FD468E2"/>
    <w:rsid w:val="2FDB3E1F"/>
    <w:rsid w:val="2FE04C9A"/>
    <w:rsid w:val="2FEB497D"/>
    <w:rsid w:val="2FF768B8"/>
    <w:rsid w:val="2FFA55D8"/>
    <w:rsid w:val="2FFA6F78"/>
    <w:rsid w:val="300949C7"/>
    <w:rsid w:val="30387313"/>
    <w:rsid w:val="3041737A"/>
    <w:rsid w:val="30864983"/>
    <w:rsid w:val="30AF7F23"/>
    <w:rsid w:val="30DC093B"/>
    <w:rsid w:val="30E834FF"/>
    <w:rsid w:val="30EB510E"/>
    <w:rsid w:val="31294CDD"/>
    <w:rsid w:val="31353DB0"/>
    <w:rsid w:val="314107D7"/>
    <w:rsid w:val="31626651"/>
    <w:rsid w:val="319574CC"/>
    <w:rsid w:val="31B56DB4"/>
    <w:rsid w:val="31BA3179"/>
    <w:rsid w:val="31BE274B"/>
    <w:rsid w:val="31C169EA"/>
    <w:rsid w:val="31C27CBF"/>
    <w:rsid w:val="31C634FD"/>
    <w:rsid w:val="31D3091F"/>
    <w:rsid w:val="31D442DB"/>
    <w:rsid w:val="31FA296A"/>
    <w:rsid w:val="324A3209"/>
    <w:rsid w:val="32BF63FA"/>
    <w:rsid w:val="32DC3D49"/>
    <w:rsid w:val="32FC29B3"/>
    <w:rsid w:val="33063AC5"/>
    <w:rsid w:val="33216C8F"/>
    <w:rsid w:val="333E4FB0"/>
    <w:rsid w:val="333F32F1"/>
    <w:rsid w:val="33652163"/>
    <w:rsid w:val="336E655E"/>
    <w:rsid w:val="33757C51"/>
    <w:rsid w:val="33AA041F"/>
    <w:rsid w:val="33C9680E"/>
    <w:rsid w:val="33F873E4"/>
    <w:rsid w:val="340D2506"/>
    <w:rsid w:val="342B7DC3"/>
    <w:rsid w:val="346929E4"/>
    <w:rsid w:val="34C57E0E"/>
    <w:rsid w:val="34E170A5"/>
    <w:rsid w:val="35094E32"/>
    <w:rsid w:val="35196A78"/>
    <w:rsid w:val="353F5474"/>
    <w:rsid w:val="35406993"/>
    <w:rsid w:val="354D4430"/>
    <w:rsid w:val="3568332B"/>
    <w:rsid w:val="358D6494"/>
    <w:rsid w:val="361A53C6"/>
    <w:rsid w:val="362A6906"/>
    <w:rsid w:val="36377BA0"/>
    <w:rsid w:val="36697A59"/>
    <w:rsid w:val="36A61088"/>
    <w:rsid w:val="36BB7DEF"/>
    <w:rsid w:val="36D469C6"/>
    <w:rsid w:val="36ED5D0B"/>
    <w:rsid w:val="370B1734"/>
    <w:rsid w:val="37394359"/>
    <w:rsid w:val="37526DA0"/>
    <w:rsid w:val="377A5A37"/>
    <w:rsid w:val="3787237B"/>
    <w:rsid w:val="3789748D"/>
    <w:rsid w:val="37A947ED"/>
    <w:rsid w:val="37BF5403"/>
    <w:rsid w:val="37E32CFF"/>
    <w:rsid w:val="380827BE"/>
    <w:rsid w:val="381A356C"/>
    <w:rsid w:val="382F2231"/>
    <w:rsid w:val="38721137"/>
    <w:rsid w:val="38793262"/>
    <w:rsid w:val="3884759D"/>
    <w:rsid w:val="38EF4DF3"/>
    <w:rsid w:val="38EF7E62"/>
    <w:rsid w:val="390C4D4A"/>
    <w:rsid w:val="39127862"/>
    <w:rsid w:val="392C6E0C"/>
    <w:rsid w:val="39444C3C"/>
    <w:rsid w:val="395A08C5"/>
    <w:rsid w:val="399F2531"/>
    <w:rsid w:val="39B1478D"/>
    <w:rsid w:val="3A002C8B"/>
    <w:rsid w:val="3A145822"/>
    <w:rsid w:val="3A2A2AB7"/>
    <w:rsid w:val="3A5E04E5"/>
    <w:rsid w:val="3A712EAB"/>
    <w:rsid w:val="3A7B7088"/>
    <w:rsid w:val="3A884E97"/>
    <w:rsid w:val="3A970A0F"/>
    <w:rsid w:val="3AB11D7B"/>
    <w:rsid w:val="3B3E4336"/>
    <w:rsid w:val="3B744CDF"/>
    <w:rsid w:val="3B7C6ECC"/>
    <w:rsid w:val="3B824AB3"/>
    <w:rsid w:val="3B872BD2"/>
    <w:rsid w:val="3BB0325A"/>
    <w:rsid w:val="3BFA6315"/>
    <w:rsid w:val="3C2A0D2A"/>
    <w:rsid w:val="3C32385E"/>
    <w:rsid w:val="3C3C4D0C"/>
    <w:rsid w:val="3C570C63"/>
    <w:rsid w:val="3C592649"/>
    <w:rsid w:val="3C7C161E"/>
    <w:rsid w:val="3C830F7A"/>
    <w:rsid w:val="3C8B46C2"/>
    <w:rsid w:val="3CA86F06"/>
    <w:rsid w:val="3CB226F1"/>
    <w:rsid w:val="3CEC7B66"/>
    <w:rsid w:val="3CF206C2"/>
    <w:rsid w:val="3D663876"/>
    <w:rsid w:val="3DA43C54"/>
    <w:rsid w:val="3DC27386"/>
    <w:rsid w:val="3DD22714"/>
    <w:rsid w:val="3DE72ED4"/>
    <w:rsid w:val="3DE9029E"/>
    <w:rsid w:val="3E486328"/>
    <w:rsid w:val="3E976E05"/>
    <w:rsid w:val="3E9D415F"/>
    <w:rsid w:val="3EA06567"/>
    <w:rsid w:val="3EA146CF"/>
    <w:rsid w:val="3EA17095"/>
    <w:rsid w:val="3ED42D72"/>
    <w:rsid w:val="3F1C3CDB"/>
    <w:rsid w:val="3F456FC9"/>
    <w:rsid w:val="3F7A1B67"/>
    <w:rsid w:val="3F7A40C6"/>
    <w:rsid w:val="3F7F4BF4"/>
    <w:rsid w:val="3FA35986"/>
    <w:rsid w:val="3FA80EA3"/>
    <w:rsid w:val="3FD95F43"/>
    <w:rsid w:val="3FDD585D"/>
    <w:rsid w:val="3FE40D61"/>
    <w:rsid w:val="40270065"/>
    <w:rsid w:val="404F3F5C"/>
    <w:rsid w:val="407353F1"/>
    <w:rsid w:val="408441F9"/>
    <w:rsid w:val="408F7FB5"/>
    <w:rsid w:val="40965499"/>
    <w:rsid w:val="40AF5F9F"/>
    <w:rsid w:val="40C9364C"/>
    <w:rsid w:val="40EE66E9"/>
    <w:rsid w:val="412253D5"/>
    <w:rsid w:val="414824E3"/>
    <w:rsid w:val="414D018A"/>
    <w:rsid w:val="41704FD5"/>
    <w:rsid w:val="419548A8"/>
    <w:rsid w:val="41B92541"/>
    <w:rsid w:val="41C54B3D"/>
    <w:rsid w:val="41D53F76"/>
    <w:rsid w:val="41D86388"/>
    <w:rsid w:val="41E17A89"/>
    <w:rsid w:val="41E74643"/>
    <w:rsid w:val="41F943DA"/>
    <w:rsid w:val="42050980"/>
    <w:rsid w:val="42274EA6"/>
    <w:rsid w:val="42734D05"/>
    <w:rsid w:val="427B55D3"/>
    <w:rsid w:val="427B69CA"/>
    <w:rsid w:val="427C78CC"/>
    <w:rsid w:val="42B059D0"/>
    <w:rsid w:val="42B818E4"/>
    <w:rsid w:val="42CC240A"/>
    <w:rsid w:val="42FD60A0"/>
    <w:rsid w:val="43025567"/>
    <w:rsid w:val="43281FC3"/>
    <w:rsid w:val="432D1422"/>
    <w:rsid w:val="43723E39"/>
    <w:rsid w:val="43F17A2A"/>
    <w:rsid w:val="440439F6"/>
    <w:rsid w:val="44275F90"/>
    <w:rsid w:val="44355B03"/>
    <w:rsid w:val="446D35D2"/>
    <w:rsid w:val="44A95FFB"/>
    <w:rsid w:val="44B62232"/>
    <w:rsid w:val="44BC40B2"/>
    <w:rsid w:val="44D84097"/>
    <w:rsid w:val="44DE49BB"/>
    <w:rsid w:val="44E96694"/>
    <w:rsid w:val="45252043"/>
    <w:rsid w:val="458337CF"/>
    <w:rsid w:val="45F864FC"/>
    <w:rsid w:val="465F55E1"/>
    <w:rsid w:val="46706ED6"/>
    <w:rsid w:val="467B26BF"/>
    <w:rsid w:val="46826D94"/>
    <w:rsid w:val="46933BA0"/>
    <w:rsid w:val="46BC20AE"/>
    <w:rsid w:val="46C61803"/>
    <w:rsid w:val="46CE4E62"/>
    <w:rsid w:val="46FF718D"/>
    <w:rsid w:val="47115529"/>
    <w:rsid w:val="471A3A16"/>
    <w:rsid w:val="47290A3D"/>
    <w:rsid w:val="473152A4"/>
    <w:rsid w:val="478317EE"/>
    <w:rsid w:val="47875498"/>
    <w:rsid w:val="47BD6A21"/>
    <w:rsid w:val="47CE3C1B"/>
    <w:rsid w:val="480C34E6"/>
    <w:rsid w:val="48244A02"/>
    <w:rsid w:val="48CC2498"/>
    <w:rsid w:val="48CC45C7"/>
    <w:rsid w:val="48E6370C"/>
    <w:rsid w:val="48ED50AC"/>
    <w:rsid w:val="48FF5561"/>
    <w:rsid w:val="494473E2"/>
    <w:rsid w:val="494964B8"/>
    <w:rsid w:val="49916998"/>
    <w:rsid w:val="499D3878"/>
    <w:rsid w:val="49B80C6D"/>
    <w:rsid w:val="49C6136D"/>
    <w:rsid w:val="49F918EA"/>
    <w:rsid w:val="4A094EF6"/>
    <w:rsid w:val="4A095F73"/>
    <w:rsid w:val="4A0A1B0E"/>
    <w:rsid w:val="4A3247D4"/>
    <w:rsid w:val="4AD244BC"/>
    <w:rsid w:val="4AFA0D08"/>
    <w:rsid w:val="4B2E4EDA"/>
    <w:rsid w:val="4B4A6CC6"/>
    <w:rsid w:val="4B6F7845"/>
    <w:rsid w:val="4B9261D8"/>
    <w:rsid w:val="4BB0094A"/>
    <w:rsid w:val="4BB6458A"/>
    <w:rsid w:val="4BD565FD"/>
    <w:rsid w:val="4C0164EB"/>
    <w:rsid w:val="4C3041F8"/>
    <w:rsid w:val="4C3208F8"/>
    <w:rsid w:val="4C3349F9"/>
    <w:rsid w:val="4C497699"/>
    <w:rsid w:val="4C646F10"/>
    <w:rsid w:val="4C663D54"/>
    <w:rsid w:val="4C805385"/>
    <w:rsid w:val="4CA34C3B"/>
    <w:rsid w:val="4CBF50D8"/>
    <w:rsid w:val="4CE34660"/>
    <w:rsid w:val="4CFA559C"/>
    <w:rsid w:val="4D111C09"/>
    <w:rsid w:val="4D9A3E55"/>
    <w:rsid w:val="4DBF3F03"/>
    <w:rsid w:val="4DE83840"/>
    <w:rsid w:val="4DFE20BC"/>
    <w:rsid w:val="4E0B1EBE"/>
    <w:rsid w:val="4E2E7258"/>
    <w:rsid w:val="4E395F9B"/>
    <w:rsid w:val="4EB141DC"/>
    <w:rsid w:val="4ED70B9D"/>
    <w:rsid w:val="4EE0394A"/>
    <w:rsid w:val="4EF61D9C"/>
    <w:rsid w:val="4EF93D9A"/>
    <w:rsid w:val="4EFE1031"/>
    <w:rsid w:val="4F1665AA"/>
    <w:rsid w:val="4F4D2E9C"/>
    <w:rsid w:val="4F600DFD"/>
    <w:rsid w:val="4F9140B1"/>
    <w:rsid w:val="4FD05B03"/>
    <w:rsid w:val="50380A35"/>
    <w:rsid w:val="50386567"/>
    <w:rsid w:val="503B3CAD"/>
    <w:rsid w:val="506219CC"/>
    <w:rsid w:val="5079402F"/>
    <w:rsid w:val="507B51DA"/>
    <w:rsid w:val="50875080"/>
    <w:rsid w:val="50915760"/>
    <w:rsid w:val="50941C8E"/>
    <w:rsid w:val="50A43595"/>
    <w:rsid w:val="50C7602C"/>
    <w:rsid w:val="50D74417"/>
    <w:rsid w:val="50E779EB"/>
    <w:rsid w:val="511166D3"/>
    <w:rsid w:val="5113318F"/>
    <w:rsid w:val="51136F00"/>
    <w:rsid w:val="511C2600"/>
    <w:rsid w:val="512D556F"/>
    <w:rsid w:val="51666F19"/>
    <w:rsid w:val="519638F3"/>
    <w:rsid w:val="51AC7C47"/>
    <w:rsid w:val="51C214CA"/>
    <w:rsid w:val="51C97BB8"/>
    <w:rsid w:val="51D33263"/>
    <w:rsid w:val="51D979EA"/>
    <w:rsid w:val="51F00D82"/>
    <w:rsid w:val="523B10BA"/>
    <w:rsid w:val="52415C59"/>
    <w:rsid w:val="525D38CD"/>
    <w:rsid w:val="52BC5CE7"/>
    <w:rsid w:val="52CC16BC"/>
    <w:rsid w:val="52E15826"/>
    <w:rsid w:val="53061631"/>
    <w:rsid w:val="530C6CEB"/>
    <w:rsid w:val="5334529B"/>
    <w:rsid w:val="534F49A4"/>
    <w:rsid w:val="536A4828"/>
    <w:rsid w:val="53AA57B4"/>
    <w:rsid w:val="5416639F"/>
    <w:rsid w:val="543C6399"/>
    <w:rsid w:val="544A01F9"/>
    <w:rsid w:val="544F58F4"/>
    <w:rsid w:val="54672568"/>
    <w:rsid w:val="547A7DF0"/>
    <w:rsid w:val="54D104CE"/>
    <w:rsid w:val="54E61023"/>
    <w:rsid w:val="55042422"/>
    <w:rsid w:val="5514496A"/>
    <w:rsid w:val="55226229"/>
    <w:rsid w:val="55331B4E"/>
    <w:rsid w:val="55660178"/>
    <w:rsid w:val="556A1873"/>
    <w:rsid w:val="55C905E0"/>
    <w:rsid w:val="55C940F1"/>
    <w:rsid w:val="55D7713A"/>
    <w:rsid w:val="55EF2AA8"/>
    <w:rsid w:val="56083C7E"/>
    <w:rsid w:val="562274E0"/>
    <w:rsid w:val="56333681"/>
    <w:rsid w:val="563A3DF9"/>
    <w:rsid w:val="563F36CC"/>
    <w:rsid w:val="565303AA"/>
    <w:rsid w:val="565576AC"/>
    <w:rsid w:val="56572480"/>
    <w:rsid w:val="56A45C7F"/>
    <w:rsid w:val="56C66457"/>
    <w:rsid w:val="56F01811"/>
    <w:rsid w:val="5718634E"/>
    <w:rsid w:val="57263E77"/>
    <w:rsid w:val="57435EF0"/>
    <w:rsid w:val="57493BC2"/>
    <w:rsid w:val="57AA036F"/>
    <w:rsid w:val="57B70157"/>
    <w:rsid w:val="57B81366"/>
    <w:rsid w:val="57BE114D"/>
    <w:rsid w:val="57BF729F"/>
    <w:rsid w:val="57F101F6"/>
    <w:rsid w:val="5804375C"/>
    <w:rsid w:val="58E373A1"/>
    <w:rsid w:val="58E609C4"/>
    <w:rsid w:val="591E687D"/>
    <w:rsid w:val="59356676"/>
    <w:rsid w:val="59770544"/>
    <w:rsid w:val="59791FBE"/>
    <w:rsid w:val="59846BC4"/>
    <w:rsid w:val="59865286"/>
    <w:rsid w:val="59A57C78"/>
    <w:rsid w:val="59A830C0"/>
    <w:rsid w:val="59AB0E67"/>
    <w:rsid w:val="59AC5D25"/>
    <w:rsid w:val="59AE7AC8"/>
    <w:rsid w:val="59DC4B45"/>
    <w:rsid w:val="5AD31373"/>
    <w:rsid w:val="5AE345A3"/>
    <w:rsid w:val="5B146724"/>
    <w:rsid w:val="5B156ADE"/>
    <w:rsid w:val="5B6D7E8B"/>
    <w:rsid w:val="5B750814"/>
    <w:rsid w:val="5BA249FF"/>
    <w:rsid w:val="5BAB4E06"/>
    <w:rsid w:val="5BBF28E4"/>
    <w:rsid w:val="5C010166"/>
    <w:rsid w:val="5C545999"/>
    <w:rsid w:val="5C9301FD"/>
    <w:rsid w:val="5C9A6EC2"/>
    <w:rsid w:val="5CA43B9B"/>
    <w:rsid w:val="5CB54424"/>
    <w:rsid w:val="5CB72631"/>
    <w:rsid w:val="5CFE73BD"/>
    <w:rsid w:val="5D1B2CC2"/>
    <w:rsid w:val="5D4F1CBF"/>
    <w:rsid w:val="5D7B0BE1"/>
    <w:rsid w:val="5D7D2CE3"/>
    <w:rsid w:val="5D985706"/>
    <w:rsid w:val="5DB23E47"/>
    <w:rsid w:val="5DBF58AF"/>
    <w:rsid w:val="5DE9692C"/>
    <w:rsid w:val="5E131D3A"/>
    <w:rsid w:val="5E15428C"/>
    <w:rsid w:val="5E1C2B70"/>
    <w:rsid w:val="5E286348"/>
    <w:rsid w:val="5E7A4789"/>
    <w:rsid w:val="5E9E2910"/>
    <w:rsid w:val="5ED81157"/>
    <w:rsid w:val="5F1455A3"/>
    <w:rsid w:val="5F1855AA"/>
    <w:rsid w:val="5FC05E1E"/>
    <w:rsid w:val="60012628"/>
    <w:rsid w:val="601A06C7"/>
    <w:rsid w:val="603A023C"/>
    <w:rsid w:val="604E0931"/>
    <w:rsid w:val="60683906"/>
    <w:rsid w:val="60AC36E5"/>
    <w:rsid w:val="60B34197"/>
    <w:rsid w:val="60EC17BB"/>
    <w:rsid w:val="60F348BD"/>
    <w:rsid w:val="61037FD9"/>
    <w:rsid w:val="61206316"/>
    <w:rsid w:val="61296438"/>
    <w:rsid w:val="613A094D"/>
    <w:rsid w:val="615A0F86"/>
    <w:rsid w:val="617744B6"/>
    <w:rsid w:val="617A71AF"/>
    <w:rsid w:val="619B3C00"/>
    <w:rsid w:val="61C352C0"/>
    <w:rsid w:val="61CA0A58"/>
    <w:rsid w:val="62213A44"/>
    <w:rsid w:val="627934D3"/>
    <w:rsid w:val="627C5EAD"/>
    <w:rsid w:val="629D7F21"/>
    <w:rsid w:val="62DD2FDA"/>
    <w:rsid w:val="63095610"/>
    <w:rsid w:val="631E05F4"/>
    <w:rsid w:val="633C4EF0"/>
    <w:rsid w:val="634B246C"/>
    <w:rsid w:val="638C786E"/>
    <w:rsid w:val="639B0AAD"/>
    <w:rsid w:val="63A673E7"/>
    <w:rsid w:val="63B05B91"/>
    <w:rsid w:val="63EB42E3"/>
    <w:rsid w:val="64190601"/>
    <w:rsid w:val="64457508"/>
    <w:rsid w:val="644F60BE"/>
    <w:rsid w:val="64507582"/>
    <w:rsid w:val="64516945"/>
    <w:rsid w:val="645E7429"/>
    <w:rsid w:val="646327DC"/>
    <w:rsid w:val="64705F15"/>
    <w:rsid w:val="64B5324D"/>
    <w:rsid w:val="64EC083E"/>
    <w:rsid w:val="64F61C9F"/>
    <w:rsid w:val="65073831"/>
    <w:rsid w:val="65120B24"/>
    <w:rsid w:val="658126B9"/>
    <w:rsid w:val="65CB764F"/>
    <w:rsid w:val="65FF4A9E"/>
    <w:rsid w:val="66253B93"/>
    <w:rsid w:val="66260038"/>
    <w:rsid w:val="662C7A4F"/>
    <w:rsid w:val="66456ECC"/>
    <w:rsid w:val="66540915"/>
    <w:rsid w:val="665B1308"/>
    <w:rsid w:val="6695068A"/>
    <w:rsid w:val="66A02639"/>
    <w:rsid w:val="66B7272E"/>
    <w:rsid w:val="66E4436C"/>
    <w:rsid w:val="66F95561"/>
    <w:rsid w:val="67110575"/>
    <w:rsid w:val="671C30DC"/>
    <w:rsid w:val="674705F9"/>
    <w:rsid w:val="677F347A"/>
    <w:rsid w:val="679B7AF9"/>
    <w:rsid w:val="679D0A42"/>
    <w:rsid w:val="679D77D1"/>
    <w:rsid w:val="685A2C2C"/>
    <w:rsid w:val="68892EAE"/>
    <w:rsid w:val="689E27CC"/>
    <w:rsid w:val="68DC3A55"/>
    <w:rsid w:val="69173C30"/>
    <w:rsid w:val="691A07B7"/>
    <w:rsid w:val="693E7046"/>
    <w:rsid w:val="694F5CD0"/>
    <w:rsid w:val="69606C6C"/>
    <w:rsid w:val="696C2D32"/>
    <w:rsid w:val="699B25C1"/>
    <w:rsid w:val="69AF4C92"/>
    <w:rsid w:val="69D87FB2"/>
    <w:rsid w:val="69EA1A1A"/>
    <w:rsid w:val="69F55E85"/>
    <w:rsid w:val="69F94840"/>
    <w:rsid w:val="69FF5480"/>
    <w:rsid w:val="6A12027A"/>
    <w:rsid w:val="6A3C53B0"/>
    <w:rsid w:val="6A3D2BDC"/>
    <w:rsid w:val="6AE27B7E"/>
    <w:rsid w:val="6AE312AD"/>
    <w:rsid w:val="6AEB6A07"/>
    <w:rsid w:val="6B2D5314"/>
    <w:rsid w:val="6B30691A"/>
    <w:rsid w:val="6B484CCD"/>
    <w:rsid w:val="6B9429B2"/>
    <w:rsid w:val="6BA145B5"/>
    <w:rsid w:val="6BC956DF"/>
    <w:rsid w:val="6BD1198E"/>
    <w:rsid w:val="6BDA47EC"/>
    <w:rsid w:val="6BF8640E"/>
    <w:rsid w:val="6C2853F5"/>
    <w:rsid w:val="6C331E7E"/>
    <w:rsid w:val="6C413384"/>
    <w:rsid w:val="6C644FC7"/>
    <w:rsid w:val="6CE72BBA"/>
    <w:rsid w:val="6CE83BD7"/>
    <w:rsid w:val="6D295A7C"/>
    <w:rsid w:val="6D3F36D6"/>
    <w:rsid w:val="6D7F6122"/>
    <w:rsid w:val="6D803CED"/>
    <w:rsid w:val="6DAF4D9B"/>
    <w:rsid w:val="6DC5235E"/>
    <w:rsid w:val="6DC74E61"/>
    <w:rsid w:val="6E230579"/>
    <w:rsid w:val="6E2F2532"/>
    <w:rsid w:val="6E50285F"/>
    <w:rsid w:val="6E7E0B75"/>
    <w:rsid w:val="6E962668"/>
    <w:rsid w:val="6EAE570E"/>
    <w:rsid w:val="6ECC206D"/>
    <w:rsid w:val="6EED34C0"/>
    <w:rsid w:val="6EFE50CC"/>
    <w:rsid w:val="6F1F498B"/>
    <w:rsid w:val="6F462C27"/>
    <w:rsid w:val="6F4F0D1E"/>
    <w:rsid w:val="6F903504"/>
    <w:rsid w:val="6FBD6C59"/>
    <w:rsid w:val="6FCE4D38"/>
    <w:rsid w:val="6FD70AE3"/>
    <w:rsid w:val="703953B0"/>
    <w:rsid w:val="70720FB1"/>
    <w:rsid w:val="708817C2"/>
    <w:rsid w:val="709A688B"/>
    <w:rsid w:val="70A22C9F"/>
    <w:rsid w:val="70AB4E8F"/>
    <w:rsid w:val="70E100C0"/>
    <w:rsid w:val="71296156"/>
    <w:rsid w:val="7148457C"/>
    <w:rsid w:val="71655BC9"/>
    <w:rsid w:val="71830EEB"/>
    <w:rsid w:val="71D043C6"/>
    <w:rsid w:val="71DD76B9"/>
    <w:rsid w:val="71F72B78"/>
    <w:rsid w:val="71FC3D6D"/>
    <w:rsid w:val="720120EA"/>
    <w:rsid w:val="72312BB1"/>
    <w:rsid w:val="72321A10"/>
    <w:rsid w:val="726C6F9F"/>
    <w:rsid w:val="727B1F4B"/>
    <w:rsid w:val="72830FCA"/>
    <w:rsid w:val="72907073"/>
    <w:rsid w:val="729F086C"/>
    <w:rsid w:val="72AD3584"/>
    <w:rsid w:val="72C87E8D"/>
    <w:rsid w:val="72E535E4"/>
    <w:rsid w:val="72FC40B9"/>
    <w:rsid w:val="730564A5"/>
    <w:rsid w:val="73274AC3"/>
    <w:rsid w:val="73896603"/>
    <w:rsid w:val="73C71154"/>
    <w:rsid w:val="73E30AC0"/>
    <w:rsid w:val="73E47602"/>
    <w:rsid w:val="73E811C2"/>
    <w:rsid w:val="7425002F"/>
    <w:rsid w:val="742B5A0B"/>
    <w:rsid w:val="7460525E"/>
    <w:rsid w:val="74621E50"/>
    <w:rsid w:val="74B74E82"/>
    <w:rsid w:val="74C97C2D"/>
    <w:rsid w:val="74E61432"/>
    <w:rsid w:val="74EA28D1"/>
    <w:rsid w:val="7536609C"/>
    <w:rsid w:val="75370B30"/>
    <w:rsid w:val="75593502"/>
    <w:rsid w:val="758D7CC1"/>
    <w:rsid w:val="760802E4"/>
    <w:rsid w:val="761B1DFC"/>
    <w:rsid w:val="764855FA"/>
    <w:rsid w:val="764C7315"/>
    <w:rsid w:val="76665FF8"/>
    <w:rsid w:val="767D759B"/>
    <w:rsid w:val="76884DEB"/>
    <w:rsid w:val="769B445F"/>
    <w:rsid w:val="76B1484F"/>
    <w:rsid w:val="76B87D61"/>
    <w:rsid w:val="76BD700C"/>
    <w:rsid w:val="76E11A5D"/>
    <w:rsid w:val="76F00E73"/>
    <w:rsid w:val="76FF77E3"/>
    <w:rsid w:val="7706503E"/>
    <w:rsid w:val="771C47C3"/>
    <w:rsid w:val="77260DDD"/>
    <w:rsid w:val="772B2A99"/>
    <w:rsid w:val="77340049"/>
    <w:rsid w:val="773467E4"/>
    <w:rsid w:val="77581CA0"/>
    <w:rsid w:val="775E79CA"/>
    <w:rsid w:val="77AC6314"/>
    <w:rsid w:val="77AF2B74"/>
    <w:rsid w:val="77BD2B68"/>
    <w:rsid w:val="77CC17CC"/>
    <w:rsid w:val="77E31BA0"/>
    <w:rsid w:val="77FE770E"/>
    <w:rsid w:val="77FF5397"/>
    <w:rsid w:val="78301AF8"/>
    <w:rsid w:val="788020D6"/>
    <w:rsid w:val="78885B55"/>
    <w:rsid w:val="78A63908"/>
    <w:rsid w:val="78C13675"/>
    <w:rsid w:val="78D85C25"/>
    <w:rsid w:val="78FD4FB2"/>
    <w:rsid w:val="791C02A7"/>
    <w:rsid w:val="7963110A"/>
    <w:rsid w:val="79AD6553"/>
    <w:rsid w:val="79C43BE5"/>
    <w:rsid w:val="7A1F4B25"/>
    <w:rsid w:val="7A290035"/>
    <w:rsid w:val="7A550670"/>
    <w:rsid w:val="7A7170C0"/>
    <w:rsid w:val="7A765BFA"/>
    <w:rsid w:val="7A793365"/>
    <w:rsid w:val="7A7B5CD2"/>
    <w:rsid w:val="7AD70418"/>
    <w:rsid w:val="7AF373C6"/>
    <w:rsid w:val="7AFE0F9E"/>
    <w:rsid w:val="7B562E92"/>
    <w:rsid w:val="7B8A2726"/>
    <w:rsid w:val="7BB30288"/>
    <w:rsid w:val="7BBC70C6"/>
    <w:rsid w:val="7BC07C31"/>
    <w:rsid w:val="7C035CBA"/>
    <w:rsid w:val="7C3E4EBA"/>
    <w:rsid w:val="7C681FEC"/>
    <w:rsid w:val="7C8F5F03"/>
    <w:rsid w:val="7C9F36AD"/>
    <w:rsid w:val="7CE859BA"/>
    <w:rsid w:val="7CE90B24"/>
    <w:rsid w:val="7CEA6254"/>
    <w:rsid w:val="7CED426E"/>
    <w:rsid w:val="7CF173F3"/>
    <w:rsid w:val="7D0E475F"/>
    <w:rsid w:val="7D440E60"/>
    <w:rsid w:val="7D713043"/>
    <w:rsid w:val="7D821C92"/>
    <w:rsid w:val="7D82439F"/>
    <w:rsid w:val="7D9B243A"/>
    <w:rsid w:val="7DBF3A9D"/>
    <w:rsid w:val="7DDA6622"/>
    <w:rsid w:val="7DE33444"/>
    <w:rsid w:val="7DF140F0"/>
    <w:rsid w:val="7E771C93"/>
    <w:rsid w:val="7EA472F2"/>
    <w:rsid w:val="7EDB2BD4"/>
    <w:rsid w:val="7EF05E65"/>
    <w:rsid w:val="7F2F6DF8"/>
    <w:rsid w:val="7FAC2A30"/>
    <w:rsid w:val="7FD00E83"/>
    <w:rsid w:val="7FD91B34"/>
    <w:rsid w:val="7FDB5957"/>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annotation text"/>
    <w:basedOn w:val="1"/>
    <w:semiHidden/>
    <w:qFormat/>
    <w:uiPriority w:val="0"/>
    <w:pPr>
      <w:jc w:val="left"/>
    </w:pPr>
  </w:style>
  <w:style w:type="paragraph" w:styleId="3">
    <w:name w:val="Balloon Text"/>
    <w:basedOn w:val="1"/>
    <w:semiHidden/>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annotation subject"/>
    <w:basedOn w:val="2"/>
    <w:next w:val="2"/>
    <w:semiHidden/>
    <w:qFormat/>
    <w:uiPriority w:val="0"/>
    <w:rPr>
      <w:b/>
      <w:bCs/>
    </w:rPr>
  </w:style>
  <w:style w:type="character" w:styleId="9">
    <w:name w:val="Hyperlink"/>
    <w:qFormat/>
    <w:uiPriority w:val="0"/>
    <w:rPr>
      <w:rFonts w:cs="Times New Roman"/>
      <w:color w:val="666666"/>
      <w:u w:val="none"/>
    </w:rPr>
  </w:style>
  <w:style w:type="character" w:styleId="10">
    <w:name w:val="annotation reference"/>
    <w:semiHidden/>
    <w:qFormat/>
    <w:uiPriority w:val="0"/>
    <w:rPr>
      <w:rFonts w:cs="Times New Roman"/>
      <w:sz w:val="21"/>
      <w:szCs w:val="21"/>
    </w:rPr>
  </w:style>
  <w:style w:type="character" w:customStyle="1" w:styleId="11">
    <w:name w:val="font111"/>
    <w:qFormat/>
    <w:uiPriority w:val="0"/>
    <w:rPr>
      <w:rFonts w:ascii="Times New Roman" w:hAnsi="Times New Roman" w:cs="Times New Roman"/>
      <w:color w:val="000000"/>
      <w:sz w:val="20"/>
      <w:szCs w:val="20"/>
      <w:u w:val="none"/>
      <w:vertAlign w:val="superscript"/>
    </w:rPr>
  </w:style>
  <w:style w:type="character" w:customStyle="1" w:styleId="12">
    <w:name w:val="font31"/>
    <w:qFormat/>
    <w:uiPriority w:val="0"/>
    <w:rPr>
      <w:rFonts w:ascii="Times New Roman" w:hAnsi="Times New Roman" w:cs="Times New Roman"/>
      <w:b/>
      <w:color w:val="000000"/>
      <w:sz w:val="22"/>
      <w:szCs w:val="22"/>
      <w:u w:val="none"/>
    </w:rPr>
  </w:style>
  <w:style w:type="character" w:customStyle="1" w:styleId="13">
    <w:name w:val="fontstyle61"/>
    <w:qFormat/>
    <w:uiPriority w:val="0"/>
    <w:rPr>
      <w:rFonts w:ascii="TimesNewRomanPSMT" w:hAnsi="TimesNewRomanPSMT" w:eastAsia="Times New Roman" w:cs="TimesNewRomanPSMT"/>
      <w:color w:val="242021"/>
      <w:sz w:val="10"/>
      <w:szCs w:val="10"/>
    </w:rPr>
  </w:style>
  <w:style w:type="character" w:customStyle="1" w:styleId="14">
    <w:name w:val="font112"/>
    <w:uiPriority w:val="0"/>
    <w:rPr>
      <w:rFonts w:ascii="Times New Roman" w:hAnsi="Times New Roman" w:cs="Times New Roman"/>
      <w:b/>
      <w:color w:val="000000"/>
      <w:sz w:val="20"/>
      <w:szCs w:val="20"/>
      <w:u w:val="none"/>
      <w:vertAlign w:val="superscript"/>
    </w:rPr>
  </w:style>
  <w:style w:type="character" w:customStyle="1" w:styleId="15">
    <w:name w:val="fontstyle81"/>
    <w:uiPriority w:val="0"/>
    <w:rPr>
      <w:rFonts w:ascii="FZBSK--GBK1-0" w:hAnsi="FZBSK--GBK1-0" w:eastAsia="Times New Roman" w:cs="FZBSK--GBK1-0"/>
      <w:color w:val="242021"/>
      <w:sz w:val="20"/>
      <w:szCs w:val="20"/>
    </w:rPr>
  </w:style>
  <w:style w:type="character" w:customStyle="1" w:styleId="16">
    <w:name w:val="font41"/>
    <w:qFormat/>
    <w:uiPriority w:val="0"/>
    <w:rPr>
      <w:rFonts w:ascii="宋体" w:hAnsi="宋体" w:eastAsia="宋体" w:cs="宋体"/>
      <w:b/>
      <w:color w:val="000000"/>
      <w:sz w:val="22"/>
      <w:szCs w:val="22"/>
      <w:u w:val="none"/>
    </w:rPr>
  </w:style>
  <w:style w:type="character" w:customStyle="1" w:styleId="17">
    <w:name w:val="fontstyle31"/>
    <w:qFormat/>
    <w:uiPriority w:val="0"/>
    <w:rPr>
      <w:rFonts w:ascii="FZSSJW--GB1-0" w:hAnsi="FZSSJW--GB1-0" w:eastAsia="Times New Roman" w:cs="FZSSJW--GB1-0"/>
      <w:color w:val="242021"/>
      <w:sz w:val="20"/>
      <w:szCs w:val="20"/>
    </w:rPr>
  </w:style>
  <w:style w:type="character" w:customStyle="1" w:styleId="18">
    <w:name w:val="fontstyle51"/>
    <w:qFormat/>
    <w:uiPriority w:val="0"/>
    <w:rPr>
      <w:rFonts w:ascii="FZSSJW--GB1-0" w:hAnsi="FZSSJW--GB1-0" w:eastAsia="Times New Roman" w:cs="FZSSJW--GB1-0"/>
      <w:color w:val="242021"/>
      <w:sz w:val="20"/>
      <w:szCs w:val="20"/>
    </w:rPr>
  </w:style>
  <w:style w:type="character" w:customStyle="1" w:styleId="19">
    <w:name w:val="fontstyle41"/>
    <w:uiPriority w:val="0"/>
    <w:rPr>
      <w:rFonts w:ascii="FZBSK--GBK1-0" w:hAnsi="FZBSK--GBK1-0" w:eastAsia="Times New Roman" w:cs="FZBSK--GBK1-0"/>
      <w:color w:val="242021"/>
      <w:sz w:val="20"/>
      <w:szCs w:val="20"/>
    </w:rPr>
  </w:style>
  <w:style w:type="character" w:customStyle="1" w:styleId="20">
    <w:name w:val="fontstyle11"/>
    <w:qFormat/>
    <w:uiPriority w:val="0"/>
    <w:rPr>
      <w:rFonts w:ascii="Times New Roman" w:hAnsi="Times New Roman" w:cs="Times New Roman"/>
      <w:color w:val="000000"/>
      <w:sz w:val="24"/>
      <w:szCs w:val="24"/>
    </w:rPr>
  </w:style>
  <w:style w:type="character" w:customStyle="1" w:styleId="21">
    <w:name w:val="font51"/>
    <w:qFormat/>
    <w:uiPriority w:val="0"/>
    <w:rPr>
      <w:rFonts w:ascii="Times New Roman" w:hAnsi="Times New Roman" w:cs="Times New Roman"/>
      <w:color w:val="000000"/>
      <w:sz w:val="20"/>
      <w:szCs w:val="20"/>
      <w:u w:val="none"/>
    </w:rPr>
  </w:style>
  <w:style w:type="character" w:customStyle="1" w:styleId="22">
    <w:name w:val="font61"/>
    <w:qFormat/>
    <w:uiPriority w:val="0"/>
    <w:rPr>
      <w:rFonts w:ascii="Times New Roman" w:hAnsi="Times New Roman" w:cs="Times New Roman"/>
      <w:color w:val="000000"/>
      <w:sz w:val="20"/>
      <w:szCs w:val="20"/>
      <w:u w:val="none"/>
      <w:vertAlign w:val="superscript"/>
    </w:rPr>
  </w:style>
  <w:style w:type="character" w:customStyle="1" w:styleId="23">
    <w:name w:val="font91"/>
    <w:uiPriority w:val="0"/>
    <w:rPr>
      <w:rFonts w:ascii="Times New Roman" w:hAnsi="Times New Roman" w:cs="Times New Roman"/>
      <w:color w:val="000000"/>
      <w:sz w:val="20"/>
      <w:szCs w:val="20"/>
      <w:u w:val="none"/>
    </w:rPr>
  </w:style>
  <w:style w:type="character" w:customStyle="1" w:styleId="24">
    <w:name w:val="fontstyle01"/>
    <w:qFormat/>
    <w:uiPriority w:val="0"/>
    <w:rPr>
      <w:rFonts w:ascii="宋体" w:hAnsi="宋体" w:eastAsia="宋体" w:cs="宋体"/>
      <w:color w:val="000000"/>
      <w:sz w:val="24"/>
      <w:szCs w:val="24"/>
    </w:rPr>
  </w:style>
  <w:style w:type="character" w:customStyle="1" w:styleId="25">
    <w:name w:val="font21"/>
    <w:qFormat/>
    <w:uiPriority w:val="0"/>
    <w:rPr>
      <w:rFonts w:ascii="宋体" w:hAnsi="宋体" w:eastAsia="宋体" w:cs="宋体"/>
      <w:color w:val="000000"/>
      <w:sz w:val="20"/>
      <w:szCs w:val="20"/>
      <w:u w:val="none"/>
    </w:rPr>
  </w:style>
  <w:style w:type="character" w:customStyle="1" w:styleId="26">
    <w:name w:val="fontstyle71"/>
    <w:qFormat/>
    <w:uiPriority w:val="0"/>
    <w:rPr>
      <w:rFonts w:ascii="Dotum" w:hAnsi="Dotum" w:eastAsia="Dotum" w:cs="Dotum"/>
      <w:color w:val="242021"/>
      <w:sz w:val="10"/>
      <w:szCs w:val="10"/>
    </w:rPr>
  </w:style>
  <w:style w:type="character" w:customStyle="1" w:styleId="27">
    <w:name w:val="fontstyle21"/>
    <w:uiPriority w:val="0"/>
    <w:rPr>
      <w:rFonts w:ascii="宋体" w:hAnsi="宋体" w:eastAsia="宋体" w:cs="宋体"/>
      <w:color w:val="000000"/>
      <w:sz w:val="24"/>
      <w:szCs w:val="24"/>
    </w:rPr>
  </w:style>
  <w:style w:type="character" w:customStyle="1" w:styleId="28">
    <w:name w:val="font01"/>
    <w:qFormat/>
    <w:uiPriority w:val="0"/>
    <w:rPr>
      <w:rFonts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2272</Words>
  <Characters>12957</Characters>
  <Lines>107</Lines>
  <Paragraphs>30</Paragraphs>
  <TotalTime>22</TotalTime>
  <ScaleCrop>false</ScaleCrop>
  <LinksUpToDate>false</LinksUpToDate>
  <CharactersWithSpaces>15199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2020-03-03T08:13:00Z</dcterms:created>
  <dc:creator>Administrator</dc:creator>
  <cp:lastModifiedBy>刘柃伶妈妈</cp:lastModifiedBy>
  <dcterms:modified xsi:type="dcterms:W3CDTF">2020-03-20T01:43:02Z</dcterms:modified>
  <dc:title>亚洲特发性身材矮小症患儿使用rhGH的疗效和安全性：一项随机对照试验的Meta分析</dc:title>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y fmtid="{D5CDD505-2E9C-101B-9397-08002B2CF9AE}" pid="3" name="KSORubyTemplateID">
    <vt:lpwstr>6</vt:lpwstr>
  </property>
</Properties>
</file>