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EE" w:rsidRDefault="00E704FA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/>
          <w:sz w:val="36"/>
          <w:szCs w:val="36"/>
        </w:rPr>
        <w:t>专业学位研究生培养机制改革的研究</w:t>
      </w:r>
    </w:p>
    <w:p w:rsidR="003952EE" w:rsidRDefault="00E704FA">
      <w:pPr>
        <w:spacing w:line="48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——</w:t>
      </w:r>
      <w:r>
        <w:rPr>
          <w:rFonts w:ascii="黑体" w:eastAsia="黑体" w:hAnsi="黑体"/>
          <w:sz w:val="30"/>
          <w:szCs w:val="30"/>
        </w:rPr>
        <w:t>基于稀土资源开发和利用大背景</w:t>
      </w:r>
    </w:p>
    <w:p w:rsidR="003952EE" w:rsidRDefault="00E704FA">
      <w:pPr>
        <w:spacing w:line="360" w:lineRule="auto"/>
        <w:ind w:firstLine="482"/>
        <w:jc w:val="center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张春菊</w:t>
      </w:r>
      <w:r>
        <w:rPr>
          <w:rFonts w:ascii="楷体" w:eastAsia="楷体" w:hAnsi="楷体" w:hint="eastAsia"/>
          <w:sz w:val="28"/>
        </w:rPr>
        <w:t xml:space="preserve">  </w:t>
      </w:r>
      <w:r>
        <w:rPr>
          <w:rFonts w:ascii="楷体" w:eastAsia="楷体" w:hAnsi="楷体" w:hint="eastAsia"/>
          <w:sz w:val="28"/>
        </w:rPr>
        <w:t>邱仙辉</w:t>
      </w:r>
    </w:p>
    <w:p w:rsidR="003952EE" w:rsidRDefault="00E704FA">
      <w:pPr>
        <w:spacing w:line="360" w:lineRule="auto"/>
        <w:ind w:firstLine="482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（江西理工大学，江西省赣州市</w:t>
      </w:r>
      <w:r>
        <w:rPr>
          <w:rFonts w:ascii="仿宋" w:eastAsia="仿宋" w:hAnsi="仿宋" w:hint="eastAsia"/>
          <w:sz w:val="24"/>
          <w:szCs w:val="24"/>
        </w:rPr>
        <w:t xml:space="preserve"> 341000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18279778197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zhangchunju425@126.com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3952EE" w:rsidRDefault="00E704FA">
      <w:pPr>
        <w:spacing w:line="360" w:lineRule="auto"/>
        <w:ind w:firstLine="482"/>
        <w:rPr>
          <w:rFonts w:ascii="仿宋" w:eastAsia="仿宋" w:hAnsi="仿宋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摘要：</w:t>
      </w:r>
      <w:r>
        <w:rPr>
          <w:rFonts w:ascii="仿宋" w:eastAsia="仿宋" w:hAnsi="仿宋" w:hint="eastAsia"/>
          <w:bCs/>
          <w:szCs w:val="21"/>
        </w:rPr>
        <w:t>针对专业学位研究生培养现状，基于稀土资源开发和利用的大环境，探索提高专业学位研究生培养质量的途径。研究表明：实践教学、教师队伍和教学模式改革，学位论文选题改革，创新创业能力培养等，可有效改善专业学位研究生培养现状，提升研究生培养质量。</w:t>
      </w:r>
    </w:p>
    <w:p w:rsidR="003952EE" w:rsidRDefault="00E704FA">
      <w:pPr>
        <w:spacing w:line="360" w:lineRule="auto"/>
        <w:ind w:firstLine="482"/>
        <w:rPr>
          <w:rFonts w:ascii="Times New Roman" w:eastAsia="宋体" w:hAnsi="Times New Roman"/>
          <w:bCs/>
          <w:sz w:val="24"/>
        </w:rPr>
      </w:pPr>
      <w:r>
        <w:rPr>
          <w:rFonts w:ascii="黑体" w:eastAsia="黑体" w:hAnsi="黑体" w:hint="eastAsia"/>
          <w:bCs/>
          <w:szCs w:val="21"/>
        </w:rPr>
        <w:t>关键词：</w:t>
      </w:r>
      <w:r>
        <w:rPr>
          <w:rFonts w:ascii="仿宋" w:eastAsia="仿宋" w:hAnsi="仿宋" w:hint="eastAsia"/>
          <w:bCs/>
          <w:szCs w:val="21"/>
        </w:rPr>
        <w:t>实践教学；创新创业；教学模式；论文选题</w:t>
      </w:r>
    </w:p>
    <w:p w:rsidR="003952EE" w:rsidRDefault="00E704FA">
      <w:pPr>
        <w:spacing w:line="360" w:lineRule="auto"/>
        <w:ind w:firstLine="482"/>
        <w:rPr>
          <w:rFonts w:eastAsia="宋体" w:hAnsi="Times New Roman"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稀土资源，作为赣南的特色资源，拥有着得天独厚的优势，带动着赣南经济的快速发展，成就了“稀土王国”。地处“稀土王国”的赣南，在稀土资源开发和利用的大环境下，研究生对稀土行业的发展起着至关重要的作用。怎样才能提高研究生的培养质量，更</w:t>
      </w:r>
      <w:r>
        <w:rPr>
          <w:rFonts w:ascii="Times New Roman" w:eastAsia="宋体" w:hAnsi="Times New Roman" w:hint="eastAsia"/>
          <w:bCs/>
          <w:sz w:val="24"/>
        </w:rPr>
        <w:t>好地服务于赣南的稀土开发和利用。在此背景下，改革研究生教学模式、注重研究生的实践教学，提高研究生的创新创业能力，等等，具有非常重要的研究价值。</w:t>
      </w:r>
      <w:r>
        <w:rPr>
          <w:rFonts w:eastAsia="宋体" w:hAnsi="Times New Roman" w:hint="eastAsia"/>
          <w:bCs/>
          <w:sz w:val="24"/>
        </w:rPr>
        <w:t xml:space="preserve">  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专业学位研究生教育旨在培养理论与实践相结合的创新型人才</w:t>
      </w:r>
      <w:r>
        <w:rPr>
          <w:rFonts w:ascii="Times New Roman" w:eastAsia="宋体" w:hAnsi="Times New Roman" w:hint="eastAsia"/>
          <w:bCs/>
          <w:sz w:val="24"/>
        </w:rPr>
        <w:t>；</w:t>
      </w:r>
      <w:r>
        <w:rPr>
          <w:rFonts w:ascii="Times New Roman" w:eastAsia="宋体" w:hAnsi="Times New Roman"/>
          <w:bCs/>
          <w:sz w:val="24"/>
        </w:rPr>
        <w:t>以专业实践为导向，重视实践和应用，培养在专业技术上受到正规的、高水平训练的高层次人才</w:t>
      </w:r>
      <w:r>
        <w:rPr>
          <w:rFonts w:ascii="Times New Roman" w:eastAsia="宋体" w:hAnsi="Times New Roman" w:hint="eastAsia"/>
          <w:bCs/>
          <w:sz w:val="24"/>
          <w:vertAlign w:val="superscript"/>
        </w:rPr>
        <w:t>[1,2]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专业学位研究生教育已有近十年的发展历程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在校生人数已大大超过学术型研究生</w:t>
      </w:r>
      <w:r>
        <w:rPr>
          <w:rFonts w:ascii="Times New Roman" w:eastAsia="宋体" w:hAnsi="Times New Roman" w:hint="eastAsia"/>
          <w:bCs/>
          <w:sz w:val="24"/>
        </w:rPr>
        <w:t>。不同于学术型研究生，专业型研究生要求不少于半年的专业实践。据调研，很大一部分专业学位研究生未进行专业实践，或者时间很短，不满足专业学位研究生培养要求</w:t>
      </w:r>
      <w:r>
        <w:rPr>
          <w:rFonts w:ascii="Times New Roman" w:eastAsia="宋体" w:hAnsi="Times New Roman" w:hint="eastAsia"/>
          <w:bCs/>
          <w:sz w:val="24"/>
          <w:vertAlign w:val="superscript"/>
        </w:rPr>
        <w:t>[3-5]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地处赣南，基于稀土资源开发和利用的大背景，专业学位研究生的培养可利用地域资源优势，大力开展实践教学</w:t>
      </w:r>
      <w:r>
        <w:rPr>
          <w:rFonts w:ascii="Times New Roman" w:eastAsia="宋体" w:hAnsi="Times New Roman" w:hint="eastAsia"/>
          <w:bCs/>
          <w:sz w:val="24"/>
          <w:vertAlign w:val="superscript"/>
        </w:rPr>
        <w:t>[6]</w:t>
      </w:r>
      <w:r>
        <w:rPr>
          <w:rFonts w:ascii="Times New Roman" w:eastAsia="宋体" w:hAnsi="Times New Roman" w:hint="eastAsia"/>
          <w:bCs/>
          <w:sz w:val="24"/>
        </w:rPr>
        <w:t>，结合稀土行业资源，培养研究生的创新创业能力。</w:t>
      </w:r>
    </w:p>
    <w:p w:rsidR="003952EE" w:rsidRDefault="00E704FA">
      <w:pPr>
        <w:spacing w:line="360" w:lineRule="auto"/>
        <w:ind w:firstLineChars="200" w:firstLine="56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lastRenderedPageBreak/>
        <w:t>一</w:t>
      </w:r>
      <w:r>
        <w:rPr>
          <w:rFonts w:ascii="黑体" w:eastAsia="黑体" w:hAnsi="黑体" w:hint="eastAsia"/>
          <w:bCs/>
          <w:sz w:val="28"/>
          <w:szCs w:val="28"/>
        </w:rPr>
        <w:t>、专业学位研究生的实践教学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为了更好地培养专业学位研究生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实践教学是必要的</w:t>
      </w:r>
      <w:r>
        <w:rPr>
          <w:rFonts w:ascii="Times New Roman" w:eastAsia="宋体" w:hAnsi="Times New Roman" w:hint="eastAsia"/>
          <w:bCs/>
          <w:sz w:val="24"/>
        </w:rPr>
        <w:t>。</w:t>
      </w:r>
      <w:r>
        <w:rPr>
          <w:rFonts w:ascii="Times New Roman" w:eastAsia="宋体" w:hAnsi="Times New Roman"/>
          <w:bCs/>
          <w:sz w:val="24"/>
        </w:rPr>
        <w:t>结合赣南的稀土资源</w:t>
      </w:r>
      <w:r>
        <w:rPr>
          <w:rFonts w:ascii="Times New Roman" w:eastAsia="宋体" w:hAnsi="Times New Roman" w:hint="eastAsia"/>
          <w:bCs/>
          <w:sz w:val="24"/>
        </w:rPr>
        <w:t>，因地制宜，</w:t>
      </w:r>
      <w:r>
        <w:rPr>
          <w:rFonts w:ascii="Times New Roman" w:eastAsia="宋体" w:hAnsi="Times New Roman"/>
          <w:bCs/>
          <w:sz w:val="24"/>
        </w:rPr>
        <w:t>引导研究生置身于稀土开发和利用的大环境</w:t>
      </w:r>
      <w:r>
        <w:rPr>
          <w:rFonts w:ascii="Times New Roman" w:eastAsia="宋体" w:hAnsi="Times New Roman" w:hint="eastAsia"/>
          <w:bCs/>
          <w:sz w:val="24"/>
        </w:rPr>
        <w:t>，采矿、选矿、矿山机械，以及矿山环境修复等，</w:t>
      </w:r>
      <w:r>
        <w:rPr>
          <w:rFonts w:ascii="Times New Roman" w:eastAsia="宋体" w:hAnsi="Times New Roman"/>
          <w:bCs/>
          <w:sz w:val="24"/>
        </w:rPr>
        <w:t>深入生</w:t>
      </w:r>
      <w:r>
        <w:rPr>
          <w:rFonts w:ascii="Times New Roman" w:eastAsia="宋体" w:hAnsi="Times New Roman"/>
          <w:bCs/>
          <w:sz w:val="24"/>
        </w:rPr>
        <w:t>产一线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亲身体验</w:t>
      </w:r>
      <w:r>
        <w:rPr>
          <w:rFonts w:ascii="Times New Roman" w:eastAsia="宋体" w:hAnsi="Times New Roman" w:hint="eastAsia"/>
          <w:bCs/>
          <w:sz w:val="24"/>
        </w:rPr>
        <w:t>、</w:t>
      </w:r>
      <w:r>
        <w:rPr>
          <w:rFonts w:ascii="Times New Roman" w:eastAsia="宋体" w:hAnsi="Times New Roman"/>
          <w:bCs/>
          <w:sz w:val="24"/>
        </w:rPr>
        <w:t>亲自动手</w:t>
      </w:r>
      <w:r>
        <w:rPr>
          <w:rFonts w:ascii="Times New Roman" w:eastAsia="宋体" w:hAnsi="Times New Roman" w:hint="eastAsia"/>
          <w:bCs/>
          <w:sz w:val="24"/>
        </w:rPr>
        <w:t>，培养接受正规的、高水平训练的高层次人才。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实践教学环节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重点是现场经验丰富的工程师的指导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针对不同的生产工艺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讲授实用的生产经验</w:t>
      </w:r>
      <w:r>
        <w:rPr>
          <w:rFonts w:ascii="Times New Roman" w:eastAsia="宋体" w:hAnsi="Times New Roman" w:hint="eastAsia"/>
          <w:bCs/>
          <w:sz w:val="24"/>
        </w:rPr>
        <w:t>。</w:t>
      </w:r>
      <w:r>
        <w:rPr>
          <w:rFonts w:ascii="Times New Roman" w:eastAsia="宋体" w:hAnsi="Times New Roman"/>
          <w:bCs/>
          <w:sz w:val="24"/>
        </w:rPr>
        <w:t>不同于课堂上的理论知识</w:t>
      </w:r>
      <w:r>
        <w:rPr>
          <w:rFonts w:ascii="Times New Roman" w:eastAsia="宋体" w:hAnsi="Times New Roman" w:hint="eastAsia"/>
          <w:bCs/>
          <w:sz w:val="24"/>
        </w:rPr>
        <w:t>，实践环节是研究生根据所学知识，在现场工程师的指导下，熟悉、操作生产的每一个环节，真正做到学以致用，培养合格的应用实践型人才。</w:t>
      </w:r>
    </w:p>
    <w:p w:rsidR="003952EE" w:rsidRDefault="00E704FA">
      <w:pPr>
        <w:spacing w:line="360" w:lineRule="auto"/>
        <w:ind w:firstLineChars="200" w:firstLine="56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>二</w:t>
      </w:r>
      <w:r>
        <w:rPr>
          <w:rFonts w:ascii="黑体" w:eastAsia="黑体" w:hAnsi="黑体" w:hint="eastAsia"/>
          <w:bCs/>
          <w:sz w:val="28"/>
          <w:szCs w:val="28"/>
        </w:rPr>
        <w:t>、</w:t>
      </w:r>
      <w:r>
        <w:rPr>
          <w:rFonts w:ascii="黑体" w:eastAsia="黑体" w:hAnsi="黑体"/>
          <w:bCs/>
          <w:sz w:val="28"/>
          <w:szCs w:val="28"/>
        </w:rPr>
        <w:t>研究生创新创业能力的培养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专业学位研究生需要具备独立创造能力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也就是我们讲的创新创业能力</w:t>
      </w:r>
      <w:r>
        <w:rPr>
          <w:rFonts w:ascii="Times New Roman" w:eastAsia="宋体" w:hAnsi="Times New Roman" w:hint="eastAsia"/>
          <w:bCs/>
          <w:sz w:val="24"/>
        </w:rPr>
        <w:t>。</w:t>
      </w:r>
      <w:r>
        <w:rPr>
          <w:rFonts w:ascii="Times New Roman" w:eastAsia="宋体" w:hAnsi="Times New Roman"/>
          <w:bCs/>
          <w:sz w:val="24"/>
        </w:rPr>
        <w:t>研究生创新创业能力的培养</w:t>
      </w:r>
      <w:r>
        <w:rPr>
          <w:rFonts w:ascii="Times New Roman" w:eastAsia="宋体" w:hAnsi="Times New Roman" w:hint="eastAsia"/>
          <w:bCs/>
          <w:sz w:val="24"/>
        </w:rPr>
        <w:t>，可通过课堂上理论课程的学习，也可通过现场实践提升创造能力。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学校有意识地培养研究生的创新创业能力。专业教师的创新创业课堂，邀请校外专家做客学校创新创业讲堂，研究生指导教师关于创新创业理念、法规等的日常解读、指导。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研究生在理论实践的基础上，勤于思考，开动脑筋；通过自己的奇思妙想，设计出实用的工艺设计，参加各类研究生创新创业能力大赛。通过参赛，比较不同工艺设计的优缺点，可以找到更佳的创造灵感，提升研究生创新创业能力，找到创新创业研究方向。</w:t>
      </w:r>
    </w:p>
    <w:p w:rsidR="003952EE" w:rsidRDefault="00E704FA">
      <w:pPr>
        <w:spacing w:line="360" w:lineRule="auto"/>
        <w:ind w:firstLineChars="200" w:firstLine="56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>三</w:t>
      </w:r>
      <w:r>
        <w:rPr>
          <w:rFonts w:ascii="黑体" w:eastAsia="黑体" w:hAnsi="黑体" w:hint="eastAsia"/>
          <w:bCs/>
          <w:sz w:val="28"/>
          <w:szCs w:val="28"/>
        </w:rPr>
        <w:t>、专业学位研究生教师队伍的改革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作为“稀土王国”的赣南，有着大大小小许多优秀的企业，企业内的工程师、高级工程师精通现场矿物生产的整个工艺流程，以及矿山环境修护，具有非常丰富的实践经验；学校可以聘请企业的这些专家，站在课堂上，系统地为研究生教授专业课程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企事业单位专家的课堂讲授，更偏重于现场的生产实践。工作几十年积累的生产经验，极大地丰富了研究生对生产现场的认知，对生产工艺的理解；为研究生日后工作减少很多弯路。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lastRenderedPageBreak/>
        <w:t>通过教师队伍组成的改革，专业学位研究生可以更加全面地了解、应用专业知识，很好地提高研究生的应用、实践能力。</w:t>
      </w:r>
    </w:p>
    <w:p w:rsidR="003952EE" w:rsidRDefault="00E704FA">
      <w:pPr>
        <w:spacing w:line="360" w:lineRule="auto"/>
        <w:ind w:firstLineChars="200" w:firstLine="56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四、</w:t>
      </w:r>
      <w:r>
        <w:rPr>
          <w:rFonts w:ascii="黑体" w:eastAsia="黑体" w:hAnsi="黑体"/>
          <w:bCs/>
          <w:sz w:val="28"/>
          <w:szCs w:val="28"/>
        </w:rPr>
        <w:t>专业学位研究生教</w:t>
      </w:r>
      <w:r>
        <w:rPr>
          <w:rFonts w:ascii="黑体" w:eastAsia="黑体" w:hAnsi="黑体"/>
          <w:bCs/>
          <w:sz w:val="28"/>
          <w:szCs w:val="28"/>
        </w:rPr>
        <w:t>学模式改革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基于赣南稀土资源开发和利用的大环境，专业学位研究生的教学可在课堂理论教学的基础上，开展和生产紧密相连的实地教学；研究生通过学习、总结，做课件，在课堂上讲述自己的观点。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有了课堂的理论知识，研究生可进入稀土行业企业，在老师、现场工程师的指导下，更加直观、生动地学习生产工艺的每个流程，深入了解设备运行原理。总结现场经验，结合理论知识，做出汇聚鲜明观点的课件；在教室课堂上，以学生为主体，师生互换角色，学生站在讲台上，讲述对本领域学科的观点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通过学习积累，把部分主动权交给学生的教学模式，可很好地带动学</w:t>
      </w:r>
      <w:r>
        <w:rPr>
          <w:rFonts w:ascii="Times New Roman" w:eastAsia="宋体" w:hAnsi="Times New Roman" w:hint="eastAsia"/>
          <w:bCs/>
          <w:sz w:val="24"/>
        </w:rPr>
        <w:t>生的学习积极性，增强学生的动脑思考，发挥学生的创造性。同时，有效提高教和学的效果，提升研究生培养质量。</w:t>
      </w:r>
    </w:p>
    <w:p w:rsidR="003952EE" w:rsidRDefault="00E704FA">
      <w:pPr>
        <w:spacing w:line="360" w:lineRule="auto"/>
        <w:ind w:firstLineChars="200" w:firstLine="56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>五</w:t>
      </w:r>
      <w:r>
        <w:rPr>
          <w:rFonts w:ascii="黑体" w:eastAsia="黑体" w:hAnsi="黑体" w:hint="eastAsia"/>
          <w:bCs/>
          <w:sz w:val="28"/>
          <w:szCs w:val="28"/>
        </w:rPr>
        <w:t>、</w:t>
      </w:r>
      <w:r>
        <w:rPr>
          <w:rFonts w:ascii="黑体" w:eastAsia="黑体" w:hAnsi="黑体"/>
          <w:bCs/>
          <w:sz w:val="28"/>
          <w:szCs w:val="28"/>
        </w:rPr>
        <w:t>专业学位研究生论文选题的改革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专业学位研究生的毕业论文，选题相对比较散，专业性不是很强，研究内容实际意义不大。鉴于此，研究生指导教师可引导研究生到赣南广阔的稀土企业中：深入实际，科学调研，认真思考，找到企业生产中实际的难题，用来做学位论文，研究出对企业真正有用的结论，提高企业生产效率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专业学位研究生论文选题的方向</w:t>
      </w:r>
      <w:r>
        <w:rPr>
          <w:rFonts w:ascii="Times New Roman" w:eastAsia="宋体" w:hAnsi="Times New Roman" w:hint="eastAsia"/>
          <w:bCs/>
          <w:sz w:val="24"/>
        </w:rPr>
        <w:t>及其结论，</w:t>
      </w:r>
      <w:r>
        <w:rPr>
          <w:rFonts w:ascii="Times New Roman" w:eastAsia="宋体" w:hAnsi="Times New Roman"/>
          <w:bCs/>
          <w:sz w:val="24"/>
        </w:rPr>
        <w:t>不仅有益于企业生产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而且研究生也会有很大的提高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实践性的研究出品优秀的论文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同</w:t>
      </w:r>
      <w:r>
        <w:rPr>
          <w:rFonts w:ascii="Times New Roman" w:eastAsia="宋体" w:hAnsi="Times New Roman"/>
          <w:bCs/>
          <w:sz w:val="24"/>
        </w:rPr>
        <w:t>时为踏入社会工作铺垫</w:t>
      </w:r>
      <w:r>
        <w:rPr>
          <w:rFonts w:ascii="Times New Roman" w:eastAsia="宋体" w:hAnsi="Times New Roman" w:hint="eastAsia"/>
          <w:bCs/>
          <w:sz w:val="24"/>
        </w:rPr>
        <w:t>坚实的基础。</w:t>
      </w:r>
      <w:r>
        <w:rPr>
          <w:rFonts w:ascii="Times New Roman" w:eastAsia="宋体" w:hAnsi="Times New Roman" w:hint="eastAsia"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宋体" w:hAnsi="Times New Roman" w:hint="eastAsia"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宋体" w:hAnsi="Times New Roman" w:hint="eastAsia"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宋体" w:hAnsi="Times New Roman" w:hint="eastAsia"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 w:hint="eastAsia"/>
          <w:bCs/>
          <w:sz w:val="24"/>
        </w:rPr>
        <w:t>专业学位研究生这种论文选题的改革，具</w:t>
      </w:r>
      <w:r>
        <w:rPr>
          <w:rFonts w:ascii="Times New Roman" w:eastAsia="宋体" w:hAnsi="Times New Roman" w:hint="eastAsia"/>
          <w:bCs/>
          <w:sz w:val="24"/>
        </w:rPr>
        <w:t>有广泛的实际意义，值得各院校借鉴，培养优秀研究生。</w:t>
      </w:r>
    </w:p>
    <w:p w:rsidR="003952EE" w:rsidRDefault="00E704FA">
      <w:pPr>
        <w:spacing w:line="360" w:lineRule="auto"/>
        <w:ind w:firstLineChars="200" w:firstLine="480"/>
        <w:rPr>
          <w:rFonts w:ascii="Times New Roman" w:eastAsia="宋体" w:hAnsi="Times New Roman"/>
          <w:bCs/>
          <w:sz w:val="24"/>
        </w:rPr>
      </w:pPr>
      <w:r>
        <w:rPr>
          <w:rFonts w:ascii="Times New Roman" w:eastAsia="宋体" w:hAnsi="Times New Roman"/>
          <w:bCs/>
          <w:sz w:val="24"/>
        </w:rPr>
        <w:t>综上所述</w:t>
      </w:r>
      <w:r>
        <w:rPr>
          <w:rFonts w:ascii="Times New Roman" w:eastAsia="宋体" w:hAnsi="Times New Roman" w:hint="eastAsia"/>
          <w:bCs/>
          <w:sz w:val="24"/>
        </w:rPr>
        <w:t>，</w:t>
      </w:r>
      <w:r>
        <w:rPr>
          <w:rFonts w:ascii="Times New Roman" w:eastAsia="宋体" w:hAnsi="Times New Roman"/>
          <w:bCs/>
          <w:sz w:val="24"/>
        </w:rPr>
        <w:t>专业学位研究生培养机制亟待改善</w:t>
      </w:r>
      <w:r>
        <w:rPr>
          <w:rFonts w:ascii="Times New Roman" w:eastAsia="宋体" w:hAnsi="Times New Roman" w:hint="eastAsia"/>
          <w:bCs/>
          <w:sz w:val="24"/>
        </w:rPr>
        <w:t>。基于赣南稀土资源开发和利用的大环境，</w:t>
      </w:r>
      <w:r>
        <w:rPr>
          <w:rFonts w:ascii="Times New Roman" w:eastAsia="宋体" w:hAnsi="Times New Roman"/>
          <w:bCs/>
          <w:sz w:val="24"/>
        </w:rPr>
        <w:t>通过加强专业学位研究生实践教学</w:t>
      </w:r>
      <w:r>
        <w:rPr>
          <w:rFonts w:ascii="Times New Roman" w:eastAsia="宋体" w:hAnsi="Times New Roman" w:hint="eastAsia"/>
          <w:bCs/>
          <w:sz w:val="24"/>
        </w:rPr>
        <w:t>、研究生创新创业能力的培养、教师队伍以及教学模式的改革，学位论文选题的改革等措施，可以很好地提高专业学位研究生培养质量，提升学校研究生教育水平</w:t>
      </w:r>
      <w:r>
        <w:rPr>
          <w:rFonts w:ascii="Times New Roman" w:eastAsia="宋体" w:hAnsi="Times New Roman" w:hint="eastAsia"/>
          <w:bCs/>
          <w:sz w:val="24"/>
        </w:rPr>
        <w:t>，为实现卓越研究生教育提供借鉴和参考</w:t>
      </w:r>
      <w:r>
        <w:rPr>
          <w:rFonts w:ascii="Times New Roman" w:eastAsia="宋体" w:hAnsi="Times New Roman" w:hint="eastAsia"/>
          <w:bCs/>
          <w:sz w:val="24"/>
        </w:rPr>
        <w:t>。</w:t>
      </w:r>
    </w:p>
    <w:p w:rsidR="003952EE" w:rsidRDefault="003952EE">
      <w:pPr>
        <w:spacing w:line="360" w:lineRule="auto"/>
        <w:rPr>
          <w:rFonts w:ascii="Times New Roman" w:eastAsia="宋体" w:hAnsi="Times New Roman"/>
          <w:bCs/>
          <w:sz w:val="24"/>
        </w:rPr>
      </w:pP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lastRenderedPageBreak/>
        <w:t>参考文献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[1] </w:t>
      </w:r>
      <w:r>
        <w:rPr>
          <w:rFonts w:ascii="Times New Roman" w:hint="eastAsia"/>
          <w:bCs/>
          <w:sz w:val="24"/>
        </w:rPr>
        <w:t>吴春雷等。行业特色高校信息学科专业学位研究生培养模式改革与实践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，学位与研究生教育，</w:t>
      </w:r>
      <w:r>
        <w:rPr>
          <w:rFonts w:ascii="Times New Roman" w:hint="eastAsia"/>
          <w:bCs/>
          <w:sz w:val="24"/>
        </w:rPr>
        <w:t>2018(4):45-49</w:t>
      </w:r>
      <w:r>
        <w:rPr>
          <w:rFonts w:asci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[2] </w:t>
      </w:r>
      <w:r>
        <w:rPr>
          <w:rFonts w:ascii="Times New Roman" w:hint="eastAsia"/>
          <w:bCs/>
          <w:sz w:val="24"/>
        </w:rPr>
        <w:t>李刚炎，胥军，胡剑。机电</w:t>
      </w:r>
      <w:r>
        <w:rPr>
          <w:rFonts w:ascii="Times New Roman" w:hint="eastAsia"/>
          <w:bCs/>
          <w:sz w:val="24"/>
        </w:rPr>
        <w:t>类全日制专业学位研究生培养模式改革与实践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，教育教学论坛，</w:t>
      </w:r>
      <w:r>
        <w:rPr>
          <w:rFonts w:ascii="Times New Roman" w:hint="eastAsia"/>
          <w:bCs/>
          <w:sz w:val="24"/>
        </w:rPr>
        <w:t>2017(30)</w:t>
      </w:r>
      <w:r>
        <w:rPr>
          <w:rFonts w:asci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[3] </w:t>
      </w:r>
      <w:r>
        <w:rPr>
          <w:rFonts w:ascii="Times New Roman" w:hint="eastAsia"/>
          <w:bCs/>
          <w:sz w:val="24"/>
        </w:rPr>
        <w:t>刘天波，栾方军，王帅。专业学位研究生培养模式创新与实践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，教育</w:t>
      </w:r>
      <w:r>
        <w:rPr>
          <w:rFonts w:ascii="Times New Roman" w:hint="eastAsia"/>
          <w:bCs/>
          <w:sz w:val="24"/>
        </w:rPr>
        <w:t>(</w:t>
      </w:r>
      <w:r>
        <w:rPr>
          <w:rFonts w:ascii="Times New Roman" w:hint="eastAsia"/>
          <w:bCs/>
          <w:sz w:val="24"/>
        </w:rPr>
        <w:t>文摘版</w:t>
      </w:r>
      <w:r>
        <w:rPr>
          <w:rFonts w:ascii="Times New Roman" w:hint="eastAsia"/>
          <w:bCs/>
          <w:sz w:val="24"/>
        </w:rPr>
        <w:t>)</w:t>
      </w:r>
      <w:r>
        <w:rPr>
          <w:rFonts w:ascii="Times New Roman" w:hint="eastAsia"/>
          <w:bCs/>
          <w:sz w:val="24"/>
        </w:rPr>
        <w:t>，</w:t>
      </w:r>
      <w:r>
        <w:rPr>
          <w:rFonts w:ascii="Times New Roman" w:hint="eastAsia"/>
          <w:bCs/>
          <w:sz w:val="24"/>
        </w:rPr>
        <w:t>2017(9):342</w:t>
      </w:r>
      <w:r>
        <w:rPr>
          <w:rFonts w:asci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[4] </w:t>
      </w:r>
      <w:r>
        <w:rPr>
          <w:rFonts w:ascii="Times New Roman" w:hint="eastAsia"/>
          <w:bCs/>
          <w:sz w:val="24"/>
        </w:rPr>
        <w:t>龚玉霞，滕秀仪，塞尔沃。专业学位研究生培养模式创新研究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，黑龙江教教研究，</w:t>
      </w:r>
      <w:r>
        <w:rPr>
          <w:rFonts w:ascii="Times New Roman" w:hint="eastAsia"/>
          <w:bCs/>
          <w:sz w:val="24"/>
        </w:rPr>
        <w:t>2017(12)</w:t>
      </w:r>
      <w:r>
        <w:rPr>
          <w:rFonts w:asci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[5] </w:t>
      </w:r>
      <w:r>
        <w:rPr>
          <w:rFonts w:ascii="Times New Roman" w:hint="eastAsia"/>
          <w:bCs/>
          <w:sz w:val="24"/>
        </w:rPr>
        <w:t>蔡小春等。全日制专业学位研究生项目式实践课程的创新探索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，学位与研究生教育，</w:t>
      </w:r>
      <w:r>
        <w:rPr>
          <w:rFonts w:ascii="Times New Roman" w:hint="eastAsia"/>
          <w:bCs/>
          <w:sz w:val="24"/>
        </w:rPr>
        <w:t>2018(4):20-25</w:t>
      </w:r>
      <w:r>
        <w:rPr>
          <w:rFonts w:ascii="Times New Roman" w:hint="eastAsia"/>
          <w:bCs/>
          <w:sz w:val="24"/>
        </w:rPr>
        <w:t>。</w:t>
      </w:r>
    </w:p>
    <w:p w:rsidR="003952EE" w:rsidRDefault="00E704FA">
      <w:pPr>
        <w:spacing w:line="360" w:lineRule="auto"/>
        <w:rPr>
          <w:rFonts w:ascii="Times New Roman"/>
          <w:bCs/>
          <w:sz w:val="24"/>
        </w:rPr>
      </w:pPr>
      <w:r>
        <w:rPr>
          <w:rFonts w:ascii="Times New Roman" w:hint="eastAsia"/>
          <w:bCs/>
          <w:sz w:val="24"/>
        </w:rPr>
        <w:t xml:space="preserve">[6] </w:t>
      </w:r>
      <w:r>
        <w:rPr>
          <w:rFonts w:ascii="Times New Roman" w:hint="eastAsia"/>
          <w:bCs/>
          <w:sz w:val="24"/>
        </w:rPr>
        <w:t>张翔，蒋军成，龚建鸣。应用型研究生培养模式改革的探索与实践</w:t>
      </w:r>
      <w:r>
        <w:rPr>
          <w:rFonts w:ascii="Times New Roman" w:hint="eastAsia"/>
          <w:bCs/>
          <w:sz w:val="24"/>
        </w:rPr>
        <w:t>[J]</w:t>
      </w:r>
      <w:r>
        <w:rPr>
          <w:rFonts w:ascii="Times New Roman" w:hint="eastAsia"/>
          <w:bCs/>
          <w:sz w:val="24"/>
        </w:rPr>
        <w:t>，中国电力教育，</w:t>
      </w:r>
      <w:r>
        <w:rPr>
          <w:rFonts w:ascii="Times New Roman" w:hint="eastAsia"/>
          <w:bCs/>
          <w:sz w:val="24"/>
        </w:rPr>
        <w:t>2013(7)</w:t>
      </w:r>
      <w:r>
        <w:rPr>
          <w:rFonts w:ascii="Times New Roman" w:hint="eastAsia"/>
          <w:bCs/>
          <w:sz w:val="24"/>
        </w:rPr>
        <w:t>。</w:t>
      </w:r>
    </w:p>
    <w:p w:rsidR="003952EE" w:rsidRDefault="003952EE">
      <w:pPr>
        <w:spacing w:line="360" w:lineRule="auto"/>
        <w:rPr>
          <w:rFonts w:ascii="Times New Roman"/>
          <w:bCs/>
          <w:sz w:val="24"/>
        </w:rPr>
      </w:pPr>
    </w:p>
    <w:sectPr w:rsidR="003952EE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4FA" w:rsidRDefault="00E704FA">
      <w:r>
        <w:separator/>
      </w:r>
    </w:p>
  </w:endnote>
  <w:endnote w:type="continuationSeparator" w:id="0">
    <w:p w:rsidR="00E704FA" w:rsidRDefault="00E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">
    <w:altName w:val="楷体_GB2312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EE" w:rsidRDefault="00E704FA">
    <w:pPr>
      <w:pStyle w:val="a3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3952EE" w:rsidRDefault="00E704FA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578CE">
                  <w:rPr>
                    <w:noProof/>
                  </w:rP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EE" w:rsidRDefault="00E704F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3952EE" w:rsidRDefault="00E704FA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B578CE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t>研究生教改课题</w:t>
    </w:r>
  </w:p>
  <w:p w:rsidR="003952EE" w:rsidRDefault="003952E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4FA" w:rsidRDefault="00E704FA">
      <w:r>
        <w:separator/>
      </w:r>
    </w:p>
  </w:footnote>
  <w:footnote w:type="continuationSeparator" w:id="0">
    <w:p w:rsidR="00E704FA" w:rsidRDefault="00E70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7B79"/>
    <w:rsid w:val="00021E59"/>
    <w:rsid w:val="00027903"/>
    <w:rsid w:val="000367CE"/>
    <w:rsid w:val="00040342"/>
    <w:rsid w:val="0005305A"/>
    <w:rsid w:val="00061F7B"/>
    <w:rsid w:val="000B05B8"/>
    <w:rsid w:val="000C2D3A"/>
    <w:rsid w:val="000C4CBA"/>
    <w:rsid w:val="0011476F"/>
    <w:rsid w:val="001168E5"/>
    <w:rsid w:val="0012001A"/>
    <w:rsid w:val="0013511A"/>
    <w:rsid w:val="001972A9"/>
    <w:rsid w:val="001A1567"/>
    <w:rsid w:val="001A6D4B"/>
    <w:rsid w:val="001D1A70"/>
    <w:rsid w:val="00225A47"/>
    <w:rsid w:val="00246C44"/>
    <w:rsid w:val="00261B52"/>
    <w:rsid w:val="002A4A49"/>
    <w:rsid w:val="002D21E8"/>
    <w:rsid w:val="002F2695"/>
    <w:rsid w:val="00312756"/>
    <w:rsid w:val="003263EF"/>
    <w:rsid w:val="00332C0F"/>
    <w:rsid w:val="00347B67"/>
    <w:rsid w:val="00363178"/>
    <w:rsid w:val="00375164"/>
    <w:rsid w:val="00382F4E"/>
    <w:rsid w:val="00384961"/>
    <w:rsid w:val="003952EE"/>
    <w:rsid w:val="003B3EE0"/>
    <w:rsid w:val="003F2070"/>
    <w:rsid w:val="003F6C43"/>
    <w:rsid w:val="004032D8"/>
    <w:rsid w:val="00406406"/>
    <w:rsid w:val="00410AB0"/>
    <w:rsid w:val="0044563C"/>
    <w:rsid w:val="0044711B"/>
    <w:rsid w:val="00494700"/>
    <w:rsid w:val="004B6D8B"/>
    <w:rsid w:val="004C29ED"/>
    <w:rsid w:val="004D343E"/>
    <w:rsid w:val="004E4D9F"/>
    <w:rsid w:val="004E5304"/>
    <w:rsid w:val="0050326A"/>
    <w:rsid w:val="00504D13"/>
    <w:rsid w:val="00523C63"/>
    <w:rsid w:val="00535726"/>
    <w:rsid w:val="00543CB4"/>
    <w:rsid w:val="005839ED"/>
    <w:rsid w:val="005934B1"/>
    <w:rsid w:val="005951E5"/>
    <w:rsid w:val="005A6A94"/>
    <w:rsid w:val="005F020E"/>
    <w:rsid w:val="005F6C69"/>
    <w:rsid w:val="00603E72"/>
    <w:rsid w:val="00616A5B"/>
    <w:rsid w:val="00630D99"/>
    <w:rsid w:val="00632BB5"/>
    <w:rsid w:val="006352D5"/>
    <w:rsid w:val="00636A6B"/>
    <w:rsid w:val="00660762"/>
    <w:rsid w:val="00671745"/>
    <w:rsid w:val="006A0C32"/>
    <w:rsid w:val="006A6C6A"/>
    <w:rsid w:val="006B7264"/>
    <w:rsid w:val="006B7E33"/>
    <w:rsid w:val="006F05B3"/>
    <w:rsid w:val="00707BB4"/>
    <w:rsid w:val="00725168"/>
    <w:rsid w:val="007334AD"/>
    <w:rsid w:val="0077081D"/>
    <w:rsid w:val="007A2211"/>
    <w:rsid w:val="007B5A1C"/>
    <w:rsid w:val="007D71F2"/>
    <w:rsid w:val="00827B79"/>
    <w:rsid w:val="00844233"/>
    <w:rsid w:val="00851204"/>
    <w:rsid w:val="008548EF"/>
    <w:rsid w:val="00862DE4"/>
    <w:rsid w:val="00881388"/>
    <w:rsid w:val="008A6C1F"/>
    <w:rsid w:val="008A7E76"/>
    <w:rsid w:val="008C5875"/>
    <w:rsid w:val="008D3450"/>
    <w:rsid w:val="008E00DC"/>
    <w:rsid w:val="00926883"/>
    <w:rsid w:val="00933FAA"/>
    <w:rsid w:val="00964E59"/>
    <w:rsid w:val="009A1A7B"/>
    <w:rsid w:val="009C7CE4"/>
    <w:rsid w:val="009F2458"/>
    <w:rsid w:val="00A06F9F"/>
    <w:rsid w:val="00A25C36"/>
    <w:rsid w:val="00A30334"/>
    <w:rsid w:val="00A602B4"/>
    <w:rsid w:val="00A74191"/>
    <w:rsid w:val="00A90F8C"/>
    <w:rsid w:val="00B179AA"/>
    <w:rsid w:val="00B27AAB"/>
    <w:rsid w:val="00B3124A"/>
    <w:rsid w:val="00B578CE"/>
    <w:rsid w:val="00B62A3E"/>
    <w:rsid w:val="00B76021"/>
    <w:rsid w:val="00B96FA9"/>
    <w:rsid w:val="00BD0E13"/>
    <w:rsid w:val="00BD469D"/>
    <w:rsid w:val="00C059A8"/>
    <w:rsid w:val="00C13137"/>
    <w:rsid w:val="00C164B0"/>
    <w:rsid w:val="00C31C2C"/>
    <w:rsid w:val="00C43BF9"/>
    <w:rsid w:val="00C5098A"/>
    <w:rsid w:val="00C52E1E"/>
    <w:rsid w:val="00C73C09"/>
    <w:rsid w:val="00C850AE"/>
    <w:rsid w:val="00C91A39"/>
    <w:rsid w:val="00CA5AB7"/>
    <w:rsid w:val="00CD11E5"/>
    <w:rsid w:val="00CD7A42"/>
    <w:rsid w:val="00CE3224"/>
    <w:rsid w:val="00D643C5"/>
    <w:rsid w:val="00D81933"/>
    <w:rsid w:val="00DA2522"/>
    <w:rsid w:val="00DA725B"/>
    <w:rsid w:val="00DC4D16"/>
    <w:rsid w:val="00DC5557"/>
    <w:rsid w:val="00E11544"/>
    <w:rsid w:val="00E35B00"/>
    <w:rsid w:val="00E602AE"/>
    <w:rsid w:val="00E659AF"/>
    <w:rsid w:val="00E704FA"/>
    <w:rsid w:val="00E81289"/>
    <w:rsid w:val="00E848F8"/>
    <w:rsid w:val="00EA05D2"/>
    <w:rsid w:val="00EA5EFE"/>
    <w:rsid w:val="00ED7E37"/>
    <w:rsid w:val="00F00F9A"/>
    <w:rsid w:val="00F67953"/>
    <w:rsid w:val="00F77B61"/>
    <w:rsid w:val="00F844EC"/>
    <w:rsid w:val="00F85755"/>
    <w:rsid w:val="00F919F4"/>
    <w:rsid w:val="00F959E8"/>
    <w:rsid w:val="00FB250C"/>
    <w:rsid w:val="00FC57AE"/>
    <w:rsid w:val="00FF45F1"/>
    <w:rsid w:val="20C621B8"/>
    <w:rsid w:val="49F10325"/>
    <w:rsid w:val="672260CE"/>
    <w:rsid w:val="77F3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532</Words>
  <Characters>3034</Characters>
  <Application>Microsoft Office Word</Application>
  <DocSecurity>0</DocSecurity>
  <Lines>25</Lines>
  <Paragraphs>7</Paragraphs>
  <ScaleCrop>false</ScaleCrop>
  <Company>MS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张春菊</dc:creator>
  <cp:lastModifiedBy>张春菊</cp:lastModifiedBy>
  <cp:revision>39</cp:revision>
  <dcterms:created xsi:type="dcterms:W3CDTF">2019-03-22T01:37:00Z</dcterms:created>
  <dcterms:modified xsi:type="dcterms:W3CDTF">2019-12-25T02:36:00Z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