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18" w:rsidRDefault="002B72F1" w:rsidP="00F81AB6">
      <w:pPr>
        <w:jc w:val="center"/>
        <w:rPr>
          <w:b/>
          <w:sz w:val="32"/>
          <w:szCs w:val="32"/>
        </w:rPr>
      </w:pPr>
      <w:r w:rsidRPr="0021521D">
        <w:rPr>
          <w:b/>
          <w:sz w:val="32"/>
          <w:szCs w:val="32"/>
        </w:rPr>
        <w:t>PBL</w:t>
      </w:r>
      <w:r w:rsidRPr="0021521D">
        <w:rPr>
          <w:b/>
          <w:sz w:val="32"/>
          <w:szCs w:val="32"/>
        </w:rPr>
        <w:t>联合</w:t>
      </w:r>
      <w:r w:rsidR="00E801D6" w:rsidRPr="0021521D">
        <w:rPr>
          <w:b/>
          <w:sz w:val="32"/>
          <w:szCs w:val="32"/>
        </w:rPr>
        <w:t>CBL</w:t>
      </w:r>
      <w:r w:rsidR="00E801D6" w:rsidRPr="0021521D">
        <w:rPr>
          <w:b/>
          <w:sz w:val="32"/>
          <w:szCs w:val="32"/>
        </w:rPr>
        <w:t>教学在脊柱外科</w:t>
      </w:r>
      <w:proofErr w:type="gramStart"/>
      <w:r w:rsidR="00E801D6" w:rsidRPr="0021521D">
        <w:rPr>
          <w:b/>
          <w:sz w:val="32"/>
          <w:szCs w:val="32"/>
        </w:rPr>
        <w:t>规培教学</w:t>
      </w:r>
      <w:proofErr w:type="gramEnd"/>
      <w:r w:rsidR="00E801D6" w:rsidRPr="0021521D">
        <w:rPr>
          <w:b/>
          <w:sz w:val="32"/>
          <w:szCs w:val="32"/>
        </w:rPr>
        <w:t>中的</w:t>
      </w:r>
      <w:r w:rsidR="00B85BB5" w:rsidRPr="0021521D">
        <w:rPr>
          <w:rFonts w:hint="eastAsia"/>
          <w:b/>
          <w:sz w:val="32"/>
          <w:szCs w:val="32"/>
        </w:rPr>
        <w:t>应用</w:t>
      </w:r>
      <w:r w:rsidR="00DF55E1" w:rsidRPr="0021521D">
        <w:rPr>
          <w:rFonts w:hint="eastAsia"/>
          <w:b/>
          <w:sz w:val="32"/>
          <w:szCs w:val="32"/>
        </w:rPr>
        <w:t>探索</w:t>
      </w:r>
    </w:p>
    <w:p w:rsidR="0021521D" w:rsidRPr="0070653A" w:rsidRDefault="0070653A" w:rsidP="00F81AB6">
      <w:pPr>
        <w:jc w:val="center"/>
        <w:rPr>
          <w:sz w:val="24"/>
          <w:szCs w:val="24"/>
        </w:rPr>
      </w:pPr>
      <w:r w:rsidRPr="0070653A">
        <w:rPr>
          <w:rFonts w:hint="eastAsia"/>
          <w:sz w:val="24"/>
          <w:szCs w:val="24"/>
        </w:rPr>
        <w:t>殷翔，罗科宇，刘瑶瑶，刘佰易，刘鹏</w:t>
      </w:r>
    </w:p>
    <w:p w:rsidR="0070653A" w:rsidRPr="0070653A" w:rsidRDefault="0070653A" w:rsidP="00F81AB6">
      <w:pPr>
        <w:jc w:val="center"/>
        <w:rPr>
          <w:sz w:val="24"/>
          <w:szCs w:val="24"/>
        </w:rPr>
      </w:pPr>
      <w:r w:rsidRPr="0070653A">
        <w:rPr>
          <w:rFonts w:hint="eastAsia"/>
          <w:sz w:val="24"/>
          <w:szCs w:val="24"/>
        </w:rPr>
        <w:t>（陆军军医大学附属大坪医院脊柱外科，</w:t>
      </w:r>
      <w:r w:rsidRPr="0070653A">
        <w:rPr>
          <w:rFonts w:hint="eastAsia"/>
          <w:sz w:val="24"/>
          <w:szCs w:val="24"/>
        </w:rPr>
        <w:t xml:space="preserve"> </w:t>
      </w:r>
      <w:r w:rsidRPr="0070653A">
        <w:rPr>
          <w:rFonts w:hint="eastAsia"/>
          <w:sz w:val="24"/>
          <w:szCs w:val="24"/>
        </w:rPr>
        <w:t>重庆</w:t>
      </w:r>
      <w:r w:rsidRPr="0070653A">
        <w:rPr>
          <w:rFonts w:hint="eastAsia"/>
          <w:sz w:val="24"/>
          <w:szCs w:val="24"/>
        </w:rPr>
        <w:t xml:space="preserve"> 400042</w:t>
      </w:r>
      <w:r w:rsidRPr="0070653A">
        <w:rPr>
          <w:rFonts w:hint="eastAsia"/>
          <w:sz w:val="24"/>
          <w:szCs w:val="24"/>
        </w:rPr>
        <w:t>）</w:t>
      </w:r>
    </w:p>
    <w:p w:rsidR="0021521D" w:rsidRPr="0070653A" w:rsidRDefault="0021521D" w:rsidP="0021521D">
      <w:pPr>
        <w:jc w:val="left"/>
        <w:rPr>
          <w:szCs w:val="21"/>
        </w:rPr>
      </w:pPr>
      <w:r w:rsidRPr="0070653A">
        <w:rPr>
          <w:rFonts w:hint="eastAsia"/>
          <w:b/>
          <w:szCs w:val="21"/>
        </w:rPr>
        <w:t>摘要</w:t>
      </w:r>
      <w:r w:rsidRPr="0070653A">
        <w:rPr>
          <w:rFonts w:hint="eastAsia"/>
          <w:szCs w:val="21"/>
        </w:rPr>
        <w:t>：</w:t>
      </w:r>
      <w:proofErr w:type="gramStart"/>
      <w:r w:rsidRPr="0070653A">
        <w:rPr>
          <w:rFonts w:hint="eastAsia"/>
          <w:szCs w:val="21"/>
        </w:rPr>
        <w:t>规培期学习</w:t>
      </w:r>
      <w:proofErr w:type="gramEnd"/>
      <w:r w:rsidRPr="0070653A">
        <w:rPr>
          <w:rFonts w:hint="eastAsia"/>
          <w:szCs w:val="21"/>
        </w:rPr>
        <w:t>是目前临床医生学习过程中的一个重要阶段，医学生将逐渐从学生变成医生，如何提高医学理论在临床实际工作中的应用能力，是</w:t>
      </w:r>
      <w:proofErr w:type="gramStart"/>
      <w:r w:rsidRPr="0070653A">
        <w:rPr>
          <w:rFonts w:hint="eastAsia"/>
          <w:szCs w:val="21"/>
        </w:rPr>
        <w:t>规培期教学</w:t>
      </w:r>
      <w:proofErr w:type="gramEnd"/>
      <w:r w:rsidRPr="0070653A">
        <w:rPr>
          <w:rFonts w:hint="eastAsia"/>
          <w:szCs w:val="21"/>
        </w:rPr>
        <w:t>的重点。但传统的教学方法多以“灌输知识点”为重点，将博杂的脊柱外科专业知识向学生讲述，，学生学习兴趣较低。</w:t>
      </w:r>
      <w:r w:rsidR="0070653A" w:rsidRPr="0070653A">
        <w:rPr>
          <w:rFonts w:hint="eastAsia"/>
          <w:szCs w:val="21"/>
        </w:rPr>
        <w:t>我们将问题教学法（</w:t>
      </w:r>
      <w:r w:rsidR="0070653A" w:rsidRPr="0070653A">
        <w:rPr>
          <w:rFonts w:hint="eastAsia"/>
          <w:szCs w:val="21"/>
        </w:rPr>
        <w:t>PBL</w:t>
      </w:r>
      <w:r w:rsidR="0070653A" w:rsidRPr="0070653A">
        <w:rPr>
          <w:rFonts w:hint="eastAsia"/>
          <w:szCs w:val="21"/>
        </w:rPr>
        <w:t>）与案例教学法（</w:t>
      </w:r>
      <w:r w:rsidR="0070653A" w:rsidRPr="0070653A">
        <w:rPr>
          <w:rFonts w:hint="eastAsia"/>
          <w:szCs w:val="21"/>
        </w:rPr>
        <w:t>CBL</w:t>
      </w:r>
      <w:r w:rsidR="0070653A" w:rsidRPr="0070653A">
        <w:rPr>
          <w:rFonts w:hint="eastAsia"/>
          <w:szCs w:val="21"/>
        </w:rPr>
        <w:t>）联合的教学模式应用于</w:t>
      </w:r>
      <w:r w:rsidRPr="0070653A">
        <w:rPr>
          <w:rFonts w:hint="eastAsia"/>
          <w:szCs w:val="21"/>
        </w:rPr>
        <w:t>临床</w:t>
      </w:r>
      <w:proofErr w:type="gramStart"/>
      <w:r w:rsidRPr="0070653A">
        <w:rPr>
          <w:rFonts w:hint="eastAsia"/>
          <w:szCs w:val="21"/>
        </w:rPr>
        <w:t>规培期教学</w:t>
      </w:r>
      <w:proofErr w:type="gramEnd"/>
      <w:r w:rsidRPr="0070653A">
        <w:rPr>
          <w:rFonts w:hint="eastAsia"/>
          <w:szCs w:val="21"/>
        </w:rPr>
        <w:t>过程中，以具体</w:t>
      </w:r>
      <w:r w:rsidR="0070653A" w:rsidRPr="0070653A">
        <w:rPr>
          <w:rFonts w:hint="eastAsia"/>
          <w:szCs w:val="21"/>
        </w:rPr>
        <w:t>的临床</w:t>
      </w:r>
      <w:r w:rsidRPr="0070653A">
        <w:rPr>
          <w:rFonts w:hint="eastAsia"/>
          <w:szCs w:val="21"/>
        </w:rPr>
        <w:t>病例为导向，让学生</w:t>
      </w:r>
      <w:r w:rsidR="0070653A" w:rsidRPr="0070653A">
        <w:rPr>
          <w:rFonts w:hint="eastAsia"/>
          <w:szCs w:val="21"/>
        </w:rPr>
        <w:t>以</w:t>
      </w:r>
      <w:r w:rsidRPr="0070653A">
        <w:rPr>
          <w:rFonts w:hint="eastAsia"/>
          <w:szCs w:val="21"/>
        </w:rPr>
        <w:t>临床医生的角度去分析问题、提出解决问题的方法，提高学生的学习主动性，培养学生的临床思维能力，在实际教学中收到了良好的效果。</w:t>
      </w:r>
    </w:p>
    <w:p w:rsidR="0070653A" w:rsidRDefault="0070653A" w:rsidP="0021521D">
      <w:pPr>
        <w:jc w:val="left"/>
        <w:rPr>
          <w:szCs w:val="21"/>
        </w:rPr>
      </w:pPr>
      <w:r w:rsidRPr="0070653A">
        <w:rPr>
          <w:rFonts w:hint="eastAsia"/>
          <w:szCs w:val="21"/>
        </w:rPr>
        <w:t>关键词：临床教学，</w:t>
      </w:r>
      <w:r w:rsidRPr="0070653A">
        <w:rPr>
          <w:rFonts w:hint="eastAsia"/>
          <w:szCs w:val="21"/>
        </w:rPr>
        <w:t>PBL</w:t>
      </w:r>
      <w:r w:rsidRPr="0070653A">
        <w:rPr>
          <w:rFonts w:hint="eastAsia"/>
          <w:szCs w:val="21"/>
        </w:rPr>
        <w:t>，</w:t>
      </w:r>
      <w:r w:rsidRPr="0070653A">
        <w:rPr>
          <w:rFonts w:hint="eastAsia"/>
          <w:szCs w:val="21"/>
        </w:rPr>
        <w:t>CBL</w:t>
      </w:r>
      <w:r w:rsidRPr="0070653A">
        <w:rPr>
          <w:rFonts w:hint="eastAsia"/>
          <w:szCs w:val="21"/>
        </w:rPr>
        <w:t>，骨科</w:t>
      </w:r>
      <w:proofErr w:type="gramStart"/>
      <w:r w:rsidRPr="0070653A">
        <w:rPr>
          <w:rFonts w:hint="eastAsia"/>
          <w:szCs w:val="21"/>
        </w:rPr>
        <w:t>规</w:t>
      </w:r>
      <w:proofErr w:type="gramEnd"/>
      <w:r w:rsidRPr="0070653A">
        <w:rPr>
          <w:rFonts w:hint="eastAsia"/>
          <w:szCs w:val="21"/>
        </w:rPr>
        <w:t>培</w:t>
      </w:r>
    </w:p>
    <w:p w:rsidR="0070653A" w:rsidRPr="0070653A" w:rsidRDefault="0070653A" w:rsidP="0021521D">
      <w:pPr>
        <w:jc w:val="left"/>
        <w:rPr>
          <w:szCs w:val="21"/>
        </w:rPr>
      </w:pPr>
    </w:p>
    <w:p w:rsidR="00B85BB5" w:rsidRPr="00C43E6B" w:rsidRDefault="00B85BB5" w:rsidP="0070653A">
      <w:pPr>
        <w:ind w:firstLineChars="200" w:firstLine="420"/>
        <w:jc w:val="left"/>
      </w:pPr>
      <w:proofErr w:type="gramStart"/>
      <w:r w:rsidRPr="00C43E6B">
        <w:rPr>
          <w:rFonts w:hint="eastAsia"/>
        </w:rPr>
        <w:t>规培期</w:t>
      </w:r>
      <w:proofErr w:type="gramEnd"/>
      <w:r w:rsidRPr="00C43E6B">
        <w:rPr>
          <w:rFonts w:hint="eastAsia"/>
        </w:rPr>
        <w:t>是目前临床医生学习过程中的一个重要阶段，是他们离开校园，逐渐从学生变成医生，逐步开始自己职业生涯的重要转型期。而脊柱外科又属于骨科与神经外科的交界性学科，专业性强，诊治范围宽泛，所涉及的理论知识丰富，病种多，学习内容博杂，是一门实践性、应用性很强的学科</w:t>
      </w:r>
      <w:r w:rsidRPr="00C43E6B">
        <w:rPr>
          <w:rFonts w:hint="eastAsia"/>
          <w:vertAlign w:val="superscript"/>
        </w:rPr>
        <w:t>［</w:t>
      </w:r>
      <w:r w:rsidR="00C43E6B" w:rsidRPr="00C43E6B">
        <w:rPr>
          <w:rFonts w:hint="eastAsia"/>
          <w:vertAlign w:val="superscript"/>
        </w:rPr>
        <w:t>1</w:t>
      </w:r>
      <w:r w:rsidRPr="00C43E6B">
        <w:rPr>
          <w:rFonts w:hint="eastAsia"/>
          <w:vertAlign w:val="superscript"/>
        </w:rPr>
        <w:t>］</w:t>
      </w:r>
      <w:r w:rsidRPr="00C43E6B">
        <w:rPr>
          <w:rFonts w:hint="eastAsia"/>
        </w:rPr>
        <w:t>。</w:t>
      </w:r>
      <w:proofErr w:type="gramStart"/>
      <w:r w:rsidRPr="00C43E6B">
        <w:rPr>
          <w:rFonts w:hint="eastAsia"/>
        </w:rPr>
        <w:t>规培同学</w:t>
      </w:r>
      <w:proofErr w:type="gramEnd"/>
      <w:r w:rsidRPr="00C43E6B">
        <w:rPr>
          <w:rFonts w:hint="eastAsia"/>
        </w:rPr>
        <w:t>需要在短时间内将书本</w:t>
      </w:r>
      <w:r w:rsidR="005B7BE4" w:rsidRPr="00C43E6B">
        <w:rPr>
          <w:rFonts w:hint="eastAsia"/>
        </w:rPr>
        <w:t>上</w:t>
      </w:r>
      <w:r w:rsidRPr="00C43E6B">
        <w:rPr>
          <w:rFonts w:hint="eastAsia"/>
        </w:rPr>
        <w:t>所学的医学知识</w:t>
      </w:r>
      <w:r w:rsidR="005B7BE4" w:rsidRPr="00C43E6B">
        <w:rPr>
          <w:rFonts w:hint="eastAsia"/>
        </w:rPr>
        <w:t>在脊柱外科</w:t>
      </w:r>
      <w:r w:rsidRPr="00C43E6B">
        <w:rPr>
          <w:rFonts w:hint="eastAsia"/>
        </w:rPr>
        <w:t>加以实践、验证，整合课堂上学习的内外科、影像学、诊断学等的零散知识，去解决临床上遇到的各种问题。但临床具体病例与课本上的理论知识存在较大差距，毫无脊柱外科临床经验的学生，面对临床表现繁杂不一的疾病，其自我探索、解决问题的过程较为盲目，对脊柱外科理论的系统性体现和学习的深度等方面存在明显的不足。</w:t>
      </w:r>
    </w:p>
    <w:p w:rsidR="00B85BB5" w:rsidRPr="00C43E6B" w:rsidRDefault="005B7BE4" w:rsidP="008F729A">
      <w:pPr>
        <w:ind w:firstLineChars="200" w:firstLine="420"/>
      </w:pPr>
      <w:r w:rsidRPr="00C43E6B">
        <w:t>PBL</w:t>
      </w:r>
      <w:r w:rsidRPr="00C43E6B">
        <w:rPr>
          <w:rFonts w:hint="eastAsia"/>
        </w:rPr>
        <w:t>教学法</w:t>
      </w:r>
      <w:r w:rsidRPr="00C43E6B">
        <w:rPr>
          <w:rFonts w:hint="eastAsia"/>
        </w:rPr>
        <w:t xml:space="preserve"> (</w:t>
      </w:r>
      <w:r w:rsidRPr="00C43E6B">
        <w:t>problem-based learning</w:t>
      </w:r>
      <w:r w:rsidRPr="00C43E6B">
        <w:rPr>
          <w:rFonts w:hint="eastAsia"/>
        </w:rPr>
        <w:t xml:space="preserve">) </w:t>
      </w:r>
      <w:r w:rsidRPr="00C43E6B">
        <w:rPr>
          <w:rFonts w:hint="eastAsia"/>
        </w:rPr>
        <w:t>是一种新型的教学方法，相较于传统“填鸭式”教学法，</w:t>
      </w:r>
      <w:r w:rsidRPr="00C43E6B">
        <w:rPr>
          <w:rFonts w:hint="eastAsia"/>
        </w:rPr>
        <w:t>PBL</w:t>
      </w:r>
      <w:r w:rsidRPr="00C43E6B">
        <w:rPr>
          <w:rFonts w:hint="eastAsia"/>
        </w:rPr>
        <w:t>是以学生为中心、教师起引导作用的教学方法，它的主旨思想是让学生通过组成学习小组，完成提出问题、搜集资料直至解决问题的一个过程，教师仅指导、监督这一过程顺利实施</w:t>
      </w:r>
      <w:r w:rsidRPr="00C43E6B">
        <w:rPr>
          <w:vertAlign w:val="superscript"/>
        </w:rPr>
        <w:t>[</w:t>
      </w:r>
      <w:r w:rsidRPr="00C43E6B">
        <w:rPr>
          <w:rFonts w:hint="eastAsia"/>
          <w:vertAlign w:val="superscript"/>
        </w:rPr>
        <w:t>2</w:t>
      </w:r>
      <w:r w:rsidRPr="00C43E6B">
        <w:rPr>
          <w:vertAlign w:val="superscript"/>
        </w:rPr>
        <w:t>]</w:t>
      </w:r>
      <w:r w:rsidRPr="00C43E6B">
        <w:rPr>
          <w:rFonts w:hint="eastAsia"/>
        </w:rPr>
        <w:t>。而</w:t>
      </w:r>
      <w:r w:rsidR="006E1874" w:rsidRPr="00C43E6B">
        <w:rPr>
          <w:rFonts w:hint="eastAsia"/>
        </w:rPr>
        <w:t>临床教学过程中更加适用</w:t>
      </w:r>
      <w:r w:rsidRPr="00C43E6B">
        <w:rPr>
          <w:rFonts w:hint="eastAsia"/>
        </w:rPr>
        <w:t xml:space="preserve"> </w:t>
      </w:r>
      <w:r w:rsidRPr="00C43E6B">
        <w:t xml:space="preserve">CBL </w:t>
      </w:r>
      <w:r w:rsidRPr="00C43E6B">
        <w:rPr>
          <w:rFonts w:hint="eastAsia"/>
        </w:rPr>
        <w:t>教学法</w:t>
      </w:r>
      <w:r w:rsidRPr="00C43E6B">
        <w:rPr>
          <w:rFonts w:hint="eastAsia"/>
        </w:rPr>
        <w:t xml:space="preserve"> (</w:t>
      </w:r>
      <w:r w:rsidRPr="00C43E6B">
        <w:t>case-based learning</w:t>
      </w:r>
      <w:r w:rsidRPr="00C43E6B">
        <w:rPr>
          <w:rFonts w:hint="eastAsia"/>
        </w:rPr>
        <w:t>)</w:t>
      </w:r>
      <w:r w:rsidRPr="00C43E6B">
        <w:rPr>
          <w:rFonts w:hint="eastAsia"/>
        </w:rPr>
        <w:t>，它</w:t>
      </w:r>
      <w:r w:rsidR="006E1874" w:rsidRPr="00C43E6B">
        <w:rPr>
          <w:rFonts w:hint="eastAsia"/>
        </w:rPr>
        <w:t>通过</w:t>
      </w:r>
      <w:r w:rsidRPr="00C43E6B">
        <w:rPr>
          <w:rFonts w:hint="eastAsia"/>
        </w:rPr>
        <w:t>给学生呈现真实的临床病例，</w:t>
      </w:r>
      <w:r w:rsidR="006E1874" w:rsidRPr="00C43E6B">
        <w:rPr>
          <w:rFonts w:hint="eastAsia"/>
        </w:rPr>
        <w:t>并</w:t>
      </w:r>
      <w:r w:rsidRPr="00C43E6B">
        <w:rPr>
          <w:rFonts w:hint="eastAsia"/>
        </w:rPr>
        <w:t>提供病史、查体、辅助检查等，让学生亲自去体验，去学习</w:t>
      </w:r>
      <w:r w:rsidR="006E1874" w:rsidRPr="00C43E6B">
        <w:rPr>
          <w:rFonts w:hint="eastAsia"/>
        </w:rPr>
        <w:t>，甚至进行相关的实践操作</w:t>
      </w:r>
      <w:r w:rsidRPr="00C43E6B">
        <w:rPr>
          <w:vertAlign w:val="superscript"/>
        </w:rPr>
        <w:t>[</w:t>
      </w:r>
      <w:r w:rsidRPr="00C43E6B">
        <w:rPr>
          <w:rFonts w:hint="eastAsia"/>
          <w:vertAlign w:val="superscript"/>
        </w:rPr>
        <w:t>3</w:t>
      </w:r>
      <w:r w:rsidRPr="00C43E6B">
        <w:rPr>
          <w:vertAlign w:val="superscript"/>
        </w:rPr>
        <w:t>]</w:t>
      </w:r>
      <w:r w:rsidRPr="00C43E6B">
        <w:rPr>
          <w:rFonts w:hint="eastAsia"/>
        </w:rPr>
        <w:t>。近年来，</w:t>
      </w:r>
      <w:r w:rsidR="00612F68" w:rsidRPr="00C43E6B">
        <w:rPr>
          <w:rFonts w:hint="eastAsia"/>
        </w:rPr>
        <w:t>已有多个学科</w:t>
      </w:r>
      <w:r w:rsidR="006E1874" w:rsidRPr="00C43E6B">
        <w:rPr>
          <w:rFonts w:hint="eastAsia"/>
        </w:rPr>
        <w:t>综合运用</w:t>
      </w:r>
      <w:r w:rsidRPr="00C43E6B">
        <w:rPr>
          <w:rFonts w:hint="eastAsia"/>
        </w:rPr>
        <w:t xml:space="preserve"> </w:t>
      </w:r>
      <w:r w:rsidRPr="00C43E6B">
        <w:t xml:space="preserve">PBL </w:t>
      </w:r>
      <w:r w:rsidRPr="00C43E6B">
        <w:rPr>
          <w:rFonts w:hint="eastAsia"/>
        </w:rPr>
        <w:t>法与</w:t>
      </w:r>
      <w:r w:rsidRPr="00C43E6B">
        <w:rPr>
          <w:rFonts w:hint="eastAsia"/>
        </w:rPr>
        <w:t xml:space="preserve"> </w:t>
      </w:r>
      <w:r w:rsidRPr="00C43E6B">
        <w:t xml:space="preserve">CBL </w:t>
      </w:r>
      <w:r w:rsidRPr="00C43E6B">
        <w:rPr>
          <w:rFonts w:hint="eastAsia"/>
        </w:rPr>
        <w:t>法进行临床教学，学习效果</w:t>
      </w:r>
      <w:r w:rsidR="006E1874" w:rsidRPr="00C43E6B">
        <w:rPr>
          <w:rFonts w:hint="eastAsia"/>
        </w:rPr>
        <w:t>良好</w:t>
      </w:r>
      <w:r w:rsidRPr="00C43E6B">
        <w:rPr>
          <w:vertAlign w:val="superscript"/>
        </w:rPr>
        <w:t>[</w:t>
      </w:r>
      <w:r w:rsidR="006E1874" w:rsidRPr="00C43E6B">
        <w:rPr>
          <w:rFonts w:hint="eastAsia"/>
          <w:vertAlign w:val="superscript"/>
        </w:rPr>
        <w:t>4</w:t>
      </w:r>
      <w:r w:rsidRPr="00C43E6B">
        <w:rPr>
          <w:vertAlign w:val="superscript"/>
        </w:rPr>
        <w:t>,</w:t>
      </w:r>
      <w:r w:rsidR="006E1874" w:rsidRPr="00C43E6B">
        <w:rPr>
          <w:rFonts w:hint="eastAsia"/>
          <w:vertAlign w:val="superscript"/>
        </w:rPr>
        <w:t>5</w:t>
      </w:r>
      <w:r w:rsidRPr="00C43E6B">
        <w:rPr>
          <w:vertAlign w:val="superscript"/>
        </w:rPr>
        <w:t>]</w:t>
      </w:r>
      <w:r w:rsidRPr="00C43E6B">
        <w:rPr>
          <w:rFonts w:hint="eastAsia"/>
        </w:rPr>
        <w:t>，但</w:t>
      </w:r>
      <w:r w:rsidR="006E1874" w:rsidRPr="00C43E6B">
        <w:rPr>
          <w:rFonts w:hint="eastAsia"/>
        </w:rPr>
        <w:t>在</w:t>
      </w:r>
      <w:r w:rsidRPr="00C43E6B">
        <w:rPr>
          <w:rFonts w:hint="eastAsia"/>
        </w:rPr>
        <w:t>脊柱外科教学</w:t>
      </w:r>
      <w:r w:rsidR="006E1874" w:rsidRPr="00C43E6B">
        <w:rPr>
          <w:rFonts w:hint="eastAsia"/>
        </w:rPr>
        <w:t>过程</w:t>
      </w:r>
      <w:r w:rsidRPr="00C43E6B">
        <w:rPr>
          <w:rFonts w:hint="eastAsia"/>
        </w:rPr>
        <w:t>中</w:t>
      </w:r>
      <w:r w:rsidR="006E1874" w:rsidRPr="00C43E6B">
        <w:rPr>
          <w:rFonts w:hint="eastAsia"/>
        </w:rPr>
        <w:t>应用不多</w:t>
      </w:r>
      <w:r w:rsidRPr="00C43E6B">
        <w:rPr>
          <w:rFonts w:hint="eastAsia"/>
        </w:rPr>
        <w:t>。因此，</w:t>
      </w:r>
      <w:r w:rsidR="006E1874" w:rsidRPr="00C43E6B">
        <w:rPr>
          <w:rFonts w:hint="eastAsia"/>
        </w:rPr>
        <w:t>笔者</w:t>
      </w:r>
      <w:r w:rsidRPr="00C43E6B">
        <w:rPr>
          <w:rFonts w:hint="eastAsia"/>
        </w:rPr>
        <w:t>将</w:t>
      </w:r>
      <w:r w:rsidRPr="00C43E6B">
        <w:t>PBL</w:t>
      </w:r>
      <w:r w:rsidRPr="00C43E6B">
        <w:rPr>
          <w:rFonts w:hint="eastAsia"/>
        </w:rPr>
        <w:t>与</w:t>
      </w:r>
      <w:r w:rsidRPr="00C43E6B">
        <w:t>CBL</w:t>
      </w:r>
      <w:r w:rsidRPr="00C43E6B">
        <w:rPr>
          <w:rFonts w:hint="eastAsia"/>
        </w:rPr>
        <w:t>相结合</w:t>
      </w:r>
      <w:r w:rsidR="00752EF4" w:rsidRPr="00C43E6B">
        <w:rPr>
          <w:rFonts w:hint="eastAsia"/>
        </w:rPr>
        <w:t>进行一系列教育实践</w:t>
      </w:r>
      <w:r w:rsidRPr="00C43E6B">
        <w:rPr>
          <w:rFonts w:hint="eastAsia"/>
        </w:rPr>
        <w:t>，</w:t>
      </w:r>
      <w:r w:rsidR="00752EF4" w:rsidRPr="00C43E6B">
        <w:rPr>
          <w:rFonts w:hint="eastAsia"/>
        </w:rPr>
        <w:t>在</w:t>
      </w:r>
      <w:r w:rsidR="006E1874" w:rsidRPr="00C43E6B">
        <w:rPr>
          <w:rFonts w:hint="eastAsia"/>
        </w:rPr>
        <w:t>陆军特色医学中心脊柱外科的</w:t>
      </w:r>
      <w:proofErr w:type="gramStart"/>
      <w:r w:rsidR="006E1874" w:rsidRPr="00C43E6B">
        <w:rPr>
          <w:rFonts w:hint="eastAsia"/>
        </w:rPr>
        <w:t>规培医生</w:t>
      </w:r>
      <w:proofErr w:type="gramEnd"/>
      <w:r w:rsidR="006E1874" w:rsidRPr="00C43E6B">
        <w:rPr>
          <w:rFonts w:hint="eastAsia"/>
        </w:rPr>
        <w:t>的临床教学</w:t>
      </w:r>
      <w:r w:rsidR="00752EF4" w:rsidRPr="00C43E6B">
        <w:rPr>
          <w:rFonts w:hint="eastAsia"/>
        </w:rPr>
        <w:t>质量方面取得一定的成效</w:t>
      </w:r>
      <w:r w:rsidRPr="00C43E6B">
        <w:rPr>
          <w:rFonts w:hint="eastAsia"/>
        </w:rPr>
        <w:t>。</w:t>
      </w:r>
    </w:p>
    <w:p w:rsidR="00C504FF" w:rsidRPr="00C43E6B" w:rsidRDefault="00C504FF" w:rsidP="00C504FF">
      <w:pPr>
        <w:pStyle w:val="a3"/>
        <w:numPr>
          <w:ilvl w:val="0"/>
          <w:numId w:val="3"/>
        </w:numPr>
        <w:ind w:firstLineChars="0"/>
      </w:pPr>
      <w:r w:rsidRPr="00C43E6B">
        <w:rPr>
          <w:rFonts w:hint="eastAsia"/>
        </w:rPr>
        <w:t>资料与方法</w:t>
      </w:r>
    </w:p>
    <w:p w:rsidR="008F6626" w:rsidRPr="00C43E6B" w:rsidRDefault="008F6626" w:rsidP="008F6626">
      <w:pPr>
        <w:ind w:left="420"/>
      </w:pPr>
      <w:r w:rsidRPr="00C43E6B">
        <w:rPr>
          <w:rFonts w:hint="eastAsia"/>
        </w:rPr>
        <w:t>1.1</w:t>
      </w:r>
      <w:r w:rsidRPr="00C43E6B">
        <w:rPr>
          <w:rFonts w:hint="eastAsia"/>
        </w:rPr>
        <w:t>一般资料</w:t>
      </w:r>
    </w:p>
    <w:p w:rsidR="008F6626" w:rsidRPr="00C43E6B" w:rsidRDefault="008F6626" w:rsidP="008F6626">
      <w:pPr>
        <w:ind w:firstLineChars="200" w:firstLine="420"/>
      </w:pPr>
      <w:r w:rsidRPr="00C43E6B">
        <w:rPr>
          <w:rFonts w:hint="eastAsia"/>
        </w:rPr>
        <w:t xml:space="preserve">   </w:t>
      </w:r>
      <w:r w:rsidRPr="00C43E6B">
        <w:rPr>
          <w:rFonts w:hint="eastAsia"/>
        </w:rPr>
        <w:t>选取陆军特色医学中心</w:t>
      </w:r>
      <w:r w:rsidRPr="00C43E6B">
        <w:rPr>
          <w:rFonts w:hint="eastAsia"/>
        </w:rPr>
        <w:t>2016</w:t>
      </w:r>
      <w:r w:rsidRPr="00C43E6B">
        <w:rPr>
          <w:rFonts w:hint="eastAsia"/>
        </w:rPr>
        <w:t>年</w:t>
      </w:r>
      <w:r w:rsidRPr="00C43E6B">
        <w:rPr>
          <w:rFonts w:hint="eastAsia"/>
        </w:rPr>
        <w:t>9</w:t>
      </w:r>
      <w:r w:rsidRPr="00C43E6B">
        <w:rPr>
          <w:rFonts w:hint="eastAsia"/>
        </w:rPr>
        <w:t>月至</w:t>
      </w:r>
      <w:r w:rsidRPr="00C43E6B">
        <w:rPr>
          <w:rFonts w:hint="eastAsia"/>
        </w:rPr>
        <w:t>2018</w:t>
      </w:r>
      <w:r w:rsidRPr="00C43E6B">
        <w:rPr>
          <w:rFonts w:hint="eastAsia"/>
        </w:rPr>
        <w:t>年</w:t>
      </w:r>
      <w:r w:rsidRPr="00C43E6B">
        <w:rPr>
          <w:rFonts w:hint="eastAsia"/>
        </w:rPr>
        <w:t>6</w:t>
      </w:r>
      <w:r w:rsidRPr="00C43E6B">
        <w:rPr>
          <w:rFonts w:hint="eastAsia"/>
        </w:rPr>
        <w:t>月在脊柱外科进行规</w:t>
      </w:r>
      <w:proofErr w:type="gramStart"/>
      <w:r w:rsidRPr="00C43E6B">
        <w:rPr>
          <w:rFonts w:hint="eastAsia"/>
        </w:rPr>
        <w:t>培化培训</w:t>
      </w:r>
      <w:proofErr w:type="gramEnd"/>
      <w:r w:rsidRPr="00C43E6B">
        <w:rPr>
          <w:rFonts w:hint="eastAsia"/>
        </w:rPr>
        <w:t>学员</w:t>
      </w:r>
      <w:r w:rsidRPr="00C43E6B">
        <w:rPr>
          <w:rFonts w:hint="eastAsia"/>
        </w:rPr>
        <w:t>52</w:t>
      </w:r>
      <w:r w:rsidRPr="00C43E6B">
        <w:rPr>
          <w:rFonts w:hint="eastAsia"/>
        </w:rPr>
        <w:t>人，其中男性</w:t>
      </w:r>
      <w:r w:rsidRPr="00C43E6B">
        <w:rPr>
          <w:rFonts w:hint="eastAsia"/>
        </w:rPr>
        <w:t>48</w:t>
      </w:r>
      <w:r w:rsidRPr="00C43E6B">
        <w:rPr>
          <w:rFonts w:hint="eastAsia"/>
        </w:rPr>
        <w:t>人，女性</w:t>
      </w:r>
      <w:r w:rsidRPr="00C43E6B">
        <w:rPr>
          <w:rFonts w:hint="eastAsia"/>
        </w:rPr>
        <w:t>4</w:t>
      </w:r>
      <w:r w:rsidRPr="00C43E6B">
        <w:rPr>
          <w:rFonts w:hint="eastAsia"/>
        </w:rPr>
        <w:t>人，年龄</w:t>
      </w:r>
      <w:r w:rsidRPr="00C43E6B">
        <w:rPr>
          <w:rFonts w:hint="eastAsia"/>
        </w:rPr>
        <w:t>22</w:t>
      </w:r>
      <w:r w:rsidRPr="00C43E6B">
        <w:rPr>
          <w:rFonts w:hint="eastAsia"/>
        </w:rPr>
        <w:t>～</w:t>
      </w:r>
      <w:r w:rsidRPr="00C43E6B">
        <w:rPr>
          <w:rFonts w:ascii="宋体" w:eastAsia="宋体" w:hAnsi="宋体" w:hint="eastAsia"/>
        </w:rPr>
        <w:t>26岁（平均24.2岁），参加工作时间0</w:t>
      </w:r>
      <w:r w:rsidRPr="00C43E6B">
        <w:rPr>
          <w:rFonts w:hint="eastAsia"/>
        </w:rPr>
        <w:t>～</w:t>
      </w:r>
      <w:r w:rsidRPr="00C43E6B">
        <w:rPr>
          <w:rFonts w:ascii="宋体" w:eastAsia="宋体" w:hAnsi="宋体" w:hint="eastAsia"/>
        </w:rPr>
        <w:t>2年（平均0.6年），</w:t>
      </w:r>
      <w:r w:rsidRPr="00C43E6B">
        <w:rPr>
          <w:rFonts w:hint="eastAsia"/>
        </w:rPr>
        <w:t>随机分为</w:t>
      </w:r>
      <w:r w:rsidRPr="00C43E6B">
        <w:rPr>
          <w:rFonts w:hint="eastAsia"/>
        </w:rPr>
        <w:t>PBL+CBL</w:t>
      </w:r>
      <w:r w:rsidRPr="00C43E6B">
        <w:rPr>
          <w:rFonts w:hint="eastAsia"/>
        </w:rPr>
        <w:t>联合教学组和传统教学组，每组</w:t>
      </w:r>
      <w:r w:rsidRPr="00C43E6B">
        <w:rPr>
          <w:rFonts w:hint="eastAsia"/>
        </w:rPr>
        <w:t>26</w:t>
      </w:r>
      <w:r w:rsidRPr="00C43E6B">
        <w:rPr>
          <w:rFonts w:hint="eastAsia"/>
        </w:rPr>
        <w:t>人。</w:t>
      </w:r>
    </w:p>
    <w:p w:rsidR="008F729A" w:rsidRPr="00C43E6B" w:rsidRDefault="008F6626" w:rsidP="008F6626">
      <w:pPr>
        <w:ind w:left="420"/>
      </w:pPr>
      <w:r w:rsidRPr="00C43E6B">
        <w:rPr>
          <w:rFonts w:hint="eastAsia"/>
        </w:rPr>
        <w:t xml:space="preserve">1.2 </w:t>
      </w:r>
      <w:r w:rsidRPr="00C43E6B">
        <w:rPr>
          <w:rFonts w:hint="eastAsia"/>
        </w:rPr>
        <w:t>教学法</w:t>
      </w:r>
      <w:r w:rsidR="00B85BB5" w:rsidRPr="00C43E6B">
        <w:t xml:space="preserve"> </w:t>
      </w:r>
    </w:p>
    <w:p w:rsidR="00772654" w:rsidRPr="00C43E6B" w:rsidRDefault="008F6626" w:rsidP="00712FFC">
      <w:pPr>
        <w:ind w:firstLineChars="200" w:firstLine="420"/>
      </w:pPr>
      <w:r w:rsidRPr="00C43E6B">
        <w:rPr>
          <w:rFonts w:hint="eastAsia"/>
        </w:rPr>
        <w:t>传统</w:t>
      </w:r>
      <w:r w:rsidR="00712FFC" w:rsidRPr="00C43E6B">
        <w:rPr>
          <w:rFonts w:hint="eastAsia"/>
        </w:rPr>
        <w:t>教学</w:t>
      </w:r>
      <w:r w:rsidRPr="00C43E6B">
        <w:rPr>
          <w:rFonts w:hint="eastAsia"/>
        </w:rPr>
        <w:t>组采取一般常规教学方法，即</w:t>
      </w:r>
      <w:r w:rsidR="00712FFC" w:rsidRPr="00C43E6B">
        <w:rPr>
          <w:rFonts w:hint="eastAsia"/>
        </w:rPr>
        <w:t>由</w:t>
      </w:r>
      <w:r w:rsidRPr="00C43E6B">
        <w:rPr>
          <w:rFonts w:hint="eastAsia"/>
        </w:rPr>
        <w:t>带</w:t>
      </w:r>
      <w:proofErr w:type="gramStart"/>
      <w:r w:rsidRPr="00C43E6B">
        <w:rPr>
          <w:rFonts w:hint="eastAsia"/>
        </w:rPr>
        <w:t>教老师</w:t>
      </w:r>
      <w:proofErr w:type="gramEnd"/>
      <w:r w:rsidRPr="00C43E6B">
        <w:rPr>
          <w:rFonts w:hint="eastAsia"/>
        </w:rPr>
        <w:t>带领学生进入病房</w:t>
      </w:r>
      <w:r w:rsidR="00712FFC" w:rsidRPr="00C43E6B">
        <w:rPr>
          <w:rFonts w:hint="eastAsia"/>
        </w:rPr>
        <w:t>查看患者</w:t>
      </w:r>
      <w:r w:rsidRPr="00C43E6B">
        <w:rPr>
          <w:rFonts w:hint="eastAsia"/>
        </w:rPr>
        <w:t>，</w:t>
      </w:r>
      <w:r w:rsidR="00712FFC" w:rsidRPr="00C43E6B">
        <w:rPr>
          <w:rFonts w:hint="eastAsia"/>
        </w:rPr>
        <w:t>主要由老师完成患者的病史询问、查体以及阅片工作，对疾病进行口头讲解</w:t>
      </w:r>
      <w:r w:rsidRPr="00C43E6B">
        <w:rPr>
          <w:rFonts w:hint="eastAsia"/>
        </w:rPr>
        <w:t>，指导</w:t>
      </w:r>
      <w:proofErr w:type="gramStart"/>
      <w:r w:rsidR="00712FFC" w:rsidRPr="00C43E6B">
        <w:rPr>
          <w:rFonts w:hint="eastAsia"/>
        </w:rPr>
        <w:t>规培同学</w:t>
      </w:r>
      <w:proofErr w:type="gramEnd"/>
      <w:r w:rsidR="00712FFC" w:rsidRPr="00C43E6B">
        <w:rPr>
          <w:rFonts w:hint="eastAsia"/>
        </w:rPr>
        <w:t>完成</w:t>
      </w:r>
      <w:r w:rsidRPr="00C43E6B">
        <w:rPr>
          <w:rFonts w:hint="eastAsia"/>
        </w:rPr>
        <w:t>开医嘱、换药</w:t>
      </w:r>
      <w:r w:rsidR="00712FFC" w:rsidRPr="00C43E6B">
        <w:rPr>
          <w:rFonts w:hint="eastAsia"/>
        </w:rPr>
        <w:t>等工作</w:t>
      </w:r>
      <w:r w:rsidRPr="00C43E6B">
        <w:rPr>
          <w:rFonts w:hint="eastAsia"/>
        </w:rPr>
        <w:t>，不定期参观手术，按教学要求进行小讲</w:t>
      </w:r>
      <w:r w:rsidR="00712FFC" w:rsidRPr="00C43E6B">
        <w:rPr>
          <w:rFonts w:hint="eastAsia"/>
        </w:rPr>
        <w:t>座</w:t>
      </w:r>
      <w:r w:rsidRPr="00C43E6B">
        <w:rPr>
          <w:rFonts w:hint="eastAsia"/>
        </w:rPr>
        <w:t>。</w:t>
      </w:r>
      <w:r w:rsidR="00712FFC" w:rsidRPr="00C43E6B">
        <w:rPr>
          <w:rFonts w:hint="eastAsia"/>
        </w:rPr>
        <w:t>而</w:t>
      </w:r>
      <w:r w:rsidRPr="00C43E6B">
        <w:t>PBL+CBL</w:t>
      </w:r>
      <w:r w:rsidR="00712FFC" w:rsidRPr="00C43E6B">
        <w:t>联合教学</w:t>
      </w:r>
      <w:r w:rsidRPr="00C43E6B">
        <w:rPr>
          <w:rFonts w:hint="eastAsia"/>
        </w:rPr>
        <w:t>组</w:t>
      </w:r>
      <w:r w:rsidR="00712FFC" w:rsidRPr="00C43E6B">
        <w:rPr>
          <w:rFonts w:hint="eastAsia"/>
        </w:rPr>
        <w:t>是将</w:t>
      </w:r>
      <w:r w:rsidRPr="00C43E6B">
        <w:rPr>
          <w:rFonts w:hint="eastAsia"/>
        </w:rPr>
        <w:t xml:space="preserve"> </w:t>
      </w:r>
      <w:r w:rsidR="00712FFC" w:rsidRPr="00C43E6B">
        <w:rPr>
          <w:rFonts w:hint="eastAsia"/>
        </w:rPr>
        <w:t>2-3</w:t>
      </w:r>
      <w:r w:rsidRPr="00C43E6B">
        <w:rPr>
          <w:rFonts w:hint="eastAsia"/>
        </w:rPr>
        <w:t>名</w:t>
      </w:r>
      <w:proofErr w:type="gramStart"/>
      <w:r w:rsidR="00712FFC" w:rsidRPr="00C43E6B">
        <w:rPr>
          <w:rFonts w:hint="eastAsia"/>
        </w:rPr>
        <w:t>规培同学</w:t>
      </w:r>
      <w:proofErr w:type="gramEnd"/>
      <w:r w:rsidR="00712FFC" w:rsidRPr="00C43E6B">
        <w:rPr>
          <w:rFonts w:hint="eastAsia"/>
        </w:rPr>
        <w:t>分为</w:t>
      </w:r>
      <w:r w:rsidRPr="00C43E6B">
        <w:rPr>
          <w:rFonts w:hint="eastAsia"/>
        </w:rPr>
        <w:t>一组，分配给他们一名</w:t>
      </w:r>
      <w:r w:rsidR="00712FFC" w:rsidRPr="00C43E6B">
        <w:rPr>
          <w:rFonts w:hint="eastAsia"/>
        </w:rPr>
        <w:t>具有</w:t>
      </w:r>
      <w:r w:rsidRPr="00C43E6B">
        <w:rPr>
          <w:rFonts w:hint="eastAsia"/>
        </w:rPr>
        <w:t>典型</w:t>
      </w:r>
      <w:r w:rsidR="00712FFC" w:rsidRPr="00C43E6B">
        <w:rPr>
          <w:rFonts w:hint="eastAsia"/>
        </w:rPr>
        <w:t>临床表现</w:t>
      </w:r>
      <w:r w:rsidRPr="00C43E6B">
        <w:rPr>
          <w:rFonts w:hint="eastAsia"/>
        </w:rPr>
        <w:t>的</w:t>
      </w:r>
      <w:r w:rsidR="00712FFC" w:rsidRPr="00C43E6B">
        <w:rPr>
          <w:rFonts w:hint="eastAsia"/>
        </w:rPr>
        <w:t>腰椎管狭窄症患者，由学生</w:t>
      </w:r>
      <w:r w:rsidRPr="00C43E6B">
        <w:rPr>
          <w:rFonts w:hint="eastAsia"/>
        </w:rPr>
        <w:t>进行病史</w:t>
      </w:r>
      <w:r w:rsidR="00712FFC" w:rsidRPr="00C43E6B">
        <w:rPr>
          <w:rFonts w:hint="eastAsia"/>
        </w:rPr>
        <w:t>询问</w:t>
      </w:r>
      <w:r w:rsidRPr="00C43E6B">
        <w:rPr>
          <w:rFonts w:hint="eastAsia"/>
        </w:rPr>
        <w:t>、查体</w:t>
      </w:r>
      <w:r w:rsidR="00712FFC" w:rsidRPr="00C43E6B">
        <w:rPr>
          <w:rFonts w:hint="eastAsia"/>
        </w:rPr>
        <w:t>并完成病案书写工作</w:t>
      </w:r>
      <w:r w:rsidRPr="00C43E6B">
        <w:rPr>
          <w:rFonts w:hint="eastAsia"/>
        </w:rPr>
        <w:t>，</w:t>
      </w:r>
      <w:r w:rsidR="00712FFC" w:rsidRPr="00C43E6B">
        <w:rPr>
          <w:rFonts w:hint="eastAsia"/>
        </w:rPr>
        <w:t>带</w:t>
      </w:r>
      <w:proofErr w:type="gramStart"/>
      <w:r w:rsidR="00712FFC" w:rsidRPr="00C43E6B">
        <w:rPr>
          <w:rFonts w:hint="eastAsia"/>
        </w:rPr>
        <w:t>教老师</w:t>
      </w:r>
      <w:proofErr w:type="gramEnd"/>
      <w:r w:rsidR="00712FFC" w:rsidRPr="00C43E6B">
        <w:rPr>
          <w:rFonts w:hint="eastAsia"/>
        </w:rPr>
        <w:t>从旁监督、指导并进行病案修改</w:t>
      </w:r>
      <w:r w:rsidR="00143340" w:rsidRPr="00C43E6B">
        <w:rPr>
          <w:rFonts w:hint="eastAsia"/>
        </w:rPr>
        <w:t>，由同学</w:t>
      </w:r>
      <w:r w:rsidRPr="00C43E6B">
        <w:rPr>
          <w:rFonts w:hint="eastAsia"/>
        </w:rPr>
        <w:t>自主讨论提出下一步需要的辅助检查，</w:t>
      </w:r>
      <w:r w:rsidR="00143340" w:rsidRPr="00C43E6B">
        <w:rPr>
          <w:rFonts w:hint="eastAsia"/>
        </w:rPr>
        <w:t>确定初步诊断及鉴别诊断，</w:t>
      </w:r>
      <w:r w:rsidRPr="00C43E6B">
        <w:rPr>
          <w:rFonts w:hint="eastAsia"/>
        </w:rPr>
        <w:t>拟定</w:t>
      </w:r>
      <w:r w:rsidR="00143340" w:rsidRPr="00C43E6B">
        <w:rPr>
          <w:rFonts w:hint="eastAsia"/>
        </w:rPr>
        <w:t>治疗</w:t>
      </w:r>
      <w:r w:rsidRPr="00C43E6B">
        <w:rPr>
          <w:rFonts w:hint="eastAsia"/>
        </w:rPr>
        <w:t>方案</w:t>
      </w:r>
      <w:r w:rsidR="00143340" w:rsidRPr="00C43E6B">
        <w:rPr>
          <w:rFonts w:hint="eastAsia"/>
        </w:rPr>
        <w:t>，在每天的工作总结时，由</w:t>
      </w:r>
      <w:r w:rsidRPr="00C43E6B">
        <w:rPr>
          <w:rFonts w:hint="eastAsia"/>
        </w:rPr>
        <w:t>带</w:t>
      </w:r>
      <w:proofErr w:type="gramStart"/>
      <w:r w:rsidRPr="00C43E6B">
        <w:rPr>
          <w:rFonts w:hint="eastAsia"/>
        </w:rPr>
        <w:t>教老师</w:t>
      </w:r>
      <w:proofErr w:type="gramEnd"/>
      <w:r w:rsidRPr="00C43E6B">
        <w:rPr>
          <w:rFonts w:hint="eastAsia"/>
        </w:rPr>
        <w:t>对学生一天</w:t>
      </w:r>
      <w:r w:rsidR="00143340" w:rsidRPr="00C43E6B">
        <w:rPr>
          <w:rFonts w:hint="eastAsia"/>
        </w:rPr>
        <w:t>的</w:t>
      </w:r>
      <w:r w:rsidRPr="00C43E6B">
        <w:rPr>
          <w:rFonts w:hint="eastAsia"/>
        </w:rPr>
        <w:t>工作进行</w:t>
      </w:r>
      <w:r w:rsidR="00143340" w:rsidRPr="00C43E6B">
        <w:rPr>
          <w:rFonts w:hint="eastAsia"/>
        </w:rPr>
        <w:t>总结</w:t>
      </w:r>
      <w:r w:rsidRPr="00C43E6B">
        <w:rPr>
          <w:rFonts w:hint="eastAsia"/>
        </w:rPr>
        <w:t>，</w:t>
      </w:r>
      <w:r w:rsidR="00143340" w:rsidRPr="00C43E6B">
        <w:rPr>
          <w:rFonts w:hint="eastAsia"/>
        </w:rPr>
        <w:t>指出今日医疗行为过程中存在的不足，</w:t>
      </w:r>
      <w:r w:rsidRPr="00C43E6B">
        <w:rPr>
          <w:rFonts w:hint="eastAsia"/>
        </w:rPr>
        <w:t>提出诊疗</w:t>
      </w:r>
      <w:r w:rsidR="00143340" w:rsidRPr="00C43E6B">
        <w:rPr>
          <w:rFonts w:hint="eastAsia"/>
        </w:rPr>
        <w:t>过程</w:t>
      </w:r>
      <w:r w:rsidRPr="00C43E6B">
        <w:rPr>
          <w:rFonts w:hint="eastAsia"/>
        </w:rPr>
        <w:t>中存在的问题，</w:t>
      </w:r>
      <w:r w:rsidR="00143340" w:rsidRPr="00C43E6B">
        <w:rPr>
          <w:rFonts w:hint="eastAsia"/>
        </w:rPr>
        <w:t>指导</w:t>
      </w:r>
      <w:r w:rsidRPr="00C43E6B">
        <w:rPr>
          <w:rFonts w:hint="eastAsia"/>
        </w:rPr>
        <w:t>学生</w:t>
      </w:r>
      <w:r w:rsidR="00143340" w:rsidRPr="00C43E6B">
        <w:rPr>
          <w:rFonts w:hint="eastAsia"/>
        </w:rPr>
        <w:t>查阅文献努力去</w:t>
      </w:r>
      <w:r w:rsidRPr="00C43E6B">
        <w:rPr>
          <w:rFonts w:hint="eastAsia"/>
        </w:rPr>
        <w:t>解决这些问题。待患者手术时学</w:t>
      </w:r>
      <w:r w:rsidRPr="00C43E6B">
        <w:rPr>
          <w:rFonts w:hint="eastAsia"/>
        </w:rPr>
        <w:lastRenderedPageBreak/>
        <w:t>生参观手术全过程，</w:t>
      </w:r>
      <w:r w:rsidR="00143340" w:rsidRPr="00C43E6B">
        <w:rPr>
          <w:rFonts w:hint="eastAsia"/>
        </w:rPr>
        <w:t>增加</w:t>
      </w:r>
      <w:r w:rsidRPr="00C43E6B">
        <w:rPr>
          <w:rFonts w:hint="eastAsia"/>
        </w:rPr>
        <w:t>感性认识。</w:t>
      </w:r>
      <w:r w:rsidR="00143340" w:rsidRPr="00C43E6B">
        <w:rPr>
          <w:rFonts w:hint="eastAsia"/>
        </w:rPr>
        <w:t>待患者治疗过程完结出院时</w:t>
      </w:r>
      <w:r w:rsidRPr="00C43E6B">
        <w:rPr>
          <w:rFonts w:hint="eastAsia"/>
        </w:rPr>
        <w:t>制作</w:t>
      </w:r>
      <w:r w:rsidR="00143340" w:rsidRPr="00C43E6B">
        <w:rPr>
          <w:rFonts w:hint="eastAsia"/>
        </w:rPr>
        <w:t>该</w:t>
      </w:r>
      <w:r w:rsidRPr="00C43E6B">
        <w:rPr>
          <w:rFonts w:hint="eastAsia"/>
        </w:rPr>
        <w:t>病例幻灯，总结</w:t>
      </w:r>
      <w:r w:rsidR="00143340" w:rsidRPr="00C43E6B">
        <w:rPr>
          <w:rFonts w:hint="eastAsia"/>
        </w:rPr>
        <w:t>疾病</w:t>
      </w:r>
      <w:r w:rsidRPr="00C43E6B">
        <w:rPr>
          <w:rFonts w:hint="eastAsia"/>
        </w:rPr>
        <w:t>特点</w:t>
      </w:r>
      <w:r w:rsidR="00143340" w:rsidRPr="00C43E6B">
        <w:rPr>
          <w:rFonts w:hint="eastAsia"/>
        </w:rPr>
        <w:t>、自己的</w:t>
      </w:r>
      <w:r w:rsidRPr="00C43E6B">
        <w:rPr>
          <w:rFonts w:hint="eastAsia"/>
        </w:rPr>
        <w:t>收获</w:t>
      </w:r>
      <w:r w:rsidR="00143340" w:rsidRPr="00C43E6B">
        <w:rPr>
          <w:rFonts w:hint="eastAsia"/>
        </w:rPr>
        <w:t>与</w:t>
      </w:r>
      <w:r w:rsidRPr="00C43E6B">
        <w:rPr>
          <w:rFonts w:hint="eastAsia"/>
        </w:rPr>
        <w:t>不足。</w:t>
      </w:r>
    </w:p>
    <w:p w:rsidR="00C504FF" w:rsidRPr="00C43E6B" w:rsidRDefault="008F6626" w:rsidP="00154F2D">
      <w:pPr>
        <w:widowControl/>
        <w:jc w:val="left"/>
      </w:pPr>
      <w:r w:rsidRPr="00C43E6B">
        <w:rPr>
          <w:rFonts w:hint="eastAsia"/>
        </w:rPr>
        <w:t xml:space="preserve">    1.3 </w:t>
      </w:r>
      <w:r w:rsidRPr="00C43E6B">
        <w:rPr>
          <w:rFonts w:hint="eastAsia"/>
        </w:rPr>
        <w:t>教学评价</w:t>
      </w:r>
    </w:p>
    <w:p w:rsidR="00B80E59" w:rsidRPr="00C43E6B" w:rsidRDefault="00F66CB6" w:rsidP="00B80E59">
      <w:pPr>
        <w:ind w:firstLineChars="200" w:firstLine="420"/>
      </w:pPr>
      <w:r w:rsidRPr="00C43E6B">
        <w:rPr>
          <w:rFonts w:hint="eastAsia"/>
        </w:rPr>
        <w:t xml:space="preserve">1.3.1 </w:t>
      </w:r>
      <w:r w:rsidR="00B80E59" w:rsidRPr="00C43E6B">
        <w:rPr>
          <w:rFonts w:hint="eastAsia"/>
        </w:rPr>
        <w:t>客观效果评价</w:t>
      </w:r>
    </w:p>
    <w:p w:rsidR="00B80E59" w:rsidRPr="00C43E6B" w:rsidRDefault="00B80E59" w:rsidP="00B80E59">
      <w:pPr>
        <w:ind w:firstLineChars="200" w:firstLine="420"/>
      </w:pPr>
      <w:r w:rsidRPr="00C43E6B">
        <w:rPr>
          <w:rFonts w:hint="eastAsia"/>
        </w:rPr>
        <w:t>设计满分为</w:t>
      </w:r>
      <w:r w:rsidR="00F66CB6" w:rsidRPr="00C43E6B">
        <w:rPr>
          <w:rFonts w:hint="eastAsia"/>
        </w:rPr>
        <w:t>100</w:t>
      </w:r>
      <w:r w:rsidRPr="00C43E6B">
        <w:rPr>
          <w:rFonts w:hint="eastAsia"/>
        </w:rPr>
        <w:t>分的闭卷标准化考核试卷，针对</w:t>
      </w:r>
      <w:r w:rsidR="00F66CB6" w:rsidRPr="00C43E6B">
        <w:rPr>
          <w:rFonts w:hint="eastAsia"/>
        </w:rPr>
        <w:t>腰椎管狭窄症</w:t>
      </w:r>
      <w:r w:rsidRPr="00C43E6B">
        <w:rPr>
          <w:rFonts w:hint="eastAsia"/>
        </w:rPr>
        <w:t>的</w:t>
      </w:r>
      <w:r w:rsidR="00F66CB6" w:rsidRPr="00C43E6B">
        <w:rPr>
          <w:rFonts w:hint="eastAsia"/>
        </w:rPr>
        <w:t>原因</w:t>
      </w:r>
      <w:r w:rsidRPr="00C43E6B">
        <w:rPr>
          <w:rFonts w:hint="eastAsia"/>
        </w:rPr>
        <w:t>、</w:t>
      </w:r>
      <w:r w:rsidR="00F66CB6" w:rsidRPr="00C43E6B">
        <w:rPr>
          <w:rFonts w:hint="eastAsia"/>
        </w:rPr>
        <w:t>临床表现、鉴别</w:t>
      </w:r>
      <w:r w:rsidRPr="00C43E6B">
        <w:rPr>
          <w:rFonts w:hint="eastAsia"/>
        </w:rPr>
        <w:t>诊断、并发症处理、手术</w:t>
      </w:r>
      <w:r w:rsidR="00F66CB6" w:rsidRPr="00C43E6B">
        <w:rPr>
          <w:rFonts w:hint="eastAsia"/>
        </w:rPr>
        <w:t>方案的选择、并发症的处理</w:t>
      </w:r>
      <w:r w:rsidRPr="00C43E6B">
        <w:rPr>
          <w:rFonts w:hint="eastAsia"/>
        </w:rPr>
        <w:t>等指标对两组学员进行考核，确定教学目标实现程度。</w:t>
      </w:r>
    </w:p>
    <w:p w:rsidR="00B80E59" w:rsidRPr="00C43E6B" w:rsidRDefault="006E49F5" w:rsidP="00B80E59">
      <w:pPr>
        <w:ind w:firstLineChars="200" w:firstLine="420"/>
      </w:pPr>
      <w:r w:rsidRPr="00C43E6B">
        <w:rPr>
          <w:rFonts w:cstheme="minorHAnsi" w:hint="eastAsia"/>
        </w:rPr>
        <w:t>1.3.2</w:t>
      </w:r>
      <w:r w:rsidR="00B80E59" w:rsidRPr="00C43E6B">
        <w:rPr>
          <w:rFonts w:cstheme="minorHAnsi"/>
        </w:rPr>
        <w:t xml:space="preserve">　</w:t>
      </w:r>
      <w:r w:rsidR="00B80E59" w:rsidRPr="00C43E6B">
        <w:rPr>
          <w:rFonts w:hint="eastAsia"/>
        </w:rPr>
        <w:t>主观效果评价</w:t>
      </w:r>
    </w:p>
    <w:p w:rsidR="00B80E59" w:rsidRPr="00C43E6B" w:rsidRDefault="00F66CB6" w:rsidP="00B80E59">
      <w:pPr>
        <w:ind w:firstLineChars="200" w:firstLine="420"/>
      </w:pPr>
      <w:r w:rsidRPr="00C43E6B">
        <w:rPr>
          <w:rFonts w:hint="eastAsia"/>
        </w:rPr>
        <w:t>同时派发</w:t>
      </w:r>
      <w:r w:rsidR="00B80E59" w:rsidRPr="00C43E6B">
        <w:rPr>
          <w:rFonts w:hint="eastAsia"/>
        </w:rPr>
        <w:t>教学</w:t>
      </w:r>
      <w:r w:rsidRPr="00C43E6B">
        <w:rPr>
          <w:rFonts w:hint="eastAsia"/>
        </w:rPr>
        <w:t>效果调查问卷</w:t>
      </w:r>
      <w:r w:rsidR="00B80E59" w:rsidRPr="00C43E6B">
        <w:rPr>
          <w:rFonts w:hint="eastAsia"/>
        </w:rPr>
        <w:t>。</w:t>
      </w:r>
      <w:r w:rsidRPr="00C43E6B">
        <w:rPr>
          <w:rFonts w:hint="eastAsia"/>
        </w:rPr>
        <w:t>该问卷涉及临床思维能力提升、学习效率提升、</w:t>
      </w:r>
      <w:r w:rsidR="00B80E59" w:rsidRPr="00C43E6B">
        <w:rPr>
          <w:rFonts w:hint="eastAsia"/>
        </w:rPr>
        <w:t>学习兴趣提升、</w:t>
      </w:r>
      <w:r w:rsidRPr="00C43E6B">
        <w:rPr>
          <w:rFonts w:hint="eastAsia"/>
        </w:rPr>
        <w:t>与患者沟通能力提升、解决问题能力提升</w:t>
      </w:r>
      <w:r w:rsidR="00B80E59" w:rsidRPr="00C43E6B">
        <w:rPr>
          <w:rFonts w:hint="eastAsia"/>
        </w:rPr>
        <w:t>等五方面主观评价指标，</w:t>
      </w:r>
      <w:r w:rsidRPr="00C43E6B">
        <w:rPr>
          <w:rFonts w:hint="eastAsia"/>
        </w:rPr>
        <w:t>通过</w:t>
      </w:r>
      <w:r w:rsidR="00B80E59" w:rsidRPr="00C43E6B">
        <w:rPr>
          <w:rFonts w:hint="eastAsia"/>
        </w:rPr>
        <w:t>不记名方式填写。</w:t>
      </w:r>
      <w:r w:rsidRPr="00C43E6B">
        <w:rPr>
          <w:rFonts w:hint="eastAsia"/>
        </w:rPr>
        <w:t>通过“无提升０分、轻度提升２分、一般提升３分、较大提升４分、极大提升５分”等</w:t>
      </w:r>
      <w:r w:rsidRPr="00C43E6B">
        <w:rPr>
          <w:rFonts w:hint="eastAsia"/>
        </w:rPr>
        <w:t>5</w:t>
      </w:r>
      <w:r w:rsidRPr="00C43E6B">
        <w:rPr>
          <w:rFonts w:hint="eastAsia"/>
        </w:rPr>
        <w:t>档标准对上述评价指标进行赋分</w:t>
      </w:r>
      <w:r w:rsidR="00B80E59" w:rsidRPr="00C43E6B">
        <w:rPr>
          <w:rFonts w:hint="eastAsia"/>
        </w:rPr>
        <w:t>。</w:t>
      </w:r>
    </w:p>
    <w:p w:rsidR="00B80E59" w:rsidRPr="00C43E6B" w:rsidRDefault="00F66CB6" w:rsidP="00B80E59">
      <w:pPr>
        <w:ind w:firstLineChars="200" w:firstLine="420"/>
      </w:pPr>
      <w:r w:rsidRPr="00C43E6B">
        <w:rPr>
          <w:rFonts w:hint="eastAsia"/>
        </w:rPr>
        <w:t>对</w:t>
      </w:r>
      <w:r w:rsidR="00B80E59" w:rsidRPr="00C43E6B">
        <w:rPr>
          <w:rFonts w:hint="eastAsia"/>
        </w:rPr>
        <w:t>客观考核及主观问卷依次进行，</w:t>
      </w:r>
      <w:r w:rsidR="00082E15" w:rsidRPr="00C43E6B">
        <w:rPr>
          <w:rFonts w:hint="eastAsia"/>
        </w:rPr>
        <w:t>分析</w:t>
      </w:r>
      <w:proofErr w:type="gramStart"/>
      <w:r w:rsidR="00082E15" w:rsidRPr="00C43E6B">
        <w:rPr>
          <w:rFonts w:hint="eastAsia"/>
        </w:rPr>
        <w:t>规培同学</w:t>
      </w:r>
      <w:proofErr w:type="gramEnd"/>
      <w:r w:rsidR="00082E15" w:rsidRPr="00C43E6B">
        <w:rPr>
          <w:rFonts w:hint="eastAsia"/>
        </w:rPr>
        <w:t>对改良教学法的主观接受程度和能力提高程度。</w:t>
      </w:r>
    </w:p>
    <w:p w:rsidR="008F6626" w:rsidRPr="00C43E6B" w:rsidRDefault="008F6626" w:rsidP="008F6626">
      <w:pPr>
        <w:pStyle w:val="a3"/>
        <w:numPr>
          <w:ilvl w:val="1"/>
          <w:numId w:val="3"/>
        </w:numPr>
        <w:ind w:firstLineChars="0"/>
      </w:pPr>
      <w:r w:rsidRPr="00C43E6B">
        <w:rPr>
          <w:rFonts w:hint="eastAsia"/>
        </w:rPr>
        <w:t>统计学方法</w:t>
      </w:r>
    </w:p>
    <w:p w:rsidR="008F6626" w:rsidRPr="00C43E6B" w:rsidRDefault="008F6626" w:rsidP="00082E15">
      <w:pPr>
        <w:ind w:firstLineChars="200" w:firstLine="420"/>
        <w:jc w:val="left"/>
      </w:pPr>
      <w:r w:rsidRPr="00C43E6B">
        <w:rPr>
          <w:rFonts w:hint="eastAsia"/>
        </w:rPr>
        <w:t>应用</w:t>
      </w:r>
      <w:r w:rsidRPr="00C43E6B">
        <w:rPr>
          <w:rFonts w:hint="eastAsia"/>
        </w:rPr>
        <w:t xml:space="preserve"> </w:t>
      </w:r>
      <w:r w:rsidRPr="00C43E6B">
        <w:t>SPSS</w:t>
      </w:r>
      <w:r w:rsidRPr="00C43E6B">
        <w:rPr>
          <w:rFonts w:hint="eastAsia"/>
        </w:rPr>
        <w:t xml:space="preserve"> 19.0 </w:t>
      </w:r>
      <w:r w:rsidRPr="00C43E6B">
        <w:rPr>
          <w:rFonts w:hint="eastAsia"/>
        </w:rPr>
        <w:t>统计软件</w:t>
      </w:r>
      <w:r w:rsidR="00B80E59" w:rsidRPr="00C43E6B">
        <w:rPr>
          <w:rFonts w:hint="eastAsia"/>
        </w:rPr>
        <w:t>（</w:t>
      </w:r>
      <w:r w:rsidR="00154F2D" w:rsidRPr="00C43E6B">
        <w:rPr>
          <w:rFonts w:hint="eastAsia"/>
        </w:rPr>
        <w:t>SPSS</w:t>
      </w:r>
      <w:r w:rsidR="00B80E59" w:rsidRPr="00C43E6B">
        <w:rPr>
          <w:rFonts w:hint="eastAsia"/>
        </w:rPr>
        <w:t>公司，美国）</w:t>
      </w:r>
      <w:r w:rsidRPr="00C43E6B">
        <w:rPr>
          <w:rFonts w:hint="eastAsia"/>
        </w:rPr>
        <w:t>，计量资料（学生分数）以均数</w:t>
      </w:r>
      <w:r w:rsidRPr="00C43E6B">
        <w:rPr>
          <w:rFonts w:hint="eastAsia"/>
        </w:rPr>
        <w:t xml:space="preserve"> </w:t>
      </w:r>
      <w:r w:rsidRPr="00C43E6B">
        <w:rPr>
          <w:rFonts w:hint="eastAsia"/>
        </w:rPr>
        <w:t>±</w:t>
      </w:r>
      <w:r w:rsidRPr="00C43E6B">
        <w:rPr>
          <w:rFonts w:hint="eastAsia"/>
        </w:rPr>
        <w:t xml:space="preserve"> </w:t>
      </w:r>
      <w:r w:rsidRPr="00C43E6B">
        <w:rPr>
          <w:rFonts w:hint="eastAsia"/>
        </w:rPr>
        <w:t>标准差形式表示，</w:t>
      </w:r>
      <w:r w:rsidR="00B80E59" w:rsidRPr="00C43E6B">
        <w:rPr>
          <w:rFonts w:hint="eastAsia"/>
        </w:rPr>
        <w:t>客观评价两组间比较采用ｔ检验，主观评价采用方差分析，以Ｐ＜０．０５为差异具有统计学意义。</w:t>
      </w:r>
    </w:p>
    <w:p w:rsidR="00B80E59" w:rsidRPr="00C43E6B" w:rsidRDefault="00B80E59" w:rsidP="00B80E59">
      <w:pPr>
        <w:widowControl/>
        <w:jc w:val="left"/>
      </w:pPr>
    </w:p>
    <w:p w:rsidR="00B80E59" w:rsidRPr="00C43E6B" w:rsidRDefault="00B80E59" w:rsidP="00B80E59">
      <w:pPr>
        <w:widowControl/>
        <w:jc w:val="left"/>
      </w:pPr>
      <w:r w:rsidRPr="00C43E6B">
        <w:rPr>
          <w:rFonts w:hint="eastAsia"/>
        </w:rPr>
        <w:t xml:space="preserve">2 </w:t>
      </w:r>
      <w:r w:rsidRPr="00C43E6B">
        <w:rPr>
          <w:rFonts w:hint="eastAsia"/>
        </w:rPr>
        <w:t>结果</w:t>
      </w:r>
    </w:p>
    <w:p w:rsidR="00772654" w:rsidRPr="00C43E6B" w:rsidRDefault="00B80E59" w:rsidP="00772654">
      <w:pPr>
        <w:ind w:firstLineChars="200" w:firstLine="420"/>
      </w:pPr>
      <w:r w:rsidRPr="00C43E6B">
        <w:rPr>
          <w:rFonts w:hint="eastAsia"/>
        </w:rPr>
        <w:t xml:space="preserve">2.1 </w:t>
      </w:r>
      <w:r w:rsidRPr="00C43E6B">
        <w:rPr>
          <w:rFonts w:hint="eastAsia"/>
        </w:rPr>
        <w:t>客观效果评价</w:t>
      </w:r>
    </w:p>
    <w:p w:rsidR="00B80E59" w:rsidRPr="00C43E6B" w:rsidRDefault="00082E15" w:rsidP="00B80E59">
      <w:pPr>
        <w:ind w:firstLineChars="200" w:firstLine="420"/>
      </w:pPr>
      <w:r w:rsidRPr="00C43E6B">
        <w:rPr>
          <w:rFonts w:hint="eastAsia"/>
        </w:rPr>
        <w:t>PBL+CBL</w:t>
      </w:r>
      <w:r w:rsidRPr="00C43E6B">
        <w:rPr>
          <w:rFonts w:hint="eastAsia"/>
        </w:rPr>
        <w:t>联合教学组</w:t>
      </w:r>
      <w:r w:rsidR="00B80E59" w:rsidRPr="00C43E6B">
        <w:rPr>
          <w:rFonts w:hint="eastAsia"/>
        </w:rPr>
        <w:t>学员考核成绩（</w:t>
      </w:r>
      <w:r w:rsidRPr="00C43E6B">
        <w:rPr>
          <w:rFonts w:hint="eastAsia"/>
        </w:rPr>
        <w:t>81.68</w:t>
      </w:r>
      <w:r w:rsidR="00B80E59" w:rsidRPr="00C43E6B">
        <w:rPr>
          <w:rFonts w:hint="eastAsia"/>
        </w:rPr>
        <w:t>±</w:t>
      </w:r>
      <w:r w:rsidRPr="00C43E6B">
        <w:rPr>
          <w:rFonts w:hint="eastAsia"/>
        </w:rPr>
        <w:t>6.647</w:t>
      </w:r>
      <w:r w:rsidR="00B80E59" w:rsidRPr="00C43E6B">
        <w:rPr>
          <w:rFonts w:hint="eastAsia"/>
        </w:rPr>
        <w:t>）高于</w:t>
      </w:r>
      <w:r w:rsidRPr="00C43E6B">
        <w:rPr>
          <w:rFonts w:hint="eastAsia"/>
        </w:rPr>
        <w:t>传统教学</w:t>
      </w:r>
      <w:r w:rsidR="00B80E59" w:rsidRPr="00C43E6B">
        <w:rPr>
          <w:rFonts w:hint="eastAsia"/>
        </w:rPr>
        <w:t>组（</w:t>
      </w:r>
      <w:r w:rsidRPr="00C43E6B">
        <w:rPr>
          <w:rFonts w:hint="eastAsia"/>
        </w:rPr>
        <w:t>76.26</w:t>
      </w:r>
      <w:r w:rsidR="00B80E59" w:rsidRPr="00C43E6B">
        <w:rPr>
          <w:rFonts w:hint="eastAsia"/>
        </w:rPr>
        <w:t>±</w:t>
      </w:r>
      <w:r w:rsidRPr="00C43E6B">
        <w:rPr>
          <w:rFonts w:hint="eastAsia"/>
        </w:rPr>
        <w:t>7.721</w:t>
      </w:r>
      <w:r w:rsidR="00B80E59" w:rsidRPr="00C43E6B">
        <w:rPr>
          <w:rFonts w:hint="eastAsia"/>
        </w:rPr>
        <w:t>），两组</w:t>
      </w:r>
      <w:proofErr w:type="gramStart"/>
      <w:r w:rsidR="00B80E59" w:rsidRPr="00C43E6B">
        <w:rPr>
          <w:rFonts w:hint="eastAsia"/>
        </w:rPr>
        <w:t>间考核</w:t>
      </w:r>
      <w:proofErr w:type="gramEnd"/>
      <w:r w:rsidR="00B80E59" w:rsidRPr="00C43E6B">
        <w:rPr>
          <w:rFonts w:hint="eastAsia"/>
        </w:rPr>
        <w:t>分数差异具有统计学意义（ｔ＝</w:t>
      </w:r>
      <w:r w:rsidRPr="00C43E6B">
        <w:rPr>
          <w:rFonts w:hint="eastAsia"/>
        </w:rPr>
        <w:t>2</w:t>
      </w:r>
      <w:r w:rsidR="00B80E59" w:rsidRPr="00C43E6B">
        <w:rPr>
          <w:rFonts w:hint="eastAsia"/>
        </w:rPr>
        <w:t>．</w:t>
      </w:r>
      <w:r w:rsidRPr="00C43E6B">
        <w:rPr>
          <w:rFonts w:hint="eastAsia"/>
        </w:rPr>
        <w:t>23</w:t>
      </w:r>
      <w:r w:rsidR="00B80E59" w:rsidRPr="00C43E6B">
        <w:rPr>
          <w:rFonts w:hint="eastAsia"/>
        </w:rPr>
        <w:t>，Ｐ＝</w:t>
      </w:r>
      <w:r w:rsidRPr="00C43E6B">
        <w:rPr>
          <w:rFonts w:hint="eastAsia"/>
        </w:rPr>
        <w:t>0.013</w:t>
      </w:r>
      <w:r w:rsidR="00B80E59" w:rsidRPr="00C43E6B">
        <w:rPr>
          <w:rFonts w:hint="eastAsia"/>
        </w:rPr>
        <w:t>）。</w:t>
      </w:r>
    </w:p>
    <w:p w:rsidR="00B80E59" w:rsidRPr="00C43E6B" w:rsidRDefault="00B80E59" w:rsidP="00B80E59">
      <w:pPr>
        <w:ind w:firstLineChars="200" w:firstLine="420"/>
      </w:pPr>
      <w:r w:rsidRPr="00C43E6B">
        <w:rPr>
          <w:rFonts w:hint="eastAsia"/>
        </w:rPr>
        <w:t xml:space="preserve">2.2 </w:t>
      </w:r>
      <w:r w:rsidRPr="00C43E6B">
        <w:rPr>
          <w:rFonts w:hint="eastAsia"/>
        </w:rPr>
        <w:t>主观效果评价</w:t>
      </w:r>
    </w:p>
    <w:p w:rsidR="00B80E59" w:rsidRPr="00C43E6B" w:rsidRDefault="00B80E59" w:rsidP="00B80E59">
      <w:pPr>
        <w:ind w:firstLineChars="200" w:firstLine="420"/>
      </w:pPr>
      <w:r w:rsidRPr="00C43E6B">
        <w:rPr>
          <w:rFonts w:hint="eastAsia"/>
        </w:rPr>
        <w:t>发放调查问卷</w:t>
      </w:r>
      <w:r w:rsidR="00154F2D" w:rsidRPr="00C43E6B">
        <w:rPr>
          <w:rFonts w:hint="eastAsia"/>
        </w:rPr>
        <w:t>52</w:t>
      </w:r>
      <w:r w:rsidRPr="00C43E6B">
        <w:rPr>
          <w:rFonts w:hint="eastAsia"/>
        </w:rPr>
        <w:t>份，回收</w:t>
      </w:r>
      <w:r w:rsidR="00154F2D" w:rsidRPr="00C43E6B">
        <w:rPr>
          <w:rFonts w:hint="eastAsia"/>
        </w:rPr>
        <w:t>52</w:t>
      </w:r>
      <w:r w:rsidRPr="00C43E6B">
        <w:rPr>
          <w:rFonts w:hint="eastAsia"/>
        </w:rPr>
        <w:t>份，回收率</w:t>
      </w:r>
      <w:r w:rsidR="00F0450D" w:rsidRPr="00C43E6B">
        <w:rPr>
          <w:rFonts w:hint="eastAsia"/>
        </w:rPr>
        <w:t>100</w:t>
      </w:r>
      <w:r w:rsidRPr="00C43E6B">
        <w:rPr>
          <w:rFonts w:hint="eastAsia"/>
        </w:rPr>
        <w:t>％且均为有效问卷。结果显示：</w:t>
      </w:r>
      <w:r w:rsidR="00154F2D" w:rsidRPr="00C43E6B">
        <w:rPr>
          <w:rFonts w:hint="eastAsia"/>
        </w:rPr>
        <w:t>PBL+CBL</w:t>
      </w:r>
      <w:r w:rsidR="00154F2D" w:rsidRPr="00C43E6B">
        <w:rPr>
          <w:rFonts w:hint="eastAsia"/>
        </w:rPr>
        <w:t>联合教学组</w:t>
      </w:r>
      <w:r w:rsidRPr="00C43E6B">
        <w:rPr>
          <w:rFonts w:hint="eastAsia"/>
        </w:rPr>
        <w:t>学员在</w:t>
      </w:r>
      <w:r w:rsidR="00154F2D" w:rsidRPr="00C43E6B">
        <w:rPr>
          <w:rFonts w:hint="eastAsia"/>
        </w:rPr>
        <w:t>临床思维能力提升、学习效率提升、学习兴趣提升、与患者沟通能力提升、解决问题能力提升</w:t>
      </w:r>
      <w:r w:rsidRPr="00C43E6B">
        <w:rPr>
          <w:rFonts w:hint="eastAsia"/>
        </w:rPr>
        <w:t>等五方面教学效果的主观评价</w:t>
      </w:r>
      <w:r w:rsidR="001A3A74" w:rsidRPr="00C43E6B">
        <w:rPr>
          <w:rFonts w:hint="eastAsia"/>
        </w:rPr>
        <w:t>均</w:t>
      </w:r>
      <w:r w:rsidRPr="00C43E6B">
        <w:rPr>
          <w:rFonts w:hint="eastAsia"/>
        </w:rPr>
        <w:t>高于</w:t>
      </w:r>
      <w:r w:rsidR="001A3A74" w:rsidRPr="00C43E6B">
        <w:rPr>
          <w:rFonts w:hint="eastAsia"/>
        </w:rPr>
        <w:t>传统教育</w:t>
      </w:r>
      <w:r w:rsidRPr="00C43E6B">
        <w:rPr>
          <w:rFonts w:hint="eastAsia"/>
        </w:rPr>
        <w:t>照组（如表１所示）。</w:t>
      </w:r>
    </w:p>
    <w:p w:rsidR="008F6626" w:rsidRPr="00C43E6B" w:rsidRDefault="00F0450D" w:rsidP="00C066B0">
      <w:pPr>
        <w:jc w:val="center"/>
      </w:pPr>
      <w:r w:rsidRPr="00C43E6B">
        <w:t>表</w:t>
      </w:r>
      <w:r w:rsidRPr="00C43E6B">
        <w:rPr>
          <w:rFonts w:hint="eastAsia"/>
        </w:rPr>
        <w:t>1 PBL+CBL</w:t>
      </w:r>
      <w:r w:rsidRPr="00C43E6B">
        <w:rPr>
          <w:rFonts w:hint="eastAsia"/>
        </w:rPr>
        <w:t>联合教学组与传统教学组主观评价结果（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C43E6B">
        <w:rPr>
          <w:rFonts w:hint="eastAsia"/>
        </w:rPr>
        <w:t>±ｓ）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  <w:gridCol w:w="1525"/>
        <w:gridCol w:w="1525"/>
      </w:tblGrid>
      <w:tr w:rsidR="00C43E6B" w:rsidRPr="00C43E6B" w:rsidTr="001A3A74">
        <w:trPr>
          <w:trHeight w:val="718"/>
        </w:trPr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组别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临床思维能力提升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学习效率提升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学习兴趣提升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与患者沟通能力提升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解决问题能力提升</w:t>
            </w:r>
          </w:p>
        </w:tc>
      </w:tr>
      <w:tr w:rsidR="00C43E6B" w:rsidRPr="00C43E6B" w:rsidTr="001A3A74">
        <w:trPr>
          <w:trHeight w:val="718"/>
        </w:trPr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PBL+CBL</w:t>
            </w:r>
            <w:r w:rsidRPr="00C43E6B">
              <w:rPr>
                <w:rFonts w:hint="eastAsia"/>
              </w:rPr>
              <w:t>联合教学组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3.35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1.03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3.38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0.81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3.62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0.52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3.33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0.47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3.88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0.99</w:t>
            </w:r>
          </w:p>
        </w:tc>
      </w:tr>
      <w:tr w:rsidR="00C43E6B" w:rsidRPr="00C43E6B" w:rsidTr="001A3A74">
        <w:trPr>
          <w:trHeight w:val="345"/>
        </w:trPr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传统教学组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2.91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0.61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2.59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0.58</w:t>
            </w:r>
          </w:p>
        </w:tc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2.21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0.76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2.35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0.66</w:t>
            </w:r>
          </w:p>
        </w:tc>
        <w:tc>
          <w:tcPr>
            <w:tcW w:w="1525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2.63</w:t>
            </w:r>
            <w:r w:rsidRPr="00C43E6B">
              <w:rPr>
                <w:rFonts w:hint="eastAsia"/>
              </w:rPr>
              <w:t>±</w:t>
            </w:r>
            <w:r w:rsidRPr="00C43E6B">
              <w:rPr>
                <w:rFonts w:hint="eastAsia"/>
              </w:rPr>
              <w:t>0.</w:t>
            </w:r>
            <w:r w:rsidR="008E3CC8" w:rsidRPr="00C43E6B">
              <w:rPr>
                <w:rFonts w:hint="eastAsia"/>
              </w:rPr>
              <w:t>48</w:t>
            </w:r>
          </w:p>
        </w:tc>
      </w:tr>
      <w:tr w:rsidR="00C43E6B" w:rsidRPr="00C43E6B" w:rsidTr="001A3A74">
        <w:trPr>
          <w:trHeight w:val="359"/>
        </w:trPr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F</w:t>
            </w:r>
            <w:r w:rsidRPr="00C43E6B">
              <w:rPr>
                <w:rFonts w:hint="eastAsia"/>
              </w:rPr>
              <w:t>值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4.782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8.875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9.756</w:t>
            </w:r>
          </w:p>
        </w:tc>
        <w:tc>
          <w:tcPr>
            <w:tcW w:w="1525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5.481</w:t>
            </w:r>
          </w:p>
        </w:tc>
        <w:tc>
          <w:tcPr>
            <w:tcW w:w="1525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8.985</w:t>
            </w:r>
          </w:p>
        </w:tc>
      </w:tr>
      <w:tr w:rsidR="00F0450D" w:rsidRPr="00C43E6B" w:rsidTr="001A3A74">
        <w:trPr>
          <w:trHeight w:val="373"/>
        </w:trPr>
        <w:tc>
          <w:tcPr>
            <w:tcW w:w="1524" w:type="dxa"/>
          </w:tcPr>
          <w:p w:rsidR="00F0450D" w:rsidRPr="00C43E6B" w:rsidRDefault="00F0450D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P</w:t>
            </w:r>
            <w:r w:rsidRPr="00C43E6B">
              <w:rPr>
                <w:rFonts w:hint="eastAsia"/>
              </w:rPr>
              <w:t>值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0.033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0.004</w:t>
            </w:r>
          </w:p>
        </w:tc>
        <w:tc>
          <w:tcPr>
            <w:tcW w:w="1524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0.001</w:t>
            </w:r>
          </w:p>
        </w:tc>
        <w:tc>
          <w:tcPr>
            <w:tcW w:w="1525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0.025</w:t>
            </w:r>
          </w:p>
        </w:tc>
        <w:tc>
          <w:tcPr>
            <w:tcW w:w="1525" w:type="dxa"/>
          </w:tcPr>
          <w:p w:rsidR="00F0450D" w:rsidRPr="00C43E6B" w:rsidRDefault="008E3CC8" w:rsidP="001A3A74">
            <w:pPr>
              <w:widowControl/>
              <w:jc w:val="center"/>
            </w:pPr>
            <w:r w:rsidRPr="00C43E6B">
              <w:rPr>
                <w:rFonts w:hint="eastAsia"/>
              </w:rPr>
              <w:t>0.002</w:t>
            </w:r>
          </w:p>
        </w:tc>
      </w:tr>
    </w:tbl>
    <w:p w:rsidR="00F0450D" w:rsidRPr="00C43E6B" w:rsidRDefault="00F0450D" w:rsidP="00F0450D">
      <w:pPr>
        <w:widowControl/>
        <w:jc w:val="left"/>
      </w:pPr>
    </w:p>
    <w:p w:rsidR="00712FFC" w:rsidRPr="00C43E6B" w:rsidRDefault="00712FFC" w:rsidP="00B80E59">
      <w:pPr>
        <w:ind w:firstLineChars="200" w:firstLine="420"/>
      </w:pPr>
      <w:r w:rsidRPr="00C43E6B">
        <w:rPr>
          <w:rFonts w:hint="eastAsia"/>
        </w:rPr>
        <w:t>3</w:t>
      </w:r>
      <w:r w:rsidRPr="00C43E6B">
        <w:rPr>
          <w:rFonts w:hint="eastAsia"/>
        </w:rPr>
        <w:t>讨论</w:t>
      </w:r>
    </w:p>
    <w:p w:rsidR="00712FFC" w:rsidRPr="00C43E6B" w:rsidRDefault="009839A3" w:rsidP="00B80E59">
      <w:pPr>
        <w:ind w:firstLineChars="200" w:firstLine="420"/>
      </w:pPr>
      <w:proofErr w:type="gramStart"/>
      <w:r w:rsidRPr="00C43E6B">
        <w:t>规培教育</w:t>
      </w:r>
      <w:proofErr w:type="gramEnd"/>
      <w:r w:rsidRPr="00C43E6B">
        <w:t>的重要性</w:t>
      </w:r>
    </w:p>
    <w:p w:rsidR="009839A3" w:rsidRPr="00C43E6B" w:rsidRDefault="00897C29" w:rsidP="00B80E59">
      <w:pPr>
        <w:ind w:firstLineChars="200" w:firstLine="420"/>
      </w:pPr>
      <w:r w:rsidRPr="00C43E6B">
        <w:t>在医学生进行规范化培训这一时期</w:t>
      </w:r>
      <w:r w:rsidRPr="00C43E6B">
        <w:rPr>
          <w:rFonts w:hint="eastAsia"/>
        </w:rPr>
        <w:t>，</w:t>
      </w:r>
      <w:r w:rsidRPr="00C43E6B">
        <w:t>传统的教学方式多为说教式的</w:t>
      </w:r>
      <w:r w:rsidRPr="00C43E6B">
        <w:rPr>
          <w:rFonts w:hint="eastAsia"/>
        </w:rPr>
        <w:t>，</w:t>
      </w:r>
      <w:r w:rsidRPr="00C43E6B">
        <w:t>带</w:t>
      </w:r>
      <w:proofErr w:type="gramStart"/>
      <w:r w:rsidRPr="00C43E6B">
        <w:t>教老师</w:t>
      </w:r>
      <w:proofErr w:type="gramEnd"/>
      <w:r w:rsidRPr="00C43E6B">
        <w:rPr>
          <w:rFonts w:hint="eastAsia"/>
        </w:rPr>
        <w:t>“填鸭式”的向同学</w:t>
      </w:r>
      <w:r w:rsidRPr="00C43E6B">
        <w:t>讲解疾病的发生</w:t>
      </w:r>
      <w:r w:rsidRPr="00C43E6B">
        <w:rPr>
          <w:rFonts w:hint="eastAsia"/>
        </w:rPr>
        <w:t>、</w:t>
      </w:r>
      <w:r w:rsidRPr="00C43E6B">
        <w:t>发展以及转归</w:t>
      </w:r>
      <w:r w:rsidRPr="00C43E6B">
        <w:rPr>
          <w:rFonts w:hint="eastAsia"/>
        </w:rPr>
        <w:t>，然后安排</w:t>
      </w:r>
      <w:proofErr w:type="gramStart"/>
      <w:r w:rsidRPr="00C43E6B">
        <w:rPr>
          <w:rFonts w:hint="eastAsia"/>
        </w:rPr>
        <w:t>规培同学</w:t>
      </w:r>
      <w:proofErr w:type="gramEnd"/>
      <w:r w:rsidRPr="00C43E6B">
        <w:rPr>
          <w:rFonts w:hint="eastAsia"/>
        </w:rPr>
        <w:t>完成琐碎的临床事务，而对于疾病的理解和</w:t>
      </w:r>
      <w:proofErr w:type="gramStart"/>
      <w:r w:rsidRPr="00C43E6B">
        <w:rPr>
          <w:rFonts w:hint="eastAsia"/>
        </w:rPr>
        <w:t>医患</w:t>
      </w:r>
      <w:proofErr w:type="gramEnd"/>
      <w:r w:rsidRPr="00C43E6B">
        <w:rPr>
          <w:rFonts w:hint="eastAsia"/>
        </w:rPr>
        <w:t>沟通能力则提高不多，导致</w:t>
      </w:r>
      <w:proofErr w:type="gramStart"/>
      <w:r w:rsidRPr="00C43E6B">
        <w:rPr>
          <w:rFonts w:hint="eastAsia"/>
        </w:rPr>
        <w:t>规培同学</w:t>
      </w:r>
      <w:proofErr w:type="gramEnd"/>
      <w:r w:rsidRPr="00C43E6B">
        <w:rPr>
          <w:rFonts w:hint="eastAsia"/>
        </w:rPr>
        <w:t>缺乏学习的主动性和积极性</w:t>
      </w:r>
      <w:r w:rsidR="00F91D82" w:rsidRPr="00C43E6B">
        <w:rPr>
          <w:rFonts w:hint="eastAsia"/>
        </w:rPr>
        <w:t>，而脊柱外科是介于骨科和神经外科中间的交叉学科，内容博杂，疾病的临床表现多种多样，内容较抽象，神经定位和体征简单依靠带</w:t>
      </w:r>
      <w:proofErr w:type="gramStart"/>
      <w:r w:rsidR="00F91D82" w:rsidRPr="00C43E6B">
        <w:rPr>
          <w:rFonts w:hint="eastAsia"/>
        </w:rPr>
        <w:t>教老师</w:t>
      </w:r>
      <w:proofErr w:type="gramEnd"/>
      <w:r w:rsidR="00F91D82" w:rsidRPr="00C43E6B">
        <w:rPr>
          <w:rFonts w:hint="eastAsia"/>
        </w:rPr>
        <w:t>口头传授往往效果不佳。</w:t>
      </w:r>
      <w:r w:rsidR="00BD064B" w:rsidRPr="00C43E6B">
        <w:rPr>
          <w:rFonts w:hint="eastAsia"/>
        </w:rPr>
        <w:t>而且</w:t>
      </w:r>
      <w:proofErr w:type="gramStart"/>
      <w:r w:rsidR="00BD064B" w:rsidRPr="00C43E6B">
        <w:rPr>
          <w:rFonts w:hint="eastAsia"/>
        </w:rPr>
        <w:t>规培期</w:t>
      </w:r>
      <w:proofErr w:type="gramEnd"/>
      <w:r w:rsidR="00BD064B" w:rsidRPr="00C43E6B">
        <w:rPr>
          <w:rFonts w:hint="eastAsia"/>
        </w:rPr>
        <w:t>大多为</w:t>
      </w:r>
      <w:r w:rsidR="00BD064B" w:rsidRPr="00C43E6B">
        <w:rPr>
          <w:rFonts w:hint="eastAsia"/>
        </w:rPr>
        <w:t>3-9</w:t>
      </w:r>
      <w:r w:rsidR="00BD064B" w:rsidRPr="00C43E6B">
        <w:rPr>
          <w:rFonts w:hint="eastAsia"/>
        </w:rPr>
        <w:t>个</w:t>
      </w:r>
      <w:r w:rsidR="00BD064B" w:rsidRPr="00C43E6B">
        <w:rPr>
          <w:rFonts w:hint="eastAsia"/>
        </w:rPr>
        <w:lastRenderedPageBreak/>
        <w:t>月，时间较短，要在如此短的时间内掌握博杂的专科知识，传统教学方法往往效果不佳。</w:t>
      </w:r>
    </w:p>
    <w:p w:rsidR="00854E9C" w:rsidRPr="00C43E6B" w:rsidRDefault="00922B2A" w:rsidP="009839A3">
      <w:pPr>
        <w:ind w:firstLineChars="200" w:firstLine="420"/>
      </w:pPr>
      <w:r w:rsidRPr="00C43E6B">
        <w:rPr>
          <w:rFonts w:hint="eastAsia"/>
        </w:rPr>
        <w:t>随着医学教育改革的不断深入，</w:t>
      </w:r>
      <w:r w:rsidR="009839A3" w:rsidRPr="00C43E6B">
        <w:t>PBL</w:t>
      </w:r>
      <w:r w:rsidR="009839A3" w:rsidRPr="00C43E6B">
        <w:rPr>
          <w:rFonts w:hint="eastAsia"/>
        </w:rPr>
        <w:t>和</w:t>
      </w:r>
      <w:r w:rsidR="009839A3" w:rsidRPr="00C43E6B">
        <w:t xml:space="preserve">CBL </w:t>
      </w:r>
      <w:r w:rsidR="009839A3" w:rsidRPr="00C43E6B">
        <w:rPr>
          <w:rFonts w:hint="eastAsia"/>
        </w:rPr>
        <w:t>教学法越来越多</w:t>
      </w:r>
      <w:r w:rsidRPr="00C43E6B">
        <w:rPr>
          <w:rFonts w:hint="eastAsia"/>
        </w:rPr>
        <w:t>的用于</w:t>
      </w:r>
      <w:r w:rsidR="009839A3" w:rsidRPr="00C43E6B">
        <w:rPr>
          <w:rFonts w:hint="eastAsia"/>
        </w:rPr>
        <w:t>临床医学生的培养中。</w:t>
      </w:r>
      <w:r w:rsidR="009839A3" w:rsidRPr="00C43E6B">
        <w:t>PBL</w:t>
      </w:r>
      <w:r w:rsidR="009839A3" w:rsidRPr="00C43E6B">
        <w:rPr>
          <w:rFonts w:hint="eastAsia"/>
        </w:rPr>
        <w:t>法是由</w:t>
      </w:r>
      <w:r w:rsidR="009839A3" w:rsidRPr="00C43E6B">
        <w:t>Barrows</w:t>
      </w:r>
      <w:r w:rsidR="009839A3" w:rsidRPr="00C43E6B">
        <w:rPr>
          <w:rFonts w:hint="eastAsia"/>
        </w:rPr>
        <w:t>提出</w:t>
      </w:r>
      <w:r w:rsidR="009839A3" w:rsidRPr="00C43E6B">
        <w:rPr>
          <w:vertAlign w:val="superscript"/>
        </w:rPr>
        <w:t>[</w:t>
      </w:r>
      <w:r w:rsidRPr="00C43E6B">
        <w:rPr>
          <w:rFonts w:hint="eastAsia"/>
          <w:vertAlign w:val="superscript"/>
        </w:rPr>
        <w:t>6</w:t>
      </w:r>
      <w:r w:rsidR="009839A3" w:rsidRPr="00C43E6B">
        <w:rPr>
          <w:vertAlign w:val="superscript"/>
        </w:rPr>
        <w:t>]</w:t>
      </w:r>
      <w:r w:rsidR="009839A3" w:rsidRPr="00C43E6B">
        <w:rPr>
          <w:rFonts w:hint="eastAsia"/>
        </w:rPr>
        <w:t>，它</w:t>
      </w:r>
      <w:r w:rsidRPr="00C43E6B">
        <w:rPr>
          <w:rFonts w:hint="eastAsia"/>
        </w:rPr>
        <w:t>首次在教学活动中由</w:t>
      </w:r>
      <w:r w:rsidR="009839A3" w:rsidRPr="00C43E6B">
        <w:rPr>
          <w:rFonts w:hint="eastAsia"/>
        </w:rPr>
        <w:t>学生</w:t>
      </w:r>
      <w:proofErr w:type="gramStart"/>
      <w:r w:rsidRPr="00C43E6B">
        <w:rPr>
          <w:rFonts w:hint="eastAsia"/>
        </w:rPr>
        <w:t>做</w:t>
      </w:r>
      <w:r w:rsidR="009839A3" w:rsidRPr="00C43E6B">
        <w:rPr>
          <w:rFonts w:hint="eastAsia"/>
        </w:rPr>
        <w:t>为</w:t>
      </w:r>
      <w:proofErr w:type="gramEnd"/>
      <w:r w:rsidR="009839A3" w:rsidRPr="00C43E6B">
        <w:rPr>
          <w:rFonts w:hint="eastAsia"/>
        </w:rPr>
        <w:t>主体，老师</w:t>
      </w:r>
      <w:r w:rsidRPr="00C43E6B">
        <w:rPr>
          <w:rFonts w:hint="eastAsia"/>
        </w:rPr>
        <w:t>负责引导</w:t>
      </w:r>
      <w:r w:rsidR="009839A3" w:rsidRPr="00C43E6B">
        <w:rPr>
          <w:rFonts w:hint="eastAsia"/>
        </w:rPr>
        <w:t>学生提出问题，</w:t>
      </w:r>
      <w:r w:rsidRPr="00C43E6B">
        <w:rPr>
          <w:rFonts w:hint="eastAsia"/>
        </w:rPr>
        <w:t>由学生</w:t>
      </w:r>
      <w:r w:rsidR="009839A3" w:rsidRPr="00C43E6B">
        <w:rPr>
          <w:rFonts w:hint="eastAsia"/>
        </w:rPr>
        <w:t>查找资料，</w:t>
      </w:r>
      <w:r w:rsidRPr="00C43E6B">
        <w:rPr>
          <w:rFonts w:hint="eastAsia"/>
        </w:rPr>
        <w:t>进行</w:t>
      </w:r>
      <w:r w:rsidR="009839A3" w:rsidRPr="00C43E6B">
        <w:rPr>
          <w:rFonts w:hint="eastAsia"/>
        </w:rPr>
        <w:t>组间讨论，共同解决问题。而</w:t>
      </w:r>
      <w:r w:rsidR="009839A3" w:rsidRPr="00C43E6B">
        <w:rPr>
          <w:rFonts w:hint="eastAsia"/>
        </w:rPr>
        <w:t xml:space="preserve"> </w:t>
      </w:r>
      <w:r w:rsidR="009839A3" w:rsidRPr="00C43E6B">
        <w:t xml:space="preserve">CBL </w:t>
      </w:r>
      <w:r w:rsidR="009839A3" w:rsidRPr="00C43E6B">
        <w:rPr>
          <w:rFonts w:hint="eastAsia"/>
        </w:rPr>
        <w:t>法则</w:t>
      </w:r>
      <w:r w:rsidRPr="00C43E6B">
        <w:rPr>
          <w:rFonts w:hint="eastAsia"/>
        </w:rPr>
        <w:t>是将</w:t>
      </w:r>
      <w:r w:rsidR="009839A3" w:rsidRPr="00C43E6B">
        <w:rPr>
          <w:rFonts w:hint="eastAsia"/>
        </w:rPr>
        <w:t>学生带入真实的情境</w:t>
      </w:r>
      <w:r w:rsidRPr="00C43E6B">
        <w:rPr>
          <w:rFonts w:hint="eastAsia"/>
        </w:rPr>
        <w:t>之</w:t>
      </w:r>
      <w:r w:rsidR="009839A3" w:rsidRPr="00C43E6B">
        <w:rPr>
          <w:rFonts w:hint="eastAsia"/>
        </w:rPr>
        <w:t>中，让学生在这种</w:t>
      </w:r>
      <w:r w:rsidRPr="00C43E6B">
        <w:rPr>
          <w:rFonts w:hint="eastAsia"/>
        </w:rPr>
        <w:t>实际</w:t>
      </w:r>
      <w:r w:rsidR="009839A3" w:rsidRPr="00C43E6B">
        <w:rPr>
          <w:rFonts w:hint="eastAsia"/>
        </w:rPr>
        <w:t>情境中去体验学习</w:t>
      </w:r>
      <w:r w:rsidR="009839A3" w:rsidRPr="00C43E6B">
        <w:rPr>
          <w:vertAlign w:val="superscript"/>
        </w:rPr>
        <w:t>[</w:t>
      </w:r>
      <w:r w:rsidRPr="00C43E6B">
        <w:rPr>
          <w:rFonts w:hint="eastAsia"/>
          <w:vertAlign w:val="superscript"/>
        </w:rPr>
        <w:t>7,,8</w:t>
      </w:r>
      <w:r w:rsidR="009839A3" w:rsidRPr="00C43E6B">
        <w:rPr>
          <w:vertAlign w:val="superscript"/>
        </w:rPr>
        <w:t>]</w:t>
      </w:r>
      <w:r w:rsidR="009839A3" w:rsidRPr="00C43E6B">
        <w:rPr>
          <w:rFonts w:hint="eastAsia"/>
        </w:rPr>
        <w:t>。</w:t>
      </w:r>
      <w:r w:rsidR="009839A3" w:rsidRPr="00C43E6B">
        <w:t xml:space="preserve">PBL </w:t>
      </w:r>
      <w:r w:rsidR="00854E9C" w:rsidRPr="00C43E6B">
        <w:t>凸显</w:t>
      </w:r>
      <w:r w:rsidR="00854E9C" w:rsidRPr="00C43E6B">
        <w:rPr>
          <w:rFonts w:hint="eastAsia"/>
        </w:rPr>
        <w:t>的是</w:t>
      </w:r>
      <w:r w:rsidR="009839A3" w:rsidRPr="00C43E6B">
        <w:rPr>
          <w:rFonts w:hint="eastAsia"/>
        </w:rPr>
        <w:t>学生分析解决问题的能力，</w:t>
      </w:r>
      <w:r w:rsidR="00854E9C" w:rsidRPr="00C43E6B">
        <w:rPr>
          <w:rFonts w:hint="eastAsia"/>
        </w:rPr>
        <w:t>而观察和判断能力则被</w:t>
      </w:r>
      <w:r w:rsidR="009839A3" w:rsidRPr="00C43E6B">
        <w:t>CBL</w:t>
      </w:r>
      <w:r w:rsidR="009839A3" w:rsidRPr="00C43E6B">
        <w:rPr>
          <w:rFonts w:hint="eastAsia"/>
        </w:rPr>
        <w:t>更</w:t>
      </w:r>
      <w:r w:rsidR="00854E9C" w:rsidRPr="00C43E6B">
        <w:rPr>
          <w:rFonts w:hint="eastAsia"/>
        </w:rPr>
        <w:t>为</w:t>
      </w:r>
      <w:r w:rsidR="009839A3" w:rsidRPr="00C43E6B">
        <w:rPr>
          <w:rFonts w:hint="eastAsia"/>
        </w:rPr>
        <w:t>强调</w:t>
      </w:r>
      <w:r w:rsidR="00854E9C" w:rsidRPr="00C43E6B">
        <w:rPr>
          <w:rFonts w:hint="eastAsia"/>
        </w:rPr>
        <w:t>。</w:t>
      </w:r>
      <w:r w:rsidR="009839A3" w:rsidRPr="00C43E6B">
        <w:rPr>
          <w:rFonts w:hint="eastAsia"/>
        </w:rPr>
        <w:t>但两者</w:t>
      </w:r>
      <w:r w:rsidR="00854E9C" w:rsidRPr="00C43E6B">
        <w:rPr>
          <w:rFonts w:hint="eastAsia"/>
        </w:rPr>
        <w:t>不同于传统教学法的是将</w:t>
      </w:r>
      <w:r w:rsidR="009839A3" w:rsidRPr="00C43E6B">
        <w:rPr>
          <w:rFonts w:hint="eastAsia"/>
        </w:rPr>
        <w:t>学生</w:t>
      </w:r>
      <w:r w:rsidR="00854E9C" w:rsidRPr="00C43E6B">
        <w:rPr>
          <w:rFonts w:hint="eastAsia"/>
        </w:rPr>
        <w:t>作为</w:t>
      </w:r>
      <w:r w:rsidR="009839A3" w:rsidRPr="00C43E6B">
        <w:rPr>
          <w:rFonts w:hint="eastAsia"/>
        </w:rPr>
        <w:t>教学主体，让学生</w:t>
      </w:r>
      <w:r w:rsidR="00854E9C" w:rsidRPr="00C43E6B">
        <w:rPr>
          <w:rFonts w:hint="eastAsia"/>
        </w:rPr>
        <w:t>自己</w:t>
      </w:r>
      <w:r w:rsidR="009839A3" w:rsidRPr="00C43E6B">
        <w:rPr>
          <w:rFonts w:hint="eastAsia"/>
        </w:rPr>
        <w:t>在实践</w:t>
      </w:r>
      <w:r w:rsidR="00854E9C" w:rsidRPr="00C43E6B">
        <w:rPr>
          <w:rFonts w:hint="eastAsia"/>
        </w:rPr>
        <w:t>过程</w:t>
      </w:r>
      <w:r w:rsidR="009839A3" w:rsidRPr="00C43E6B">
        <w:rPr>
          <w:rFonts w:hint="eastAsia"/>
        </w:rPr>
        <w:t>中</w:t>
      </w:r>
      <w:r w:rsidR="00854E9C" w:rsidRPr="00C43E6B">
        <w:rPr>
          <w:rFonts w:hint="eastAsia"/>
        </w:rPr>
        <w:t>去</w:t>
      </w:r>
      <w:r w:rsidR="009839A3" w:rsidRPr="00C43E6B">
        <w:rPr>
          <w:rFonts w:hint="eastAsia"/>
        </w:rPr>
        <w:t>发现</w:t>
      </w:r>
      <w:r w:rsidR="00854E9C" w:rsidRPr="00C43E6B">
        <w:rPr>
          <w:rFonts w:hint="eastAsia"/>
        </w:rPr>
        <w:t>、探索</w:t>
      </w:r>
      <w:r w:rsidR="009839A3" w:rsidRPr="00C43E6B">
        <w:rPr>
          <w:rFonts w:hint="eastAsia"/>
        </w:rPr>
        <w:t>问题</w:t>
      </w:r>
      <w:r w:rsidR="00854E9C" w:rsidRPr="00C43E6B">
        <w:rPr>
          <w:rFonts w:hint="eastAsia"/>
        </w:rPr>
        <w:t>，并最终</w:t>
      </w:r>
      <w:r w:rsidR="009839A3" w:rsidRPr="00C43E6B">
        <w:rPr>
          <w:rFonts w:hint="eastAsia"/>
        </w:rPr>
        <w:t>掌握知识</w:t>
      </w:r>
      <w:r w:rsidR="00854E9C" w:rsidRPr="00C43E6B">
        <w:rPr>
          <w:rFonts w:hint="eastAsia"/>
        </w:rPr>
        <w:t>。这一过程极大</w:t>
      </w:r>
      <w:r w:rsidR="009839A3" w:rsidRPr="00C43E6B">
        <w:rPr>
          <w:rFonts w:hint="eastAsia"/>
        </w:rPr>
        <w:t>加强</w:t>
      </w:r>
      <w:r w:rsidR="00854E9C" w:rsidRPr="00C43E6B">
        <w:rPr>
          <w:rFonts w:hint="eastAsia"/>
        </w:rPr>
        <w:t>了</w:t>
      </w:r>
      <w:r w:rsidR="009839A3" w:rsidRPr="00C43E6B">
        <w:rPr>
          <w:rFonts w:hint="eastAsia"/>
        </w:rPr>
        <w:t>对所学知识的</w:t>
      </w:r>
      <w:r w:rsidR="00854E9C" w:rsidRPr="00C43E6B">
        <w:rPr>
          <w:rFonts w:hint="eastAsia"/>
        </w:rPr>
        <w:t>消化</w:t>
      </w:r>
      <w:r w:rsidR="009839A3" w:rsidRPr="00C43E6B">
        <w:rPr>
          <w:rFonts w:hint="eastAsia"/>
        </w:rPr>
        <w:t>理解，提高</w:t>
      </w:r>
      <w:r w:rsidR="00854E9C" w:rsidRPr="00C43E6B">
        <w:rPr>
          <w:rFonts w:hint="eastAsia"/>
        </w:rPr>
        <w:t>了</w:t>
      </w:r>
      <w:r w:rsidR="009839A3" w:rsidRPr="00C43E6B">
        <w:rPr>
          <w:rFonts w:hint="eastAsia"/>
        </w:rPr>
        <w:t>学习的主动性和积极性。</w:t>
      </w:r>
    </w:p>
    <w:p w:rsidR="006947B0" w:rsidRPr="00C43E6B" w:rsidRDefault="004E6782" w:rsidP="009839A3">
      <w:pPr>
        <w:ind w:firstLineChars="200" w:firstLine="420"/>
      </w:pPr>
      <w:r w:rsidRPr="00C43E6B">
        <w:rPr>
          <w:rFonts w:hint="eastAsia"/>
        </w:rPr>
        <w:t>而将</w:t>
      </w:r>
      <w:r w:rsidRPr="00C43E6B">
        <w:rPr>
          <w:rFonts w:hint="eastAsia"/>
        </w:rPr>
        <w:t>PBL+CBL</w:t>
      </w:r>
      <w:r w:rsidRPr="00C43E6B">
        <w:rPr>
          <w:rFonts w:hint="eastAsia"/>
        </w:rPr>
        <w:t>教学法相结合，非常符合临床医学教育中发现问题、解决问题的基本过程，非常适用于临床医学教育。</w:t>
      </w:r>
      <w:r w:rsidR="009839A3" w:rsidRPr="00C43E6B">
        <w:t>CBL</w:t>
      </w:r>
      <w:r w:rsidR="00D67ED2" w:rsidRPr="00C43E6B">
        <w:t>教学法是</w:t>
      </w:r>
      <w:r w:rsidR="009839A3" w:rsidRPr="00C43E6B">
        <w:rPr>
          <w:rFonts w:hint="eastAsia"/>
        </w:rPr>
        <w:t>将</w:t>
      </w:r>
      <w:r w:rsidR="00D67ED2" w:rsidRPr="00C43E6B">
        <w:rPr>
          <w:rFonts w:hint="eastAsia"/>
        </w:rPr>
        <w:t>临床典型</w:t>
      </w:r>
      <w:r w:rsidR="009839A3" w:rsidRPr="00C43E6B">
        <w:rPr>
          <w:rFonts w:hint="eastAsia"/>
        </w:rPr>
        <w:t>案例呈现给</w:t>
      </w:r>
      <w:proofErr w:type="gramStart"/>
      <w:r w:rsidRPr="00C43E6B">
        <w:rPr>
          <w:rFonts w:hint="eastAsia"/>
        </w:rPr>
        <w:t>规</w:t>
      </w:r>
      <w:proofErr w:type="gramEnd"/>
      <w:r w:rsidRPr="00C43E6B">
        <w:rPr>
          <w:rFonts w:hint="eastAsia"/>
        </w:rPr>
        <w:t>培</w:t>
      </w:r>
      <w:r w:rsidR="009839A3" w:rsidRPr="00C43E6B">
        <w:rPr>
          <w:rFonts w:hint="eastAsia"/>
        </w:rPr>
        <w:t>同学，</w:t>
      </w:r>
      <w:r w:rsidRPr="00C43E6B">
        <w:rPr>
          <w:rFonts w:hint="eastAsia"/>
        </w:rPr>
        <w:t>带着探索问题、解决问题的兴趣</w:t>
      </w:r>
      <w:r w:rsidR="009839A3" w:rsidRPr="00C43E6B">
        <w:rPr>
          <w:rFonts w:hint="eastAsia"/>
        </w:rPr>
        <w:t>能很快让他们进入医生</w:t>
      </w:r>
      <w:r w:rsidRPr="00C43E6B">
        <w:rPr>
          <w:rFonts w:hint="eastAsia"/>
        </w:rPr>
        <w:t>的</w:t>
      </w:r>
      <w:r w:rsidR="009839A3" w:rsidRPr="00C43E6B">
        <w:rPr>
          <w:rFonts w:hint="eastAsia"/>
        </w:rPr>
        <w:t>角色，而问题又是</w:t>
      </w:r>
      <w:r w:rsidR="009839A3" w:rsidRPr="00C43E6B">
        <w:t>PBL</w:t>
      </w:r>
      <w:r w:rsidR="00D67ED2" w:rsidRPr="00C43E6B">
        <w:t>教学法</w:t>
      </w:r>
      <w:r w:rsidR="009839A3" w:rsidRPr="00C43E6B">
        <w:rPr>
          <w:rFonts w:hint="eastAsia"/>
        </w:rPr>
        <w:t>的核心，学生通过</w:t>
      </w:r>
      <w:r w:rsidRPr="00C43E6B">
        <w:rPr>
          <w:rFonts w:hint="eastAsia"/>
        </w:rPr>
        <w:t>翻阅资料及</w:t>
      </w:r>
      <w:r w:rsidR="009839A3" w:rsidRPr="00C43E6B">
        <w:rPr>
          <w:rFonts w:hint="eastAsia"/>
        </w:rPr>
        <w:t>讨论</w:t>
      </w:r>
      <w:r w:rsidRPr="00C43E6B">
        <w:rPr>
          <w:rFonts w:hint="eastAsia"/>
        </w:rPr>
        <w:t>过程去</w:t>
      </w:r>
      <w:r w:rsidR="009839A3" w:rsidRPr="00C43E6B">
        <w:rPr>
          <w:rFonts w:hint="eastAsia"/>
        </w:rPr>
        <w:t>解决这些问题，在如此反复</w:t>
      </w:r>
      <w:r w:rsidRPr="00C43E6B">
        <w:rPr>
          <w:rFonts w:hint="eastAsia"/>
        </w:rPr>
        <w:t>的过程</w:t>
      </w:r>
      <w:r w:rsidR="009839A3" w:rsidRPr="00C43E6B">
        <w:rPr>
          <w:rFonts w:hint="eastAsia"/>
        </w:rPr>
        <w:t>中加深对</w:t>
      </w:r>
      <w:r w:rsidRPr="00C43E6B">
        <w:rPr>
          <w:rFonts w:hint="eastAsia"/>
        </w:rPr>
        <w:t>课本</w:t>
      </w:r>
      <w:r w:rsidR="009839A3" w:rsidRPr="00C43E6B">
        <w:rPr>
          <w:rFonts w:hint="eastAsia"/>
        </w:rPr>
        <w:t>知识的理解</w:t>
      </w:r>
      <w:r w:rsidRPr="00C43E6B">
        <w:rPr>
          <w:rFonts w:hint="eastAsia"/>
        </w:rPr>
        <w:t>，这一方法在许多科室已获得良好效果</w:t>
      </w:r>
      <w:r w:rsidRPr="00C43E6B">
        <w:rPr>
          <w:vertAlign w:val="superscript"/>
        </w:rPr>
        <w:t>[</w:t>
      </w:r>
      <w:r w:rsidRPr="00C43E6B">
        <w:rPr>
          <w:rFonts w:hint="eastAsia"/>
          <w:vertAlign w:val="superscript"/>
        </w:rPr>
        <w:t>4</w:t>
      </w:r>
      <w:r w:rsidRPr="00C43E6B">
        <w:rPr>
          <w:vertAlign w:val="superscript"/>
        </w:rPr>
        <w:t>-</w:t>
      </w:r>
      <w:r w:rsidRPr="00C43E6B">
        <w:rPr>
          <w:rFonts w:hint="eastAsia"/>
          <w:vertAlign w:val="superscript"/>
        </w:rPr>
        <w:t>5</w:t>
      </w:r>
      <w:r w:rsidRPr="00C43E6B">
        <w:rPr>
          <w:vertAlign w:val="superscript"/>
        </w:rPr>
        <w:t>]</w:t>
      </w:r>
      <w:r w:rsidR="009839A3" w:rsidRPr="00C43E6B">
        <w:rPr>
          <w:rFonts w:hint="eastAsia"/>
        </w:rPr>
        <w:t>。</w:t>
      </w:r>
    </w:p>
    <w:p w:rsidR="00283AB6" w:rsidRPr="00C43E6B" w:rsidRDefault="00283AB6" w:rsidP="009839A3">
      <w:pPr>
        <w:ind w:firstLineChars="200" w:firstLine="420"/>
      </w:pPr>
      <w:r w:rsidRPr="00C43E6B">
        <w:rPr>
          <w:rFonts w:hint="eastAsia"/>
        </w:rPr>
        <w:t>而</w:t>
      </w:r>
      <w:r w:rsidR="009839A3" w:rsidRPr="00C43E6B">
        <w:rPr>
          <w:rFonts w:hint="eastAsia"/>
        </w:rPr>
        <w:t>本研究将</w:t>
      </w:r>
      <w:r w:rsidR="009839A3" w:rsidRPr="00C43E6B">
        <w:t>PBL</w:t>
      </w:r>
      <w:r w:rsidR="009839A3" w:rsidRPr="00C43E6B">
        <w:rPr>
          <w:rFonts w:hint="eastAsia"/>
        </w:rPr>
        <w:t>法结合</w:t>
      </w:r>
      <w:r w:rsidR="009839A3" w:rsidRPr="00C43E6B">
        <w:t>CBL</w:t>
      </w:r>
      <w:r w:rsidR="009839A3" w:rsidRPr="00C43E6B">
        <w:rPr>
          <w:rFonts w:hint="eastAsia"/>
        </w:rPr>
        <w:t>法运用于脊柱外科</w:t>
      </w:r>
      <w:r w:rsidRPr="00C43E6B">
        <w:rPr>
          <w:rFonts w:hint="eastAsia"/>
        </w:rPr>
        <w:t>规范化培训教学过程中，同学</w:t>
      </w:r>
      <w:r w:rsidR="00AD7B7B" w:rsidRPr="00C43E6B">
        <w:rPr>
          <w:rFonts w:hint="eastAsia"/>
        </w:rPr>
        <w:t>们</w:t>
      </w:r>
      <w:r w:rsidRPr="00C43E6B">
        <w:rPr>
          <w:rFonts w:hint="eastAsia"/>
        </w:rPr>
        <w:t>相比实习生已初具临床经验和利用相关专业手段（如文献检索）去解决临床问题的能力，</w:t>
      </w:r>
      <w:r w:rsidR="009839A3" w:rsidRPr="00C43E6B">
        <w:rPr>
          <w:rFonts w:hint="eastAsia"/>
        </w:rPr>
        <w:t>与传统教学模式相比，</w:t>
      </w:r>
      <w:r w:rsidR="00D437A7" w:rsidRPr="00C43E6B">
        <w:rPr>
          <w:rFonts w:hint="eastAsia"/>
        </w:rPr>
        <w:t>同学</w:t>
      </w:r>
      <w:r w:rsidR="009839A3" w:rsidRPr="00C43E6B">
        <w:rPr>
          <w:rFonts w:hint="eastAsia"/>
        </w:rPr>
        <w:t>们对专业知识</w:t>
      </w:r>
      <w:r w:rsidR="00D437A7" w:rsidRPr="00C43E6B">
        <w:rPr>
          <w:rFonts w:hint="eastAsia"/>
        </w:rPr>
        <w:t>的</w:t>
      </w:r>
      <w:r w:rsidR="009839A3" w:rsidRPr="00C43E6B">
        <w:rPr>
          <w:rFonts w:hint="eastAsia"/>
        </w:rPr>
        <w:t>掌握更加牢靠</w:t>
      </w:r>
      <w:r w:rsidR="00D437A7" w:rsidRPr="00C43E6B">
        <w:rPr>
          <w:rFonts w:hint="eastAsia"/>
        </w:rPr>
        <w:t>，得分更高</w:t>
      </w:r>
      <w:r w:rsidR="009839A3" w:rsidRPr="00C43E6B">
        <w:rPr>
          <w:rFonts w:hint="eastAsia"/>
        </w:rPr>
        <w:t>。</w:t>
      </w:r>
      <w:r w:rsidR="00D437A7" w:rsidRPr="00C43E6B">
        <w:rPr>
          <w:rFonts w:hint="eastAsia"/>
        </w:rPr>
        <w:t>尤其体现</w:t>
      </w:r>
      <w:r w:rsidR="009839A3" w:rsidRPr="00C43E6B">
        <w:rPr>
          <w:rFonts w:hint="eastAsia"/>
        </w:rPr>
        <w:t>在病例分析</w:t>
      </w:r>
      <w:r w:rsidR="00D437A7" w:rsidRPr="00C43E6B">
        <w:rPr>
          <w:rFonts w:hint="eastAsia"/>
        </w:rPr>
        <w:t>题</w:t>
      </w:r>
      <w:r w:rsidR="009839A3" w:rsidRPr="00C43E6B">
        <w:rPr>
          <w:rFonts w:hint="eastAsia"/>
        </w:rPr>
        <w:t>上，</w:t>
      </w:r>
      <w:r w:rsidR="009839A3" w:rsidRPr="00C43E6B">
        <w:t xml:space="preserve">PBL+CBL </w:t>
      </w:r>
      <w:r w:rsidR="009839A3" w:rsidRPr="00C43E6B">
        <w:rPr>
          <w:rFonts w:hint="eastAsia"/>
        </w:rPr>
        <w:t>组学生们比传统</w:t>
      </w:r>
      <w:r w:rsidR="00D437A7" w:rsidRPr="00C43E6B">
        <w:rPr>
          <w:rFonts w:hint="eastAsia"/>
        </w:rPr>
        <w:t>教学</w:t>
      </w:r>
      <w:r w:rsidR="009839A3" w:rsidRPr="00C43E6B">
        <w:rPr>
          <w:rFonts w:hint="eastAsia"/>
        </w:rPr>
        <w:t>组的得分更高，分析总结能力更强</w:t>
      </w:r>
      <w:r w:rsidR="00D437A7" w:rsidRPr="00C43E6B">
        <w:rPr>
          <w:rFonts w:hint="eastAsia"/>
        </w:rPr>
        <w:t>。</w:t>
      </w:r>
      <w:r w:rsidR="009839A3" w:rsidRPr="00C43E6B">
        <w:rPr>
          <w:rFonts w:hint="eastAsia"/>
        </w:rPr>
        <w:t>对</w:t>
      </w:r>
      <w:r w:rsidR="00D437A7" w:rsidRPr="00C43E6B">
        <w:rPr>
          <w:rFonts w:hint="eastAsia"/>
        </w:rPr>
        <w:t>于</w:t>
      </w:r>
      <w:r w:rsidR="009839A3" w:rsidRPr="00C43E6B">
        <w:rPr>
          <w:rFonts w:hint="eastAsia"/>
        </w:rPr>
        <w:t>脊柱外科</w:t>
      </w:r>
      <w:r w:rsidR="00D437A7" w:rsidRPr="00C43E6B">
        <w:rPr>
          <w:rFonts w:hint="eastAsia"/>
        </w:rPr>
        <w:t>及相关学科的</w:t>
      </w:r>
      <w:r w:rsidR="009839A3" w:rsidRPr="00C43E6B">
        <w:rPr>
          <w:rFonts w:hint="eastAsia"/>
        </w:rPr>
        <w:t>知识掌握更</w:t>
      </w:r>
      <w:r w:rsidR="00D437A7" w:rsidRPr="00C43E6B">
        <w:rPr>
          <w:rFonts w:hint="eastAsia"/>
        </w:rPr>
        <w:t>为</w:t>
      </w:r>
      <w:r w:rsidR="009839A3" w:rsidRPr="00C43E6B">
        <w:rPr>
          <w:rFonts w:hint="eastAsia"/>
        </w:rPr>
        <w:t>系统，</w:t>
      </w:r>
      <w:r w:rsidR="00D437A7" w:rsidRPr="00C43E6B">
        <w:rPr>
          <w:rFonts w:hint="eastAsia"/>
        </w:rPr>
        <w:t>真正做到了像医生一样去思考，去</w:t>
      </w:r>
      <w:r w:rsidR="009839A3" w:rsidRPr="00C43E6B">
        <w:rPr>
          <w:rFonts w:hint="eastAsia"/>
        </w:rPr>
        <w:t>解决临床问题。</w:t>
      </w:r>
      <w:r w:rsidR="00D437A7" w:rsidRPr="00C43E6B">
        <w:rPr>
          <w:rFonts w:hint="eastAsia"/>
        </w:rPr>
        <w:t>但是临床规范化培训的是综合能力</w:t>
      </w:r>
      <w:r w:rsidR="009839A3" w:rsidRPr="00C43E6B">
        <w:rPr>
          <w:rFonts w:hint="eastAsia"/>
        </w:rPr>
        <w:t>，</w:t>
      </w:r>
      <w:r w:rsidR="00D437A7" w:rsidRPr="00C43E6B">
        <w:rPr>
          <w:rFonts w:hint="eastAsia"/>
        </w:rPr>
        <w:t>不仅需要过硬的专业能力，缜密的临床思维能力和与人沟通的能力同样重要。</w:t>
      </w:r>
      <w:r w:rsidR="00AD7B7B" w:rsidRPr="00C43E6B">
        <w:rPr>
          <w:rFonts w:hint="eastAsia"/>
        </w:rPr>
        <w:t>在这些方面，</w:t>
      </w:r>
      <w:r w:rsidR="00AD7B7B" w:rsidRPr="00C43E6B">
        <w:rPr>
          <w:rFonts w:hint="eastAsia"/>
        </w:rPr>
        <w:t>PBL+CBL</w:t>
      </w:r>
      <w:r w:rsidR="00AD7B7B" w:rsidRPr="00C43E6B">
        <w:rPr>
          <w:rFonts w:hint="eastAsia"/>
        </w:rPr>
        <w:t>教学法均优于传统教学法，</w:t>
      </w:r>
      <w:r w:rsidR="00AD7B7B" w:rsidRPr="00C43E6B">
        <w:t>PBL</w:t>
      </w:r>
      <w:r w:rsidR="00AD7B7B" w:rsidRPr="00C43E6B">
        <w:rPr>
          <w:rFonts w:hint="eastAsia"/>
        </w:rPr>
        <w:t>法和</w:t>
      </w:r>
      <w:r w:rsidR="00AD7B7B" w:rsidRPr="00C43E6B">
        <w:rPr>
          <w:rFonts w:hint="eastAsia"/>
        </w:rPr>
        <w:t xml:space="preserve"> </w:t>
      </w:r>
      <w:r w:rsidR="00AD7B7B" w:rsidRPr="00C43E6B">
        <w:t xml:space="preserve">CBL </w:t>
      </w:r>
      <w:r w:rsidR="00AD7B7B" w:rsidRPr="00C43E6B">
        <w:rPr>
          <w:rFonts w:hint="eastAsia"/>
        </w:rPr>
        <w:t>法两者均强调实践的重要性，同学们要想解决老师提出的问题，除查阅资料外</w:t>
      </w:r>
      <w:r w:rsidR="00941B74" w:rsidRPr="00C43E6B">
        <w:rPr>
          <w:rFonts w:hint="eastAsia"/>
        </w:rPr>
        <w:t>，还要与患者沟通获取更多临床信息，与同学沟通交换有无，与老师沟通判断对错，加强与人沟通的能力对于医学生来说更加重要，</w:t>
      </w:r>
      <w:r w:rsidR="00D437A7" w:rsidRPr="00C43E6B">
        <w:rPr>
          <w:rFonts w:hint="eastAsia"/>
        </w:rPr>
        <w:t>新的教学法目的不是提高同学</w:t>
      </w:r>
      <w:r w:rsidR="00FD4D4C" w:rsidRPr="00C43E6B">
        <w:rPr>
          <w:rFonts w:hint="eastAsia"/>
        </w:rPr>
        <w:t>们</w:t>
      </w:r>
      <w:r w:rsidR="00D437A7" w:rsidRPr="00C43E6B">
        <w:rPr>
          <w:rFonts w:hint="eastAsia"/>
        </w:rPr>
        <w:t>的考试分数，而是</w:t>
      </w:r>
      <w:r w:rsidR="00FD4D4C" w:rsidRPr="00C43E6B">
        <w:rPr>
          <w:rFonts w:hint="eastAsia"/>
        </w:rPr>
        <w:t>将</w:t>
      </w:r>
      <w:r w:rsidR="00D437A7" w:rsidRPr="00C43E6B">
        <w:rPr>
          <w:rFonts w:hint="eastAsia"/>
        </w:rPr>
        <w:t>同学们的主观感受和临床能力的整体提高，</w:t>
      </w:r>
      <w:r w:rsidR="00FD4D4C" w:rsidRPr="00C43E6B">
        <w:rPr>
          <w:rFonts w:hint="eastAsia"/>
        </w:rPr>
        <w:t>为</w:t>
      </w:r>
      <w:r w:rsidR="00D437A7" w:rsidRPr="00C43E6B">
        <w:rPr>
          <w:rFonts w:hint="eastAsia"/>
        </w:rPr>
        <w:t>未来</w:t>
      </w:r>
      <w:r w:rsidR="00FD4D4C" w:rsidRPr="00C43E6B">
        <w:rPr>
          <w:rFonts w:hint="eastAsia"/>
        </w:rPr>
        <w:t>成为</w:t>
      </w:r>
      <w:r w:rsidR="009839A3" w:rsidRPr="00C43E6B">
        <w:rPr>
          <w:rFonts w:hint="eastAsia"/>
        </w:rPr>
        <w:t>一名合格医务工作者</w:t>
      </w:r>
      <w:r w:rsidR="00FD4D4C" w:rsidRPr="00C43E6B">
        <w:rPr>
          <w:rFonts w:hint="eastAsia"/>
        </w:rPr>
        <w:t>做好铺垫</w:t>
      </w:r>
      <w:r w:rsidR="009839A3" w:rsidRPr="00C43E6B">
        <w:rPr>
          <w:rFonts w:hint="eastAsia"/>
        </w:rPr>
        <w:t>。</w:t>
      </w:r>
    </w:p>
    <w:p w:rsidR="009839A3" w:rsidRPr="00C43E6B" w:rsidRDefault="009839A3" w:rsidP="009839A3">
      <w:pPr>
        <w:ind w:firstLineChars="200" w:firstLine="420"/>
      </w:pPr>
      <w:r w:rsidRPr="00C43E6B">
        <w:rPr>
          <w:rFonts w:hint="eastAsia"/>
        </w:rPr>
        <w:t>当然，</w:t>
      </w:r>
      <w:r w:rsidRPr="00C43E6B">
        <w:t xml:space="preserve">PBL+CBL </w:t>
      </w:r>
      <w:r w:rsidRPr="00C43E6B">
        <w:rPr>
          <w:rFonts w:hint="eastAsia"/>
        </w:rPr>
        <w:t>教学法也存在一些不足和局限</w:t>
      </w:r>
      <w:r w:rsidRPr="00C43E6B">
        <w:rPr>
          <w:vertAlign w:val="superscript"/>
        </w:rPr>
        <w:t>[</w:t>
      </w:r>
      <w:r w:rsidR="00C43E6B">
        <w:rPr>
          <w:rFonts w:hint="eastAsia"/>
          <w:vertAlign w:val="superscript"/>
        </w:rPr>
        <w:t>9</w:t>
      </w:r>
      <w:r w:rsidRPr="00C43E6B">
        <w:rPr>
          <w:vertAlign w:val="superscript"/>
        </w:rPr>
        <w:t>,</w:t>
      </w:r>
      <w:r w:rsidR="00C43E6B">
        <w:rPr>
          <w:rFonts w:hint="eastAsia"/>
          <w:vertAlign w:val="superscript"/>
        </w:rPr>
        <w:t>10</w:t>
      </w:r>
      <w:r w:rsidRPr="00C43E6B">
        <w:rPr>
          <w:vertAlign w:val="superscript"/>
        </w:rPr>
        <w:t>]</w:t>
      </w:r>
      <w:r w:rsidRPr="00C43E6B">
        <w:rPr>
          <w:rFonts w:hint="eastAsia"/>
        </w:rPr>
        <w:t>，需注意以下几个问题：①病例选择要有</w:t>
      </w:r>
      <w:r w:rsidR="00F20DF8" w:rsidRPr="00C43E6B">
        <w:rPr>
          <w:rFonts w:hint="eastAsia"/>
        </w:rPr>
        <w:t>典型性和</w:t>
      </w:r>
      <w:r w:rsidRPr="00C43E6B">
        <w:rPr>
          <w:rFonts w:hint="eastAsia"/>
        </w:rPr>
        <w:t>代表性，</w:t>
      </w:r>
      <w:proofErr w:type="gramStart"/>
      <w:r w:rsidR="00F20DF8" w:rsidRPr="00C43E6B">
        <w:rPr>
          <w:rFonts w:hint="eastAsia"/>
        </w:rPr>
        <w:t>规培同学</w:t>
      </w:r>
      <w:proofErr w:type="gramEnd"/>
      <w:r w:rsidR="00F20DF8" w:rsidRPr="00C43E6B">
        <w:rPr>
          <w:rFonts w:hint="eastAsia"/>
        </w:rPr>
        <w:t>临床经验不足</w:t>
      </w:r>
      <w:r w:rsidRPr="00C43E6B">
        <w:rPr>
          <w:rFonts w:hint="eastAsia"/>
        </w:rPr>
        <w:t>，尽量</w:t>
      </w:r>
      <w:r w:rsidR="00F20DF8" w:rsidRPr="00C43E6B">
        <w:rPr>
          <w:rFonts w:hint="eastAsia"/>
        </w:rPr>
        <w:t>寻找</w:t>
      </w:r>
      <w:r w:rsidRPr="00C43E6B">
        <w:rPr>
          <w:rFonts w:hint="eastAsia"/>
        </w:rPr>
        <w:t>符合书本上知识的</w:t>
      </w:r>
      <w:r w:rsidR="00F20DF8" w:rsidRPr="00C43E6B">
        <w:rPr>
          <w:rFonts w:hint="eastAsia"/>
        </w:rPr>
        <w:t>典型</w:t>
      </w:r>
      <w:r w:rsidRPr="00C43E6B">
        <w:rPr>
          <w:rFonts w:hint="eastAsia"/>
        </w:rPr>
        <w:t>病</w:t>
      </w:r>
      <w:r w:rsidR="00F20DF8" w:rsidRPr="00C43E6B">
        <w:rPr>
          <w:rFonts w:hint="eastAsia"/>
        </w:rPr>
        <w:t>种，包括症状、体征和影像学检查均需典型，否则</w:t>
      </w:r>
      <w:r w:rsidRPr="00C43E6B">
        <w:rPr>
          <w:rFonts w:hint="eastAsia"/>
        </w:rPr>
        <w:t>会扰乱学生们的知识；②</w:t>
      </w:r>
      <w:r w:rsidR="00F20DF8" w:rsidRPr="00C43E6B">
        <w:rPr>
          <w:rFonts w:hint="eastAsia"/>
        </w:rPr>
        <w:t>对</w:t>
      </w:r>
      <w:r w:rsidRPr="00C43E6B">
        <w:rPr>
          <w:rFonts w:hint="eastAsia"/>
        </w:rPr>
        <w:t>带</w:t>
      </w:r>
      <w:proofErr w:type="gramStart"/>
      <w:r w:rsidRPr="00C43E6B">
        <w:rPr>
          <w:rFonts w:hint="eastAsia"/>
        </w:rPr>
        <w:t>教老师</w:t>
      </w:r>
      <w:proofErr w:type="gramEnd"/>
      <w:r w:rsidR="00F20DF8" w:rsidRPr="00C43E6B">
        <w:rPr>
          <w:rFonts w:hint="eastAsia"/>
        </w:rPr>
        <w:t>提出更高的专业知识要求，老师所掌握的专业知识能起到对</w:t>
      </w:r>
      <w:proofErr w:type="gramStart"/>
      <w:r w:rsidR="00F20DF8" w:rsidRPr="00C43E6B">
        <w:rPr>
          <w:rFonts w:hint="eastAsia"/>
        </w:rPr>
        <w:t>同学嗯呢的</w:t>
      </w:r>
      <w:proofErr w:type="gramEnd"/>
      <w:r w:rsidRPr="00C43E6B">
        <w:rPr>
          <w:rFonts w:hint="eastAsia"/>
        </w:rPr>
        <w:t>学习指导作用，</w:t>
      </w:r>
      <w:r w:rsidR="00F20DF8" w:rsidRPr="00C43E6B">
        <w:rPr>
          <w:rFonts w:hint="eastAsia"/>
        </w:rPr>
        <w:t>能够</w:t>
      </w:r>
      <w:r w:rsidRPr="00C43E6B">
        <w:rPr>
          <w:rFonts w:hint="eastAsia"/>
        </w:rPr>
        <w:t>及时</w:t>
      </w:r>
      <w:r w:rsidR="00F20DF8" w:rsidRPr="00C43E6B">
        <w:rPr>
          <w:rFonts w:hint="eastAsia"/>
        </w:rPr>
        <w:t>指出并纠正</w:t>
      </w:r>
      <w:r w:rsidR="004A61D1" w:rsidRPr="00C43E6B">
        <w:rPr>
          <w:rFonts w:hint="eastAsia"/>
        </w:rPr>
        <w:t>同学</w:t>
      </w:r>
      <w:r w:rsidRPr="00C43E6B">
        <w:rPr>
          <w:rFonts w:hint="eastAsia"/>
        </w:rPr>
        <w:t>们的不足，并通过病例</w:t>
      </w:r>
      <w:r w:rsidR="004A61D1" w:rsidRPr="00C43E6B">
        <w:rPr>
          <w:rFonts w:hint="eastAsia"/>
        </w:rPr>
        <w:t>向同学们</w:t>
      </w:r>
      <w:r w:rsidRPr="00C43E6B">
        <w:rPr>
          <w:rFonts w:hint="eastAsia"/>
        </w:rPr>
        <w:t>讲述必须掌握的知识要点</w:t>
      </w:r>
      <w:r w:rsidR="004A61D1" w:rsidRPr="00C43E6B">
        <w:rPr>
          <w:rFonts w:hint="eastAsia"/>
        </w:rPr>
        <w:t>，甚至能够将典型病例的最新治疗进展向同学们讲述，引起学习兴趣</w:t>
      </w:r>
      <w:r w:rsidRPr="00C43E6B">
        <w:rPr>
          <w:rFonts w:hint="eastAsia"/>
        </w:rPr>
        <w:t>；③</w:t>
      </w:r>
      <w:r w:rsidR="004A61D1" w:rsidRPr="00C43E6B">
        <w:rPr>
          <w:rFonts w:hint="eastAsia"/>
        </w:rPr>
        <w:t>考察并掌握同学们的</w:t>
      </w:r>
      <w:r w:rsidRPr="00C43E6B">
        <w:rPr>
          <w:rFonts w:hint="eastAsia"/>
        </w:rPr>
        <w:t>基础知识</w:t>
      </w:r>
      <w:r w:rsidR="004A61D1" w:rsidRPr="00C43E6B">
        <w:rPr>
          <w:rFonts w:hint="eastAsia"/>
        </w:rPr>
        <w:t>水平，以及思维方式，</w:t>
      </w:r>
      <w:r w:rsidRPr="00C43E6B">
        <w:rPr>
          <w:rFonts w:hint="eastAsia"/>
        </w:rPr>
        <w:t>因材施教。</w:t>
      </w:r>
    </w:p>
    <w:p w:rsidR="009839A3" w:rsidRPr="00C43E6B" w:rsidRDefault="009839A3" w:rsidP="00B80E59">
      <w:pPr>
        <w:ind w:firstLineChars="200" w:firstLine="420"/>
      </w:pPr>
      <w:r w:rsidRPr="00C43E6B">
        <w:rPr>
          <w:rFonts w:hint="eastAsia"/>
        </w:rPr>
        <w:t>综上所述，将</w:t>
      </w:r>
      <w:r w:rsidRPr="00C43E6B">
        <w:rPr>
          <w:rFonts w:hint="eastAsia"/>
        </w:rPr>
        <w:t xml:space="preserve"> </w:t>
      </w:r>
      <w:r w:rsidRPr="00C43E6B">
        <w:t xml:space="preserve">PBL+CBL </w:t>
      </w:r>
      <w:r w:rsidRPr="00C43E6B">
        <w:rPr>
          <w:rFonts w:hint="eastAsia"/>
        </w:rPr>
        <w:t>教学法应用于脊柱外科</w:t>
      </w:r>
      <w:r w:rsidR="004A61D1" w:rsidRPr="00C43E6B">
        <w:rPr>
          <w:rFonts w:hint="eastAsia"/>
        </w:rPr>
        <w:t>规培教学过程</w:t>
      </w:r>
      <w:r w:rsidRPr="00C43E6B">
        <w:rPr>
          <w:rFonts w:hint="eastAsia"/>
        </w:rPr>
        <w:t>中，它调动了</w:t>
      </w:r>
      <w:r w:rsidR="004A61D1" w:rsidRPr="00C43E6B">
        <w:rPr>
          <w:rFonts w:hint="eastAsia"/>
        </w:rPr>
        <w:t>同学们</w:t>
      </w:r>
      <w:r w:rsidRPr="00C43E6B">
        <w:rPr>
          <w:rFonts w:hint="eastAsia"/>
        </w:rPr>
        <w:t>的学习兴趣</w:t>
      </w:r>
      <w:r w:rsidR="004A61D1" w:rsidRPr="00C43E6B">
        <w:rPr>
          <w:rFonts w:hint="eastAsia"/>
        </w:rPr>
        <w:t>和提升了学习效率</w:t>
      </w:r>
      <w:r w:rsidRPr="00C43E6B">
        <w:rPr>
          <w:rFonts w:hint="eastAsia"/>
        </w:rPr>
        <w:t>，</w:t>
      </w:r>
      <w:r w:rsidR="004A61D1" w:rsidRPr="00C43E6B">
        <w:rPr>
          <w:rFonts w:hint="eastAsia"/>
        </w:rPr>
        <w:t>提升了临床思维能力和沟通能力，促进了同学</w:t>
      </w:r>
      <w:r w:rsidRPr="00C43E6B">
        <w:rPr>
          <w:rFonts w:hint="eastAsia"/>
        </w:rPr>
        <w:t>们对脊柱外科基本知识的</w:t>
      </w:r>
      <w:r w:rsidR="004A61D1" w:rsidRPr="00C43E6B">
        <w:rPr>
          <w:rFonts w:hint="eastAsia"/>
        </w:rPr>
        <w:t>掌握</w:t>
      </w:r>
      <w:r w:rsidRPr="00C43E6B">
        <w:rPr>
          <w:rFonts w:hint="eastAsia"/>
        </w:rPr>
        <w:t>，</w:t>
      </w:r>
      <w:r w:rsidR="004A61D1" w:rsidRPr="00C43E6B">
        <w:rPr>
          <w:rFonts w:hint="eastAsia"/>
        </w:rPr>
        <w:t>这种方法对处于规培教育期的同学十分适用，指导性更强，明显提升了教学效果，值得大力推广。</w:t>
      </w:r>
    </w:p>
    <w:p w:rsidR="009839A3" w:rsidRPr="00C43E6B" w:rsidRDefault="00823A17" w:rsidP="00B80E59">
      <w:pPr>
        <w:ind w:firstLineChars="200" w:firstLine="420"/>
      </w:pPr>
      <w:r w:rsidRPr="00C43E6B">
        <w:t>参考文献</w:t>
      </w:r>
      <w:r w:rsidRPr="00C43E6B">
        <w:rPr>
          <w:rFonts w:hint="eastAsia"/>
        </w:rPr>
        <w:t>：</w:t>
      </w:r>
    </w:p>
    <w:p w:rsidR="00823A17" w:rsidRPr="00C43E6B" w:rsidRDefault="00C43E6B" w:rsidP="00C43E6B">
      <w:r>
        <w:rPr>
          <w:rFonts w:hint="eastAsia"/>
        </w:rPr>
        <w:t>[1]</w:t>
      </w:r>
      <w:r w:rsidR="00823A17" w:rsidRPr="00C43E6B">
        <w:rPr>
          <w:rFonts w:hint="eastAsia"/>
        </w:rPr>
        <w:t xml:space="preserve"> </w:t>
      </w:r>
      <w:r w:rsidR="00823A17" w:rsidRPr="00C43E6B">
        <w:rPr>
          <w:rFonts w:hint="eastAsia"/>
        </w:rPr>
        <w:t>闵少雄，靳安民．</w:t>
      </w:r>
      <w:r w:rsidR="00823A17" w:rsidRPr="00C43E6B">
        <w:rPr>
          <w:rFonts w:hint="eastAsia"/>
        </w:rPr>
        <w:t xml:space="preserve"> </w:t>
      </w:r>
      <w:r w:rsidR="00823A17" w:rsidRPr="00C43E6B">
        <w:rPr>
          <w:rFonts w:hint="eastAsia"/>
        </w:rPr>
        <w:t>脊柱外科研究生临床能力培养方式的探讨［</w:t>
      </w:r>
      <w:r w:rsidR="00823A17" w:rsidRPr="00C43E6B">
        <w:t>J</w:t>
      </w:r>
      <w:r w:rsidR="00823A17" w:rsidRPr="00C43E6B">
        <w:rPr>
          <w:rFonts w:hint="eastAsia"/>
        </w:rPr>
        <w:t>］．</w:t>
      </w:r>
      <w:r w:rsidR="00823A17" w:rsidRPr="00C43E6B">
        <w:rPr>
          <w:rFonts w:hint="eastAsia"/>
        </w:rPr>
        <w:t xml:space="preserve"> </w:t>
      </w:r>
      <w:r w:rsidR="00823A17" w:rsidRPr="00C43E6B">
        <w:rPr>
          <w:rFonts w:hint="eastAsia"/>
        </w:rPr>
        <w:t>西北医学教育，</w:t>
      </w:r>
      <w:r w:rsidR="00823A17" w:rsidRPr="00C43E6B">
        <w:t>2014</w:t>
      </w:r>
      <w:r w:rsidR="00823A17" w:rsidRPr="00C43E6B">
        <w:rPr>
          <w:rFonts w:hint="eastAsia"/>
        </w:rPr>
        <w:t>，</w:t>
      </w:r>
      <w:r w:rsidR="00823A17" w:rsidRPr="00C43E6B">
        <w:t xml:space="preserve">22( 4) : </w:t>
      </w:r>
      <w:r w:rsidR="00823A17" w:rsidRPr="00C43E6B">
        <w:rPr>
          <w:rFonts w:hint="eastAsia"/>
        </w:rPr>
        <w:t xml:space="preserve">684 </w:t>
      </w:r>
      <w:r w:rsidR="00823A17" w:rsidRPr="00C43E6B">
        <w:rPr>
          <w:rFonts w:hint="eastAsia"/>
        </w:rPr>
        <w:t>－</w:t>
      </w:r>
      <w:r w:rsidR="00823A17" w:rsidRPr="00C43E6B">
        <w:rPr>
          <w:rFonts w:hint="eastAsia"/>
        </w:rPr>
        <w:t xml:space="preserve"> 685</w:t>
      </w:r>
      <w:r w:rsidR="00823A17" w:rsidRPr="00C43E6B">
        <w:rPr>
          <w:rFonts w:hint="eastAsia"/>
        </w:rPr>
        <w:t>．</w:t>
      </w:r>
    </w:p>
    <w:p w:rsidR="00823A17" w:rsidRPr="00C43E6B" w:rsidRDefault="00823A17" w:rsidP="00C43E6B">
      <w:r w:rsidRPr="00C43E6B">
        <w:rPr>
          <w:rFonts w:hint="eastAsia"/>
        </w:rPr>
        <w:t>[2]</w:t>
      </w:r>
      <w:hyperlink r:id="rId6" w:history="1">
        <w:r w:rsidRPr="00C43E6B">
          <w:t>Neil B</w:t>
        </w:r>
      </w:hyperlink>
      <w:r w:rsidRPr="00C43E6B">
        <w:t> , </w:t>
      </w:r>
      <w:hyperlink r:id="rId7" w:history="1">
        <w:r w:rsidRPr="00C43E6B">
          <w:t>Joyce B</w:t>
        </w:r>
      </w:hyperlink>
      <w:r w:rsidRPr="00C43E6B">
        <w:t> , </w:t>
      </w:r>
      <w:hyperlink r:id="rId8" w:history="1">
        <w:r w:rsidRPr="00C43E6B">
          <w:t>Patrick B</w:t>
        </w:r>
      </w:hyperlink>
      <w:r w:rsidRPr="00C43E6B">
        <w:t xml:space="preserve"> , et </w:t>
      </w:r>
      <w:proofErr w:type="spellStart"/>
      <w:r w:rsidRPr="00C43E6B">
        <w:t>al.Problem</w:t>
      </w:r>
      <w:proofErr w:type="spellEnd"/>
      <w:r w:rsidRPr="00C43E6B">
        <w:t>-based Learning: A Review[J]</w:t>
      </w:r>
      <w:r w:rsidRPr="00C43E6B">
        <w:rPr>
          <w:rFonts w:hint="eastAsia"/>
        </w:rPr>
        <w:t>.</w:t>
      </w:r>
      <w:r w:rsidRPr="00C43E6B">
        <w:t xml:space="preserve">Br J </w:t>
      </w:r>
      <w:proofErr w:type="spellStart"/>
      <w:r w:rsidRPr="00C43E6B">
        <w:t>Hosp</w:t>
      </w:r>
      <w:proofErr w:type="spellEnd"/>
      <w:r w:rsidRPr="00C43E6B">
        <w:t xml:space="preserve"> Med (</w:t>
      </w:r>
      <w:proofErr w:type="spellStart"/>
      <w:r w:rsidRPr="00C43E6B">
        <w:t>Lond</w:t>
      </w:r>
      <w:proofErr w:type="spellEnd"/>
      <w:r w:rsidRPr="00C43E6B">
        <w:t>),  2017</w:t>
      </w:r>
      <w:r w:rsidRPr="00C43E6B">
        <w:rPr>
          <w:rFonts w:hint="eastAsia"/>
        </w:rPr>
        <w:t>，</w:t>
      </w:r>
      <w:r w:rsidRPr="00C43E6B">
        <w:t>78 (11), 167-170</w:t>
      </w:r>
      <w:r w:rsidR="00C43E6B" w:rsidRPr="00C43E6B">
        <w:rPr>
          <w:rFonts w:hint="eastAsia"/>
        </w:rPr>
        <w:t>.</w:t>
      </w:r>
    </w:p>
    <w:p w:rsidR="009839A3" w:rsidRPr="00C43E6B" w:rsidRDefault="00C43E6B" w:rsidP="00C43E6B">
      <w:r w:rsidRPr="00C43E6B">
        <w:t>[</w:t>
      </w:r>
      <w:r w:rsidRPr="00C43E6B">
        <w:rPr>
          <w:rFonts w:hint="eastAsia"/>
        </w:rPr>
        <w:t>3</w:t>
      </w:r>
      <w:r w:rsidRPr="00C43E6B">
        <w:t xml:space="preserve">]Jill E, David D, </w:t>
      </w:r>
      <w:proofErr w:type="spellStart"/>
      <w:r w:rsidRPr="00C43E6B">
        <w:t>Samilia</w:t>
      </w:r>
      <w:proofErr w:type="spellEnd"/>
      <w:r w:rsidRPr="00C43E6B">
        <w:t xml:space="preserve"> E, </w:t>
      </w:r>
      <w:proofErr w:type="gramStart"/>
      <w:r w:rsidRPr="00C43E6B">
        <w:t>et</w:t>
      </w:r>
      <w:proofErr w:type="gramEnd"/>
      <w:r w:rsidRPr="00C43E6B">
        <w:t xml:space="preserve"> </w:t>
      </w:r>
      <w:proofErr w:type="spellStart"/>
      <w:r w:rsidRPr="00C43E6B">
        <w:t>al.The</w:t>
      </w:r>
      <w:proofErr w:type="spellEnd"/>
      <w:r w:rsidRPr="00C43E6B">
        <w:t xml:space="preserve"> effectiveness of case based learning in health professional education. A BEME systematic review: BEME Guide No.23[J].Med Teach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2012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34(6)</w:t>
      </w:r>
      <w:r w:rsidRPr="00C43E6B">
        <w:rPr>
          <w:rFonts w:hint="eastAsia"/>
        </w:rPr>
        <w:t>：</w:t>
      </w:r>
      <w:proofErr w:type="gramStart"/>
      <w:r w:rsidRPr="00C43E6B">
        <w:t>e421-444</w:t>
      </w:r>
      <w:proofErr w:type="gramEnd"/>
      <w:r w:rsidRPr="00C43E6B">
        <w:t>.</w:t>
      </w:r>
    </w:p>
    <w:p w:rsidR="00C43E6B" w:rsidRPr="00C43E6B" w:rsidRDefault="00C43E6B" w:rsidP="00C43E6B">
      <w:r w:rsidRPr="00C43E6B">
        <w:rPr>
          <w:rFonts w:hint="eastAsia"/>
        </w:rPr>
        <w:t>[4]</w:t>
      </w:r>
      <w:r w:rsidRPr="00C43E6B">
        <w:rPr>
          <w:rFonts w:hint="eastAsia"/>
        </w:rPr>
        <w:t>谷奕，巩纯秀，王爱华</w:t>
      </w:r>
      <w:r w:rsidRPr="00C43E6B">
        <w:rPr>
          <w:rFonts w:hint="eastAsia"/>
        </w:rPr>
        <w:t xml:space="preserve"> .</w:t>
      </w:r>
      <w:r w:rsidRPr="00C43E6B">
        <w:t xml:space="preserve">PBL </w:t>
      </w:r>
      <w:r w:rsidRPr="00C43E6B">
        <w:rPr>
          <w:rFonts w:hint="eastAsia"/>
        </w:rPr>
        <w:t>联合</w:t>
      </w:r>
      <w:r w:rsidRPr="00C43E6B">
        <w:rPr>
          <w:rFonts w:hint="eastAsia"/>
        </w:rPr>
        <w:t xml:space="preserve"> </w:t>
      </w:r>
      <w:r w:rsidRPr="00C43E6B">
        <w:t xml:space="preserve">CBL </w:t>
      </w:r>
      <w:r w:rsidRPr="00C43E6B">
        <w:rPr>
          <w:rFonts w:hint="eastAsia"/>
        </w:rPr>
        <w:t>教学在儿科内分泌教学的应用探讨</w:t>
      </w:r>
      <w:r w:rsidRPr="00C43E6B">
        <w:rPr>
          <w:rFonts w:hint="eastAsia"/>
        </w:rPr>
        <w:t xml:space="preserve"> [</w:t>
      </w:r>
      <w:r w:rsidRPr="00C43E6B">
        <w:t>J</w:t>
      </w:r>
      <w:r w:rsidRPr="00C43E6B">
        <w:rPr>
          <w:rFonts w:hint="eastAsia"/>
        </w:rPr>
        <w:t xml:space="preserve">]. </w:t>
      </w:r>
      <w:r w:rsidRPr="00C43E6B">
        <w:rPr>
          <w:rFonts w:hint="eastAsia"/>
        </w:rPr>
        <w:t>继续医学教育，</w:t>
      </w:r>
      <w:r w:rsidRPr="00C43E6B">
        <w:rPr>
          <w:rFonts w:hint="eastAsia"/>
        </w:rPr>
        <w:t>2015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29(6)</w:t>
      </w:r>
      <w:r w:rsidRPr="00C43E6B">
        <w:rPr>
          <w:rFonts w:hint="eastAsia"/>
        </w:rPr>
        <w:t>：</w:t>
      </w:r>
      <w:proofErr w:type="gramStart"/>
      <w:r w:rsidRPr="00C43E6B">
        <w:rPr>
          <w:rFonts w:hint="eastAsia"/>
        </w:rPr>
        <w:t>29-31.</w:t>
      </w:r>
      <w:proofErr w:type="gramEnd"/>
    </w:p>
    <w:p w:rsidR="00712FFC" w:rsidRPr="00C43E6B" w:rsidRDefault="00C43E6B" w:rsidP="00C43E6B">
      <w:r w:rsidRPr="00C43E6B">
        <w:rPr>
          <w:rFonts w:hint="eastAsia"/>
        </w:rPr>
        <w:lastRenderedPageBreak/>
        <w:t xml:space="preserve">[5] </w:t>
      </w:r>
      <w:r w:rsidRPr="00C43E6B">
        <w:rPr>
          <w:rFonts w:hint="eastAsia"/>
        </w:rPr>
        <w:t>吴光勇，廖达光，王知非，等</w:t>
      </w:r>
      <w:r w:rsidRPr="00C43E6B">
        <w:rPr>
          <w:rFonts w:hint="eastAsia"/>
        </w:rPr>
        <w:t xml:space="preserve"> .</w:t>
      </w:r>
      <w:r w:rsidRPr="00C43E6B">
        <w:t xml:space="preserve">CBL </w:t>
      </w:r>
      <w:r w:rsidRPr="00C43E6B">
        <w:rPr>
          <w:rFonts w:hint="eastAsia"/>
        </w:rPr>
        <w:t>联合</w:t>
      </w:r>
      <w:r w:rsidRPr="00C43E6B">
        <w:rPr>
          <w:rFonts w:hint="eastAsia"/>
        </w:rPr>
        <w:t xml:space="preserve"> </w:t>
      </w:r>
      <w:r w:rsidRPr="00C43E6B">
        <w:t xml:space="preserve">PBL </w:t>
      </w:r>
      <w:r w:rsidRPr="00C43E6B">
        <w:rPr>
          <w:rFonts w:hint="eastAsia"/>
        </w:rPr>
        <w:t>教学法在神经外科临床教学中的应用研究</w:t>
      </w:r>
      <w:r w:rsidRPr="00C43E6B">
        <w:rPr>
          <w:rFonts w:hint="eastAsia"/>
        </w:rPr>
        <w:t xml:space="preserve"> [</w:t>
      </w:r>
      <w:r w:rsidRPr="00C43E6B">
        <w:t>J</w:t>
      </w:r>
      <w:r w:rsidRPr="00C43E6B">
        <w:rPr>
          <w:rFonts w:hint="eastAsia"/>
        </w:rPr>
        <w:t xml:space="preserve">]. </w:t>
      </w:r>
      <w:r w:rsidRPr="00C43E6B">
        <w:rPr>
          <w:rFonts w:hint="eastAsia"/>
        </w:rPr>
        <w:t>中国当代医药，</w:t>
      </w:r>
      <w:r w:rsidRPr="00C43E6B">
        <w:rPr>
          <w:rFonts w:hint="eastAsia"/>
        </w:rPr>
        <w:t>2015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22(33)</w:t>
      </w:r>
      <w:r w:rsidRPr="00C43E6B">
        <w:rPr>
          <w:rFonts w:hint="eastAsia"/>
        </w:rPr>
        <w:t>：</w:t>
      </w:r>
      <w:proofErr w:type="gramStart"/>
      <w:r w:rsidRPr="00C43E6B">
        <w:rPr>
          <w:rFonts w:hint="eastAsia"/>
        </w:rPr>
        <w:t>165-168.</w:t>
      </w:r>
      <w:proofErr w:type="gramEnd"/>
    </w:p>
    <w:p w:rsidR="00C43E6B" w:rsidRPr="00C43E6B" w:rsidRDefault="00C43E6B">
      <w:pPr>
        <w:widowControl/>
        <w:jc w:val="left"/>
      </w:pPr>
      <w:r w:rsidRPr="00C43E6B">
        <w:rPr>
          <w:rFonts w:hint="eastAsia"/>
        </w:rPr>
        <w:t>[6]</w:t>
      </w:r>
      <w:r w:rsidRPr="00C43E6B">
        <w:t xml:space="preserve"> </w:t>
      </w:r>
      <w:proofErr w:type="spellStart"/>
      <w:r w:rsidRPr="00C43E6B">
        <w:t>Savery</w:t>
      </w:r>
      <w:proofErr w:type="spellEnd"/>
      <w:r w:rsidRPr="00C43E6B">
        <w:t xml:space="preserve"> JR. Overview of problem-based learning</w:t>
      </w:r>
      <w:r w:rsidRPr="00C43E6B">
        <w:rPr>
          <w:rFonts w:hint="eastAsia"/>
        </w:rPr>
        <w:t>：</w:t>
      </w:r>
      <w:r w:rsidRPr="00C43E6B">
        <w:t xml:space="preserve">definitions and </w:t>
      </w:r>
      <w:proofErr w:type="gramStart"/>
      <w:r w:rsidRPr="00C43E6B">
        <w:t>distinctions[</w:t>
      </w:r>
      <w:proofErr w:type="gramEnd"/>
      <w:r w:rsidRPr="00C43E6B">
        <w:t>J]. IJPBL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2006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1(1)</w:t>
      </w:r>
      <w:r w:rsidRPr="00C43E6B">
        <w:rPr>
          <w:rFonts w:hint="eastAsia"/>
        </w:rPr>
        <w:t>：</w:t>
      </w:r>
      <w:proofErr w:type="gramStart"/>
      <w:r w:rsidRPr="00C43E6B">
        <w:t>9-20.</w:t>
      </w:r>
      <w:proofErr w:type="gramEnd"/>
    </w:p>
    <w:p w:rsidR="00C43E6B" w:rsidRPr="00C43E6B" w:rsidRDefault="00C43E6B">
      <w:pPr>
        <w:widowControl/>
        <w:jc w:val="left"/>
      </w:pPr>
      <w:r w:rsidRPr="00C43E6B">
        <w:rPr>
          <w:rFonts w:hint="eastAsia"/>
        </w:rPr>
        <w:t>[7]</w:t>
      </w:r>
      <w:r w:rsidRPr="00C43E6B">
        <w:t xml:space="preserve">Jill E, David D, </w:t>
      </w:r>
      <w:proofErr w:type="spellStart"/>
      <w:r w:rsidRPr="00C43E6B">
        <w:t>Samilia</w:t>
      </w:r>
      <w:proofErr w:type="spellEnd"/>
      <w:r w:rsidRPr="00C43E6B">
        <w:t xml:space="preserve"> E, </w:t>
      </w:r>
      <w:proofErr w:type="gramStart"/>
      <w:r w:rsidRPr="00C43E6B">
        <w:t>et</w:t>
      </w:r>
      <w:proofErr w:type="gramEnd"/>
      <w:r w:rsidRPr="00C43E6B">
        <w:t xml:space="preserve"> </w:t>
      </w:r>
      <w:proofErr w:type="spellStart"/>
      <w:r w:rsidRPr="00C43E6B">
        <w:t>al.The</w:t>
      </w:r>
      <w:proofErr w:type="spellEnd"/>
      <w:r w:rsidRPr="00C43E6B">
        <w:t xml:space="preserve"> effectiveness of case based learning in health professional education. A BEME systematic review: BEME Guide No.23[J].Med Teach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2012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34(6)</w:t>
      </w:r>
      <w:r w:rsidRPr="00C43E6B">
        <w:rPr>
          <w:rFonts w:hint="eastAsia"/>
        </w:rPr>
        <w:t>：</w:t>
      </w:r>
      <w:proofErr w:type="gramStart"/>
      <w:r w:rsidRPr="00C43E6B">
        <w:t>e421-444</w:t>
      </w:r>
      <w:proofErr w:type="gramEnd"/>
      <w:r w:rsidRPr="00C43E6B">
        <w:t>.</w:t>
      </w:r>
    </w:p>
    <w:p w:rsidR="00C43E6B" w:rsidRPr="00C43E6B" w:rsidRDefault="00C43E6B">
      <w:pPr>
        <w:widowControl/>
        <w:jc w:val="left"/>
      </w:pPr>
      <w:r w:rsidRPr="00C43E6B">
        <w:rPr>
          <w:rFonts w:hint="eastAsia"/>
        </w:rPr>
        <w:t>[8]</w:t>
      </w:r>
      <w:r w:rsidRPr="00C43E6B">
        <w:t xml:space="preserve"> Dietrich JE, De Silva NK, Young AE. Reliability study for  pediatric  and  adolescent  gynecology  case-based learning  in  resident  education[J].  J  </w:t>
      </w:r>
      <w:proofErr w:type="spellStart"/>
      <w:r w:rsidRPr="00C43E6B">
        <w:t>Pediatr</w:t>
      </w:r>
      <w:proofErr w:type="spellEnd"/>
      <w:r w:rsidRPr="00C43E6B">
        <w:t xml:space="preserve"> </w:t>
      </w:r>
      <w:proofErr w:type="spellStart"/>
      <w:r w:rsidRPr="00C43E6B">
        <w:t>Adolesc</w:t>
      </w:r>
      <w:proofErr w:type="spellEnd"/>
      <w:r w:rsidRPr="00C43E6B">
        <w:t xml:space="preserve"> </w:t>
      </w:r>
      <w:proofErr w:type="spellStart"/>
      <w:r w:rsidRPr="00C43E6B">
        <w:t>Gynecol</w:t>
      </w:r>
      <w:proofErr w:type="spellEnd"/>
      <w:r w:rsidRPr="00C43E6B">
        <w:rPr>
          <w:rFonts w:hint="eastAsia"/>
        </w:rPr>
        <w:t>，</w:t>
      </w:r>
      <w:r w:rsidRPr="00C43E6B">
        <w:rPr>
          <w:rFonts w:hint="eastAsia"/>
        </w:rPr>
        <w:t>2010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23(2)</w:t>
      </w:r>
      <w:r w:rsidRPr="00C43E6B">
        <w:rPr>
          <w:rFonts w:hint="eastAsia"/>
        </w:rPr>
        <w:t>：</w:t>
      </w:r>
      <w:proofErr w:type="gramStart"/>
      <w:r w:rsidRPr="00C43E6B">
        <w:rPr>
          <w:rFonts w:hint="eastAsia"/>
        </w:rPr>
        <w:t>102-106.</w:t>
      </w:r>
      <w:proofErr w:type="gramEnd"/>
    </w:p>
    <w:p w:rsidR="00C43E6B" w:rsidRPr="00C43E6B" w:rsidRDefault="00C43E6B" w:rsidP="00C43E6B">
      <w:r w:rsidRPr="00C43E6B">
        <w:rPr>
          <w:rFonts w:hint="eastAsia"/>
        </w:rPr>
        <w:t>[</w:t>
      </w:r>
      <w:r>
        <w:rPr>
          <w:rFonts w:hint="eastAsia"/>
        </w:rPr>
        <w:t>9</w:t>
      </w:r>
      <w:r w:rsidRPr="00C43E6B">
        <w:rPr>
          <w:rFonts w:hint="eastAsia"/>
        </w:rPr>
        <w:t xml:space="preserve">] </w:t>
      </w:r>
      <w:r w:rsidRPr="00C43E6B">
        <w:rPr>
          <w:rFonts w:hint="eastAsia"/>
        </w:rPr>
        <w:t>段亚平，曲妮，李勇，等</w:t>
      </w:r>
      <w:r w:rsidRPr="00C43E6B">
        <w:rPr>
          <w:rFonts w:hint="eastAsia"/>
        </w:rPr>
        <w:t xml:space="preserve"> .</w:t>
      </w:r>
      <w:r w:rsidRPr="00C43E6B">
        <w:t xml:space="preserve">PBL </w:t>
      </w:r>
      <w:r w:rsidRPr="00C43E6B">
        <w:rPr>
          <w:rFonts w:hint="eastAsia"/>
        </w:rPr>
        <w:t>案例的设计与编写</w:t>
      </w:r>
      <w:r w:rsidRPr="00C43E6B">
        <w:rPr>
          <w:rFonts w:hint="eastAsia"/>
        </w:rPr>
        <w:t xml:space="preserve"> [</w:t>
      </w:r>
      <w:r w:rsidRPr="00C43E6B">
        <w:t>J</w:t>
      </w:r>
      <w:r w:rsidRPr="00C43E6B">
        <w:rPr>
          <w:rFonts w:hint="eastAsia"/>
        </w:rPr>
        <w:t xml:space="preserve">]. </w:t>
      </w:r>
      <w:r w:rsidRPr="00C43E6B">
        <w:rPr>
          <w:rFonts w:hint="eastAsia"/>
        </w:rPr>
        <w:t>中国高等医学教育，</w:t>
      </w:r>
      <w:r w:rsidRPr="00C43E6B">
        <w:rPr>
          <w:rFonts w:hint="eastAsia"/>
        </w:rPr>
        <w:t>2011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(3)</w:t>
      </w:r>
      <w:r w:rsidRPr="00C43E6B">
        <w:rPr>
          <w:rFonts w:hint="eastAsia"/>
        </w:rPr>
        <w:t>：</w:t>
      </w:r>
      <w:proofErr w:type="gramStart"/>
      <w:r w:rsidRPr="00C43E6B">
        <w:rPr>
          <w:rFonts w:hint="eastAsia"/>
        </w:rPr>
        <w:t>57-58.</w:t>
      </w:r>
      <w:proofErr w:type="gramEnd"/>
    </w:p>
    <w:p w:rsidR="00C43E6B" w:rsidRPr="00C43E6B" w:rsidRDefault="00C43E6B" w:rsidP="00AD3FFA">
      <w:r w:rsidRPr="00C43E6B">
        <w:rPr>
          <w:rFonts w:hint="eastAsia"/>
        </w:rPr>
        <w:t>[1</w:t>
      </w:r>
      <w:r>
        <w:rPr>
          <w:rFonts w:hint="eastAsia"/>
        </w:rPr>
        <w:t>0</w:t>
      </w:r>
      <w:r w:rsidRPr="00C43E6B">
        <w:rPr>
          <w:rFonts w:hint="eastAsia"/>
        </w:rPr>
        <w:t xml:space="preserve">] </w:t>
      </w:r>
      <w:r w:rsidRPr="00C43E6B">
        <w:rPr>
          <w:rFonts w:hint="eastAsia"/>
        </w:rPr>
        <w:t>张静，沈宁，盖晓燕，等</w:t>
      </w:r>
      <w:r w:rsidRPr="00C43E6B">
        <w:rPr>
          <w:rFonts w:hint="eastAsia"/>
        </w:rPr>
        <w:t xml:space="preserve"> .</w:t>
      </w:r>
      <w:r w:rsidRPr="00C43E6B">
        <w:t xml:space="preserve">CBL </w:t>
      </w:r>
      <w:r w:rsidRPr="00C43E6B">
        <w:rPr>
          <w:rFonts w:hint="eastAsia"/>
        </w:rPr>
        <w:t>教学应用于八年制临床医学生呼吸科见习的利弊</w:t>
      </w:r>
      <w:r w:rsidRPr="00C43E6B">
        <w:rPr>
          <w:rFonts w:hint="eastAsia"/>
        </w:rPr>
        <w:t xml:space="preserve"> [</w:t>
      </w:r>
      <w:r w:rsidRPr="00C43E6B">
        <w:t>J</w:t>
      </w:r>
      <w:r w:rsidRPr="00C43E6B">
        <w:rPr>
          <w:rFonts w:hint="eastAsia"/>
        </w:rPr>
        <w:t xml:space="preserve">]. </w:t>
      </w:r>
      <w:r w:rsidRPr="00C43E6B">
        <w:rPr>
          <w:rFonts w:hint="eastAsia"/>
        </w:rPr>
        <w:t>中国高等医学教育，</w:t>
      </w:r>
      <w:r w:rsidRPr="00C43E6B">
        <w:rPr>
          <w:rFonts w:hint="eastAsia"/>
        </w:rPr>
        <w:t>2015</w:t>
      </w:r>
      <w:r w:rsidRPr="00C43E6B">
        <w:rPr>
          <w:rFonts w:hint="eastAsia"/>
        </w:rPr>
        <w:t>，</w:t>
      </w:r>
      <w:r w:rsidRPr="00C43E6B">
        <w:rPr>
          <w:rFonts w:hint="eastAsia"/>
        </w:rPr>
        <w:t>(7)</w:t>
      </w:r>
      <w:r w:rsidRPr="00C43E6B">
        <w:rPr>
          <w:rFonts w:hint="eastAsia"/>
        </w:rPr>
        <w:t>：</w:t>
      </w:r>
      <w:proofErr w:type="gramStart"/>
      <w:r w:rsidRPr="00C43E6B">
        <w:rPr>
          <w:rFonts w:hint="eastAsia"/>
        </w:rPr>
        <w:t>90-91.</w:t>
      </w:r>
      <w:proofErr w:type="gramEnd"/>
    </w:p>
    <w:p w:rsidR="00C43E6B" w:rsidRPr="00C43E6B" w:rsidRDefault="00C43E6B">
      <w:pPr>
        <w:widowControl/>
        <w:jc w:val="left"/>
      </w:pPr>
      <w:bookmarkStart w:id="0" w:name="_GoBack"/>
      <w:bookmarkEnd w:id="0"/>
    </w:p>
    <w:sectPr w:rsidR="00C43E6B" w:rsidRPr="00C4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6013"/>
    <w:multiLevelType w:val="multilevel"/>
    <w:tmpl w:val="109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63E79"/>
    <w:multiLevelType w:val="hybridMultilevel"/>
    <w:tmpl w:val="A2DC7084"/>
    <w:lvl w:ilvl="0" w:tplc="19E4B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D68A4"/>
    <w:multiLevelType w:val="multilevel"/>
    <w:tmpl w:val="1D7204D6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6C"/>
    <w:rsid w:val="00082E15"/>
    <w:rsid w:val="000B4C7B"/>
    <w:rsid w:val="00143340"/>
    <w:rsid w:val="00154F2D"/>
    <w:rsid w:val="001A3A74"/>
    <w:rsid w:val="0021521D"/>
    <w:rsid w:val="00283AB6"/>
    <w:rsid w:val="002B72F1"/>
    <w:rsid w:val="0030473D"/>
    <w:rsid w:val="003111D4"/>
    <w:rsid w:val="0031765D"/>
    <w:rsid w:val="00321418"/>
    <w:rsid w:val="003843A1"/>
    <w:rsid w:val="003F5128"/>
    <w:rsid w:val="004A61D1"/>
    <w:rsid w:val="004B12B0"/>
    <w:rsid w:val="004E6782"/>
    <w:rsid w:val="005B7BE4"/>
    <w:rsid w:val="00612F68"/>
    <w:rsid w:val="006947B0"/>
    <w:rsid w:val="006E1874"/>
    <w:rsid w:val="006E49F5"/>
    <w:rsid w:val="0070653A"/>
    <w:rsid w:val="00712FFC"/>
    <w:rsid w:val="00752EF4"/>
    <w:rsid w:val="00772654"/>
    <w:rsid w:val="00823A17"/>
    <w:rsid w:val="00854E9C"/>
    <w:rsid w:val="00897C29"/>
    <w:rsid w:val="008E3CC8"/>
    <w:rsid w:val="008F6626"/>
    <w:rsid w:val="008F729A"/>
    <w:rsid w:val="00920E73"/>
    <w:rsid w:val="00922B2A"/>
    <w:rsid w:val="00941B74"/>
    <w:rsid w:val="009839A3"/>
    <w:rsid w:val="00A83140"/>
    <w:rsid w:val="00AD3FFA"/>
    <w:rsid w:val="00AD7B7B"/>
    <w:rsid w:val="00B80E59"/>
    <w:rsid w:val="00B85BB5"/>
    <w:rsid w:val="00BC067E"/>
    <w:rsid w:val="00BD064B"/>
    <w:rsid w:val="00C066B0"/>
    <w:rsid w:val="00C43E6B"/>
    <w:rsid w:val="00C44A58"/>
    <w:rsid w:val="00C504FF"/>
    <w:rsid w:val="00C57497"/>
    <w:rsid w:val="00C76ED5"/>
    <w:rsid w:val="00CB5D18"/>
    <w:rsid w:val="00D437A7"/>
    <w:rsid w:val="00D556B1"/>
    <w:rsid w:val="00D67ED2"/>
    <w:rsid w:val="00D90F6C"/>
    <w:rsid w:val="00D91F77"/>
    <w:rsid w:val="00DF55E1"/>
    <w:rsid w:val="00E801D6"/>
    <w:rsid w:val="00E82835"/>
    <w:rsid w:val="00F0450D"/>
    <w:rsid w:val="00F20DF8"/>
    <w:rsid w:val="00F66CB6"/>
    <w:rsid w:val="00F81AB6"/>
    <w:rsid w:val="00F91D82"/>
    <w:rsid w:val="00F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B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1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7BE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5B7BE4"/>
    <w:rPr>
      <w:color w:val="0000FF"/>
      <w:u w:val="single"/>
    </w:rPr>
  </w:style>
  <w:style w:type="character" w:customStyle="1" w:styleId="comma">
    <w:name w:val="comma"/>
    <w:basedOn w:val="a0"/>
    <w:rsid w:val="005B7BE4"/>
  </w:style>
  <w:style w:type="character" w:customStyle="1" w:styleId="volume-issue-pages">
    <w:name w:val="volume-issue-pages"/>
    <w:basedOn w:val="a0"/>
    <w:rsid w:val="005B7BE4"/>
  </w:style>
  <w:style w:type="character" w:customStyle="1" w:styleId="publication-date">
    <w:name w:val="publication-date"/>
    <w:basedOn w:val="a0"/>
    <w:rsid w:val="005B7BE4"/>
  </w:style>
  <w:style w:type="character" w:customStyle="1" w:styleId="authors-list-item">
    <w:name w:val="authors-list-item"/>
    <w:basedOn w:val="a0"/>
    <w:rsid w:val="005B7BE4"/>
  </w:style>
  <w:style w:type="character" w:customStyle="1" w:styleId="author-sup-separator">
    <w:name w:val="author-sup-separator"/>
    <w:basedOn w:val="a0"/>
    <w:rsid w:val="005B7BE4"/>
  </w:style>
  <w:style w:type="table" w:styleId="a5">
    <w:name w:val="Table Grid"/>
    <w:basedOn w:val="a1"/>
    <w:uiPriority w:val="59"/>
    <w:rsid w:val="00F04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C066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66B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066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B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1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7BE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5B7BE4"/>
    <w:rPr>
      <w:color w:val="0000FF"/>
      <w:u w:val="single"/>
    </w:rPr>
  </w:style>
  <w:style w:type="character" w:customStyle="1" w:styleId="comma">
    <w:name w:val="comma"/>
    <w:basedOn w:val="a0"/>
    <w:rsid w:val="005B7BE4"/>
  </w:style>
  <w:style w:type="character" w:customStyle="1" w:styleId="volume-issue-pages">
    <w:name w:val="volume-issue-pages"/>
    <w:basedOn w:val="a0"/>
    <w:rsid w:val="005B7BE4"/>
  </w:style>
  <w:style w:type="character" w:customStyle="1" w:styleId="publication-date">
    <w:name w:val="publication-date"/>
    <w:basedOn w:val="a0"/>
    <w:rsid w:val="005B7BE4"/>
  </w:style>
  <w:style w:type="character" w:customStyle="1" w:styleId="authors-list-item">
    <w:name w:val="authors-list-item"/>
    <w:basedOn w:val="a0"/>
    <w:rsid w:val="005B7BE4"/>
  </w:style>
  <w:style w:type="character" w:customStyle="1" w:styleId="author-sup-separator">
    <w:name w:val="author-sup-separator"/>
    <w:basedOn w:val="a0"/>
    <w:rsid w:val="005B7BE4"/>
  </w:style>
  <w:style w:type="table" w:styleId="a5">
    <w:name w:val="Table Grid"/>
    <w:basedOn w:val="a1"/>
    <w:uiPriority w:val="59"/>
    <w:rsid w:val="00F04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C066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66B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06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Birch+P&amp;cauthor_id=291117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ubmed.ncbi.nlm.nih.gov/?term=Bloomfield+J&amp;cauthor_id=29111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?term=Bodagh+N&amp;cauthor_id=2911179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殷翔的办公电脑</dc:creator>
  <cp:keywords/>
  <dc:description/>
  <cp:lastModifiedBy>殷翔的办公电脑</cp:lastModifiedBy>
  <cp:revision>40</cp:revision>
  <dcterms:created xsi:type="dcterms:W3CDTF">2019-12-04T02:43:00Z</dcterms:created>
  <dcterms:modified xsi:type="dcterms:W3CDTF">2020-03-23T02:04:00Z</dcterms:modified>
</cp:coreProperties>
</file>