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spacing w:line="276" w:lineRule="auto"/>
        <w:jc w:val="center"/>
        <w:rPr>
          <w:rStyle w:val="7"/>
          <w:rFonts w:hint="eastAsia"/>
          <w:b/>
          <w:bCs w:val="0"/>
        </w:rPr>
      </w:pPr>
      <w:r>
        <w:rPr>
          <w:rStyle w:val="7"/>
          <w:rFonts w:hint="eastAsia"/>
          <w:b/>
          <w:bCs w:val="0"/>
        </w:rPr>
        <w:t>数字环境中图书馆管理创新策略分析</w:t>
      </w:r>
    </w:p>
    <w:p>
      <w:pPr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邱洋城</w:t>
      </w:r>
    </w:p>
    <w:p>
      <w:pPr>
        <w:jc w:val="center"/>
        <w:rPr>
          <w:b w:val="0"/>
          <w:bCs/>
        </w:rPr>
      </w:pPr>
      <w:r>
        <w:rPr>
          <w:rFonts w:hint="eastAsia"/>
          <w:b w:val="0"/>
          <w:bCs/>
        </w:rPr>
        <w:t>湖里区图书馆</w:t>
      </w:r>
      <w:r>
        <w:rPr>
          <w:rFonts w:hint="eastAsia"/>
          <w:b w:val="0"/>
          <w:bCs/>
          <w:lang w:eastAsia="zh-CN"/>
        </w:rPr>
        <w:t>，福建</w:t>
      </w:r>
      <w:r>
        <w:rPr>
          <w:rFonts w:hint="eastAsia"/>
          <w:b w:val="0"/>
          <w:bCs/>
          <w:lang w:val="en-US" w:eastAsia="zh-CN"/>
        </w:rPr>
        <w:t xml:space="preserve"> 厦门 </w:t>
      </w:r>
      <w:r>
        <w:rPr>
          <w:rFonts w:hint="eastAsia"/>
          <w:b w:val="0"/>
          <w:bCs/>
        </w:rPr>
        <w:t>361000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sz w:val="24"/>
        </w:rPr>
        <w:t>摘要：</w:t>
      </w:r>
      <w:r>
        <w:rPr>
          <w:rFonts w:hint="eastAsia" w:ascii="宋体" w:hAnsi="宋体"/>
          <w:bCs/>
          <w:sz w:val="24"/>
        </w:rPr>
        <w:t>数字信息时代悄然而至，在数字环境下，图书馆管理方式显著变化，这既能提高图书资源利用率，又能调动读者的阅读欲望。本文首先介绍图书馆创新式管理的积极作用，然后总结管理创新环节存在的现实问题，最后重点探究创新管理策略。借此希望图书馆管理水平整体提高，进而加快文明社会构建步伐。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关键词：数字环境；图书馆；管理；策略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前言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Cs/>
          <w:sz w:val="24"/>
        </w:rPr>
        <w:t>图书馆在知识传播、文化传承等方面起</w:t>
      </w:r>
      <w:bookmarkStart w:id="0" w:name="_GoBack"/>
      <w:bookmarkEnd w:id="0"/>
      <w:r>
        <w:rPr>
          <w:rFonts w:hint="eastAsia" w:ascii="宋体" w:hAnsi="宋体"/>
          <w:bCs/>
          <w:sz w:val="24"/>
        </w:rPr>
        <w:t>到至关重要的作用，结合时代发展需要，适当创新图书馆管理方式，能为数字化图书馆发展提供动力支持。基于此，深入分析图书馆管理创新策略具有必要性和迫切性，可见，该论题具有一定现实性意义，论题探究如下。</w:t>
      </w:r>
      <w:r>
        <w:rPr>
          <w:rFonts w:hint="eastAsia"/>
          <w:bCs/>
        </w:rPr>
        <w:cr/>
      </w:r>
      <w:r>
        <w:rPr>
          <w:rFonts w:hint="eastAsia" w:ascii="宋体" w:hAnsi="宋体"/>
          <w:b/>
          <w:color w:val="000000"/>
          <w:sz w:val="24"/>
        </w:rPr>
        <w:t>一、积极作用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读者方面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近年来，读者的阅读需求呈现多元化特点，为更好的满足读者的个性化阅读需要，图书馆管理方法应适时创新，促使读者在短时间内获得图书资料及相关资讯，这在一定程度上能够增强读者的吸引力，并提高阅读满意度。基于读者角度来分析，读者便捷获取图书信息，有利于激发阅读欲望，进而丰富知识储备、拓展知识视野，最终能够提升读者文化修养，并引导读者养成良好的阅读习惯</w:t>
      </w:r>
      <w:r>
        <w:rPr>
          <w:rFonts w:hint="eastAsia" w:ascii="宋体" w:hAnsi="宋体"/>
          <w:sz w:val="24"/>
          <w:vertAlign w:val="superscript"/>
        </w:rPr>
        <w:t>[1]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图书馆方面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图书馆发展步伐未曾停歇，数字环境下，图书馆功能日益丰富，且服务质量逐渐提升。具体来说，数字化图书馆存储海量资料，并支持信息化检索、提供个性化服务，这在一定程度上弥补了传统图书馆的不足。时代发展的过程中，图书馆创新式管理趋势不可阻挡，这对图书馆转型发展起到推动作用。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社会文化方面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全民阅读活动大范围推进，此项活动举办效果对社会主义文化建设水平有关键性影响。为推动全民阅读活动有序开展，基于数字化环境创新图书馆管理策略，能够营造良好的社会风气，并创设浓厚的阅读氛围，同时，参与阅读的人数会随之增多。待全民阅读素养提升后，社会文化建设效果能够达到预期要求</w:t>
      </w:r>
      <w:r>
        <w:rPr>
          <w:rFonts w:hint="eastAsia" w:ascii="宋体" w:hAnsi="宋体"/>
          <w:sz w:val="24"/>
          <w:vertAlign w:val="superscript"/>
        </w:rPr>
        <w:t>[2]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二、常见问题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我国图书馆数字化发展阶段遇到些许阻力，若下述总结的管理创新问题得不到有效解决，那么图书馆的文化宣传作用会逐渐弱化，进而图书馆竞争力和影响力随之下降，致使图书馆发展举步维艰。基于此，应通过问题分析，探索数字化视域下图书馆管理策略的创新思路。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（一）创新意识淡薄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目前，大多数图书馆沿用传统的管理方式，即便管理者意识到数字化技术的实践优势，但实际管理中，新颖的管理思想仅停留于形式，导致图书馆管理工作低效推进。究其原因，管理人员固守陈旧思想，此类管理人员认为，本职工作务实推进是图书馆管理的关键点。相反，钻研创新管理模式是浪费时间、背离图书馆管理初衷的体现。若创新思维不能顺利转换，那么图书馆创新管理策略的实践价值仅片面彰显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创新人才缺失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数字化环境中，图书馆管理标准逐渐细化，这无形当中对管理人员创新力和专业性提出了一定要求。当前，从事图书管理工作的员工，其知识储备有待丰富，且综合素质偏低，实际工作中，从业者仅机械化执行管理任务，致使管理问题层出不穷，同时，读者的阅读体验大打折扣。长此以往，图书馆管理效率居低不高，这对图书馆事业良性发展将产生不利影响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管理制度有待健全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现今，图书馆管理活动凭经验推进，可供参照的管理制度缺乏实用性，随着图书馆管理任务的增多，极易出现散乱管理现象。在此期间，图书资源低效利用，且资源共享效果达不到预期要求，对于管理创新工作来说，无疑会增加阻力，最终图书馆发展效果在短时间内达不到常态化要求。从长远角度来看，图书馆在数字化环境下发展，其管理工作得不到可靠的制度保障，且管理体制难以迎合现代图书馆发展需要，致使图书馆事业遇到重重阻力</w:t>
      </w:r>
      <w:r>
        <w:rPr>
          <w:rFonts w:hint="eastAsia" w:ascii="宋体" w:hAnsi="宋体"/>
          <w:sz w:val="24"/>
          <w:vertAlign w:val="superscript"/>
        </w:rPr>
        <w:t>[3]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图文资料缓慢更新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图书馆内资料细分多个类别，各类资料即存在学科专业性，又兼具学科融合性。对于管理人员来说，应利用专业知识和综合分析能力进行资料整合及更新，以免因资料重叠而浪费图书信息，同时，也会增加读者的阅读障碍。实际上，馆内图文资料更新速度缓慢，主要是因为采购主体的工作经验较少，加之，现代信息技术低效运用，导致图书资料利用率整体降低，且读者阅读需求仅片面满足。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三、创新策略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新时代背景下，图书馆管理创新策略的实践活动逐步推进，以期迎合数字化图书馆发展需要，革新图书馆管理方式。基于上述已有问题，提出针对性创新策略，希望能为同行提供借鉴，进而为图书馆创新管理工作贡献绵薄之力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强化创新意识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意识引导行为，数字环境下渗透创新意识于管理实践，有利于提升创新式管理水平。对于管理人员来说，能动性参与图书馆创新活动，并为管理策略制定献计献策，以此丰富自身管理经验，并强化工作自信心。在这一过程中，图书馆领导者充分发挥示范作用，引导管理人员树立正确的管理理念，并客观认知数字化管理方式，以便为管理创新策略运用提供良好条件。具体来说，管理人员主动与数字化环境接触，以此消除对新兴技术的陌生感和距离感，这对图书馆稳健发展提供了技术保障。与此同时，图书馆管理者借助新媒体设备大范围宣传，促使管理人员从内心深处接受并认可管理创新模式的实践价值，进而管理人员能够规范自身管理行为，直到创新管理意识贯彻于实践，最终助力于数字化图书馆的发展。待管理人员创新意识增强后，实际工作中，管理人员能够以读者为中心，向其提供人性化服务，确保读者数字化阅读需要被全面满足</w:t>
      </w:r>
      <w:r>
        <w:rPr>
          <w:rFonts w:hint="eastAsia" w:ascii="宋体" w:hAnsi="宋体"/>
          <w:sz w:val="24"/>
          <w:vertAlign w:val="superscript"/>
        </w:rPr>
        <w:t>[4]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培养创新人才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图书馆事业发展的过程中，离不开创新人才的支持，基于此，图书馆定期组织数字化技术培训活动是极为必要的。培训期间，外聘专业教师前来指导，以此弥补管理人员在数字设备操作、信息系统运用等方面的短板，经培训循序式提升管理人员综合素质和管理能力，同时，管理人员服务理念适时强化，这对管理人员全面进步、均衡发展有积极影响。为提高图书馆在数字环境中的管理效率，通过创新型人才培养、专业化人才选拔来构建人才队伍，以便为管理创新策略运用提供人才支持。此外，图书馆创造对外学习机会，鼓励馆员积极参与，馆员经外出学习来创新管理思想、规范管理行为，这对图书馆持续进步、良性发展有积极影响。为检验人才培养效果，通过过程考核客观了解创新人才培养进程，根据考核结果适当调整创新人才培养计划，最终全方面锻炼管理人员操作数字技术的技能，并培养其竞合意识，以便为图书馆创新式管理提供人才动力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健全管理制度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数字化视域下，传统的管理制度已不能更好的满足现代图书馆创新式管理需要，要想与时俱进的创新图书馆管理创新策略，势必要健全相关管理制度，以便为管理实践提供指导。在这一过程中，当地政府应为其提供帮助，即政府工作者与图书馆管理主体协商制定管理机制，以此保证制度及相关机制的有效性，促使管理创新活动规范化推进。数字信息技术运用期间，为全面把控管理风险，应制定风险防控机制，并实施岗位责任制度，通过调动责任人的责任意识来规避管理风险，确保图书信息安全性得到可靠保证，避免出现资料丢失现象。在此期间，管理人员提出建设性意见，并勇敢表达创新想法，这既能锻炼管理人员创新能力，又能真正激发从业者践行管理创新策略的积极性。除此之外，完善监督管理制度，并成立监督小组，推动监管机制客观性、独立性运作，避免出现以权谋私、徇私枉法等现象。如是贯彻创新管理思维，并加大相关管理制度执行力度，能够创设浓厚的管理氛围，同时，还能从整体上提升图书馆创新式管理水平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更新图文资料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数字化环境下，读者的阅读需求日益多样化，为全面满足读者阅读需要，图书馆管理者凭借信息技术构建信息化阅读平台，借此平台分享图书咨询，并细分多个服务模块，以供读者选择。图文资料更新的过程中，采购主体与文化单位建立合作关系，并主动向规模化、标准化图书馆借鉴管理经验，以此丰富图书种类，全面满足读者阅读需求。与此同时，灵活利用数字技术更新图文数据库，在资料类别划分的基础上，加强借阅一体化管理，以便节省资料查找时间，并且读者能在短时间内获取丰富的图书信息，并不断提升阅读满意度。实际上，图文资料更新、利用效果，与图书馆个性化服务水平有直接联系，即便图文资料以较快速度更新，但图书馆服务项目缺乏新意，那么读者的阅读感受会受到影响，且读者二次阅读欲望将大大降低。从中能够看出，图文资料更新之余，要想提高图文资料利用率，应在馆内开展特色服务，如环境营造、设施完善、质量提升等，使读者首次阅读后产生流连忘返之感，同时，读者能够主动宣传图书馆的文化理念和服务宗旨。这对图书馆影响力提升、图文阅读量增加有推动作用，进而图书馆事业能够稳健发展</w:t>
      </w:r>
      <w:r>
        <w:rPr>
          <w:rFonts w:hint="eastAsia" w:ascii="宋体" w:hAnsi="宋体"/>
          <w:sz w:val="24"/>
          <w:vertAlign w:val="superscript"/>
        </w:rPr>
        <w:t>[5]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总结：</w:t>
      </w:r>
      <w:r>
        <w:rPr>
          <w:rFonts w:hint="eastAsia"/>
          <w:sz w:val="24"/>
        </w:rPr>
        <w:t>综上所述，时代发展的同时，图书馆管理理念及方式不断创新，数字化环境下，图书馆管理创新活动有序推进，这既符合社会发展需要，又能调动读者的阅读兴趣。管理期间，通过</w:t>
      </w:r>
      <w:r>
        <w:rPr>
          <w:rFonts w:hint="eastAsia" w:ascii="宋体" w:hAnsi="宋体"/>
          <w:color w:val="000000"/>
          <w:sz w:val="24"/>
        </w:rPr>
        <w:t>强化创新意识、培养创新人才、健全管理制度、更新图文资料等策略循序式提升图书馆管理创新水平，以便为图书馆事业良性发展而助力。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参考文献：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[1]吴仙南.数字环境中图书馆管理创新策略探索[J].中国高新区,2018(2):245.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[2]祖力皮亚·伊力.数字环境背景下图书馆管理的创新策略分析[J].才智,2017(3):246.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[3]周宁馨，马梦丹.数字图书馆联盟管理策略研究[J].科技文献信息管理,2018,32(02):34-37.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[4]毕强,闫晶,李洁.大数据时代数字图书馆服务转型面临的新形势与新要求[J].情报理论与实践,2017,40(12):12-16.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[5]陈永光.数字阅读推广服务:图书馆服务“新常态”[J].图书与情报,2018,182(4):123-127.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C0ABE"/>
    <w:multiLevelType w:val="singleLevel"/>
    <w:tmpl w:val="EA8C0AB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B45AB38"/>
    <w:multiLevelType w:val="singleLevel"/>
    <w:tmpl w:val="0B45AB3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69B6352A"/>
    <w:multiLevelType w:val="singleLevel"/>
    <w:tmpl w:val="69B6352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82409"/>
    <w:rsid w:val="00537F2B"/>
    <w:rsid w:val="008F1151"/>
    <w:rsid w:val="00C15DDF"/>
    <w:rsid w:val="00FF09CB"/>
    <w:rsid w:val="046A31B7"/>
    <w:rsid w:val="0CD7146B"/>
    <w:rsid w:val="12427D1D"/>
    <w:rsid w:val="13266A6D"/>
    <w:rsid w:val="14CB3185"/>
    <w:rsid w:val="178D3E63"/>
    <w:rsid w:val="24DE1D23"/>
    <w:rsid w:val="283F38BA"/>
    <w:rsid w:val="28D649C4"/>
    <w:rsid w:val="29300B06"/>
    <w:rsid w:val="2CBA5486"/>
    <w:rsid w:val="2EC86095"/>
    <w:rsid w:val="2F32131B"/>
    <w:rsid w:val="2FC0088B"/>
    <w:rsid w:val="2FEE1CE9"/>
    <w:rsid w:val="317F79BA"/>
    <w:rsid w:val="323A35E0"/>
    <w:rsid w:val="325A7530"/>
    <w:rsid w:val="35831D3D"/>
    <w:rsid w:val="384F2121"/>
    <w:rsid w:val="398E76DA"/>
    <w:rsid w:val="39B33213"/>
    <w:rsid w:val="3B3A05EC"/>
    <w:rsid w:val="3C6F5036"/>
    <w:rsid w:val="3E977105"/>
    <w:rsid w:val="40682FA6"/>
    <w:rsid w:val="40E77913"/>
    <w:rsid w:val="415C5070"/>
    <w:rsid w:val="43A01E84"/>
    <w:rsid w:val="44105DC7"/>
    <w:rsid w:val="44206C3B"/>
    <w:rsid w:val="45E2571B"/>
    <w:rsid w:val="464D57A9"/>
    <w:rsid w:val="47D9631B"/>
    <w:rsid w:val="4B0F271B"/>
    <w:rsid w:val="4C641D17"/>
    <w:rsid w:val="53F673BC"/>
    <w:rsid w:val="56782409"/>
    <w:rsid w:val="591930AC"/>
    <w:rsid w:val="596419A2"/>
    <w:rsid w:val="5AA81409"/>
    <w:rsid w:val="5E6C0060"/>
    <w:rsid w:val="5EFF447D"/>
    <w:rsid w:val="61541566"/>
    <w:rsid w:val="62C2345F"/>
    <w:rsid w:val="630A7C10"/>
    <w:rsid w:val="64322905"/>
    <w:rsid w:val="652C083A"/>
    <w:rsid w:val="664F3F1F"/>
    <w:rsid w:val="66D50074"/>
    <w:rsid w:val="670C5D7B"/>
    <w:rsid w:val="68BD554A"/>
    <w:rsid w:val="68D22231"/>
    <w:rsid w:val="68D91A58"/>
    <w:rsid w:val="6D2A705F"/>
    <w:rsid w:val="6E621BE0"/>
    <w:rsid w:val="71E94905"/>
    <w:rsid w:val="742A4EEE"/>
    <w:rsid w:val="748A01D9"/>
    <w:rsid w:val="75AC6C89"/>
    <w:rsid w:val="76AD7947"/>
    <w:rsid w:val="779D4B34"/>
    <w:rsid w:val="79E844AB"/>
    <w:rsid w:val="7AC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rFonts w:cs="Times New Roman"/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1938</Words>
  <Characters>1958</Characters>
  <Lines>59</Lines>
  <Paragraphs>30</Paragraphs>
  <TotalTime>28</TotalTime>
  <ScaleCrop>false</ScaleCrop>
  <LinksUpToDate>false</LinksUpToDate>
  <CharactersWithSpaces>3866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2019-09-27T07:41:00Z</dcterms:created>
  <dc:creator>丫头</dc:creator>
  <cp:lastModifiedBy>时差</cp:lastModifiedBy>
  <dcterms:modified xsi:type="dcterms:W3CDTF">2019-09-29T08:34:01Z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KSORubyTemplateID" linkTarget="0">
    <vt:lpwstr>6</vt:lpwstr>
  </property>
</Properties>
</file>