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0D" w:rsidRPr="00B0094E" w:rsidRDefault="004A013D" w:rsidP="00EB0654">
      <w:pPr>
        <w:jc w:val="center"/>
        <w:rPr>
          <w:rFonts w:ascii="黑体" w:eastAsia="黑体" w:hAnsi="黑体"/>
          <w:b/>
          <w:sz w:val="30"/>
          <w:szCs w:val="30"/>
        </w:rPr>
      </w:pPr>
      <w:r w:rsidRPr="00B0094E">
        <w:rPr>
          <w:rFonts w:ascii="黑体" w:eastAsia="黑体" w:hAnsi="黑体" w:hint="eastAsia"/>
          <w:b/>
          <w:sz w:val="30"/>
          <w:szCs w:val="30"/>
        </w:rPr>
        <w:t>高原</w:t>
      </w:r>
      <w:r w:rsidR="007A72A1" w:rsidRPr="00B0094E">
        <w:rPr>
          <w:rFonts w:ascii="黑体" w:eastAsia="黑体" w:hAnsi="黑体" w:hint="eastAsia"/>
          <w:b/>
          <w:sz w:val="30"/>
          <w:szCs w:val="30"/>
        </w:rPr>
        <w:t>官兵</w:t>
      </w:r>
      <w:r w:rsidR="00EB0654" w:rsidRPr="00B0094E">
        <w:rPr>
          <w:rFonts w:ascii="黑体" w:eastAsia="黑体" w:hAnsi="黑体" w:hint="eastAsia"/>
          <w:b/>
          <w:sz w:val="30"/>
          <w:szCs w:val="30"/>
        </w:rPr>
        <w:t>腰椎间盘突出症</w:t>
      </w:r>
      <w:r w:rsidR="003B51F4" w:rsidRPr="00B0094E">
        <w:rPr>
          <w:rFonts w:ascii="黑体" w:eastAsia="黑体" w:hAnsi="黑体" w:hint="eastAsia"/>
          <w:b/>
          <w:sz w:val="30"/>
          <w:szCs w:val="30"/>
        </w:rPr>
        <w:t>保守治疗</w:t>
      </w:r>
      <w:r w:rsidR="007A72A1" w:rsidRPr="00B0094E">
        <w:rPr>
          <w:rFonts w:ascii="黑体" w:eastAsia="黑体" w:hAnsi="黑体" w:hint="eastAsia"/>
          <w:b/>
          <w:sz w:val="30"/>
          <w:szCs w:val="30"/>
        </w:rPr>
        <w:t>患者</w:t>
      </w:r>
      <w:r w:rsidR="0028159B" w:rsidRPr="00B0094E">
        <w:rPr>
          <w:rFonts w:ascii="黑体" w:eastAsia="黑体" w:hAnsi="黑体" w:hint="eastAsia"/>
          <w:b/>
          <w:sz w:val="30"/>
          <w:szCs w:val="30"/>
        </w:rPr>
        <w:t>的</w:t>
      </w:r>
      <w:r w:rsidR="0060020D" w:rsidRPr="00B0094E">
        <w:rPr>
          <w:rFonts w:ascii="黑体" w:eastAsia="黑体" w:hAnsi="黑体" w:hint="eastAsia"/>
          <w:b/>
          <w:sz w:val="30"/>
          <w:szCs w:val="30"/>
        </w:rPr>
        <w:t>护理</w:t>
      </w:r>
      <w:r w:rsidR="00BC4A98">
        <w:rPr>
          <w:rFonts w:ascii="黑体" w:eastAsia="黑体" w:hAnsi="黑体" w:hint="eastAsia"/>
          <w:b/>
          <w:sz w:val="30"/>
          <w:szCs w:val="30"/>
        </w:rPr>
        <w:t>干预</w:t>
      </w:r>
    </w:p>
    <w:p w:rsidR="009C0AF6" w:rsidRDefault="001F4858" w:rsidP="00EB0654">
      <w:pPr>
        <w:jc w:val="center"/>
        <w:rPr>
          <w:rFonts w:ascii="楷体" w:eastAsia="楷体" w:hAnsi="楷体"/>
          <w:b/>
          <w:sz w:val="24"/>
          <w:szCs w:val="24"/>
        </w:rPr>
      </w:pPr>
      <w:r w:rsidRPr="00B0094E">
        <w:rPr>
          <w:rFonts w:ascii="楷体" w:eastAsia="楷体" w:hAnsi="楷体" w:hint="eastAsia"/>
          <w:b/>
          <w:sz w:val="24"/>
          <w:szCs w:val="24"/>
        </w:rPr>
        <w:t>高翠玲   王雅楠</w:t>
      </w:r>
      <w:r w:rsidR="00A83759">
        <w:rPr>
          <w:rFonts w:ascii="楷体" w:eastAsia="楷体" w:hAnsi="楷体" w:hint="eastAsia"/>
          <w:b/>
          <w:sz w:val="24"/>
          <w:szCs w:val="24"/>
        </w:rPr>
        <w:t xml:space="preserve">  </w:t>
      </w:r>
      <w:r w:rsidR="00B0094E">
        <w:rPr>
          <w:rFonts w:ascii="楷体" w:eastAsia="楷体" w:hAnsi="楷体" w:hint="eastAsia"/>
          <w:b/>
          <w:sz w:val="24"/>
          <w:szCs w:val="24"/>
        </w:rPr>
        <w:t>（</w:t>
      </w:r>
      <w:r w:rsidR="00B0094E" w:rsidRPr="00B0094E">
        <w:rPr>
          <w:rFonts w:ascii="楷体" w:eastAsia="楷体" w:hAnsi="楷体" w:hint="eastAsia"/>
          <w:b/>
          <w:sz w:val="24"/>
          <w:szCs w:val="24"/>
        </w:rPr>
        <w:t>解放军第</w:t>
      </w:r>
      <w:r w:rsidR="00B0094E">
        <w:rPr>
          <w:rFonts w:ascii="楷体" w:eastAsia="楷体" w:hAnsi="楷体" w:hint="eastAsia"/>
          <w:b/>
          <w:sz w:val="24"/>
          <w:szCs w:val="24"/>
        </w:rPr>
        <w:t>九四一</w:t>
      </w:r>
      <w:r w:rsidR="00B0094E" w:rsidRPr="00B0094E">
        <w:rPr>
          <w:rFonts w:ascii="楷体" w:eastAsia="楷体" w:hAnsi="楷体" w:hint="eastAsia"/>
          <w:b/>
          <w:sz w:val="24"/>
          <w:szCs w:val="24"/>
        </w:rPr>
        <w:t>医院骨科</w:t>
      </w:r>
      <w:r w:rsidR="00B0094E">
        <w:rPr>
          <w:rFonts w:ascii="楷体" w:eastAsia="楷体" w:hAnsi="楷体" w:hint="eastAsia"/>
          <w:b/>
          <w:sz w:val="24"/>
          <w:szCs w:val="24"/>
        </w:rPr>
        <w:t xml:space="preserve"> </w:t>
      </w:r>
      <w:r w:rsidRPr="00B0094E">
        <w:rPr>
          <w:rFonts w:ascii="楷体" w:eastAsia="楷体" w:hAnsi="楷体" w:hint="eastAsia"/>
          <w:b/>
          <w:sz w:val="24"/>
          <w:szCs w:val="24"/>
        </w:rPr>
        <w:t xml:space="preserve">青海西宁  </w:t>
      </w:r>
      <w:r w:rsidR="00B0094E">
        <w:rPr>
          <w:rFonts w:ascii="楷体" w:eastAsia="楷体" w:hAnsi="楷体" w:hint="eastAsia"/>
          <w:b/>
          <w:sz w:val="24"/>
          <w:szCs w:val="24"/>
        </w:rPr>
        <w:t>810007）</w:t>
      </w:r>
    </w:p>
    <w:p w:rsidR="001F4858" w:rsidRPr="001F4858" w:rsidRDefault="001F4858" w:rsidP="00EB0654">
      <w:pPr>
        <w:jc w:val="center"/>
        <w:rPr>
          <w:b/>
          <w:sz w:val="28"/>
          <w:szCs w:val="28"/>
        </w:rPr>
      </w:pPr>
      <w:r w:rsidRPr="00B0094E">
        <w:rPr>
          <w:rFonts w:ascii="楷体" w:eastAsia="楷体" w:hAnsi="楷体" w:hint="eastAsia"/>
          <w:b/>
          <w:sz w:val="24"/>
          <w:szCs w:val="24"/>
        </w:rPr>
        <w:t xml:space="preserve"> </w:t>
      </w:r>
      <w:r w:rsidRPr="001F4858">
        <w:rPr>
          <w:rFonts w:hint="eastAsia"/>
          <w:b/>
          <w:sz w:val="28"/>
          <w:szCs w:val="28"/>
        </w:rPr>
        <w:t xml:space="preserve"> </w:t>
      </w:r>
    </w:p>
    <w:p w:rsidR="0060020D" w:rsidRDefault="00EB0654" w:rsidP="0060020D">
      <w:pPr>
        <w:rPr>
          <w:rFonts w:ascii="楷体" w:eastAsia="楷体" w:hAnsi="楷体"/>
          <w:szCs w:val="21"/>
        </w:rPr>
      </w:pPr>
      <w:r w:rsidRPr="002129A9">
        <w:rPr>
          <w:rFonts w:ascii="楷体" w:eastAsia="楷体" w:hAnsi="楷体" w:hint="eastAsia"/>
          <w:b/>
          <w:szCs w:val="21"/>
        </w:rPr>
        <w:t xml:space="preserve">摘要 </w:t>
      </w:r>
      <w:r w:rsidR="0060020D" w:rsidRPr="002129A9">
        <w:rPr>
          <w:rFonts w:ascii="楷体" w:eastAsia="楷体" w:hAnsi="楷体" w:hint="eastAsia"/>
          <w:b/>
          <w:szCs w:val="21"/>
        </w:rPr>
        <w:t>目的：</w:t>
      </w:r>
      <w:r w:rsidR="000B1FFA" w:rsidRPr="002129A9">
        <w:rPr>
          <w:rFonts w:ascii="楷体" w:eastAsia="楷体" w:hAnsi="楷体" w:hint="eastAsia"/>
          <w:szCs w:val="21"/>
        </w:rPr>
        <w:t>探讨</w:t>
      </w:r>
      <w:r w:rsidR="00FA269D" w:rsidRPr="002129A9">
        <w:rPr>
          <w:rFonts w:ascii="楷体" w:eastAsia="楷体" w:hAnsi="楷体" w:hint="eastAsia"/>
          <w:szCs w:val="21"/>
        </w:rPr>
        <w:t>高</w:t>
      </w:r>
      <w:r w:rsidR="0028159B" w:rsidRPr="002129A9">
        <w:rPr>
          <w:rFonts w:ascii="楷体" w:eastAsia="楷体" w:hAnsi="楷体" w:hint="eastAsia"/>
          <w:szCs w:val="21"/>
        </w:rPr>
        <w:t>原</w:t>
      </w:r>
      <w:r w:rsidR="00452A24" w:rsidRPr="002129A9">
        <w:rPr>
          <w:rFonts w:ascii="楷体" w:eastAsia="楷体" w:hAnsi="楷体" w:hint="eastAsia"/>
          <w:szCs w:val="21"/>
        </w:rPr>
        <w:t>官兵</w:t>
      </w:r>
      <w:r w:rsidR="0060020D" w:rsidRPr="002129A9">
        <w:rPr>
          <w:rFonts w:ascii="楷体" w:eastAsia="楷体" w:hAnsi="楷体" w:hint="eastAsia"/>
          <w:szCs w:val="21"/>
        </w:rPr>
        <w:t>腰椎间盘突出症</w:t>
      </w:r>
      <w:r w:rsidR="006558AC" w:rsidRPr="002129A9">
        <w:rPr>
          <w:rFonts w:ascii="楷体" w:eastAsia="楷体" w:hAnsi="楷体" w:hint="eastAsia"/>
          <w:szCs w:val="21"/>
        </w:rPr>
        <w:t>（Lumbar disk hernation LDH）</w:t>
      </w:r>
      <w:r w:rsidR="00656517" w:rsidRPr="002129A9">
        <w:rPr>
          <w:rFonts w:ascii="楷体" w:eastAsia="楷体" w:hAnsi="楷体" w:hint="eastAsia"/>
          <w:szCs w:val="21"/>
        </w:rPr>
        <w:t>保守治疗患者</w:t>
      </w:r>
      <w:r w:rsidR="00FA269D" w:rsidRPr="002129A9">
        <w:rPr>
          <w:rFonts w:ascii="楷体" w:eastAsia="楷体" w:hAnsi="楷体" w:hint="eastAsia"/>
          <w:szCs w:val="21"/>
        </w:rPr>
        <w:t>的</w:t>
      </w:r>
      <w:r w:rsidR="00656517" w:rsidRPr="002129A9">
        <w:rPr>
          <w:rFonts w:ascii="楷体" w:eastAsia="楷体" w:hAnsi="楷体" w:hint="eastAsia"/>
          <w:szCs w:val="21"/>
        </w:rPr>
        <w:t>护理</w:t>
      </w:r>
      <w:r w:rsidR="008D04F6" w:rsidRPr="002129A9">
        <w:rPr>
          <w:rFonts w:ascii="楷体" w:eastAsia="楷体" w:hAnsi="楷体" w:hint="eastAsia"/>
          <w:szCs w:val="21"/>
        </w:rPr>
        <w:t>策略</w:t>
      </w:r>
      <w:r w:rsidR="00E41DF9" w:rsidRPr="002129A9">
        <w:rPr>
          <w:rFonts w:ascii="楷体" w:eastAsia="楷体" w:hAnsi="楷体" w:hint="eastAsia"/>
          <w:szCs w:val="21"/>
        </w:rPr>
        <w:t>，提高疗效</w:t>
      </w:r>
      <w:r w:rsidR="0060020D" w:rsidRPr="002129A9">
        <w:rPr>
          <w:rFonts w:ascii="楷体" w:eastAsia="楷体" w:hAnsi="楷体" w:hint="eastAsia"/>
          <w:szCs w:val="21"/>
        </w:rPr>
        <w:t>。</w:t>
      </w:r>
      <w:r w:rsidR="0060020D" w:rsidRPr="002129A9">
        <w:rPr>
          <w:rFonts w:ascii="楷体" w:eastAsia="楷体" w:hAnsi="楷体" w:hint="eastAsia"/>
          <w:b/>
          <w:szCs w:val="21"/>
        </w:rPr>
        <w:t>方法：</w:t>
      </w:r>
      <w:r w:rsidR="008D4269" w:rsidRPr="002129A9">
        <w:rPr>
          <w:rFonts w:ascii="楷体" w:eastAsia="楷体" w:hAnsi="楷体" w:hint="eastAsia"/>
          <w:szCs w:val="21"/>
        </w:rPr>
        <w:t>分析</w:t>
      </w:r>
      <w:r w:rsidR="003125CE" w:rsidRPr="002129A9">
        <w:rPr>
          <w:rFonts w:ascii="楷体" w:eastAsia="楷体" w:hAnsi="楷体" w:hint="eastAsia"/>
          <w:szCs w:val="21"/>
        </w:rPr>
        <w:t>我院</w:t>
      </w:r>
      <w:r w:rsidR="00A812A9" w:rsidRPr="002129A9">
        <w:rPr>
          <w:rFonts w:ascii="楷体" w:eastAsia="楷体" w:hAnsi="楷体" w:hint="eastAsia"/>
          <w:szCs w:val="21"/>
        </w:rPr>
        <w:t>201</w:t>
      </w:r>
      <w:r w:rsidR="008D4269" w:rsidRPr="002129A9">
        <w:rPr>
          <w:rFonts w:ascii="楷体" w:eastAsia="楷体" w:hAnsi="楷体" w:hint="eastAsia"/>
          <w:szCs w:val="21"/>
        </w:rPr>
        <w:t>3</w:t>
      </w:r>
      <w:r w:rsidR="00A812A9" w:rsidRPr="002129A9">
        <w:rPr>
          <w:rFonts w:ascii="楷体" w:eastAsia="楷体" w:hAnsi="楷体" w:hint="eastAsia"/>
          <w:szCs w:val="21"/>
        </w:rPr>
        <w:t>年</w:t>
      </w:r>
      <w:r w:rsidR="008D4269" w:rsidRPr="002129A9">
        <w:rPr>
          <w:rFonts w:ascii="楷体" w:eastAsia="楷体" w:hAnsi="楷体" w:hint="eastAsia"/>
          <w:szCs w:val="21"/>
        </w:rPr>
        <w:t>1月</w:t>
      </w:r>
      <w:r w:rsidR="00A812A9" w:rsidRPr="002129A9">
        <w:rPr>
          <w:rFonts w:ascii="楷体" w:eastAsia="楷体" w:hAnsi="楷体" w:hint="eastAsia"/>
          <w:szCs w:val="21"/>
        </w:rPr>
        <w:t>-2018年</w:t>
      </w:r>
      <w:r w:rsidR="008D4269" w:rsidRPr="002129A9">
        <w:rPr>
          <w:rFonts w:ascii="楷体" w:eastAsia="楷体" w:hAnsi="楷体" w:hint="eastAsia"/>
          <w:szCs w:val="21"/>
        </w:rPr>
        <w:t>1月</w:t>
      </w:r>
      <w:r w:rsidR="0014113A" w:rsidRPr="002129A9">
        <w:rPr>
          <w:rFonts w:ascii="楷体" w:eastAsia="楷体" w:hAnsi="楷体" w:hint="eastAsia"/>
          <w:szCs w:val="21"/>
        </w:rPr>
        <w:t>腰椎间盘突出症保守治疗的</w:t>
      </w:r>
      <w:r w:rsidR="00452A24" w:rsidRPr="002129A9">
        <w:rPr>
          <w:rFonts w:ascii="楷体" w:eastAsia="楷体" w:hAnsi="楷体" w:hint="eastAsia"/>
          <w:szCs w:val="21"/>
        </w:rPr>
        <w:t>官兵</w:t>
      </w:r>
      <w:r w:rsidR="0014113A" w:rsidRPr="002129A9">
        <w:rPr>
          <w:rFonts w:ascii="楷体" w:eastAsia="楷体" w:hAnsi="楷体" w:hint="eastAsia"/>
          <w:szCs w:val="21"/>
        </w:rPr>
        <w:t>患者，</w:t>
      </w:r>
      <w:bookmarkStart w:id="0" w:name="_GoBack"/>
      <w:bookmarkEnd w:id="0"/>
      <w:r w:rsidR="008511A4" w:rsidRPr="002129A9">
        <w:rPr>
          <w:rFonts w:ascii="楷体" w:eastAsia="楷体" w:hAnsi="楷体" w:hint="eastAsia"/>
          <w:szCs w:val="21"/>
        </w:rPr>
        <w:t>均为男性。最大年龄</w:t>
      </w:r>
      <w:r w:rsidR="00397DF2" w:rsidRPr="002129A9">
        <w:rPr>
          <w:rFonts w:ascii="楷体" w:eastAsia="楷体" w:hAnsi="楷体" w:hint="eastAsia"/>
          <w:szCs w:val="21"/>
        </w:rPr>
        <w:t>35</w:t>
      </w:r>
      <w:r w:rsidR="008511A4" w:rsidRPr="002129A9">
        <w:rPr>
          <w:rFonts w:ascii="楷体" w:eastAsia="楷体" w:hAnsi="楷体" w:hint="eastAsia"/>
          <w:szCs w:val="21"/>
        </w:rPr>
        <w:t>岁，最小年龄</w:t>
      </w:r>
      <w:r w:rsidR="00397DF2" w:rsidRPr="002129A9">
        <w:rPr>
          <w:rFonts w:ascii="楷体" w:eastAsia="楷体" w:hAnsi="楷体" w:hint="eastAsia"/>
          <w:szCs w:val="21"/>
        </w:rPr>
        <w:t>1</w:t>
      </w:r>
      <w:r w:rsidR="001A191C" w:rsidRPr="002129A9">
        <w:rPr>
          <w:rFonts w:ascii="楷体" w:eastAsia="楷体" w:hAnsi="楷体" w:hint="eastAsia"/>
          <w:szCs w:val="21"/>
        </w:rPr>
        <w:t>7</w:t>
      </w:r>
      <w:r w:rsidR="008511A4" w:rsidRPr="002129A9">
        <w:rPr>
          <w:rFonts w:ascii="楷体" w:eastAsia="楷体" w:hAnsi="楷体" w:hint="eastAsia"/>
          <w:szCs w:val="21"/>
        </w:rPr>
        <w:t>岁，平均年龄</w:t>
      </w:r>
      <w:r w:rsidR="00397DF2" w:rsidRPr="002129A9">
        <w:rPr>
          <w:rFonts w:ascii="楷体" w:eastAsia="楷体" w:hAnsi="楷体" w:hint="eastAsia"/>
          <w:szCs w:val="21"/>
        </w:rPr>
        <w:t>(25.5±1)</w:t>
      </w:r>
      <w:r w:rsidR="008511A4" w:rsidRPr="002129A9">
        <w:rPr>
          <w:rFonts w:ascii="楷体" w:eastAsia="楷体" w:hAnsi="楷体" w:hint="eastAsia"/>
          <w:szCs w:val="21"/>
        </w:rPr>
        <w:t>岁</w:t>
      </w:r>
      <w:r w:rsidR="00397DF2" w:rsidRPr="002129A9">
        <w:rPr>
          <w:rFonts w:ascii="楷体" w:eastAsia="楷体" w:hAnsi="楷体" w:hint="eastAsia"/>
          <w:szCs w:val="21"/>
        </w:rPr>
        <w:t>。</w:t>
      </w:r>
      <w:r w:rsidR="003A2505" w:rsidRPr="002129A9">
        <w:rPr>
          <w:rFonts w:ascii="楷体" w:eastAsia="楷体" w:hAnsi="楷体" w:hint="eastAsia"/>
          <w:szCs w:val="21"/>
        </w:rPr>
        <w:t>按住院先后</w:t>
      </w:r>
      <w:r w:rsidR="000F267B" w:rsidRPr="002129A9">
        <w:rPr>
          <w:rFonts w:ascii="楷体" w:eastAsia="楷体" w:hAnsi="楷体" w:hint="eastAsia"/>
          <w:szCs w:val="21"/>
        </w:rPr>
        <w:t>随机</w:t>
      </w:r>
      <w:r w:rsidR="0060020D" w:rsidRPr="002129A9">
        <w:rPr>
          <w:rFonts w:ascii="楷体" w:eastAsia="楷体" w:hAnsi="楷体" w:hint="eastAsia"/>
          <w:szCs w:val="21"/>
        </w:rPr>
        <w:t>分为对照组和干预组</w:t>
      </w:r>
      <w:r w:rsidR="003A2505" w:rsidRPr="002129A9">
        <w:rPr>
          <w:rFonts w:ascii="楷体" w:eastAsia="楷体" w:hAnsi="楷体" w:hint="eastAsia"/>
          <w:szCs w:val="21"/>
        </w:rPr>
        <w:t>各</w:t>
      </w:r>
      <w:r w:rsidR="0027513A">
        <w:rPr>
          <w:rFonts w:ascii="楷体" w:eastAsia="楷体" w:hAnsi="楷体" w:hint="eastAsia"/>
          <w:szCs w:val="21"/>
        </w:rPr>
        <w:t>108</w:t>
      </w:r>
      <w:r w:rsidR="000F267B" w:rsidRPr="002129A9">
        <w:rPr>
          <w:rFonts w:ascii="楷体" w:eastAsia="楷体" w:hAnsi="楷体" w:hint="eastAsia"/>
          <w:szCs w:val="21"/>
        </w:rPr>
        <w:t>例</w:t>
      </w:r>
      <w:r w:rsidR="0060020D" w:rsidRPr="002129A9">
        <w:rPr>
          <w:rFonts w:ascii="楷体" w:eastAsia="楷体" w:hAnsi="楷体" w:hint="eastAsia"/>
          <w:szCs w:val="21"/>
        </w:rPr>
        <w:t>。对照组</w:t>
      </w:r>
      <w:r w:rsidR="009B58C0" w:rsidRPr="002129A9">
        <w:rPr>
          <w:rFonts w:ascii="楷体" w:eastAsia="楷体" w:hAnsi="楷体" w:hint="eastAsia"/>
          <w:szCs w:val="21"/>
        </w:rPr>
        <w:t>采取</w:t>
      </w:r>
      <w:r w:rsidR="0060020D" w:rsidRPr="002129A9">
        <w:rPr>
          <w:rFonts w:ascii="楷体" w:eastAsia="楷体" w:hAnsi="楷体" w:hint="eastAsia"/>
          <w:szCs w:val="21"/>
        </w:rPr>
        <w:t>脊柱外科专科护理</w:t>
      </w:r>
      <w:r w:rsidR="009B58C0" w:rsidRPr="002129A9">
        <w:rPr>
          <w:rFonts w:ascii="楷体" w:eastAsia="楷体" w:hAnsi="楷体" w:hint="eastAsia"/>
          <w:szCs w:val="21"/>
        </w:rPr>
        <w:t>方法</w:t>
      </w:r>
      <w:r w:rsidR="0060020D" w:rsidRPr="002129A9">
        <w:rPr>
          <w:rFonts w:ascii="楷体" w:eastAsia="楷体" w:hAnsi="楷体" w:hint="eastAsia"/>
          <w:szCs w:val="21"/>
        </w:rPr>
        <w:t>，干预组在</w:t>
      </w:r>
      <w:r w:rsidR="009B58C0" w:rsidRPr="002129A9">
        <w:rPr>
          <w:rFonts w:ascii="楷体" w:eastAsia="楷体" w:hAnsi="楷体" w:hint="eastAsia"/>
          <w:szCs w:val="21"/>
        </w:rPr>
        <w:t>脊柱外科常规护理的基础上</w:t>
      </w:r>
      <w:r w:rsidR="00397DF2" w:rsidRPr="002129A9">
        <w:rPr>
          <w:rFonts w:ascii="楷体" w:eastAsia="楷体" w:hAnsi="楷体" w:hint="eastAsia"/>
          <w:szCs w:val="21"/>
        </w:rPr>
        <w:t>，采取</w:t>
      </w:r>
      <w:r w:rsidR="003A2505" w:rsidRPr="002129A9">
        <w:rPr>
          <w:rFonts w:ascii="楷体" w:eastAsia="楷体" w:hAnsi="楷体" w:hint="eastAsia"/>
          <w:szCs w:val="21"/>
        </w:rPr>
        <w:t>高原</w:t>
      </w:r>
      <w:r w:rsidR="00DB59C0" w:rsidRPr="002129A9">
        <w:rPr>
          <w:rFonts w:ascii="楷体" w:eastAsia="楷体" w:hAnsi="楷体" w:hint="eastAsia"/>
          <w:szCs w:val="21"/>
        </w:rPr>
        <w:t>心理护理、</w:t>
      </w:r>
      <w:r w:rsidR="001A191C" w:rsidRPr="002129A9">
        <w:rPr>
          <w:rFonts w:ascii="楷体" w:eastAsia="楷体" w:hAnsi="楷体" w:hint="eastAsia"/>
          <w:szCs w:val="21"/>
        </w:rPr>
        <w:t>高寒环境认知</w:t>
      </w:r>
      <w:r w:rsidR="00AA032E" w:rsidRPr="002129A9">
        <w:rPr>
          <w:rFonts w:ascii="楷体" w:eastAsia="楷体" w:hAnsi="楷体" w:hint="eastAsia"/>
          <w:szCs w:val="21"/>
        </w:rPr>
        <w:t>、</w:t>
      </w:r>
      <w:r w:rsidR="003A2505" w:rsidRPr="002129A9">
        <w:rPr>
          <w:rFonts w:ascii="楷体" w:eastAsia="楷体" w:hAnsi="楷体" w:hint="eastAsia"/>
          <w:szCs w:val="21"/>
        </w:rPr>
        <w:t>相关</w:t>
      </w:r>
      <w:r w:rsidR="00397DF2" w:rsidRPr="002129A9">
        <w:rPr>
          <w:rFonts w:ascii="楷体" w:eastAsia="楷体" w:hAnsi="楷体" w:hint="eastAsia"/>
          <w:szCs w:val="21"/>
        </w:rPr>
        <w:t>疾病</w:t>
      </w:r>
      <w:r w:rsidR="001A191C" w:rsidRPr="002129A9">
        <w:rPr>
          <w:rFonts w:ascii="楷体" w:eastAsia="楷体" w:hAnsi="楷体" w:hint="eastAsia"/>
          <w:szCs w:val="21"/>
        </w:rPr>
        <w:t>知识</w:t>
      </w:r>
      <w:r w:rsidR="003A2505" w:rsidRPr="002129A9">
        <w:rPr>
          <w:rFonts w:ascii="楷体" w:eastAsia="楷体" w:hAnsi="楷体" w:hint="eastAsia"/>
          <w:szCs w:val="21"/>
        </w:rPr>
        <w:t>的</w:t>
      </w:r>
      <w:r w:rsidR="001A191C" w:rsidRPr="002129A9">
        <w:rPr>
          <w:rFonts w:ascii="楷体" w:eastAsia="楷体" w:hAnsi="楷体" w:hint="eastAsia"/>
          <w:szCs w:val="21"/>
        </w:rPr>
        <w:t>宣教</w:t>
      </w:r>
      <w:r w:rsidR="006A381B" w:rsidRPr="002129A9">
        <w:rPr>
          <w:rFonts w:ascii="楷体" w:eastAsia="楷体" w:hAnsi="楷体" w:hint="eastAsia"/>
          <w:szCs w:val="21"/>
        </w:rPr>
        <w:t>、</w:t>
      </w:r>
      <w:r w:rsidR="001D3386">
        <w:rPr>
          <w:rFonts w:ascii="楷体" w:eastAsia="楷体" w:hAnsi="楷体" w:hint="eastAsia"/>
          <w:szCs w:val="21"/>
        </w:rPr>
        <w:t>病区设置突显军营特点、</w:t>
      </w:r>
      <w:r w:rsidR="00DB59C0" w:rsidRPr="002129A9">
        <w:rPr>
          <w:rFonts w:ascii="楷体" w:eastAsia="楷体" w:hAnsi="楷体" w:hint="eastAsia"/>
          <w:szCs w:val="21"/>
        </w:rPr>
        <w:t>日常行为</w:t>
      </w:r>
      <w:r w:rsidR="003A2505" w:rsidRPr="002129A9">
        <w:rPr>
          <w:rFonts w:ascii="楷体" w:eastAsia="楷体" w:hAnsi="楷体" w:hint="eastAsia"/>
          <w:szCs w:val="21"/>
        </w:rPr>
        <w:t>的</w:t>
      </w:r>
      <w:r w:rsidR="00DB59C0" w:rsidRPr="002129A9">
        <w:rPr>
          <w:rFonts w:ascii="楷体" w:eastAsia="楷体" w:hAnsi="楷体" w:hint="eastAsia"/>
          <w:szCs w:val="21"/>
        </w:rPr>
        <w:t>指导</w:t>
      </w:r>
      <w:r w:rsidR="004660B4" w:rsidRPr="002129A9">
        <w:rPr>
          <w:rFonts w:ascii="楷体" w:eastAsia="楷体" w:hAnsi="楷体" w:hint="eastAsia"/>
          <w:szCs w:val="21"/>
        </w:rPr>
        <w:t>、</w:t>
      </w:r>
      <w:r w:rsidR="001C1318" w:rsidRPr="002129A9">
        <w:rPr>
          <w:rFonts w:ascii="楷体" w:eastAsia="楷体" w:hAnsi="楷体" w:hint="eastAsia"/>
          <w:szCs w:val="21"/>
        </w:rPr>
        <w:t>模式化</w:t>
      </w:r>
      <w:r w:rsidR="004660B4" w:rsidRPr="002129A9">
        <w:rPr>
          <w:rFonts w:ascii="楷体" w:eastAsia="楷体" w:hAnsi="楷体" w:hint="eastAsia"/>
          <w:szCs w:val="21"/>
        </w:rPr>
        <w:t>延续</w:t>
      </w:r>
      <w:r w:rsidR="006A381B" w:rsidRPr="002129A9">
        <w:rPr>
          <w:rFonts w:ascii="楷体" w:eastAsia="楷体" w:hAnsi="楷体" w:hint="eastAsia"/>
          <w:szCs w:val="21"/>
        </w:rPr>
        <w:t>护理</w:t>
      </w:r>
      <w:r w:rsidR="009B58C0" w:rsidRPr="002129A9">
        <w:rPr>
          <w:rFonts w:ascii="楷体" w:eastAsia="楷体" w:hAnsi="楷体" w:hint="eastAsia"/>
          <w:szCs w:val="21"/>
        </w:rPr>
        <w:t>等方法进行</w:t>
      </w:r>
      <w:r w:rsidR="0060020D" w:rsidRPr="002129A9">
        <w:rPr>
          <w:rFonts w:ascii="楷体" w:eastAsia="楷体" w:hAnsi="楷体" w:hint="eastAsia"/>
          <w:szCs w:val="21"/>
        </w:rPr>
        <w:t>干预。</w:t>
      </w:r>
      <w:r w:rsidR="0060020D" w:rsidRPr="002129A9">
        <w:rPr>
          <w:rFonts w:ascii="楷体" w:eastAsia="楷体" w:hAnsi="楷体" w:hint="eastAsia"/>
          <w:b/>
          <w:szCs w:val="21"/>
        </w:rPr>
        <w:t>结果：</w:t>
      </w:r>
      <w:r w:rsidR="0060020D" w:rsidRPr="002129A9">
        <w:rPr>
          <w:rFonts w:ascii="楷体" w:eastAsia="楷体" w:hAnsi="楷体" w:hint="eastAsia"/>
          <w:szCs w:val="21"/>
        </w:rPr>
        <w:t>两组患者入院时</w:t>
      </w:r>
      <w:r w:rsidR="008511A4" w:rsidRPr="002129A9">
        <w:rPr>
          <w:rFonts w:ascii="楷体" w:eastAsia="楷体" w:hAnsi="楷体" w:hint="eastAsia"/>
          <w:szCs w:val="21"/>
        </w:rPr>
        <w:t>符合腰椎间盘突出症诊断标准，年龄、兵龄、无</w:t>
      </w:r>
      <w:r w:rsidR="0060020D" w:rsidRPr="002129A9">
        <w:rPr>
          <w:rFonts w:ascii="楷体" w:eastAsia="楷体" w:hAnsi="楷体" w:hint="eastAsia"/>
          <w:szCs w:val="21"/>
        </w:rPr>
        <w:t>统计学意义 (P&gt;0.05)。</w:t>
      </w:r>
      <w:r w:rsidR="008511A4" w:rsidRPr="002129A9">
        <w:rPr>
          <w:rFonts w:ascii="楷体" w:eastAsia="楷体" w:hAnsi="楷体" w:hint="eastAsia"/>
          <w:szCs w:val="21"/>
        </w:rPr>
        <w:t>干预组</w:t>
      </w:r>
      <w:r w:rsidR="00E369CC" w:rsidRPr="002129A9">
        <w:rPr>
          <w:rFonts w:ascii="楷体" w:eastAsia="楷体" w:hAnsi="楷体" w:hint="eastAsia"/>
          <w:szCs w:val="21"/>
        </w:rPr>
        <w:t>疗效优于对照组，</w:t>
      </w:r>
      <w:r w:rsidR="008D4269" w:rsidRPr="002129A9">
        <w:rPr>
          <w:rFonts w:ascii="楷体" w:eastAsia="楷体" w:hAnsi="楷体" w:hint="eastAsia"/>
          <w:szCs w:val="21"/>
        </w:rPr>
        <w:t>复发率底</w:t>
      </w:r>
      <w:r w:rsidR="00E369CC" w:rsidRPr="002129A9">
        <w:rPr>
          <w:rFonts w:ascii="楷体" w:eastAsia="楷体" w:hAnsi="楷体" w:hint="eastAsia"/>
          <w:szCs w:val="21"/>
        </w:rPr>
        <w:t>。</w:t>
      </w:r>
      <w:r w:rsidR="001E48C4" w:rsidRPr="002129A9">
        <w:rPr>
          <w:rFonts w:ascii="楷体" w:eastAsia="楷体" w:hAnsi="楷体" w:hint="eastAsia"/>
          <w:szCs w:val="21"/>
        </w:rPr>
        <w:t>两组比较</w:t>
      </w:r>
      <w:r w:rsidR="0060020D" w:rsidRPr="002129A9">
        <w:rPr>
          <w:rFonts w:ascii="楷体" w:eastAsia="楷体" w:hAnsi="楷体" w:hint="eastAsia"/>
          <w:szCs w:val="21"/>
        </w:rPr>
        <w:t>差异有统计学意义 (P&lt;0.05)。</w:t>
      </w:r>
      <w:r w:rsidR="0060020D" w:rsidRPr="002129A9">
        <w:rPr>
          <w:rFonts w:ascii="楷体" w:eastAsia="楷体" w:hAnsi="楷体" w:hint="eastAsia"/>
          <w:b/>
          <w:szCs w:val="21"/>
        </w:rPr>
        <w:t>结论：</w:t>
      </w:r>
      <w:r w:rsidR="008D4269" w:rsidRPr="002129A9">
        <w:rPr>
          <w:rFonts w:ascii="楷体" w:eastAsia="楷体" w:hAnsi="楷体" w:hint="eastAsia"/>
          <w:szCs w:val="21"/>
        </w:rPr>
        <w:t>高原</w:t>
      </w:r>
      <w:r w:rsidR="00452A24" w:rsidRPr="002129A9">
        <w:rPr>
          <w:rFonts w:ascii="楷体" w:eastAsia="楷体" w:hAnsi="楷体" w:hint="eastAsia"/>
          <w:szCs w:val="21"/>
        </w:rPr>
        <w:t>官兵</w:t>
      </w:r>
      <w:r w:rsidR="0060020D" w:rsidRPr="002129A9">
        <w:rPr>
          <w:rFonts w:ascii="楷体" w:eastAsia="楷体" w:hAnsi="楷体" w:hint="eastAsia"/>
          <w:szCs w:val="21"/>
        </w:rPr>
        <w:t>腰椎间盘突出症患者</w:t>
      </w:r>
      <w:r w:rsidR="006E32B1" w:rsidRPr="002129A9">
        <w:rPr>
          <w:rFonts w:ascii="楷体" w:eastAsia="楷体" w:hAnsi="楷体" w:hint="eastAsia"/>
          <w:szCs w:val="21"/>
        </w:rPr>
        <w:t>在保守治疗过程中，根据</w:t>
      </w:r>
      <w:r w:rsidR="008D4269" w:rsidRPr="002129A9">
        <w:rPr>
          <w:rFonts w:ascii="楷体" w:eastAsia="楷体" w:hAnsi="楷体" w:hint="eastAsia"/>
          <w:szCs w:val="21"/>
        </w:rPr>
        <w:t>环境和职业</w:t>
      </w:r>
      <w:r w:rsidR="006E32B1" w:rsidRPr="002129A9">
        <w:rPr>
          <w:rFonts w:ascii="楷体" w:eastAsia="楷体" w:hAnsi="楷体" w:hint="eastAsia"/>
          <w:szCs w:val="21"/>
        </w:rPr>
        <w:t>特</w:t>
      </w:r>
      <w:r w:rsidR="008D4269" w:rsidRPr="002129A9">
        <w:rPr>
          <w:rFonts w:ascii="楷体" w:eastAsia="楷体" w:hAnsi="楷体" w:hint="eastAsia"/>
          <w:szCs w:val="21"/>
        </w:rPr>
        <w:t>点</w:t>
      </w:r>
      <w:r w:rsidR="006E32B1" w:rsidRPr="002129A9">
        <w:rPr>
          <w:rFonts w:ascii="楷体" w:eastAsia="楷体" w:hAnsi="楷体" w:hint="eastAsia"/>
          <w:szCs w:val="21"/>
        </w:rPr>
        <w:t>，在传统脊柱外科护理常规的基础上</w:t>
      </w:r>
      <w:r w:rsidR="000002E4" w:rsidRPr="002129A9">
        <w:rPr>
          <w:rFonts w:ascii="楷体" w:eastAsia="楷体" w:hAnsi="楷体" w:hint="eastAsia"/>
          <w:szCs w:val="21"/>
        </w:rPr>
        <w:t>，</w:t>
      </w:r>
      <w:r w:rsidR="0097556D" w:rsidRPr="002129A9">
        <w:rPr>
          <w:rFonts w:ascii="楷体" w:eastAsia="楷体" w:hAnsi="楷体" w:hint="eastAsia"/>
          <w:szCs w:val="21"/>
        </w:rPr>
        <w:t>针对</w:t>
      </w:r>
      <w:r w:rsidR="008D4269" w:rsidRPr="002129A9">
        <w:rPr>
          <w:rFonts w:ascii="楷体" w:eastAsia="楷体" w:hAnsi="楷体" w:hint="eastAsia"/>
          <w:szCs w:val="21"/>
        </w:rPr>
        <w:t>存在的问题</w:t>
      </w:r>
      <w:r w:rsidR="005A2AE1" w:rsidRPr="002129A9">
        <w:rPr>
          <w:rFonts w:ascii="楷体" w:eastAsia="楷体" w:hAnsi="楷体" w:hint="eastAsia"/>
          <w:szCs w:val="21"/>
        </w:rPr>
        <w:t>采取相应的护理</w:t>
      </w:r>
      <w:r w:rsidR="006E32B1" w:rsidRPr="002129A9">
        <w:rPr>
          <w:rFonts w:ascii="楷体" w:eastAsia="楷体" w:hAnsi="楷体" w:hint="eastAsia"/>
          <w:szCs w:val="21"/>
        </w:rPr>
        <w:t>干预</w:t>
      </w:r>
      <w:r w:rsidR="005A2AE1" w:rsidRPr="002129A9">
        <w:rPr>
          <w:rFonts w:ascii="楷体" w:eastAsia="楷体" w:hAnsi="楷体" w:hint="eastAsia"/>
          <w:szCs w:val="21"/>
        </w:rPr>
        <w:t>措施</w:t>
      </w:r>
      <w:r w:rsidR="0060020D" w:rsidRPr="002129A9">
        <w:rPr>
          <w:rFonts w:ascii="楷体" w:eastAsia="楷体" w:hAnsi="楷体" w:hint="eastAsia"/>
          <w:szCs w:val="21"/>
        </w:rPr>
        <w:t>，</w:t>
      </w:r>
      <w:r w:rsidR="006E32B1" w:rsidRPr="002129A9">
        <w:rPr>
          <w:rFonts w:ascii="楷体" w:eastAsia="楷体" w:hAnsi="楷体" w:hint="eastAsia"/>
          <w:szCs w:val="21"/>
        </w:rPr>
        <w:t>疗效</w:t>
      </w:r>
      <w:r w:rsidR="005A2AE1" w:rsidRPr="002129A9">
        <w:rPr>
          <w:rFonts w:ascii="楷体" w:eastAsia="楷体" w:hAnsi="楷体" w:hint="eastAsia"/>
          <w:szCs w:val="21"/>
        </w:rPr>
        <w:t>可</w:t>
      </w:r>
      <w:r w:rsidR="00A92B5C" w:rsidRPr="002129A9">
        <w:rPr>
          <w:rFonts w:ascii="楷体" w:eastAsia="楷体" w:hAnsi="楷体" w:hint="eastAsia"/>
          <w:szCs w:val="21"/>
        </w:rPr>
        <w:t>显著</w:t>
      </w:r>
      <w:r w:rsidR="005A2AE1" w:rsidRPr="002129A9">
        <w:rPr>
          <w:rFonts w:ascii="楷体" w:eastAsia="楷体" w:hAnsi="楷体" w:hint="eastAsia"/>
          <w:szCs w:val="21"/>
        </w:rPr>
        <w:t>提高</w:t>
      </w:r>
      <w:r w:rsidR="0060020D" w:rsidRPr="002129A9">
        <w:rPr>
          <w:rFonts w:ascii="楷体" w:eastAsia="楷体" w:hAnsi="楷体" w:hint="eastAsia"/>
          <w:szCs w:val="21"/>
        </w:rPr>
        <w:t>。</w:t>
      </w:r>
    </w:p>
    <w:p w:rsidR="002129A9" w:rsidRDefault="002129A9" w:rsidP="0060020D">
      <w:pPr>
        <w:rPr>
          <w:rFonts w:ascii="楷体" w:eastAsia="楷体" w:hAnsi="楷体"/>
          <w:szCs w:val="21"/>
        </w:rPr>
      </w:pPr>
      <w:r w:rsidRPr="009C0AF6">
        <w:rPr>
          <w:rFonts w:ascii="楷体" w:eastAsia="楷体" w:hAnsi="楷体" w:hint="eastAsia"/>
          <w:b/>
          <w:szCs w:val="21"/>
        </w:rPr>
        <w:t>关键词：</w:t>
      </w:r>
      <w:r>
        <w:rPr>
          <w:rFonts w:ascii="楷体" w:eastAsia="楷体" w:hAnsi="楷体" w:hint="eastAsia"/>
          <w:szCs w:val="21"/>
        </w:rPr>
        <w:t>高原  官兵  腰椎间盘突出症   护理</w:t>
      </w:r>
      <w:r w:rsidR="00BC4A98">
        <w:rPr>
          <w:rFonts w:ascii="楷体" w:eastAsia="楷体" w:hAnsi="楷体" w:hint="eastAsia"/>
          <w:szCs w:val="21"/>
        </w:rPr>
        <w:t>干预</w:t>
      </w:r>
    </w:p>
    <w:p w:rsidR="009C0AF6" w:rsidRPr="002129A9" w:rsidRDefault="009C0AF6" w:rsidP="0060020D">
      <w:pPr>
        <w:rPr>
          <w:rFonts w:ascii="楷体" w:eastAsia="楷体" w:hAnsi="楷体"/>
          <w:szCs w:val="21"/>
        </w:rPr>
      </w:pPr>
    </w:p>
    <w:p w:rsidR="00855044" w:rsidRPr="009C0AF6" w:rsidRDefault="007F34CE" w:rsidP="001120E1">
      <w:pPr>
        <w:ind w:firstLineChars="150" w:firstLine="420"/>
        <w:rPr>
          <w:rFonts w:asciiTheme="minorEastAsia" w:hAnsiTheme="minorEastAsia"/>
          <w:szCs w:val="21"/>
        </w:rPr>
      </w:pPr>
      <w:r>
        <w:rPr>
          <w:rFonts w:hint="eastAsia"/>
          <w:sz w:val="28"/>
          <w:szCs w:val="28"/>
        </w:rPr>
        <w:t xml:space="preserve"> </w:t>
      </w:r>
      <w:r w:rsidR="00DB59C0" w:rsidRPr="009C0AF6">
        <w:rPr>
          <w:rFonts w:asciiTheme="minorEastAsia" w:hAnsiTheme="minorEastAsia" w:hint="eastAsia"/>
          <w:szCs w:val="21"/>
        </w:rPr>
        <w:t xml:space="preserve"> </w:t>
      </w:r>
      <w:r w:rsidR="00855044" w:rsidRPr="009C0AF6">
        <w:rPr>
          <w:rFonts w:asciiTheme="minorEastAsia" w:hAnsiTheme="minorEastAsia" w:hint="eastAsia"/>
          <w:szCs w:val="21"/>
        </w:rPr>
        <w:t>腰椎间盘突出症是腰腿痛最常见的原因。近年来，</w:t>
      </w:r>
      <w:r w:rsidR="001120E1">
        <w:rPr>
          <w:rFonts w:asciiTheme="minorEastAsia" w:hAnsiTheme="minorEastAsia" w:hint="eastAsia"/>
          <w:szCs w:val="21"/>
        </w:rPr>
        <w:t xml:space="preserve"> </w:t>
      </w:r>
      <w:r w:rsidR="0027513A">
        <w:rPr>
          <w:rFonts w:asciiTheme="minorEastAsia" w:hAnsiTheme="minorEastAsia" w:hint="eastAsia"/>
          <w:szCs w:val="21"/>
        </w:rPr>
        <w:t>原</w:t>
      </w:r>
      <w:r w:rsidR="00855044" w:rsidRPr="009C0AF6">
        <w:rPr>
          <w:rFonts w:asciiTheme="minorEastAsia" w:hAnsiTheme="minorEastAsia" w:hint="eastAsia"/>
          <w:szCs w:val="21"/>
        </w:rPr>
        <w:t>解放军第四</w:t>
      </w:r>
      <w:r w:rsidRPr="009C0AF6">
        <w:rPr>
          <w:rFonts w:asciiTheme="minorEastAsia" w:hAnsiTheme="minorEastAsia" w:hint="eastAsia"/>
          <w:szCs w:val="21"/>
        </w:rPr>
        <w:t>医</w:t>
      </w:r>
      <w:r w:rsidR="00AC3EE1" w:rsidRPr="009C0AF6">
        <w:rPr>
          <w:rFonts w:asciiTheme="minorEastAsia" w:hAnsiTheme="minorEastAsia" w:hint="eastAsia"/>
          <w:szCs w:val="21"/>
        </w:rPr>
        <w:t>院骨科在部队伤病员收治过程中，发现该病的发病率</w:t>
      </w:r>
      <w:r w:rsidR="00F659AB" w:rsidRPr="009C0AF6">
        <w:rPr>
          <w:rFonts w:asciiTheme="minorEastAsia" w:hAnsiTheme="minorEastAsia" w:hint="eastAsia"/>
          <w:szCs w:val="21"/>
        </w:rPr>
        <w:t>居高不下</w:t>
      </w:r>
      <w:r w:rsidR="00AC3EE1" w:rsidRPr="009C0AF6">
        <w:rPr>
          <w:rFonts w:asciiTheme="minorEastAsia" w:hAnsiTheme="minorEastAsia" w:hint="eastAsia"/>
          <w:szCs w:val="21"/>
        </w:rPr>
        <w:t>，</w:t>
      </w:r>
      <w:r w:rsidR="00F659AB" w:rsidRPr="009C0AF6">
        <w:rPr>
          <w:rFonts w:asciiTheme="minorEastAsia" w:hAnsiTheme="minorEastAsia" w:hint="eastAsia"/>
          <w:szCs w:val="21"/>
        </w:rPr>
        <w:t>治疗后</w:t>
      </w:r>
      <w:r w:rsidR="00AC3EE1" w:rsidRPr="009C0AF6">
        <w:rPr>
          <w:rFonts w:asciiTheme="minorEastAsia" w:hAnsiTheme="minorEastAsia" w:hint="eastAsia"/>
          <w:szCs w:val="21"/>
        </w:rPr>
        <w:t>复</w:t>
      </w:r>
      <w:r w:rsidR="00855044" w:rsidRPr="009C0AF6">
        <w:rPr>
          <w:rFonts w:asciiTheme="minorEastAsia" w:hAnsiTheme="minorEastAsia" w:hint="eastAsia"/>
          <w:szCs w:val="21"/>
        </w:rPr>
        <w:t>发率</w:t>
      </w:r>
      <w:r w:rsidR="006558AC" w:rsidRPr="009C0AF6">
        <w:rPr>
          <w:rFonts w:asciiTheme="minorEastAsia" w:hAnsiTheme="minorEastAsia" w:hint="eastAsia"/>
          <w:szCs w:val="21"/>
        </w:rPr>
        <w:t>也</w:t>
      </w:r>
      <w:r w:rsidR="00855044" w:rsidRPr="009C0AF6">
        <w:rPr>
          <w:rFonts w:asciiTheme="minorEastAsia" w:hAnsiTheme="minorEastAsia" w:hint="eastAsia"/>
          <w:szCs w:val="21"/>
        </w:rPr>
        <w:t>较高。</w:t>
      </w:r>
      <w:r w:rsidR="006558AC" w:rsidRPr="009C0AF6">
        <w:rPr>
          <w:rFonts w:asciiTheme="minorEastAsia" w:hAnsiTheme="minorEastAsia" w:hint="eastAsia"/>
          <w:szCs w:val="21"/>
        </w:rPr>
        <w:t>通过长期的观察，我们发现传统规范化的保守治疗和护理方法，并不完全适合于不同环境下和不同职业的LDH的患者。</w:t>
      </w:r>
      <w:r w:rsidR="00855044" w:rsidRPr="009C0AF6">
        <w:rPr>
          <w:rFonts w:asciiTheme="minorEastAsia" w:hAnsiTheme="minorEastAsia" w:hint="eastAsia"/>
          <w:szCs w:val="21"/>
        </w:rPr>
        <w:t>研究表明</w:t>
      </w:r>
      <w:r w:rsidR="00352F19" w:rsidRPr="009C0AF6">
        <w:rPr>
          <w:rFonts w:asciiTheme="minorEastAsia" w:hAnsiTheme="minorEastAsia" w:hint="eastAsia"/>
          <w:color w:val="FF0000"/>
          <w:szCs w:val="21"/>
          <w:vertAlign w:val="superscript"/>
        </w:rPr>
        <w:t>[1]</w:t>
      </w:r>
      <w:r w:rsidR="00855044" w:rsidRPr="009C0AF6">
        <w:rPr>
          <w:rFonts w:asciiTheme="minorEastAsia" w:hAnsiTheme="minorEastAsia" w:hint="eastAsia"/>
          <w:szCs w:val="21"/>
        </w:rPr>
        <w:t>，护理</w:t>
      </w:r>
      <w:r w:rsidR="0054012E" w:rsidRPr="009C0AF6">
        <w:rPr>
          <w:rFonts w:asciiTheme="minorEastAsia" w:hAnsiTheme="minorEastAsia" w:hint="eastAsia"/>
          <w:szCs w:val="21"/>
        </w:rPr>
        <w:t>干预</w:t>
      </w:r>
      <w:r w:rsidR="00855044" w:rsidRPr="009C0AF6">
        <w:rPr>
          <w:rFonts w:asciiTheme="minorEastAsia" w:hAnsiTheme="minorEastAsia" w:hint="eastAsia"/>
          <w:szCs w:val="21"/>
        </w:rPr>
        <w:t>对腰椎间盘突出症的治愈具有重要</w:t>
      </w:r>
      <w:r w:rsidR="007E4E47" w:rsidRPr="009C0AF6">
        <w:rPr>
          <w:rFonts w:asciiTheme="minorEastAsia" w:hAnsiTheme="minorEastAsia" w:hint="eastAsia"/>
          <w:szCs w:val="21"/>
        </w:rPr>
        <w:t>作用</w:t>
      </w:r>
      <w:r w:rsidR="0054012E" w:rsidRPr="009C0AF6">
        <w:rPr>
          <w:rFonts w:asciiTheme="minorEastAsia" w:hAnsiTheme="minorEastAsia" w:hint="eastAsia"/>
          <w:szCs w:val="21"/>
        </w:rPr>
        <w:t>。</w:t>
      </w:r>
      <w:r w:rsidR="00705B3B" w:rsidRPr="009C0AF6">
        <w:rPr>
          <w:rFonts w:asciiTheme="minorEastAsia" w:hAnsiTheme="minorEastAsia" w:hint="eastAsia"/>
          <w:szCs w:val="21"/>
        </w:rPr>
        <w:t>笔者</w:t>
      </w:r>
      <w:r w:rsidR="00855044" w:rsidRPr="009C0AF6">
        <w:rPr>
          <w:rFonts w:asciiTheme="minorEastAsia" w:hAnsiTheme="minorEastAsia" w:hint="eastAsia"/>
          <w:szCs w:val="21"/>
        </w:rPr>
        <w:t>针对地区和</w:t>
      </w:r>
      <w:r w:rsidR="00705B3B" w:rsidRPr="009C0AF6">
        <w:rPr>
          <w:rFonts w:asciiTheme="minorEastAsia" w:hAnsiTheme="minorEastAsia" w:hint="eastAsia"/>
          <w:szCs w:val="21"/>
        </w:rPr>
        <w:t>职业</w:t>
      </w:r>
      <w:r w:rsidR="00855044" w:rsidRPr="009C0AF6">
        <w:rPr>
          <w:rFonts w:asciiTheme="minorEastAsia" w:hAnsiTheme="minorEastAsia" w:hint="eastAsia"/>
          <w:szCs w:val="21"/>
        </w:rPr>
        <w:t>特征，采取了相应的护理</w:t>
      </w:r>
      <w:r w:rsidR="00F01395" w:rsidRPr="009C0AF6">
        <w:rPr>
          <w:rFonts w:asciiTheme="minorEastAsia" w:hAnsiTheme="minorEastAsia" w:hint="eastAsia"/>
          <w:szCs w:val="21"/>
        </w:rPr>
        <w:t>干预</w:t>
      </w:r>
      <w:r w:rsidR="00D83E61" w:rsidRPr="009C0AF6">
        <w:rPr>
          <w:rFonts w:asciiTheme="minorEastAsia" w:hAnsiTheme="minorEastAsia" w:hint="eastAsia"/>
          <w:szCs w:val="21"/>
        </w:rPr>
        <w:t>措施</w:t>
      </w:r>
      <w:r w:rsidR="00855044" w:rsidRPr="009C0AF6">
        <w:rPr>
          <w:rFonts w:asciiTheme="minorEastAsia" w:hAnsiTheme="minorEastAsia" w:hint="eastAsia"/>
          <w:szCs w:val="21"/>
        </w:rPr>
        <w:t>，报告如下。</w:t>
      </w:r>
    </w:p>
    <w:p w:rsidR="00391EAD" w:rsidRPr="009C0AF6" w:rsidRDefault="00391EAD" w:rsidP="00391EAD">
      <w:pPr>
        <w:rPr>
          <w:rFonts w:asciiTheme="minorEastAsia" w:hAnsiTheme="minorEastAsia"/>
          <w:b/>
          <w:szCs w:val="21"/>
        </w:rPr>
      </w:pPr>
      <w:r w:rsidRPr="009C0AF6">
        <w:rPr>
          <w:rFonts w:asciiTheme="minorEastAsia" w:hAnsiTheme="minorEastAsia" w:hint="eastAsia"/>
          <w:b/>
          <w:szCs w:val="21"/>
        </w:rPr>
        <w:t>1　资料与方法</w:t>
      </w:r>
    </w:p>
    <w:p w:rsidR="00391EAD" w:rsidRPr="009C0AF6" w:rsidRDefault="00391EAD" w:rsidP="00391EAD">
      <w:pPr>
        <w:rPr>
          <w:rFonts w:asciiTheme="minorEastAsia" w:hAnsiTheme="minorEastAsia"/>
          <w:b/>
          <w:szCs w:val="21"/>
        </w:rPr>
      </w:pPr>
      <w:r w:rsidRPr="009C0AF6">
        <w:rPr>
          <w:rFonts w:asciiTheme="minorEastAsia" w:hAnsiTheme="minorEastAsia" w:hint="eastAsia"/>
          <w:b/>
          <w:szCs w:val="21"/>
        </w:rPr>
        <w:t>1.1　一般资料</w:t>
      </w:r>
    </w:p>
    <w:p w:rsidR="007E2343" w:rsidRPr="009C0AF6" w:rsidRDefault="00391EAD" w:rsidP="007E2343">
      <w:pPr>
        <w:rPr>
          <w:rFonts w:asciiTheme="minorEastAsia" w:hAnsiTheme="minorEastAsia"/>
          <w:szCs w:val="21"/>
        </w:rPr>
      </w:pPr>
      <w:r w:rsidRPr="009C0AF6">
        <w:rPr>
          <w:rFonts w:asciiTheme="minorEastAsia" w:hAnsiTheme="minorEastAsia" w:hint="eastAsia"/>
          <w:szCs w:val="21"/>
        </w:rPr>
        <w:t xml:space="preserve">　　</w:t>
      </w:r>
      <w:r w:rsidR="007E2343" w:rsidRPr="009C0AF6">
        <w:rPr>
          <w:rFonts w:asciiTheme="minorEastAsia" w:hAnsiTheme="minorEastAsia" w:hint="eastAsia"/>
          <w:szCs w:val="21"/>
        </w:rPr>
        <w:t>选取201</w:t>
      </w:r>
      <w:r w:rsidR="001A629E">
        <w:rPr>
          <w:rFonts w:asciiTheme="minorEastAsia" w:hAnsiTheme="minorEastAsia" w:hint="eastAsia"/>
          <w:szCs w:val="21"/>
        </w:rPr>
        <w:t>5</w:t>
      </w:r>
      <w:r w:rsidR="007E2343" w:rsidRPr="009C0AF6">
        <w:rPr>
          <w:rFonts w:asciiTheme="minorEastAsia" w:hAnsiTheme="minorEastAsia" w:hint="eastAsia"/>
          <w:szCs w:val="21"/>
        </w:rPr>
        <w:t>年</w:t>
      </w:r>
      <w:r w:rsidR="0051223D" w:rsidRPr="009C0AF6">
        <w:rPr>
          <w:rFonts w:asciiTheme="minorEastAsia" w:hAnsiTheme="minorEastAsia" w:hint="eastAsia"/>
          <w:szCs w:val="21"/>
        </w:rPr>
        <w:t>1</w:t>
      </w:r>
      <w:r w:rsidR="007E2343" w:rsidRPr="009C0AF6">
        <w:rPr>
          <w:rFonts w:asciiTheme="minorEastAsia" w:hAnsiTheme="minorEastAsia" w:hint="eastAsia"/>
          <w:szCs w:val="21"/>
        </w:rPr>
        <w:t>月-201</w:t>
      </w:r>
      <w:r w:rsidR="001A629E">
        <w:rPr>
          <w:rFonts w:asciiTheme="minorEastAsia" w:hAnsiTheme="minorEastAsia" w:hint="eastAsia"/>
          <w:szCs w:val="21"/>
        </w:rPr>
        <w:t>7</w:t>
      </w:r>
      <w:r w:rsidR="007E2343" w:rsidRPr="009C0AF6">
        <w:rPr>
          <w:rFonts w:asciiTheme="minorEastAsia" w:hAnsiTheme="minorEastAsia" w:hint="eastAsia"/>
          <w:szCs w:val="21"/>
        </w:rPr>
        <w:t>年</w:t>
      </w:r>
      <w:r w:rsidR="001A629E">
        <w:rPr>
          <w:rFonts w:asciiTheme="minorEastAsia" w:hAnsiTheme="minorEastAsia" w:hint="eastAsia"/>
          <w:szCs w:val="21"/>
        </w:rPr>
        <w:t>12</w:t>
      </w:r>
      <w:r w:rsidR="007E2343" w:rsidRPr="009C0AF6">
        <w:rPr>
          <w:rFonts w:asciiTheme="minorEastAsia" w:hAnsiTheme="minorEastAsia" w:hint="eastAsia"/>
          <w:szCs w:val="21"/>
        </w:rPr>
        <w:t>月</w:t>
      </w:r>
      <w:r w:rsidR="001A629E">
        <w:rPr>
          <w:rFonts w:asciiTheme="minorEastAsia" w:hAnsiTheme="minorEastAsia" w:hint="eastAsia"/>
          <w:szCs w:val="21"/>
        </w:rPr>
        <w:t>,</w:t>
      </w:r>
      <w:r w:rsidR="0027513A">
        <w:rPr>
          <w:rFonts w:asciiTheme="minorEastAsia" w:hAnsiTheme="minorEastAsia" w:hint="eastAsia"/>
          <w:szCs w:val="21"/>
        </w:rPr>
        <w:t>原</w:t>
      </w:r>
      <w:r w:rsidR="007E2343" w:rsidRPr="009C0AF6">
        <w:rPr>
          <w:rFonts w:asciiTheme="minorEastAsia" w:hAnsiTheme="minorEastAsia" w:hint="eastAsia"/>
          <w:szCs w:val="21"/>
        </w:rPr>
        <w:t>解放军第四医院骨科腰椎间盘突出症住院保守治疗</w:t>
      </w:r>
      <w:r w:rsidR="00452A24" w:rsidRPr="009C0AF6">
        <w:rPr>
          <w:rFonts w:asciiTheme="minorEastAsia" w:hAnsiTheme="minorEastAsia" w:hint="eastAsia"/>
          <w:szCs w:val="21"/>
        </w:rPr>
        <w:t>官兵</w:t>
      </w:r>
      <w:r w:rsidR="0051223D" w:rsidRPr="009C0AF6">
        <w:rPr>
          <w:rFonts w:asciiTheme="minorEastAsia" w:hAnsiTheme="minorEastAsia" w:hint="eastAsia"/>
          <w:szCs w:val="21"/>
        </w:rPr>
        <w:t>患者</w:t>
      </w:r>
      <w:r w:rsidR="00DA0F7A">
        <w:rPr>
          <w:rFonts w:asciiTheme="minorEastAsia" w:hAnsiTheme="minorEastAsia" w:hint="eastAsia"/>
          <w:szCs w:val="21"/>
        </w:rPr>
        <w:t>216</w:t>
      </w:r>
      <w:r w:rsidR="007E2343" w:rsidRPr="009C0AF6">
        <w:rPr>
          <w:rFonts w:asciiTheme="minorEastAsia" w:hAnsiTheme="minorEastAsia" w:hint="eastAsia"/>
          <w:szCs w:val="21"/>
        </w:rPr>
        <w:t>例，腰椎x线片显示腰椎生理曲度变直</w:t>
      </w:r>
      <w:r w:rsidR="000E653F" w:rsidRPr="009C0AF6">
        <w:rPr>
          <w:rFonts w:asciiTheme="minorEastAsia" w:hAnsiTheme="minorEastAsia" w:hint="eastAsia"/>
          <w:szCs w:val="21"/>
        </w:rPr>
        <w:t>87</w:t>
      </w:r>
      <w:r w:rsidR="007E2343" w:rsidRPr="009C0AF6">
        <w:rPr>
          <w:rFonts w:asciiTheme="minorEastAsia" w:hAnsiTheme="minorEastAsia" w:hint="eastAsia"/>
          <w:szCs w:val="21"/>
        </w:rPr>
        <w:t>例，侧弯13例，腰椎曲度正常</w:t>
      </w:r>
      <w:r w:rsidR="001120E1">
        <w:rPr>
          <w:rFonts w:asciiTheme="minorEastAsia" w:hAnsiTheme="minorEastAsia" w:hint="eastAsia"/>
          <w:szCs w:val="21"/>
        </w:rPr>
        <w:t>116</w:t>
      </w:r>
      <w:r w:rsidR="007E2343" w:rsidRPr="009C0AF6">
        <w:rPr>
          <w:rFonts w:asciiTheme="minorEastAsia" w:hAnsiTheme="minorEastAsia" w:hint="eastAsia"/>
          <w:szCs w:val="21"/>
        </w:rPr>
        <w:t>例；CT扫描示椎间盘突(脱)出包含型168例，非包含型48例；MRI显示突(脱)出间盘低信号(黑间盘</w:t>
      </w:r>
      <w:r w:rsidR="001120E1">
        <w:rPr>
          <w:rFonts w:asciiTheme="minorEastAsia" w:hAnsiTheme="minorEastAsia" w:hint="eastAsia"/>
          <w:szCs w:val="21"/>
        </w:rPr>
        <w:t>),共264</w:t>
      </w:r>
      <w:r w:rsidR="007E2343" w:rsidRPr="009C0AF6">
        <w:rPr>
          <w:rFonts w:asciiTheme="minorEastAsia" w:hAnsiTheme="minorEastAsia" w:hint="eastAsia"/>
          <w:szCs w:val="21"/>
        </w:rPr>
        <w:t>间隙。随机分为对照组（</w:t>
      </w:r>
      <w:r w:rsidR="001120E1">
        <w:rPr>
          <w:rFonts w:asciiTheme="minorEastAsia" w:hAnsiTheme="minorEastAsia" w:hint="eastAsia"/>
          <w:szCs w:val="21"/>
        </w:rPr>
        <w:t>108</w:t>
      </w:r>
      <w:r w:rsidR="007E2343" w:rsidRPr="009C0AF6">
        <w:rPr>
          <w:rFonts w:asciiTheme="minorEastAsia" w:hAnsiTheme="minorEastAsia" w:hint="eastAsia"/>
          <w:szCs w:val="21"/>
        </w:rPr>
        <w:t>例）和干预组（1</w:t>
      </w:r>
      <w:r w:rsidR="001120E1">
        <w:rPr>
          <w:rFonts w:asciiTheme="minorEastAsia" w:hAnsiTheme="minorEastAsia" w:hint="eastAsia"/>
          <w:szCs w:val="21"/>
        </w:rPr>
        <w:t>08</w:t>
      </w:r>
      <w:r w:rsidR="007E2343" w:rsidRPr="009C0AF6">
        <w:rPr>
          <w:rFonts w:asciiTheme="minorEastAsia" w:hAnsiTheme="minorEastAsia" w:hint="eastAsia"/>
          <w:szCs w:val="21"/>
        </w:rPr>
        <w:t>例）。</w:t>
      </w:r>
      <w:r w:rsidR="00D01DF0" w:rsidRPr="009C0AF6">
        <w:rPr>
          <w:rFonts w:asciiTheme="minorEastAsia" w:hAnsiTheme="minorEastAsia" w:hint="eastAsia"/>
          <w:szCs w:val="21"/>
        </w:rPr>
        <w:t>对照组（</w:t>
      </w:r>
      <w:r w:rsidR="001120E1">
        <w:rPr>
          <w:rFonts w:asciiTheme="minorEastAsia" w:hAnsiTheme="minorEastAsia" w:hint="eastAsia"/>
          <w:szCs w:val="21"/>
        </w:rPr>
        <w:t>108</w:t>
      </w:r>
      <w:r w:rsidR="00D01DF0" w:rsidRPr="009C0AF6">
        <w:rPr>
          <w:rFonts w:asciiTheme="minorEastAsia" w:hAnsiTheme="minorEastAsia" w:hint="eastAsia"/>
          <w:szCs w:val="21"/>
        </w:rPr>
        <w:t>例），均为男性，年龄17-3</w:t>
      </w:r>
      <w:r w:rsidR="00D87338" w:rsidRPr="009C0AF6">
        <w:rPr>
          <w:rFonts w:asciiTheme="minorEastAsia" w:hAnsiTheme="minorEastAsia" w:hint="eastAsia"/>
          <w:szCs w:val="21"/>
        </w:rPr>
        <w:t>5</w:t>
      </w:r>
      <w:r w:rsidR="00D01DF0" w:rsidRPr="009C0AF6">
        <w:rPr>
          <w:rFonts w:asciiTheme="minorEastAsia" w:hAnsiTheme="minorEastAsia" w:hint="eastAsia"/>
          <w:szCs w:val="21"/>
        </w:rPr>
        <w:t>岁，平均年龄(26±1)。干预</w:t>
      </w:r>
      <w:r w:rsidR="00D87338" w:rsidRPr="009C0AF6">
        <w:rPr>
          <w:rFonts w:asciiTheme="minorEastAsia" w:hAnsiTheme="minorEastAsia" w:hint="eastAsia"/>
          <w:szCs w:val="21"/>
        </w:rPr>
        <w:t>组（1</w:t>
      </w:r>
      <w:r w:rsidR="001120E1">
        <w:rPr>
          <w:rFonts w:asciiTheme="minorEastAsia" w:hAnsiTheme="minorEastAsia" w:hint="eastAsia"/>
          <w:szCs w:val="21"/>
        </w:rPr>
        <w:t>08</w:t>
      </w:r>
      <w:r w:rsidR="00D87338" w:rsidRPr="009C0AF6">
        <w:rPr>
          <w:rFonts w:asciiTheme="minorEastAsia" w:hAnsiTheme="minorEastAsia" w:hint="eastAsia"/>
          <w:szCs w:val="21"/>
        </w:rPr>
        <w:t>例），均为</w:t>
      </w:r>
      <w:r w:rsidR="007E2343" w:rsidRPr="009C0AF6">
        <w:rPr>
          <w:rFonts w:asciiTheme="minorEastAsia" w:hAnsiTheme="minorEastAsia" w:hint="eastAsia"/>
          <w:szCs w:val="21"/>
        </w:rPr>
        <w:t>男</w:t>
      </w:r>
      <w:r w:rsidR="00D87338" w:rsidRPr="009C0AF6">
        <w:rPr>
          <w:rFonts w:asciiTheme="minorEastAsia" w:hAnsiTheme="minorEastAsia" w:hint="eastAsia"/>
          <w:szCs w:val="21"/>
        </w:rPr>
        <w:t>性</w:t>
      </w:r>
      <w:r w:rsidR="007E2343" w:rsidRPr="009C0AF6">
        <w:rPr>
          <w:rFonts w:asciiTheme="minorEastAsia" w:hAnsiTheme="minorEastAsia" w:hint="eastAsia"/>
          <w:szCs w:val="21"/>
        </w:rPr>
        <w:t>；年龄17～31岁，平均(25±2)岁。2组性别、年龄差异无统计学意义(P&gt;0</w:t>
      </w:r>
      <w:r w:rsidR="003F10C6" w:rsidRPr="009C0AF6">
        <w:rPr>
          <w:rFonts w:asciiTheme="minorEastAsia" w:hAnsiTheme="minorEastAsia" w:hint="eastAsia"/>
          <w:szCs w:val="21"/>
        </w:rPr>
        <w:t>.</w:t>
      </w:r>
      <w:r w:rsidR="007E2343" w:rsidRPr="009C0AF6">
        <w:rPr>
          <w:rFonts w:asciiTheme="minorEastAsia" w:hAnsiTheme="minorEastAsia" w:hint="eastAsia"/>
          <w:szCs w:val="21"/>
        </w:rPr>
        <w:t>05)，具有可比性。本研究方案经医院伦理委员会批准，所有患者均签署了知情同意书</w:t>
      </w:r>
      <w:r w:rsidR="00D87338" w:rsidRPr="009C0AF6">
        <w:rPr>
          <w:rFonts w:asciiTheme="minorEastAsia" w:hAnsiTheme="minorEastAsia" w:hint="eastAsia"/>
          <w:szCs w:val="21"/>
        </w:rPr>
        <w:t>，入选病例均符合腰椎间盘突出症临床诊断标准。</w:t>
      </w:r>
    </w:p>
    <w:p w:rsidR="00391EAD" w:rsidRPr="009C0AF6" w:rsidRDefault="00391EAD" w:rsidP="00391EAD">
      <w:pPr>
        <w:rPr>
          <w:rFonts w:asciiTheme="minorEastAsia" w:hAnsiTheme="minorEastAsia"/>
          <w:b/>
          <w:szCs w:val="21"/>
        </w:rPr>
      </w:pPr>
      <w:r w:rsidRPr="009C0AF6">
        <w:rPr>
          <w:rFonts w:asciiTheme="minorEastAsia" w:hAnsiTheme="minorEastAsia" w:hint="eastAsia"/>
          <w:b/>
          <w:szCs w:val="21"/>
        </w:rPr>
        <w:t>1.2方法</w:t>
      </w:r>
    </w:p>
    <w:p w:rsidR="008066D5" w:rsidRPr="009C0AF6" w:rsidRDefault="00391EAD" w:rsidP="0027513A">
      <w:pPr>
        <w:ind w:firstLineChars="200" w:firstLine="420"/>
        <w:rPr>
          <w:rFonts w:asciiTheme="minorEastAsia" w:hAnsiTheme="minorEastAsia"/>
          <w:szCs w:val="21"/>
        </w:rPr>
      </w:pPr>
      <w:r w:rsidRPr="009C0AF6">
        <w:rPr>
          <w:rFonts w:asciiTheme="minorEastAsia" w:hAnsiTheme="minorEastAsia" w:hint="eastAsia"/>
          <w:szCs w:val="21"/>
        </w:rPr>
        <w:t>两组患者均</w:t>
      </w:r>
      <w:r w:rsidR="007E2BEE" w:rsidRPr="009C0AF6">
        <w:rPr>
          <w:rFonts w:asciiTheme="minorEastAsia" w:hAnsiTheme="minorEastAsia" w:hint="eastAsia"/>
          <w:szCs w:val="21"/>
        </w:rPr>
        <w:t>采取保守治疗</w:t>
      </w:r>
      <w:r w:rsidRPr="009C0AF6">
        <w:rPr>
          <w:rFonts w:asciiTheme="minorEastAsia" w:hAnsiTheme="minorEastAsia" w:hint="eastAsia"/>
          <w:szCs w:val="21"/>
        </w:rPr>
        <w:t>。对照组</w:t>
      </w:r>
      <w:r w:rsidR="007E2BEE" w:rsidRPr="009C0AF6">
        <w:rPr>
          <w:rFonts w:asciiTheme="minorEastAsia" w:hAnsiTheme="minorEastAsia" w:hint="eastAsia"/>
          <w:szCs w:val="21"/>
        </w:rPr>
        <w:t>给予</w:t>
      </w:r>
      <w:r w:rsidR="007F2B4F" w:rsidRPr="009C0AF6">
        <w:rPr>
          <w:rFonts w:asciiTheme="minorEastAsia" w:hAnsiTheme="minorEastAsia" w:hint="eastAsia"/>
          <w:szCs w:val="21"/>
        </w:rPr>
        <w:t>常规</w:t>
      </w:r>
      <w:r w:rsidR="00290728" w:rsidRPr="009C0AF6">
        <w:rPr>
          <w:rFonts w:asciiTheme="minorEastAsia" w:hAnsiTheme="minorEastAsia" w:hint="eastAsia"/>
          <w:szCs w:val="21"/>
        </w:rPr>
        <w:t>脊柱外科专科护理</w:t>
      </w:r>
      <w:r w:rsidR="007E2BEE" w:rsidRPr="009C0AF6">
        <w:rPr>
          <w:rFonts w:asciiTheme="minorEastAsia" w:hAnsiTheme="minorEastAsia" w:hint="eastAsia"/>
          <w:szCs w:val="21"/>
        </w:rPr>
        <w:t>。</w:t>
      </w:r>
      <w:r w:rsidRPr="009C0AF6">
        <w:rPr>
          <w:rFonts w:asciiTheme="minorEastAsia" w:hAnsiTheme="minorEastAsia" w:hint="eastAsia"/>
          <w:szCs w:val="21"/>
        </w:rPr>
        <w:t>干预组在专科护理的基础上由责任护士全面了解患者病情，在入院</w:t>
      </w:r>
      <w:r w:rsidR="00170FC1" w:rsidRPr="009C0AF6">
        <w:rPr>
          <w:rFonts w:asciiTheme="minorEastAsia" w:hAnsiTheme="minorEastAsia" w:hint="eastAsia"/>
          <w:szCs w:val="21"/>
        </w:rPr>
        <w:t>24h</w:t>
      </w:r>
      <w:r w:rsidRPr="009C0AF6">
        <w:rPr>
          <w:rFonts w:asciiTheme="minorEastAsia" w:hAnsiTheme="minorEastAsia" w:hint="eastAsia"/>
          <w:szCs w:val="21"/>
        </w:rPr>
        <w:t>内完成心理</w:t>
      </w:r>
      <w:r w:rsidR="00F01395" w:rsidRPr="009C0AF6">
        <w:rPr>
          <w:rFonts w:asciiTheme="minorEastAsia" w:hAnsiTheme="minorEastAsia" w:hint="eastAsia"/>
          <w:szCs w:val="21"/>
        </w:rPr>
        <w:t>与病情</w:t>
      </w:r>
      <w:r w:rsidRPr="009C0AF6">
        <w:rPr>
          <w:rFonts w:asciiTheme="minorEastAsia" w:hAnsiTheme="minorEastAsia" w:hint="eastAsia"/>
          <w:szCs w:val="21"/>
        </w:rPr>
        <w:t>评估，制定个体化干预</w:t>
      </w:r>
      <w:r w:rsidR="00E9336C" w:rsidRPr="009C0AF6">
        <w:rPr>
          <w:rFonts w:asciiTheme="minorEastAsia" w:hAnsiTheme="minorEastAsia" w:hint="eastAsia"/>
          <w:szCs w:val="21"/>
        </w:rPr>
        <w:t>方案，</w:t>
      </w:r>
      <w:r w:rsidR="00A93C38" w:rsidRPr="009C0AF6">
        <w:rPr>
          <w:rFonts w:asciiTheme="minorEastAsia" w:hAnsiTheme="minorEastAsia" w:hint="eastAsia"/>
          <w:szCs w:val="21"/>
        </w:rPr>
        <w:t>具体</w:t>
      </w:r>
      <w:r w:rsidR="00F30F89" w:rsidRPr="009C0AF6">
        <w:rPr>
          <w:rFonts w:asciiTheme="minorEastAsia" w:hAnsiTheme="minorEastAsia" w:hint="eastAsia"/>
          <w:szCs w:val="21"/>
        </w:rPr>
        <w:t>措施</w:t>
      </w:r>
      <w:r w:rsidR="00E9336C" w:rsidRPr="009C0AF6">
        <w:rPr>
          <w:rFonts w:asciiTheme="minorEastAsia" w:hAnsiTheme="minorEastAsia" w:hint="eastAsia"/>
          <w:szCs w:val="21"/>
        </w:rPr>
        <w:t>如下</w:t>
      </w:r>
      <w:r w:rsidR="00855044" w:rsidRPr="009C0AF6">
        <w:rPr>
          <w:rFonts w:asciiTheme="minorEastAsia" w:hAnsiTheme="minorEastAsia" w:hint="eastAsia"/>
          <w:szCs w:val="21"/>
        </w:rPr>
        <w:t>。</w:t>
      </w:r>
    </w:p>
    <w:p w:rsidR="00914F7C" w:rsidRPr="009C0AF6" w:rsidRDefault="00AA032E" w:rsidP="00914F7C">
      <w:pPr>
        <w:rPr>
          <w:rFonts w:asciiTheme="minorEastAsia" w:hAnsiTheme="minorEastAsia"/>
          <w:szCs w:val="21"/>
        </w:rPr>
      </w:pPr>
      <w:r w:rsidRPr="009C0AF6">
        <w:rPr>
          <w:rFonts w:asciiTheme="minorEastAsia" w:hAnsiTheme="minorEastAsia" w:hint="eastAsia"/>
          <w:szCs w:val="21"/>
        </w:rPr>
        <w:t>1.2.1</w:t>
      </w:r>
      <w:r w:rsidR="007F2B4F" w:rsidRPr="009C0AF6">
        <w:rPr>
          <w:rFonts w:asciiTheme="minorEastAsia" w:hAnsiTheme="minorEastAsia" w:hint="eastAsia"/>
          <w:szCs w:val="21"/>
        </w:rPr>
        <w:t>高原</w:t>
      </w:r>
      <w:r w:rsidR="00914F7C" w:rsidRPr="009C0AF6">
        <w:rPr>
          <w:rFonts w:asciiTheme="minorEastAsia" w:hAnsiTheme="minorEastAsia" w:hint="eastAsia"/>
          <w:szCs w:val="21"/>
        </w:rPr>
        <w:t>心理</w:t>
      </w:r>
      <w:r w:rsidR="007F2B4F" w:rsidRPr="009C0AF6">
        <w:rPr>
          <w:rFonts w:asciiTheme="minorEastAsia" w:hAnsiTheme="minorEastAsia" w:hint="eastAsia"/>
          <w:szCs w:val="21"/>
        </w:rPr>
        <w:t>护理</w:t>
      </w:r>
      <w:r w:rsidR="00C91EA3" w:rsidRPr="009C0AF6">
        <w:rPr>
          <w:rFonts w:asciiTheme="minorEastAsia" w:hAnsiTheme="minorEastAsia" w:hint="eastAsia"/>
          <w:szCs w:val="21"/>
        </w:rPr>
        <w:t xml:space="preserve"> 部队官兵</w:t>
      </w:r>
      <w:r w:rsidR="00914F7C" w:rsidRPr="009C0AF6">
        <w:rPr>
          <w:rFonts w:asciiTheme="minorEastAsia" w:hAnsiTheme="minorEastAsia" w:hint="eastAsia"/>
          <w:szCs w:val="21"/>
        </w:rPr>
        <w:t>腰椎间盘突出症</w:t>
      </w:r>
      <w:r w:rsidR="00C91EA3" w:rsidRPr="009C0AF6">
        <w:rPr>
          <w:rFonts w:asciiTheme="minorEastAsia" w:hAnsiTheme="minorEastAsia" w:hint="eastAsia"/>
          <w:szCs w:val="21"/>
        </w:rPr>
        <w:t>起病急，由于对疾病防治知识缺乏了解，患病后得不到合理的治疗和休息，使</w:t>
      </w:r>
      <w:r w:rsidR="00914F7C" w:rsidRPr="009C0AF6">
        <w:rPr>
          <w:rFonts w:asciiTheme="minorEastAsia" w:hAnsiTheme="minorEastAsia" w:hint="eastAsia"/>
          <w:szCs w:val="21"/>
        </w:rPr>
        <w:t>病程</w:t>
      </w:r>
      <w:r w:rsidR="00C91EA3" w:rsidRPr="009C0AF6">
        <w:rPr>
          <w:rFonts w:asciiTheme="minorEastAsia" w:hAnsiTheme="minorEastAsia" w:hint="eastAsia"/>
          <w:szCs w:val="21"/>
        </w:rPr>
        <w:t>迁延</w:t>
      </w:r>
      <w:r w:rsidR="00914F7C" w:rsidRPr="009C0AF6">
        <w:rPr>
          <w:rFonts w:asciiTheme="minorEastAsia" w:hAnsiTheme="minorEastAsia" w:hint="eastAsia"/>
          <w:szCs w:val="21"/>
        </w:rPr>
        <w:t>较长、</w:t>
      </w:r>
      <w:r w:rsidR="00C91EA3" w:rsidRPr="009C0AF6">
        <w:rPr>
          <w:rFonts w:asciiTheme="minorEastAsia" w:hAnsiTheme="minorEastAsia" w:hint="eastAsia"/>
          <w:szCs w:val="21"/>
        </w:rPr>
        <w:t>病情</w:t>
      </w:r>
      <w:r w:rsidR="00914F7C" w:rsidRPr="009C0AF6">
        <w:rPr>
          <w:rFonts w:asciiTheme="minorEastAsia" w:hAnsiTheme="minorEastAsia" w:hint="eastAsia"/>
          <w:szCs w:val="21"/>
        </w:rPr>
        <w:t>反复发作，导致患者产生不良情绪反应，不自觉地产生抵触情绪，不能主动配合治疗</w:t>
      </w:r>
      <w:r w:rsidR="002C6B93" w:rsidRPr="009C0AF6">
        <w:rPr>
          <w:rFonts w:asciiTheme="minorEastAsia" w:hAnsiTheme="minorEastAsia" w:hint="eastAsia"/>
          <w:szCs w:val="21"/>
        </w:rPr>
        <w:t>和</w:t>
      </w:r>
      <w:r w:rsidR="00914F7C" w:rsidRPr="009C0AF6">
        <w:rPr>
          <w:rFonts w:asciiTheme="minorEastAsia" w:hAnsiTheme="minorEastAsia" w:hint="eastAsia"/>
          <w:szCs w:val="21"/>
        </w:rPr>
        <w:t>护理。</w:t>
      </w:r>
      <w:r w:rsidR="000413C9" w:rsidRPr="009C0AF6">
        <w:rPr>
          <w:rFonts w:asciiTheme="minorEastAsia" w:hAnsiTheme="minorEastAsia" w:hint="eastAsia"/>
          <w:szCs w:val="21"/>
        </w:rPr>
        <w:t>笔者制订了</w:t>
      </w:r>
      <w:r w:rsidRPr="009C0AF6">
        <w:rPr>
          <w:rFonts w:asciiTheme="minorEastAsia" w:hAnsiTheme="minorEastAsia" w:hint="eastAsia"/>
          <w:szCs w:val="21"/>
        </w:rPr>
        <w:t>高原</w:t>
      </w:r>
      <w:r w:rsidR="000413C9" w:rsidRPr="009C0AF6">
        <w:rPr>
          <w:rFonts w:asciiTheme="minorEastAsia" w:hAnsiTheme="minorEastAsia" w:hint="eastAsia"/>
          <w:szCs w:val="21"/>
        </w:rPr>
        <w:t>患者心理</w:t>
      </w:r>
      <w:r w:rsidR="001A629E">
        <w:rPr>
          <w:rFonts w:asciiTheme="minorEastAsia" w:hAnsiTheme="minorEastAsia" w:hint="eastAsia"/>
          <w:szCs w:val="21"/>
        </w:rPr>
        <w:t>评估表</w:t>
      </w:r>
      <w:r w:rsidR="000413C9" w:rsidRPr="009C0AF6">
        <w:rPr>
          <w:rFonts w:asciiTheme="minorEastAsia" w:hAnsiTheme="minorEastAsia" w:hint="eastAsia"/>
          <w:szCs w:val="21"/>
        </w:rPr>
        <w:t>，</w:t>
      </w:r>
      <w:r w:rsidR="00914F7C" w:rsidRPr="009C0AF6">
        <w:rPr>
          <w:rFonts w:asciiTheme="minorEastAsia" w:hAnsiTheme="minorEastAsia" w:hint="eastAsia"/>
          <w:szCs w:val="21"/>
        </w:rPr>
        <w:t>在</w:t>
      </w:r>
      <w:r w:rsidR="0034433E" w:rsidRPr="009C0AF6">
        <w:rPr>
          <w:rFonts w:asciiTheme="minorEastAsia" w:hAnsiTheme="minorEastAsia" w:hint="eastAsia"/>
          <w:szCs w:val="21"/>
        </w:rPr>
        <w:t>官兵</w:t>
      </w:r>
      <w:r w:rsidR="00914F7C" w:rsidRPr="009C0AF6">
        <w:rPr>
          <w:rFonts w:asciiTheme="minorEastAsia" w:hAnsiTheme="minorEastAsia" w:hint="eastAsia"/>
          <w:szCs w:val="21"/>
        </w:rPr>
        <w:t>入院时</w:t>
      </w:r>
      <w:r w:rsidR="000413C9" w:rsidRPr="009C0AF6">
        <w:rPr>
          <w:rFonts w:asciiTheme="minorEastAsia" w:hAnsiTheme="minorEastAsia" w:hint="eastAsia"/>
          <w:szCs w:val="21"/>
        </w:rPr>
        <w:t>首先对患者</w:t>
      </w:r>
      <w:r w:rsidR="00914F7C" w:rsidRPr="009C0AF6">
        <w:rPr>
          <w:rFonts w:asciiTheme="minorEastAsia" w:hAnsiTheme="minorEastAsia" w:hint="eastAsia"/>
          <w:szCs w:val="21"/>
        </w:rPr>
        <w:t>进行心理评估，针对紧张、焦虑、烦躁、忧郁等心理问题</w:t>
      </w:r>
      <w:r w:rsidR="00CE3EB2" w:rsidRPr="009C0AF6">
        <w:rPr>
          <w:rFonts w:asciiTheme="minorEastAsia" w:hAnsiTheme="minorEastAsia" w:hint="eastAsia"/>
          <w:szCs w:val="21"/>
        </w:rPr>
        <w:t>及时耐心</w:t>
      </w:r>
      <w:r w:rsidR="00914F7C" w:rsidRPr="009C0AF6">
        <w:rPr>
          <w:rFonts w:asciiTheme="minorEastAsia" w:hAnsiTheme="minorEastAsia" w:hint="eastAsia"/>
          <w:szCs w:val="21"/>
        </w:rPr>
        <w:t>进行疏导</w:t>
      </w:r>
      <w:r w:rsidR="00930AFD" w:rsidRPr="009C0AF6">
        <w:rPr>
          <w:rFonts w:asciiTheme="minorEastAsia" w:hAnsiTheme="minorEastAsia" w:hint="eastAsia"/>
          <w:szCs w:val="21"/>
        </w:rPr>
        <w:t>，消除不良情绪影响，建立良好的护兵关系</w:t>
      </w:r>
      <w:r w:rsidR="00914F7C" w:rsidRPr="009C0AF6">
        <w:rPr>
          <w:rFonts w:asciiTheme="minorEastAsia" w:hAnsiTheme="minorEastAsia" w:hint="eastAsia"/>
          <w:szCs w:val="21"/>
        </w:rPr>
        <w:t>。住院</w:t>
      </w:r>
      <w:r w:rsidR="0034433E" w:rsidRPr="009C0AF6">
        <w:rPr>
          <w:rFonts w:asciiTheme="minorEastAsia" w:hAnsiTheme="minorEastAsia" w:hint="eastAsia"/>
          <w:szCs w:val="21"/>
        </w:rPr>
        <w:t>官兵</w:t>
      </w:r>
      <w:r w:rsidR="00914F7C" w:rsidRPr="009C0AF6">
        <w:rPr>
          <w:rFonts w:asciiTheme="minorEastAsia" w:hAnsiTheme="minorEastAsia" w:hint="eastAsia"/>
          <w:szCs w:val="21"/>
        </w:rPr>
        <w:t>更多的顾虑是治疗后能否正常参加军事训练</w:t>
      </w:r>
      <w:r w:rsidR="003158B9" w:rsidRPr="009C0AF6">
        <w:rPr>
          <w:rFonts w:asciiTheme="minorEastAsia" w:hAnsiTheme="minorEastAsia" w:hint="eastAsia"/>
          <w:szCs w:val="21"/>
        </w:rPr>
        <w:t>，</w:t>
      </w:r>
      <w:r w:rsidR="00CE3EB2" w:rsidRPr="009C0AF6">
        <w:rPr>
          <w:rFonts w:asciiTheme="minorEastAsia" w:hAnsiTheme="minorEastAsia" w:hint="eastAsia"/>
          <w:szCs w:val="21"/>
        </w:rPr>
        <w:t>明确</w:t>
      </w:r>
      <w:r w:rsidR="003158B9" w:rsidRPr="009C0AF6">
        <w:rPr>
          <w:rFonts w:asciiTheme="minorEastAsia" w:hAnsiTheme="minorEastAsia" w:hint="eastAsia"/>
          <w:szCs w:val="21"/>
        </w:rPr>
        <w:t>告知</w:t>
      </w:r>
      <w:r w:rsidR="00452A24" w:rsidRPr="009C0AF6">
        <w:rPr>
          <w:rFonts w:asciiTheme="minorEastAsia" w:hAnsiTheme="minorEastAsia" w:hint="eastAsia"/>
          <w:szCs w:val="21"/>
        </w:rPr>
        <w:t>官兵</w:t>
      </w:r>
      <w:r w:rsidR="003158B9" w:rsidRPr="009C0AF6">
        <w:rPr>
          <w:rFonts w:asciiTheme="minorEastAsia" w:hAnsiTheme="minorEastAsia" w:hint="eastAsia"/>
          <w:szCs w:val="21"/>
        </w:rPr>
        <w:t>只要坚持</w:t>
      </w:r>
      <w:r w:rsidRPr="009C0AF6">
        <w:rPr>
          <w:rFonts w:asciiTheme="minorEastAsia" w:hAnsiTheme="minorEastAsia" w:hint="eastAsia"/>
          <w:szCs w:val="21"/>
        </w:rPr>
        <w:t>正确的治疗方法和</w:t>
      </w:r>
      <w:r w:rsidR="003158B9" w:rsidRPr="009C0AF6">
        <w:rPr>
          <w:rFonts w:asciiTheme="minorEastAsia" w:hAnsiTheme="minorEastAsia" w:hint="eastAsia"/>
          <w:szCs w:val="21"/>
        </w:rPr>
        <w:t>康复锻炼，疾病康复后可以参加日常军事训练。</w:t>
      </w:r>
      <w:r w:rsidR="00CE3EB2" w:rsidRPr="009C0AF6">
        <w:rPr>
          <w:rFonts w:asciiTheme="minorEastAsia" w:hAnsiTheme="minorEastAsia" w:hint="eastAsia"/>
          <w:szCs w:val="21"/>
        </w:rPr>
        <w:t>并</w:t>
      </w:r>
      <w:r w:rsidR="00914F7C" w:rsidRPr="009C0AF6">
        <w:rPr>
          <w:rFonts w:asciiTheme="minorEastAsia" w:hAnsiTheme="minorEastAsia" w:hint="eastAsia"/>
          <w:szCs w:val="21"/>
        </w:rPr>
        <w:t>通过</w:t>
      </w:r>
      <w:r w:rsidR="003158B9" w:rsidRPr="009C0AF6">
        <w:rPr>
          <w:rFonts w:asciiTheme="minorEastAsia" w:hAnsiTheme="minorEastAsia" w:hint="eastAsia"/>
          <w:szCs w:val="21"/>
        </w:rPr>
        <w:t>聚焦解决模式帮助患者找到并发展自身优势，提高其应对疾病的主观能动性，</w:t>
      </w:r>
      <w:r w:rsidR="00914F7C" w:rsidRPr="009C0AF6">
        <w:rPr>
          <w:rFonts w:asciiTheme="minorEastAsia" w:hAnsiTheme="minorEastAsia" w:hint="eastAsia"/>
          <w:szCs w:val="21"/>
        </w:rPr>
        <w:t>增强</w:t>
      </w:r>
      <w:r w:rsidR="00452A24" w:rsidRPr="009C0AF6">
        <w:rPr>
          <w:rFonts w:asciiTheme="minorEastAsia" w:hAnsiTheme="minorEastAsia" w:hint="eastAsia"/>
          <w:szCs w:val="21"/>
        </w:rPr>
        <w:t>官兵</w:t>
      </w:r>
      <w:r w:rsidR="003158B9" w:rsidRPr="009C0AF6">
        <w:rPr>
          <w:rFonts w:asciiTheme="minorEastAsia" w:hAnsiTheme="minorEastAsia" w:hint="eastAsia"/>
          <w:szCs w:val="21"/>
        </w:rPr>
        <w:t>治疗和康复</w:t>
      </w:r>
      <w:r w:rsidR="00914F7C" w:rsidRPr="009C0AF6">
        <w:rPr>
          <w:rFonts w:asciiTheme="minorEastAsia" w:hAnsiTheme="minorEastAsia" w:hint="eastAsia"/>
          <w:szCs w:val="21"/>
        </w:rPr>
        <w:t>的信心，能够主动积极配合治疗护理措施。</w:t>
      </w:r>
    </w:p>
    <w:p w:rsidR="00802753" w:rsidRPr="009C0AF6" w:rsidRDefault="00AA032E" w:rsidP="00394A57">
      <w:pPr>
        <w:autoSpaceDE w:val="0"/>
        <w:autoSpaceDN w:val="0"/>
        <w:adjustRightInd w:val="0"/>
        <w:jc w:val="left"/>
        <w:rPr>
          <w:rFonts w:asciiTheme="minorEastAsia" w:hAnsiTheme="minorEastAsia"/>
          <w:szCs w:val="21"/>
        </w:rPr>
      </w:pPr>
      <w:r w:rsidRPr="009C0AF6">
        <w:rPr>
          <w:rFonts w:asciiTheme="minorEastAsia" w:hAnsiTheme="minorEastAsia" w:hint="eastAsia"/>
          <w:szCs w:val="21"/>
        </w:rPr>
        <w:lastRenderedPageBreak/>
        <w:t xml:space="preserve">1.2.2 </w:t>
      </w:r>
      <w:r w:rsidR="008C60FC" w:rsidRPr="009C0AF6">
        <w:rPr>
          <w:rFonts w:asciiTheme="minorEastAsia" w:hAnsiTheme="minorEastAsia" w:hint="eastAsia"/>
          <w:szCs w:val="21"/>
        </w:rPr>
        <w:t>高寒环境</w:t>
      </w:r>
      <w:r w:rsidR="004D67BE" w:rsidRPr="009C0AF6">
        <w:rPr>
          <w:rFonts w:asciiTheme="minorEastAsia" w:hAnsiTheme="minorEastAsia" w:hint="eastAsia"/>
          <w:szCs w:val="21"/>
        </w:rPr>
        <w:t>认知</w:t>
      </w:r>
      <w:r w:rsidR="007F2B4F" w:rsidRPr="009C0AF6">
        <w:rPr>
          <w:rFonts w:asciiTheme="minorEastAsia" w:hAnsiTheme="minorEastAsia" w:hint="eastAsia"/>
          <w:szCs w:val="21"/>
        </w:rPr>
        <w:t>及宣教</w:t>
      </w:r>
      <w:r w:rsidR="008C60FC" w:rsidRPr="009C0AF6">
        <w:rPr>
          <w:rFonts w:asciiTheme="minorEastAsia" w:hAnsiTheme="minorEastAsia" w:hint="eastAsia"/>
          <w:szCs w:val="21"/>
        </w:rPr>
        <w:t xml:space="preserve"> </w:t>
      </w:r>
      <w:r w:rsidR="004D67BE" w:rsidRPr="009C0AF6">
        <w:rPr>
          <w:rFonts w:asciiTheme="minorEastAsia" w:hAnsiTheme="minorEastAsia" w:hint="eastAsia"/>
          <w:szCs w:val="21"/>
        </w:rPr>
        <w:t xml:space="preserve"> </w:t>
      </w:r>
      <w:r w:rsidR="00187632" w:rsidRPr="009C0AF6">
        <w:rPr>
          <w:rFonts w:asciiTheme="minorEastAsia" w:hAnsiTheme="minorEastAsia" w:hint="eastAsia"/>
          <w:szCs w:val="21"/>
        </w:rPr>
        <w:t>高寒地区</w:t>
      </w:r>
      <w:r w:rsidR="00802753" w:rsidRPr="009C0AF6">
        <w:rPr>
          <w:rFonts w:asciiTheme="minorEastAsia" w:hAnsiTheme="minorEastAsia" w:hint="eastAsia"/>
          <w:szCs w:val="21"/>
        </w:rPr>
        <w:t>平均海拔</w:t>
      </w:r>
      <w:r w:rsidR="00187632" w:rsidRPr="009C0AF6">
        <w:rPr>
          <w:rFonts w:asciiTheme="minorEastAsia" w:hAnsiTheme="minorEastAsia" w:hint="eastAsia"/>
          <w:szCs w:val="21"/>
        </w:rPr>
        <w:t>在</w:t>
      </w:r>
      <w:r w:rsidR="00802753" w:rsidRPr="009C0AF6">
        <w:rPr>
          <w:rFonts w:asciiTheme="minorEastAsia" w:hAnsiTheme="minorEastAsia" w:hint="eastAsia"/>
          <w:szCs w:val="21"/>
        </w:rPr>
        <w:t>4000米以上，温差大，</w:t>
      </w:r>
      <w:r w:rsidR="00187632" w:rsidRPr="009C0AF6">
        <w:rPr>
          <w:rFonts w:asciiTheme="minorEastAsia" w:hAnsiTheme="minorEastAsia" w:hint="eastAsia"/>
          <w:szCs w:val="21"/>
        </w:rPr>
        <w:t>紫外线强</w:t>
      </w:r>
      <w:r w:rsidR="00802753" w:rsidRPr="009C0AF6">
        <w:rPr>
          <w:rFonts w:asciiTheme="minorEastAsia" w:hAnsiTheme="minorEastAsia" w:hint="eastAsia"/>
          <w:szCs w:val="21"/>
        </w:rPr>
        <w:t>，寒冷</w:t>
      </w:r>
      <w:r w:rsidR="00187632" w:rsidRPr="009C0AF6">
        <w:rPr>
          <w:rFonts w:asciiTheme="minorEastAsia" w:hAnsiTheme="minorEastAsia" w:hint="eastAsia"/>
          <w:szCs w:val="21"/>
        </w:rPr>
        <w:t>，</w:t>
      </w:r>
      <w:r w:rsidR="00802753" w:rsidRPr="009C0AF6">
        <w:rPr>
          <w:rFonts w:asciiTheme="minorEastAsia" w:hAnsiTheme="minorEastAsia" w:hint="eastAsia"/>
          <w:szCs w:val="21"/>
        </w:rPr>
        <w:t>平均含氧量为平原的71.5%。</w:t>
      </w:r>
      <w:r w:rsidR="00352F19" w:rsidRPr="009C0AF6">
        <w:rPr>
          <w:rFonts w:asciiTheme="minorEastAsia" w:hAnsiTheme="minorEastAsia" w:hint="eastAsia"/>
          <w:szCs w:val="21"/>
        </w:rPr>
        <w:t>这些因素</w:t>
      </w:r>
      <w:r w:rsidR="00352F19" w:rsidRPr="009C0AF6">
        <w:rPr>
          <w:rFonts w:asciiTheme="minorEastAsia" w:hAnsiTheme="minorEastAsia" w:cs="Times New Roman" w:hint="eastAsia"/>
          <w:szCs w:val="21"/>
        </w:rPr>
        <w:t>往往会引发移居者机体的代谢紊乱。研究显示</w:t>
      </w:r>
      <w:r w:rsidR="00352F19" w:rsidRPr="009C0AF6">
        <w:rPr>
          <w:rFonts w:asciiTheme="minorEastAsia" w:hAnsiTheme="minorEastAsia" w:cs="Times New Roman" w:hint="eastAsia"/>
          <w:color w:val="FF0000"/>
          <w:szCs w:val="21"/>
          <w:vertAlign w:val="superscript"/>
        </w:rPr>
        <w:t>[2]</w:t>
      </w:r>
      <w:r w:rsidR="00352F19" w:rsidRPr="009C0AF6">
        <w:rPr>
          <w:rFonts w:asciiTheme="minorEastAsia" w:hAnsiTheme="minorEastAsia" w:cs="Times New Roman" w:hint="eastAsia"/>
          <w:szCs w:val="21"/>
        </w:rPr>
        <w:t>，氧自由基的代谢紊乱可加速椎间盘退变</w:t>
      </w:r>
      <w:r w:rsidR="00352F19" w:rsidRPr="009C0AF6">
        <w:rPr>
          <w:rFonts w:asciiTheme="minorEastAsia" w:hAnsiTheme="minorEastAsia" w:hint="eastAsia"/>
          <w:szCs w:val="21"/>
        </w:rPr>
        <w:t>，在外力的作用下退变的椎间盘容易引发椎间盘突出症，并能引起</w:t>
      </w:r>
      <w:r w:rsidR="00352F19" w:rsidRPr="009C0AF6">
        <w:rPr>
          <w:rFonts w:asciiTheme="minorEastAsia" w:hAnsiTheme="minorEastAsia" w:cs="Times New Roman" w:hint="eastAsia"/>
          <w:szCs w:val="21"/>
        </w:rPr>
        <w:t>根性疼痛</w:t>
      </w:r>
      <w:r w:rsidR="00826269" w:rsidRPr="009C0AF6">
        <w:rPr>
          <w:rFonts w:asciiTheme="minorEastAsia" w:hAnsiTheme="minorEastAsia" w:cs="Times New Roman" w:hint="eastAsia"/>
          <w:szCs w:val="21"/>
        </w:rPr>
        <w:t>而影响活动</w:t>
      </w:r>
      <w:r w:rsidR="00352F19" w:rsidRPr="009C0AF6">
        <w:rPr>
          <w:rFonts w:asciiTheme="minorEastAsia" w:hAnsiTheme="minorEastAsia" w:cs="Times New Roman" w:hint="eastAsia"/>
          <w:szCs w:val="21"/>
        </w:rPr>
        <w:t>。因此，患者入院后宣教</w:t>
      </w:r>
      <w:r w:rsidR="00EA3991" w:rsidRPr="009C0AF6">
        <w:rPr>
          <w:rFonts w:asciiTheme="minorEastAsia" w:hAnsiTheme="minorEastAsia" w:cs="Times New Roman" w:hint="eastAsia"/>
          <w:szCs w:val="21"/>
        </w:rPr>
        <w:t>内容</w:t>
      </w:r>
      <w:r w:rsidR="00352F19" w:rsidRPr="009C0AF6">
        <w:rPr>
          <w:rFonts w:asciiTheme="minorEastAsia" w:hAnsiTheme="minorEastAsia" w:cs="Times New Roman" w:hint="eastAsia"/>
          <w:szCs w:val="21"/>
        </w:rPr>
        <w:t>包括</w:t>
      </w:r>
      <w:r w:rsidR="00187632" w:rsidRPr="009C0AF6">
        <w:rPr>
          <w:rFonts w:asciiTheme="minorEastAsia" w:hAnsiTheme="minorEastAsia" w:hint="eastAsia"/>
          <w:szCs w:val="21"/>
        </w:rPr>
        <w:t>讲解</w:t>
      </w:r>
      <w:r w:rsidR="00352F19" w:rsidRPr="009C0AF6">
        <w:rPr>
          <w:rFonts w:asciiTheme="minorEastAsia" w:hAnsiTheme="minorEastAsia" w:hint="eastAsia"/>
          <w:szCs w:val="21"/>
        </w:rPr>
        <w:t>高寒地区</w:t>
      </w:r>
      <w:r w:rsidR="00187632" w:rsidRPr="009C0AF6">
        <w:rPr>
          <w:rFonts w:asciiTheme="minorEastAsia" w:hAnsiTheme="minorEastAsia" w:hint="eastAsia"/>
          <w:szCs w:val="21"/>
        </w:rPr>
        <w:t>气候特点</w:t>
      </w:r>
      <w:r w:rsidR="00352F19" w:rsidRPr="009C0AF6">
        <w:rPr>
          <w:rFonts w:asciiTheme="minorEastAsia" w:hAnsiTheme="minorEastAsia" w:hint="eastAsia"/>
          <w:szCs w:val="21"/>
        </w:rPr>
        <w:t>及对机体的影响，还要</w:t>
      </w:r>
      <w:r w:rsidR="00F97F7E" w:rsidRPr="009C0AF6">
        <w:rPr>
          <w:rFonts w:asciiTheme="minorEastAsia" w:hAnsiTheme="minorEastAsia" w:hint="eastAsia"/>
          <w:szCs w:val="21"/>
        </w:rPr>
        <w:t>进一步</w:t>
      </w:r>
      <w:r w:rsidR="00F97F7E" w:rsidRPr="009C0AF6">
        <w:rPr>
          <w:rFonts w:asciiTheme="minorEastAsia" w:hAnsiTheme="minorEastAsia" w:cs="Times New Roman" w:hint="eastAsia"/>
          <w:szCs w:val="21"/>
        </w:rPr>
        <w:t>强调</w:t>
      </w:r>
      <w:r w:rsidR="00EA3991" w:rsidRPr="009C0AF6">
        <w:rPr>
          <w:rFonts w:asciiTheme="minorEastAsia" w:hAnsiTheme="minorEastAsia" w:cs="Times New Roman" w:hint="eastAsia"/>
          <w:szCs w:val="21"/>
        </w:rPr>
        <w:t>采取</w:t>
      </w:r>
      <w:r w:rsidR="00F97F7E" w:rsidRPr="009C0AF6">
        <w:rPr>
          <w:rFonts w:asciiTheme="minorEastAsia" w:hAnsiTheme="minorEastAsia" w:cs="Times New Roman" w:hint="eastAsia"/>
          <w:szCs w:val="21"/>
        </w:rPr>
        <w:t>日常防寒保暖，</w:t>
      </w:r>
      <w:r w:rsidR="00F97F7E" w:rsidRPr="009C0AF6">
        <w:rPr>
          <w:rFonts w:asciiTheme="minorEastAsia" w:hAnsiTheme="minorEastAsia" w:hint="eastAsia"/>
          <w:szCs w:val="21"/>
        </w:rPr>
        <w:t>防紫外线</w:t>
      </w:r>
      <w:r w:rsidR="00EF05A6" w:rsidRPr="009C0AF6">
        <w:rPr>
          <w:rFonts w:asciiTheme="minorEastAsia" w:hAnsiTheme="minorEastAsia" w:hint="eastAsia"/>
          <w:szCs w:val="21"/>
        </w:rPr>
        <w:t>晒伤</w:t>
      </w:r>
      <w:r w:rsidR="00352F19" w:rsidRPr="009C0AF6">
        <w:rPr>
          <w:rFonts w:asciiTheme="minorEastAsia" w:hAnsiTheme="minorEastAsia" w:hint="eastAsia"/>
          <w:szCs w:val="21"/>
        </w:rPr>
        <w:t>的措施</w:t>
      </w:r>
      <w:r w:rsidR="00F97F7E" w:rsidRPr="009C0AF6">
        <w:rPr>
          <w:rFonts w:asciiTheme="minorEastAsia" w:hAnsiTheme="minorEastAsia" w:hint="eastAsia"/>
          <w:szCs w:val="21"/>
        </w:rPr>
        <w:t>，</w:t>
      </w:r>
      <w:r w:rsidR="00352F19" w:rsidRPr="009C0AF6">
        <w:rPr>
          <w:rFonts w:asciiTheme="minorEastAsia" w:hAnsiTheme="minorEastAsia" w:hint="eastAsia"/>
          <w:szCs w:val="21"/>
        </w:rPr>
        <w:t>指导患者在平时的训练中合理分配运动量</w:t>
      </w:r>
      <w:r w:rsidR="002248FD" w:rsidRPr="009C0AF6">
        <w:rPr>
          <w:rFonts w:asciiTheme="minorEastAsia" w:hAnsiTheme="minorEastAsia" w:cs="Times New Roman" w:hint="eastAsia"/>
          <w:szCs w:val="21"/>
        </w:rPr>
        <w:t>。</w:t>
      </w:r>
      <w:r w:rsidR="00EA3991" w:rsidRPr="009C0AF6">
        <w:rPr>
          <w:rFonts w:asciiTheme="minorEastAsia" w:hAnsiTheme="minorEastAsia" w:cs="Times New Roman" w:hint="eastAsia"/>
          <w:szCs w:val="21"/>
        </w:rPr>
        <w:t>并</w:t>
      </w:r>
      <w:r w:rsidR="002248FD" w:rsidRPr="009C0AF6">
        <w:rPr>
          <w:rFonts w:asciiTheme="minorEastAsia" w:hAnsiTheme="minorEastAsia" w:cs="Times New Roman" w:hint="eastAsia"/>
          <w:szCs w:val="21"/>
        </w:rPr>
        <w:t>和医院营养科、病员灶共同制定</w:t>
      </w:r>
      <w:r w:rsidR="00EA3991" w:rsidRPr="009C0AF6">
        <w:rPr>
          <w:rFonts w:asciiTheme="minorEastAsia" w:hAnsiTheme="minorEastAsia" w:hint="eastAsia"/>
          <w:szCs w:val="21"/>
        </w:rPr>
        <w:t>含抗氧化成分多的</w:t>
      </w:r>
      <w:r w:rsidR="00EA3991" w:rsidRPr="009C0AF6">
        <w:rPr>
          <w:rFonts w:asciiTheme="minorEastAsia" w:hAnsiTheme="minorEastAsia" w:cs="Times New Roman" w:hint="eastAsia"/>
          <w:szCs w:val="21"/>
        </w:rPr>
        <w:t>食谱</w:t>
      </w:r>
      <w:r w:rsidR="00EA3991" w:rsidRPr="009C0AF6">
        <w:rPr>
          <w:rFonts w:asciiTheme="minorEastAsia" w:hAnsiTheme="minorEastAsia" w:hint="eastAsia"/>
          <w:szCs w:val="21"/>
        </w:rPr>
        <w:t>。</w:t>
      </w:r>
    </w:p>
    <w:p w:rsidR="00AA032E" w:rsidRPr="009C0AF6" w:rsidRDefault="00AA032E" w:rsidP="00AA032E">
      <w:pPr>
        <w:autoSpaceDE w:val="0"/>
        <w:autoSpaceDN w:val="0"/>
        <w:adjustRightInd w:val="0"/>
        <w:jc w:val="left"/>
        <w:rPr>
          <w:rFonts w:asciiTheme="minorEastAsia" w:hAnsiTheme="minorEastAsia"/>
          <w:szCs w:val="21"/>
        </w:rPr>
      </w:pPr>
      <w:r w:rsidRPr="009C0AF6">
        <w:rPr>
          <w:rFonts w:asciiTheme="minorEastAsia" w:hAnsiTheme="minorEastAsia" w:hint="eastAsia"/>
          <w:szCs w:val="21"/>
        </w:rPr>
        <w:t xml:space="preserve">1.2.3 疾病知识宣教  </w:t>
      </w:r>
      <w:r w:rsidR="00BD472E" w:rsidRPr="009C0AF6">
        <w:rPr>
          <w:rFonts w:asciiTheme="minorEastAsia" w:hAnsiTheme="minorEastAsia" w:hint="eastAsia"/>
          <w:szCs w:val="21"/>
        </w:rPr>
        <w:t>责任护士在</w:t>
      </w:r>
      <w:r w:rsidR="00452A24" w:rsidRPr="009C0AF6">
        <w:rPr>
          <w:rFonts w:asciiTheme="minorEastAsia" w:hAnsiTheme="minorEastAsia" w:hint="eastAsia"/>
          <w:szCs w:val="21"/>
        </w:rPr>
        <w:t>官兵</w:t>
      </w:r>
      <w:r w:rsidR="00BD472E" w:rsidRPr="009C0AF6">
        <w:rPr>
          <w:rFonts w:asciiTheme="minorEastAsia" w:hAnsiTheme="minorEastAsia" w:hint="eastAsia"/>
          <w:szCs w:val="21"/>
        </w:rPr>
        <w:t>入院时即</w:t>
      </w:r>
      <w:r w:rsidRPr="009C0AF6">
        <w:rPr>
          <w:rFonts w:asciiTheme="minorEastAsia" w:hAnsiTheme="minorEastAsia" w:hint="eastAsia"/>
          <w:szCs w:val="21"/>
        </w:rPr>
        <w:t>根据科室设计的评估表对其</w:t>
      </w:r>
      <w:r w:rsidR="00BD472E" w:rsidRPr="009C0AF6">
        <w:rPr>
          <w:rFonts w:asciiTheme="minorEastAsia" w:hAnsiTheme="minorEastAsia" w:hint="eastAsia"/>
          <w:szCs w:val="21"/>
        </w:rPr>
        <w:t>进行腰椎间盘突出症疾病知识评估，并在入院、住院</w:t>
      </w:r>
      <w:r w:rsidRPr="009C0AF6">
        <w:rPr>
          <w:rFonts w:asciiTheme="minorEastAsia" w:hAnsiTheme="minorEastAsia" w:hint="eastAsia"/>
          <w:szCs w:val="21"/>
        </w:rPr>
        <w:t>、出院</w:t>
      </w:r>
      <w:r w:rsidR="00BD472E" w:rsidRPr="009C0AF6">
        <w:rPr>
          <w:rFonts w:asciiTheme="minorEastAsia" w:hAnsiTheme="minorEastAsia" w:hint="eastAsia"/>
          <w:szCs w:val="21"/>
        </w:rPr>
        <w:t>全程均进行有针对性、系统性及个性化的疾病知识</w:t>
      </w:r>
      <w:r w:rsidRPr="009C0AF6">
        <w:rPr>
          <w:rFonts w:asciiTheme="minorEastAsia" w:hAnsiTheme="minorEastAsia" w:hint="eastAsia"/>
          <w:szCs w:val="21"/>
        </w:rPr>
        <w:t>动态</w:t>
      </w:r>
      <w:r w:rsidR="00BD472E" w:rsidRPr="009C0AF6">
        <w:rPr>
          <w:rFonts w:asciiTheme="minorEastAsia" w:hAnsiTheme="minorEastAsia" w:hint="eastAsia"/>
          <w:szCs w:val="21"/>
        </w:rPr>
        <w:t>评估和知识宣教。从疾病的诱因、发生、治疗、转归、康复锻炼及日常生活习惯养成等方面制作有宣教手册、宣教音像、宣教图片等多种方式的宣教资料，</w:t>
      </w:r>
      <w:r w:rsidR="00E1326C" w:rsidRPr="009C0AF6">
        <w:rPr>
          <w:rFonts w:asciiTheme="minorEastAsia" w:hAnsiTheme="minorEastAsia" w:hint="eastAsia"/>
          <w:szCs w:val="21"/>
        </w:rPr>
        <w:t>方便住院</w:t>
      </w:r>
      <w:r w:rsidR="00452A24" w:rsidRPr="009C0AF6">
        <w:rPr>
          <w:rFonts w:asciiTheme="minorEastAsia" w:hAnsiTheme="minorEastAsia" w:hint="eastAsia"/>
          <w:szCs w:val="21"/>
        </w:rPr>
        <w:t>官兵</w:t>
      </w:r>
      <w:r w:rsidR="00E1326C" w:rsidRPr="009C0AF6">
        <w:rPr>
          <w:rFonts w:asciiTheme="minorEastAsia" w:hAnsiTheme="minorEastAsia" w:hint="eastAsia"/>
          <w:szCs w:val="21"/>
        </w:rPr>
        <w:t>随时阅览学习。</w:t>
      </w:r>
      <w:r w:rsidR="00FF72C1" w:rsidRPr="009C0AF6">
        <w:rPr>
          <w:rFonts w:asciiTheme="minorEastAsia" w:hAnsiTheme="minorEastAsia" w:hint="eastAsia"/>
          <w:szCs w:val="21"/>
        </w:rPr>
        <w:t>尤其是</w:t>
      </w:r>
      <w:r w:rsidR="00E1326C" w:rsidRPr="009C0AF6">
        <w:rPr>
          <w:rFonts w:asciiTheme="minorEastAsia" w:hAnsiTheme="minorEastAsia" w:hint="eastAsia"/>
          <w:szCs w:val="21"/>
        </w:rPr>
        <w:t>在平板电脑上</w:t>
      </w:r>
      <w:r w:rsidR="00FF72C1" w:rsidRPr="009C0AF6">
        <w:rPr>
          <w:rFonts w:asciiTheme="minorEastAsia" w:hAnsiTheme="minorEastAsia" w:hint="eastAsia"/>
          <w:szCs w:val="21"/>
        </w:rPr>
        <w:t>载入及制作了一些</w:t>
      </w:r>
      <w:r w:rsidR="000274C0" w:rsidRPr="009C0AF6">
        <w:rPr>
          <w:rFonts w:asciiTheme="minorEastAsia" w:hAnsiTheme="minorEastAsia" w:hint="eastAsia"/>
          <w:szCs w:val="21"/>
        </w:rPr>
        <w:t>3D</w:t>
      </w:r>
      <w:r w:rsidR="00FF72C1" w:rsidRPr="009C0AF6">
        <w:rPr>
          <w:rFonts w:asciiTheme="minorEastAsia" w:hAnsiTheme="minorEastAsia" w:hint="eastAsia"/>
          <w:szCs w:val="21"/>
        </w:rPr>
        <w:t>动画演示视频</w:t>
      </w:r>
      <w:r w:rsidRPr="009C0AF6">
        <w:rPr>
          <w:rFonts w:asciiTheme="minorEastAsia" w:hAnsiTheme="minorEastAsia" w:hint="eastAsia"/>
          <w:szCs w:val="21"/>
        </w:rPr>
        <w:t>和工作人员自行演示拍摄的视频</w:t>
      </w:r>
      <w:r w:rsidR="00FF72C1" w:rsidRPr="009C0AF6">
        <w:rPr>
          <w:rFonts w:asciiTheme="minorEastAsia" w:hAnsiTheme="minorEastAsia" w:hint="eastAsia"/>
          <w:szCs w:val="21"/>
        </w:rPr>
        <w:t>，</w:t>
      </w:r>
      <w:r w:rsidR="00E1326C" w:rsidRPr="009C0AF6">
        <w:rPr>
          <w:rFonts w:asciiTheme="minorEastAsia" w:hAnsiTheme="minorEastAsia" w:hint="eastAsia"/>
          <w:szCs w:val="21"/>
        </w:rPr>
        <w:t>将原本比较抽象、枯燥的知识变得生动、形象，提高了健康教育效果</w:t>
      </w:r>
      <w:r w:rsidR="00E1326C" w:rsidRPr="009C0AF6">
        <w:rPr>
          <w:rFonts w:asciiTheme="minorEastAsia" w:hAnsiTheme="minorEastAsia" w:hint="eastAsia"/>
          <w:color w:val="FF0000"/>
          <w:szCs w:val="21"/>
          <w:vertAlign w:val="superscript"/>
        </w:rPr>
        <w:t>[</w:t>
      </w:r>
      <w:r w:rsidR="005F73E4" w:rsidRPr="009C0AF6">
        <w:rPr>
          <w:rFonts w:asciiTheme="minorEastAsia" w:hAnsiTheme="minorEastAsia" w:hint="eastAsia"/>
          <w:color w:val="FF0000"/>
          <w:szCs w:val="21"/>
          <w:vertAlign w:val="superscript"/>
        </w:rPr>
        <w:t>3</w:t>
      </w:r>
      <w:r w:rsidR="00E1326C" w:rsidRPr="009C0AF6">
        <w:rPr>
          <w:rFonts w:asciiTheme="minorEastAsia" w:hAnsiTheme="minorEastAsia" w:hint="eastAsia"/>
          <w:color w:val="FF0000"/>
          <w:szCs w:val="21"/>
          <w:vertAlign w:val="superscript"/>
        </w:rPr>
        <w:t>]</w:t>
      </w:r>
      <w:r w:rsidR="00E1326C" w:rsidRPr="009C0AF6">
        <w:rPr>
          <w:rFonts w:asciiTheme="minorEastAsia" w:hAnsiTheme="minorEastAsia" w:hint="eastAsia"/>
          <w:szCs w:val="21"/>
        </w:rPr>
        <w:t>，增强了官兵对疾病知识的认知水平和自我康复能力</w:t>
      </w:r>
      <w:r w:rsidR="00BD472E" w:rsidRPr="009C0AF6">
        <w:rPr>
          <w:rFonts w:asciiTheme="minorEastAsia" w:hAnsiTheme="minorEastAsia" w:hint="eastAsia"/>
          <w:szCs w:val="21"/>
        </w:rPr>
        <w:t>。</w:t>
      </w:r>
    </w:p>
    <w:p w:rsidR="004D67BE" w:rsidRPr="009C0AF6" w:rsidRDefault="00AA032E" w:rsidP="00AA032E">
      <w:pPr>
        <w:autoSpaceDE w:val="0"/>
        <w:autoSpaceDN w:val="0"/>
        <w:adjustRightInd w:val="0"/>
        <w:jc w:val="left"/>
        <w:rPr>
          <w:rFonts w:asciiTheme="minorEastAsia" w:hAnsiTheme="minorEastAsia"/>
          <w:szCs w:val="21"/>
        </w:rPr>
      </w:pPr>
      <w:r w:rsidRPr="009C0AF6">
        <w:rPr>
          <w:rFonts w:asciiTheme="minorEastAsia" w:hAnsiTheme="minorEastAsia" w:hint="eastAsia"/>
          <w:szCs w:val="21"/>
        </w:rPr>
        <w:t xml:space="preserve">1.2.4 病区设置突显军营特点  </w:t>
      </w:r>
      <w:r w:rsidR="004A139C" w:rsidRPr="009C0AF6">
        <w:rPr>
          <w:rFonts w:asciiTheme="minorEastAsia" w:hAnsiTheme="minorEastAsia" w:hint="eastAsia"/>
          <w:szCs w:val="21"/>
        </w:rPr>
        <w:t>设置独立的军人病区，病区内放置适量绿色植物，</w:t>
      </w:r>
      <w:r w:rsidRPr="009C0AF6">
        <w:rPr>
          <w:rFonts w:asciiTheme="minorEastAsia" w:hAnsiTheme="minorEastAsia" w:hint="eastAsia"/>
          <w:szCs w:val="21"/>
        </w:rPr>
        <w:t>病区内设有阅览室、文娱室、就餐室、康复锻炼室、会客室、晾衣室等专门房间，方便官兵治疗与休闲，病房布局舒适，人性化，</w:t>
      </w:r>
      <w:r w:rsidR="004A139C" w:rsidRPr="009C0AF6">
        <w:rPr>
          <w:rFonts w:asciiTheme="minorEastAsia" w:hAnsiTheme="minorEastAsia" w:hint="eastAsia"/>
          <w:szCs w:val="21"/>
        </w:rPr>
        <w:t>突显出军队的氛围；</w:t>
      </w:r>
      <w:r w:rsidRPr="009C0AF6">
        <w:rPr>
          <w:rFonts w:asciiTheme="minorEastAsia" w:hAnsiTheme="minorEastAsia" w:hint="eastAsia"/>
          <w:szCs w:val="21"/>
        </w:rPr>
        <w:t>走廊</w:t>
      </w:r>
      <w:r w:rsidR="004A139C" w:rsidRPr="009C0AF6">
        <w:rPr>
          <w:rFonts w:asciiTheme="minorEastAsia" w:hAnsiTheme="minorEastAsia" w:hint="eastAsia"/>
          <w:szCs w:val="21"/>
        </w:rPr>
        <w:t>宣传栏</w:t>
      </w:r>
      <w:r w:rsidRPr="009C0AF6">
        <w:rPr>
          <w:rFonts w:asciiTheme="minorEastAsia" w:hAnsiTheme="minorEastAsia" w:hint="eastAsia"/>
          <w:szCs w:val="21"/>
        </w:rPr>
        <w:t>内容有军事相关知识、常见训练伤防治相关知识和重要时事</w:t>
      </w:r>
      <w:r w:rsidR="004A139C" w:rsidRPr="009C0AF6">
        <w:rPr>
          <w:rFonts w:asciiTheme="minorEastAsia" w:hAnsiTheme="minorEastAsia" w:hint="eastAsia"/>
          <w:szCs w:val="21"/>
        </w:rPr>
        <w:t>，</w:t>
      </w:r>
      <w:r w:rsidRPr="009C0AF6">
        <w:rPr>
          <w:rFonts w:asciiTheme="minorEastAsia" w:hAnsiTheme="minorEastAsia" w:hint="eastAsia"/>
          <w:szCs w:val="21"/>
        </w:rPr>
        <w:t>并有官兵住院心得栏，内容定期</w:t>
      </w:r>
      <w:r w:rsidR="004A139C" w:rsidRPr="009C0AF6">
        <w:rPr>
          <w:rFonts w:asciiTheme="minorEastAsia" w:hAnsiTheme="minorEastAsia" w:hint="eastAsia"/>
          <w:szCs w:val="21"/>
        </w:rPr>
        <w:t>更换</w:t>
      </w:r>
      <w:r w:rsidRPr="009C0AF6">
        <w:rPr>
          <w:rFonts w:asciiTheme="minorEastAsia" w:hAnsiTheme="minorEastAsia" w:hint="eastAsia"/>
          <w:szCs w:val="21"/>
        </w:rPr>
        <w:t>更新。</w:t>
      </w:r>
      <w:r w:rsidR="002911AE" w:rsidRPr="009C0AF6">
        <w:rPr>
          <w:rFonts w:asciiTheme="minorEastAsia" w:hAnsiTheme="minorEastAsia" w:hint="eastAsia"/>
          <w:szCs w:val="21"/>
        </w:rPr>
        <w:t>病区</w:t>
      </w:r>
      <w:r w:rsidR="004A139C" w:rsidRPr="009C0AF6">
        <w:rPr>
          <w:rFonts w:asciiTheme="minorEastAsia" w:hAnsiTheme="minorEastAsia" w:hint="eastAsia"/>
          <w:szCs w:val="21"/>
        </w:rPr>
        <w:t>还设有家属暂住室，以方便来院看望</w:t>
      </w:r>
      <w:r w:rsidR="00AD49D6" w:rsidRPr="009C0AF6">
        <w:rPr>
          <w:rFonts w:asciiTheme="minorEastAsia" w:hAnsiTheme="minorEastAsia" w:hint="eastAsia"/>
          <w:szCs w:val="21"/>
        </w:rPr>
        <w:t>官兵</w:t>
      </w:r>
      <w:r w:rsidR="004A139C" w:rsidRPr="009C0AF6">
        <w:rPr>
          <w:rFonts w:asciiTheme="minorEastAsia" w:hAnsiTheme="minorEastAsia" w:hint="eastAsia"/>
          <w:szCs w:val="21"/>
        </w:rPr>
        <w:t>的家属居住</w:t>
      </w:r>
      <w:r w:rsidR="00FF7BBE" w:rsidRPr="009C0AF6">
        <w:rPr>
          <w:rFonts w:asciiTheme="minorEastAsia" w:hAnsiTheme="minorEastAsia" w:hint="eastAsia"/>
          <w:szCs w:val="21"/>
        </w:rPr>
        <w:t>，</w:t>
      </w:r>
      <w:r w:rsidR="002911AE" w:rsidRPr="009C0AF6">
        <w:rPr>
          <w:rFonts w:asciiTheme="minorEastAsia" w:hAnsiTheme="minorEastAsia" w:hint="eastAsia"/>
          <w:szCs w:val="21"/>
        </w:rPr>
        <w:t>解决了官兵住院的诸多不便，</w:t>
      </w:r>
      <w:r w:rsidRPr="009C0AF6">
        <w:rPr>
          <w:rFonts w:asciiTheme="minorEastAsia" w:hAnsiTheme="minorEastAsia" w:hint="eastAsia"/>
          <w:szCs w:val="21"/>
        </w:rPr>
        <w:t>也缓解了住院期间的焦虑和孤独，</w:t>
      </w:r>
      <w:r w:rsidR="00F10A1A" w:rsidRPr="009C0AF6">
        <w:rPr>
          <w:rFonts w:asciiTheme="minorEastAsia" w:hAnsiTheme="minorEastAsia" w:hint="eastAsia"/>
          <w:szCs w:val="21"/>
        </w:rPr>
        <w:t>使</w:t>
      </w:r>
      <w:r w:rsidR="00AD49D6" w:rsidRPr="009C0AF6">
        <w:rPr>
          <w:rFonts w:asciiTheme="minorEastAsia" w:hAnsiTheme="minorEastAsia" w:hint="eastAsia"/>
          <w:szCs w:val="21"/>
        </w:rPr>
        <w:t>官兵</w:t>
      </w:r>
      <w:r w:rsidRPr="009C0AF6">
        <w:rPr>
          <w:rFonts w:asciiTheme="minorEastAsia" w:hAnsiTheme="minorEastAsia" w:hint="eastAsia"/>
          <w:szCs w:val="21"/>
        </w:rPr>
        <w:t>住院期间</w:t>
      </w:r>
      <w:r w:rsidR="00F10A1A" w:rsidRPr="009C0AF6">
        <w:rPr>
          <w:rFonts w:asciiTheme="minorEastAsia" w:hAnsiTheme="minorEastAsia" w:hint="eastAsia"/>
          <w:szCs w:val="21"/>
        </w:rPr>
        <w:t>有</w:t>
      </w:r>
      <w:r w:rsidRPr="009C0AF6">
        <w:rPr>
          <w:rFonts w:asciiTheme="minorEastAsia" w:hAnsiTheme="minorEastAsia" w:hint="eastAsia"/>
          <w:szCs w:val="21"/>
        </w:rPr>
        <w:t>“</w:t>
      </w:r>
      <w:r w:rsidR="00F10A1A" w:rsidRPr="009C0AF6">
        <w:rPr>
          <w:rFonts w:asciiTheme="minorEastAsia" w:hAnsiTheme="minorEastAsia" w:hint="eastAsia"/>
          <w:szCs w:val="21"/>
        </w:rPr>
        <w:t>家”的</w:t>
      </w:r>
      <w:r w:rsidRPr="009C0AF6">
        <w:rPr>
          <w:rFonts w:asciiTheme="minorEastAsia" w:hAnsiTheme="minorEastAsia" w:hint="eastAsia"/>
          <w:szCs w:val="21"/>
        </w:rPr>
        <w:t>感觉</w:t>
      </w:r>
      <w:r w:rsidR="00096BE1" w:rsidRPr="009C0AF6">
        <w:rPr>
          <w:rFonts w:asciiTheme="minorEastAsia" w:hAnsiTheme="minorEastAsia" w:hint="eastAsia"/>
          <w:szCs w:val="21"/>
        </w:rPr>
        <w:t>，</w:t>
      </w:r>
      <w:r w:rsidRPr="009C0AF6">
        <w:rPr>
          <w:rFonts w:asciiTheme="minorEastAsia" w:hAnsiTheme="minorEastAsia" w:hint="eastAsia"/>
          <w:szCs w:val="21"/>
        </w:rPr>
        <w:t>能安心住院治疗。</w:t>
      </w:r>
      <w:r w:rsidR="00FF7BBE" w:rsidRPr="009C0AF6">
        <w:rPr>
          <w:rFonts w:asciiTheme="minorEastAsia" w:hAnsiTheme="minorEastAsia"/>
          <w:szCs w:val="21"/>
        </w:rPr>
        <w:t xml:space="preserve"> </w:t>
      </w:r>
    </w:p>
    <w:p w:rsidR="00CD51B7" w:rsidRPr="009C0AF6" w:rsidRDefault="00AA032E" w:rsidP="004D67BE">
      <w:pPr>
        <w:autoSpaceDE w:val="0"/>
        <w:autoSpaceDN w:val="0"/>
        <w:adjustRightInd w:val="0"/>
        <w:jc w:val="left"/>
        <w:rPr>
          <w:rFonts w:asciiTheme="minorEastAsia" w:hAnsiTheme="minorEastAsia"/>
          <w:szCs w:val="21"/>
        </w:rPr>
      </w:pPr>
      <w:r w:rsidRPr="009C0AF6">
        <w:rPr>
          <w:rFonts w:asciiTheme="minorEastAsia" w:hAnsiTheme="minorEastAsia" w:hint="eastAsia"/>
          <w:szCs w:val="21"/>
        </w:rPr>
        <w:t xml:space="preserve">1.2.5 </w:t>
      </w:r>
      <w:r w:rsidR="00B74E1E" w:rsidRPr="009C0AF6">
        <w:rPr>
          <w:rFonts w:asciiTheme="minorEastAsia" w:hAnsiTheme="minorEastAsia" w:hint="eastAsia"/>
          <w:szCs w:val="21"/>
        </w:rPr>
        <w:t>日常行为指导</w:t>
      </w:r>
      <w:r w:rsidR="00B74E1E" w:rsidRPr="009C0AF6">
        <w:rPr>
          <w:rFonts w:asciiTheme="minorEastAsia" w:hAnsiTheme="minorEastAsia" w:hint="eastAsia"/>
          <w:b/>
          <w:szCs w:val="21"/>
        </w:rPr>
        <w:t xml:space="preserve">  </w:t>
      </w:r>
      <w:r w:rsidR="00FF7BBE" w:rsidRPr="009C0AF6">
        <w:rPr>
          <w:rFonts w:asciiTheme="minorEastAsia" w:hAnsiTheme="minorEastAsia" w:hint="eastAsia"/>
          <w:szCs w:val="21"/>
        </w:rPr>
        <w:t>医护人员着装整齐，态度和蔼，一对一服务，</w:t>
      </w:r>
      <w:r w:rsidR="00B74E1E" w:rsidRPr="009C0AF6">
        <w:rPr>
          <w:rFonts w:asciiTheme="minorEastAsia" w:hAnsiTheme="minorEastAsia" w:hint="eastAsia"/>
          <w:szCs w:val="21"/>
        </w:rPr>
        <w:t>从入院到出院对患者进行日常行为的指导。</w:t>
      </w:r>
      <w:r w:rsidR="004D67BE" w:rsidRPr="009C0AF6">
        <w:rPr>
          <w:rFonts w:asciiTheme="minorEastAsia" w:hAnsiTheme="minorEastAsia" w:hint="eastAsia"/>
          <w:szCs w:val="21"/>
        </w:rPr>
        <w:t>①卧床休息 绝对卧</w:t>
      </w:r>
      <w:r w:rsidR="00B74E1E" w:rsidRPr="009C0AF6">
        <w:rPr>
          <w:rFonts w:asciiTheme="minorEastAsia" w:hAnsiTheme="minorEastAsia" w:hint="eastAsia"/>
          <w:szCs w:val="21"/>
        </w:rPr>
        <w:t>硬板</w:t>
      </w:r>
      <w:r w:rsidR="004D67BE" w:rsidRPr="009C0AF6">
        <w:rPr>
          <w:rFonts w:asciiTheme="minorEastAsia" w:hAnsiTheme="minorEastAsia" w:hint="eastAsia"/>
          <w:szCs w:val="21"/>
        </w:rPr>
        <w:t>床休息是腰椎间盘突出症保守治疗的首选项。</w:t>
      </w:r>
      <w:r w:rsidR="00B74E1E" w:rsidRPr="009C0AF6">
        <w:rPr>
          <w:rFonts w:asciiTheme="minorEastAsia" w:hAnsiTheme="minorEastAsia" w:hint="eastAsia"/>
          <w:szCs w:val="21"/>
        </w:rPr>
        <w:t xml:space="preserve">平卧时腰部垫一小垫，高度约4-6cm </w:t>
      </w:r>
      <w:r w:rsidR="00B70C90" w:rsidRPr="009C0AF6">
        <w:rPr>
          <w:rFonts w:asciiTheme="minorEastAsia" w:hAnsiTheme="minorEastAsia" w:hint="eastAsia"/>
          <w:szCs w:val="21"/>
        </w:rPr>
        <w:t>,侧卧时腰部与床之间垫一厚约10-13cm的软枕，保持腰椎中立位，使肌肉放松缓解肌肉痉挛。</w:t>
      </w:r>
      <w:r w:rsidR="00B74E1E" w:rsidRPr="009C0AF6">
        <w:rPr>
          <w:rFonts w:asciiTheme="minorEastAsia" w:hAnsiTheme="minorEastAsia" w:hint="eastAsia"/>
          <w:szCs w:val="21"/>
        </w:rPr>
        <w:t>使腰部保持平直</w:t>
      </w:r>
      <w:r w:rsidR="004D67BE" w:rsidRPr="009C0AF6">
        <w:rPr>
          <w:rFonts w:asciiTheme="minorEastAsia" w:hAnsiTheme="minorEastAsia" w:hint="eastAsia"/>
          <w:szCs w:val="21"/>
        </w:rPr>
        <w:t>其目的是，促使机体损伤的软组织在非紧张状态下尽快修复，防止病程迁延；促进局部肿胀消退，减轻对脊髓神经根的刺激；在高寒地区氧分压含量低的状况下，减轻组织乏氧，改善脊髓神经根的血供。②</w:t>
      </w:r>
      <w:r w:rsidR="00B70C90" w:rsidRPr="009C0AF6">
        <w:rPr>
          <w:rFonts w:asciiTheme="minorEastAsia" w:hAnsiTheme="minorEastAsia" w:hint="eastAsia"/>
          <w:szCs w:val="21"/>
        </w:rPr>
        <w:t>轴线翻身</w:t>
      </w:r>
      <w:r w:rsidR="004D67BE" w:rsidRPr="009C0AF6">
        <w:rPr>
          <w:rFonts w:asciiTheme="minorEastAsia" w:hAnsiTheme="minorEastAsia" w:hint="eastAsia"/>
          <w:szCs w:val="21"/>
        </w:rPr>
        <w:t xml:space="preserve"> </w:t>
      </w:r>
      <w:r w:rsidR="00B70C90" w:rsidRPr="009C0AF6">
        <w:rPr>
          <w:rFonts w:asciiTheme="minorEastAsia" w:hAnsiTheme="minorEastAsia" w:hint="eastAsia"/>
          <w:szCs w:val="21"/>
        </w:rPr>
        <w:t>教会患者翻身时先屈膝平卧移动至病床一侧，然后将侧卧侧的腿伸直，另一腿弯曲，协助者一手</w:t>
      </w:r>
      <w:r w:rsidR="008346AB" w:rsidRPr="009C0AF6">
        <w:rPr>
          <w:rFonts w:asciiTheme="minorEastAsia" w:hAnsiTheme="minorEastAsia" w:hint="eastAsia"/>
          <w:szCs w:val="21"/>
        </w:rPr>
        <w:t>托肩，一手托髋翻身，保持患者肩、腰、髋在同一平面，防止扭曲。</w:t>
      </w:r>
      <w:r w:rsidR="004D67BE" w:rsidRPr="009C0AF6">
        <w:rPr>
          <w:rFonts w:asciiTheme="minorEastAsia" w:hAnsiTheme="minorEastAsia" w:hint="eastAsia"/>
          <w:szCs w:val="21"/>
        </w:rPr>
        <w:t>③</w:t>
      </w:r>
      <w:r w:rsidR="008346AB" w:rsidRPr="009C0AF6">
        <w:rPr>
          <w:rFonts w:asciiTheme="minorEastAsia" w:hAnsiTheme="minorEastAsia" w:hint="eastAsia"/>
          <w:szCs w:val="21"/>
        </w:rPr>
        <w:t>腰围佩带</w:t>
      </w:r>
      <w:r w:rsidR="008346AB" w:rsidRPr="009C0AF6">
        <w:rPr>
          <w:rFonts w:asciiTheme="minorEastAsia" w:hAnsiTheme="minorEastAsia" w:hint="eastAsia"/>
          <w:b/>
          <w:szCs w:val="21"/>
        </w:rPr>
        <w:t xml:space="preserve"> </w:t>
      </w:r>
      <w:r w:rsidR="004D67BE" w:rsidRPr="009C0AF6">
        <w:rPr>
          <w:rFonts w:asciiTheme="minorEastAsia" w:hAnsiTheme="minorEastAsia" w:hint="eastAsia"/>
          <w:szCs w:val="21"/>
        </w:rPr>
        <w:t xml:space="preserve"> </w:t>
      </w:r>
      <w:r w:rsidR="00187F61" w:rsidRPr="009C0AF6">
        <w:rPr>
          <w:rFonts w:asciiTheme="minorEastAsia" w:hAnsiTheme="minorEastAsia" w:hint="eastAsia"/>
          <w:szCs w:val="21"/>
        </w:rPr>
        <w:t>急症患者</w:t>
      </w:r>
      <w:r w:rsidR="008346AB" w:rsidRPr="009C0AF6">
        <w:rPr>
          <w:rFonts w:asciiTheme="minorEastAsia" w:hAnsiTheme="minorEastAsia" w:hint="eastAsia"/>
          <w:szCs w:val="21"/>
        </w:rPr>
        <w:t>入院时即</w:t>
      </w:r>
      <w:r w:rsidR="00187F61" w:rsidRPr="009C0AF6">
        <w:rPr>
          <w:rFonts w:asciiTheme="minorEastAsia" w:hAnsiTheme="minorEastAsia" w:hint="eastAsia"/>
          <w:szCs w:val="21"/>
        </w:rPr>
        <w:t>选戴</w:t>
      </w:r>
      <w:r w:rsidR="008346AB" w:rsidRPr="009C0AF6">
        <w:rPr>
          <w:rFonts w:asciiTheme="minorEastAsia" w:hAnsiTheme="minorEastAsia" w:hint="eastAsia"/>
          <w:szCs w:val="21"/>
        </w:rPr>
        <w:t>尺寸合适的弹力腰围，腰围</w:t>
      </w:r>
      <w:r w:rsidR="008174B7" w:rsidRPr="009C0AF6">
        <w:rPr>
          <w:rFonts w:asciiTheme="minorEastAsia" w:hAnsiTheme="minorEastAsia" w:hint="eastAsia"/>
          <w:szCs w:val="21"/>
        </w:rPr>
        <w:t>佩带时</w:t>
      </w:r>
      <w:r w:rsidR="00187F61" w:rsidRPr="009C0AF6">
        <w:rPr>
          <w:rFonts w:asciiTheme="minorEastAsia" w:hAnsiTheme="minorEastAsia" w:hint="eastAsia"/>
          <w:szCs w:val="21"/>
        </w:rPr>
        <w:t>不要直接接触皮肤</w:t>
      </w:r>
      <w:r w:rsidR="008174B7" w:rsidRPr="009C0AF6">
        <w:rPr>
          <w:rFonts w:asciiTheme="minorEastAsia" w:hAnsiTheme="minorEastAsia" w:hint="eastAsia"/>
          <w:szCs w:val="21"/>
        </w:rPr>
        <w:t>，其</w:t>
      </w:r>
      <w:r w:rsidR="008346AB" w:rsidRPr="009C0AF6">
        <w:rPr>
          <w:rFonts w:asciiTheme="minorEastAsia" w:hAnsiTheme="minorEastAsia" w:hint="eastAsia"/>
          <w:szCs w:val="21"/>
        </w:rPr>
        <w:t>下缘在髂</w:t>
      </w:r>
      <w:r w:rsidR="00187F61" w:rsidRPr="009C0AF6">
        <w:rPr>
          <w:rFonts w:asciiTheme="minorEastAsia" w:hAnsiTheme="minorEastAsia" w:hint="eastAsia"/>
          <w:szCs w:val="21"/>
        </w:rPr>
        <w:t>前上</w:t>
      </w:r>
      <w:r w:rsidR="008174B7" w:rsidRPr="009C0AF6">
        <w:rPr>
          <w:rFonts w:asciiTheme="minorEastAsia" w:hAnsiTheme="minorEastAsia" w:hint="eastAsia"/>
          <w:szCs w:val="21"/>
        </w:rPr>
        <w:t>棘，松紧以不影响腹式呼吸为宜，进食、床上锻炼、卧床时取下。</w:t>
      </w:r>
      <w:r w:rsidR="00F62C79" w:rsidRPr="009C0AF6">
        <w:rPr>
          <w:rFonts w:asciiTheme="minorEastAsia" w:hAnsiTheme="minorEastAsia" w:hint="eastAsia"/>
          <w:szCs w:val="21"/>
        </w:rPr>
        <w:t>尽量减少运动,尤其不要弯腰、旋转的动作，同时避免长时间使用腰围出现不同程度的肌肉萎缩或引发邻近部位的疲劳性损伤</w:t>
      </w:r>
      <w:r w:rsidR="00F62C79" w:rsidRPr="009C0AF6">
        <w:rPr>
          <w:rFonts w:asciiTheme="minorEastAsia" w:hAnsiTheme="minorEastAsia" w:hint="eastAsia"/>
          <w:color w:val="FF0000"/>
          <w:szCs w:val="21"/>
          <w:vertAlign w:val="superscript"/>
        </w:rPr>
        <w:t>[4]</w:t>
      </w:r>
      <w:r w:rsidR="00F62C79" w:rsidRPr="009C0AF6">
        <w:rPr>
          <w:rFonts w:asciiTheme="minorEastAsia" w:hAnsiTheme="minorEastAsia" w:hint="eastAsia"/>
          <w:szCs w:val="21"/>
        </w:rPr>
        <w:t>。</w:t>
      </w:r>
      <w:r w:rsidR="004D67BE" w:rsidRPr="009C0AF6">
        <w:rPr>
          <w:rFonts w:asciiTheme="minorEastAsia" w:hAnsiTheme="minorEastAsia" w:hint="eastAsia"/>
          <w:szCs w:val="21"/>
        </w:rPr>
        <w:t xml:space="preserve">④功能锻炼 </w:t>
      </w:r>
      <w:r w:rsidR="008346AB" w:rsidRPr="009C0AF6">
        <w:rPr>
          <w:rFonts w:asciiTheme="minorEastAsia" w:hAnsiTheme="minorEastAsia" w:hint="eastAsia"/>
          <w:szCs w:val="21"/>
        </w:rPr>
        <w:t xml:space="preserve"> </w:t>
      </w:r>
      <w:r w:rsidR="00DB59C0" w:rsidRPr="009C0AF6">
        <w:rPr>
          <w:rFonts w:asciiTheme="minorEastAsia" w:hAnsiTheme="minorEastAsia" w:hint="eastAsia"/>
          <w:szCs w:val="21"/>
        </w:rPr>
        <w:t>根据每天九点责任护士疼痛评分</w:t>
      </w:r>
      <w:r w:rsidR="00051AD8" w:rsidRPr="009C0AF6">
        <w:rPr>
          <w:rFonts w:asciiTheme="minorEastAsia" w:hAnsiTheme="minorEastAsia" w:hint="eastAsia"/>
          <w:szCs w:val="21"/>
        </w:rPr>
        <w:t>而采取个体化功能锻炼三阶段疗法</w:t>
      </w:r>
      <w:r w:rsidR="0032537C" w:rsidRPr="009C0AF6">
        <w:rPr>
          <w:rFonts w:asciiTheme="minorEastAsia" w:hAnsiTheme="minorEastAsia" w:hint="eastAsia"/>
          <w:color w:val="FF0000"/>
          <w:szCs w:val="21"/>
          <w:vertAlign w:val="superscript"/>
        </w:rPr>
        <w:t>[</w:t>
      </w:r>
      <w:r w:rsidR="00F62C79" w:rsidRPr="009C0AF6">
        <w:rPr>
          <w:rFonts w:asciiTheme="minorEastAsia" w:hAnsiTheme="minorEastAsia" w:hint="eastAsia"/>
          <w:color w:val="FF0000"/>
          <w:szCs w:val="21"/>
          <w:vertAlign w:val="superscript"/>
        </w:rPr>
        <w:t>5</w:t>
      </w:r>
      <w:r w:rsidR="0032537C" w:rsidRPr="009C0AF6">
        <w:rPr>
          <w:rFonts w:asciiTheme="minorEastAsia" w:hAnsiTheme="minorEastAsia" w:hint="eastAsia"/>
          <w:color w:val="FF0000"/>
          <w:szCs w:val="21"/>
          <w:vertAlign w:val="superscript"/>
        </w:rPr>
        <w:t>]</w:t>
      </w:r>
      <w:r w:rsidR="00051AD8" w:rsidRPr="009C0AF6">
        <w:rPr>
          <w:rFonts w:asciiTheme="minorEastAsia" w:hAnsiTheme="minorEastAsia" w:hint="eastAsia"/>
          <w:szCs w:val="21"/>
        </w:rPr>
        <w:t>。第一阶段：患者疼痛评分4-6分时，练习轴线翻身，踝泵训练，屈膝屈髋和直腿抬高；第二阶段，疼痛评分1-3分时，练习上下床、行走、下蹲；第三阶段，疼痛评分0分时，</w:t>
      </w:r>
      <w:r w:rsidR="008346AB" w:rsidRPr="009C0AF6">
        <w:rPr>
          <w:rFonts w:asciiTheme="minorEastAsia" w:hAnsiTheme="minorEastAsia" w:hint="eastAsia"/>
          <w:szCs w:val="21"/>
        </w:rPr>
        <w:t>鼓励及协助患者</w:t>
      </w:r>
      <w:r w:rsidR="004D67BE" w:rsidRPr="009C0AF6">
        <w:rPr>
          <w:rFonts w:asciiTheme="minorEastAsia" w:hAnsiTheme="minorEastAsia" w:hint="eastAsia"/>
          <w:szCs w:val="21"/>
        </w:rPr>
        <w:t>进行腰背肌功能锻炼，</w:t>
      </w:r>
      <w:r w:rsidR="008346AB" w:rsidRPr="009C0AF6">
        <w:rPr>
          <w:rFonts w:asciiTheme="minorEastAsia" w:hAnsiTheme="minorEastAsia" w:hint="eastAsia"/>
          <w:szCs w:val="21"/>
        </w:rPr>
        <w:t>有飞燕式、五点支撑式</w:t>
      </w:r>
      <w:r w:rsidR="004D67BE" w:rsidRPr="009C0AF6">
        <w:rPr>
          <w:rFonts w:asciiTheme="minorEastAsia" w:hAnsiTheme="minorEastAsia" w:hint="eastAsia"/>
          <w:szCs w:val="21"/>
        </w:rPr>
        <w:t>，</w:t>
      </w:r>
      <w:r w:rsidR="00051AD8" w:rsidRPr="009C0AF6">
        <w:rPr>
          <w:rFonts w:asciiTheme="minorEastAsia" w:hAnsiTheme="minorEastAsia" w:hint="eastAsia"/>
          <w:szCs w:val="21"/>
        </w:rPr>
        <w:t>四点支撑式、</w:t>
      </w:r>
      <w:r w:rsidR="008346AB" w:rsidRPr="009C0AF6">
        <w:rPr>
          <w:rFonts w:asciiTheme="minorEastAsia" w:hAnsiTheme="minorEastAsia" w:hint="eastAsia"/>
          <w:szCs w:val="21"/>
        </w:rPr>
        <w:t>三点支撑式</w:t>
      </w:r>
      <w:r w:rsidR="008174B7" w:rsidRPr="009C0AF6">
        <w:rPr>
          <w:rFonts w:asciiTheme="minorEastAsia" w:hAnsiTheme="minorEastAsia" w:hint="eastAsia"/>
          <w:szCs w:val="21"/>
        </w:rPr>
        <w:t>，按照先慢后快，先小幅度后大幅度，先局部后整体，先轻后重，频率由慢到快，循序渐进的原则指导量力进行。⑤日常保健  避免劳累，避免久坐久站，搬抬重物时屈膝屈髋保持腰背部直立。</w:t>
      </w:r>
      <w:r w:rsidR="000357BB" w:rsidRPr="009C0AF6">
        <w:rPr>
          <w:rFonts w:asciiTheme="minorEastAsia" w:hAnsiTheme="minorEastAsia" w:hint="eastAsia"/>
          <w:szCs w:val="21"/>
        </w:rPr>
        <w:t>注意腰部保暖</w:t>
      </w:r>
      <w:r w:rsidR="00E830E1" w:rsidRPr="009C0AF6">
        <w:rPr>
          <w:rFonts w:asciiTheme="minorEastAsia" w:hAnsiTheme="minorEastAsia" w:hint="eastAsia"/>
          <w:szCs w:val="21"/>
        </w:rPr>
        <w:t>，在天气寒冷或户外训练时，腰部可贴敷暖宝贴</w:t>
      </w:r>
      <w:r w:rsidR="000357BB" w:rsidRPr="009C0AF6">
        <w:rPr>
          <w:rFonts w:asciiTheme="minorEastAsia" w:hAnsiTheme="minorEastAsia" w:hint="eastAsia"/>
          <w:szCs w:val="21"/>
        </w:rPr>
        <w:t>。</w:t>
      </w:r>
    </w:p>
    <w:p w:rsidR="00DC567B" w:rsidRPr="009C0AF6" w:rsidRDefault="001D3386" w:rsidP="00DC567B">
      <w:pPr>
        <w:autoSpaceDE w:val="0"/>
        <w:autoSpaceDN w:val="0"/>
        <w:adjustRightInd w:val="0"/>
        <w:jc w:val="left"/>
        <w:rPr>
          <w:rFonts w:asciiTheme="minorEastAsia" w:hAnsiTheme="minorEastAsia"/>
          <w:szCs w:val="21"/>
        </w:rPr>
      </w:pPr>
      <w:r w:rsidRPr="001D3386">
        <w:rPr>
          <w:rFonts w:asciiTheme="minorEastAsia" w:hAnsiTheme="minorEastAsia" w:hint="eastAsia"/>
          <w:szCs w:val="21"/>
        </w:rPr>
        <w:t xml:space="preserve">1.2.6 </w:t>
      </w:r>
      <w:r w:rsidR="00AA032E" w:rsidRPr="001D3386">
        <w:rPr>
          <w:rFonts w:asciiTheme="minorEastAsia" w:hAnsiTheme="minorEastAsia" w:hint="eastAsia"/>
          <w:szCs w:val="21"/>
        </w:rPr>
        <w:t>建立</w:t>
      </w:r>
      <w:r w:rsidR="00BC4A98" w:rsidRPr="001D3386">
        <w:rPr>
          <w:rFonts w:asciiTheme="minorEastAsia" w:hAnsiTheme="minorEastAsia" w:hint="eastAsia"/>
          <w:szCs w:val="21"/>
        </w:rPr>
        <w:t>模式</w:t>
      </w:r>
      <w:r w:rsidR="00BC4A98">
        <w:rPr>
          <w:rFonts w:asciiTheme="minorEastAsia" w:hAnsiTheme="minorEastAsia" w:hint="eastAsia"/>
          <w:szCs w:val="21"/>
        </w:rPr>
        <w:t>化</w:t>
      </w:r>
      <w:r w:rsidR="00CD51B7" w:rsidRPr="001D3386">
        <w:rPr>
          <w:rFonts w:asciiTheme="minorEastAsia" w:hAnsiTheme="minorEastAsia" w:hint="eastAsia"/>
          <w:szCs w:val="21"/>
        </w:rPr>
        <w:t>延续</w:t>
      </w:r>
      <w:r w:rsidR="00434961" w:rsidRPr="001D3386">
        <w:rPr>
          <w:rFonts w:asciiTheme="minorEastAsia" w:hAnsiTheme="minorEastAsia" w:hint="eastAsia"/>
          <w:szCs w:val="21"/>
        </w:rPr>
        <w:t>护理</w:t>
      </w:r>
      <w:r w:rsidR="00F62C79" w:rsidRPr="009C0AF6">
        <w:rPr>
          <w:rFonts w:asciiTheme="minorEastAsia" w:hAnsiTheme="minorEastAsia" w:hint="eastAsia"/>
          <w:b/>
          <w:szCs w:val="21"/>
        </w:rPr>
        <w:t xml:space="preserve">  </w:t>
      </w:r>
      <w:r w:rsidR="00DC567B" w:rsidRPr="009C0AF6">
        <w:rPr>
          <w:rFonts w:asciiTheme="minorEastAsia" w:hAnsiTheme="minorEastAsia" w:hint="eastAsia"/>
          <w:szCs w:val="21"/>
        </w:rPr>
        <w:t>科室建立了</w:t>
      </w:r>
      <w:r w:rsidR="00AA032E" w:rsidRPr="009C0AF6">
        <w:rPr>
          <w:rFonts w:asciiTheme="minorEastAsia" w:hAnsiTheme="minorEastAsia" w:hint="eastAsia"/>
          <w:szCs w:val="21"/>
        </w:rPr>
        <w:t>由一名主治医师、一名主管护师、一名护师组成的</w:t>
      </w:r>
      <w:r w:rsidR="00DC567B" w:rsidRPr="009C0AF6">
        <w:rPr>
          <w:rFonts w:asciiTheme="minorEastAsia" w:hAnsiTheme="minorEastAsia" w:hint="eastAsia"/>
          <w:szCs w:val="21"/>
        </w:rPr>
        <w:t>延续护理小组</w:t>
      </w:r>
      <w:r w:rsidR="00A35788" w:rsidRPr="009C0AF6">
        <w:rPr>
          <w:rFonts w:asciiTheme="minorEastAsia" w:hAnsiTheme="minorEastAsia" w:hint="eastAsia"/>
          <w:szCs w:val="21"/>
        </w:rPr>
        <w:t>，</w:t>
      </w:r>
      <w:r w:rsidR="00AA032E" w:rsidRPr="009C0AF6">
        <w:rPr>
          <w:rFonts w:asciiTheme="minorEastAsia" w:hAnsiTheme="minorEastAsia" w:hint="eastAsia"/>
          <w:szCs w:val="21"/>
        </w:rPr>
        <w:t>为每一位住院官兵建立了军人延续护理档案，并</w:t>
      </w:r>
      <w:r w:rsidR="00CB6D9B" w:rsidRPr="009C0AF6">
        <w:rPr>
          <w:rFonts w:asciiTheme="minorEastAsia" w:hAnsiTheme="minorEastAsia" w:hint="eastAsia"/>
          <w:szCs w:val="21"/>
        </w:rPr>
        <w:t>制定了官兵在部队服役期间的随访与延续护理制度。</w:t>
      </w:r>
      <w:r w:rsidR="00A35788" w:rsidRPr="009C0AF6">
        <w:rPr>
          <w:rFonts w:asciiTheme="minorEastAsia" w:hAnsiTheme="minorEastAsia" w:hint="eastAsia"/>
          <w:szCs w:val="21"/>
        </w:rPr>
        <w:t>专人负责定期与不定期</w:t>
      </w:r>
      <w:r w:rsidR="00AA032E" w:rsidRPr="009C0AF6">
        <w:rPr>
          <w:rFonts w:asciiTheme="minorEastAsia" w:hAnsiTheme="minorEastAsia" w:hint="eastAsia"/>
          <w:szCs w:val="21"/>
        </w:rPr>
        <w:t>以</w:t>
      </w:r>
      <w:r w:rsidR="00A35788" w:rsidRPr="009C0AF6">
        <w:rPr>
          <w:rFonts w:asciiTheme="minorEastAsia" w:hAnsiTheme="minorEastAsia" w:hint="eastAsia"/>
          <w:szCs w:val="21"/>
        </w:rPr>
        <w:t>电话、微信、</w:t>
      </w:r>
      <w:r w:rsidR="00CB6D9B" w:rsidRPr="009C0AF6">
        <w:rPr>
          <w:rFonts w:asciiTheme="minorEastAsia" w:hAnsiTheme="minorEastAsia" w:hint="eastAsia"/>
          <w:szCs w:val="21"/>
        </w:rPr>
        <w:t>短信</w:t>
      </w:r>
      <w:r w:rsidR="00AA032E" w:rsidRPr="009C0AF6">
        <w:rPr>
          <w:rFonts w:asciiTheme="minorEastAsia" w:hAnsiTheme="minorEastAsia" w:hint="eastAsia"/>
          <w:szCs w:val="21"/>
        </w:rPr>
        <w:t>、邮箱</w:t>
      </w:r>
      <w:r w:rsidR="00CB6D9B" w:rsidRPr="009C0AF6">
        <w:rPr>
          <w:rFonts w:asciiTheme="minorEastAsia" w:hAnsiTheme="minorEastAsia" w:hint="eastAsia"/>
          <w:szCs w:val="21"/>
        </w:rPr>
        <w:t>等方式随访，</w:t>
      </w:r>
      <w:r w:rsidR="00AA032E" w:rsidRPr="009C0AF6">
        <w:rPr>
          <w:rFonts w:asciiTheme="minorEastAsia" w:hAnsiTheme="minorEastAsia" w:hint="eastAsia"/>
          <w:szCs w:val="21"/>
        </w:rPr>
        <w:t>而且定期</w:t>
      </w:r>
      <w:r w:rsidR="00CB6D9B" w:rsidRPr="009C0AF6">
        <w:rPr>
          <w:rFonts w:asciiTheme="minorEastAsia" w:hAnsiTheme="minorEastAsia" w:hint="eastAsia"/>
          <w:szCs w:val="21"/>
        </w:rPr>
        <w:t>直接</w:t>
      </w:r>
      <w:r w:rsidR="00A35788" w:rsidRPr="009C0AF6">
        <w:rPr>
          <w:rFonts w:asciiTheme="minorEastAsia" w:hAnsiTheme="minorEastAsia" w:hint="eastAsia"/>
          <w:szCs w:val="21"/>
        </w:rPr>
        <w:t>进</w:t>
      </w:r>
      <w:r w:rsidR="00AA032E" w:rsidRPr="009C0AF6">
        <w:rPr>
          <w:rFonts w:asciiTheme="minorEastAsia" w:hAnsiTheme="minorEastAsia" w:hint="eastAsia"/>
          <w:szCs w:val="21"/>
        </w:rPr>
        <w:t>入</w:t>
      </w:r>
      <w:r w:rsidR="00A35788" w:rsidRPr="009C0AF6">
        <w:rPr>
          <w:rFonts w:asciiTheme="minorEastAsia" w:hAnsiTheme="minorEastAsia" w:hint="eastAsia"/>
          <w:szCs w:val="21"/>
        </w:rPr>
        <w:t>部队</w:t>
      </w:r>
      <w:r w:rsidR="00AA032E" w:rsidRPr="009C0AF6">
        <w:rPr>
          <w:rFonts w:asciiTheme="minorEastAsia" w:hAnsiTheme="minorEastAsia" w:hint="eastAsia"/>
          <w:szCs w:val="21"/>
        </w:rPr>
        <w:t>面对面</w:t>
      </w:r>
      <w:r w:rsidR="00A35788" w:rsidRPr="009C0AF6">
        <w:rPr>
          <w:rFonts w:asciiTheme="minorEastAsia" w:hAnsiTheme="minorEastAsia" w:hint="eastAsia"/>
          <w:szCs w:val="21"/>
        </w:rPr>
        <w:t>随访</w:t>
      </w:r>
      <w:r w:rsidR="00AA032E" w:rsidRPr="009C0AF6">
        <w:rPr>
          <w:rFonts w:asciiTheme="minorEastAsia" w:hAnsiTheme="minorEastAsia" w:hint="eastAsia"/>
          <w:szCs w:val="21"/>
        </w:rPr>
        <w:t>。</w:t>
      </w:r>
      <w:r w:rsidR="00A35788" w:rsidRPr="009C0AF6">
        <w:rPr>
          <w:rFonts w:asciiTheme="minorEastAsia" w:hAnsiTheme="minorEastAsia" w:hint="eastAsia"/>
          <w:szCs w:val="21"/>
        </w:rPr>
        <w:t>微信</w:t>
      </w:r>
      <w:r w:rsidR="00AA032E" w:rsidRPr="009C0AF6">
        <w:rPr>
          <w:rFonts w:asciiTheme="minorEastAsia" w:hAnsiTheme="minorEastAsia" w:hint="eastAsia"/>
          <w:szCs w:val="21"/>
        </w:rPr>
        <w:t>、邮箱</w:t>
      </w:r>
      <w:r w:rsidR="00A35788" w:rsidRPr="009C0AF6">
        <w:rPr>
          <w:rFonts w:asciiTheme="minorEastAsia" w:hAnsiTheme="minorEastAsia" w:hint="eastAsia"/>
          <w:szCs w:val="21"/>
        </w:rPr>
        <w:t>服务平台可随时</w:t>
      </w:r>
      <w:r w:rsidR="00CB6D9B" w:rsidRPr="009C0AF6">
        <w:rPr>
          <w:rFonts w:asciiTheme="minorEastAsia" w:hAnsiTheme="minorEastAsia" w:hint="eastAsia"/>
          <w:szCs w:val="21"/>
        </w:rPr>
        <w:t>留言</w:t>
      </w:r>
      <w:r w:rsidR="00A35788" w:rsidRPr="009C0AF6">
        <w:rPr>
          <w:rFonts w:asciiTheme="minorEastAsia" w:hAnsiTheme="minorEastAsia" w:hint="eastAsia"/>
          <w:szCs w:val="21"/>
        </w:rPr>
        <w:t>联系，</w:t>
      </w:r>
      <w:r w:rsidR="00CB6D9B" w:rsidRPr="009C0AF6">
        <w:rPr>
          <w:rFonts w:asciiTheme="minorEastAsia" w:hAnsiTheme="minorEastAsia" w:hint="eastAsia"/>
          <w:szCs w:val="21"/>
        </w:rPr>
        <w:t>对出院后的官兵进行</w:t>
      </w:r>
      <w:r w:rsidR="00A35788" w:rsidRPr="009C0AF6">
        <w:rPr>
          <w:rFonts w:asciiTheme="minorEastAsia" w:hAnsiTheme="minorEastAsia" w:hint="eastAsia"/>
          <w:szCs w:val="21"/>
        </w:rPr>
        <w:t>日常训练、行为方式、饮食、功能锻炼等的指导及问题解答</w:t>
      </w:r>
      <w:r w:rsidR="00CB6D9B" w:rsidRPr="009C0AF6">
        <w:rPr>
          <w:rFonts w:asciiTheme="minorEastAsia" w:hAnsiTheme="minorEastAsia" w:hint="eastAsia"/>
          <w:szCs w:val="21"/>
        </w:rPr>
        <w:t>。</w:t>
      </w:r>
      <w:r w:rsidR="00AA032E" w:rsidRPr="009C0AF6">
        <w:rPr>
          <w:rFonts w:asciiTheme="minorEastAsia" w:hAnsiTheme="minorEastAsia" w:hint="eastAsia"/>
          <w:szCs w:val="21"/>
        </w:rPr>
        <w:t>各单位卫生人员可以在最短时间、最近距离、面对面直接给予出院官兵观察指导，</w:t>
      </w:r>
      <w:r w:rsidR="00CB6D9B" w:rsidRPr="009C0AF6">
        <w:rPr>
          <w:rFonts w:asciiTheme="minorEastAsia" w:hAnsiTheme="minorEastAsia" w:hint="eastAsia"/>
          <w:szCs w:val="21"/>
        </w:rPr>
        <w:t>笔者</w:t>
      </w:r>
      <w:r w:rsidR="00AA032E" w:rsidRPr="009C0AF6">
        <w:rPr>
          <w:rFonts w:asciiTheme="minorEastAsia" w:hAnsiTheme="minorEastAsia" w:hint="eastAsia"/>
          <w:szCs w:val="21"/>
        </w:rPr>
        <w:t>将住院官兵</w:t>
      </w:r>
      <w:r w:rsidR="00DC567B" w:rsidRPr="009C0AF6">
        <w:rPr>
          <w:rFonts w:asciiTheme="minorEastAsia" w:hAnsiTheme="minorEastAsia" w:hint="eastAsia"/>
          <w:szCs w:val="21"/>
        </w:rPr>
        <w:t>所在</w:t>
      </w:r>
      <w:r w:rsidR="00CB6D9B" w:rsidRPr="009C0AF6">
        <w:rPr>
          <w:rFonts w:asciiTheme="minorEastAsia" w:hAnsiTheme="minorEastAsia" w:hint="eastAsia"/>
          <w:szCs w:val="21"/>
        </w:rPr>
        <w:t>单位</w:t>
      </w:r>
      <w:r w:rsidR="00DC567B" w:rsidRPr="009C0AF6">
        <w:rPr>
          <w:rFonts w:asciiTheme="minorEastAsia" w:hAnsiTheme="minorEastAsia" w:hint="eastAsia"/>
          <w:szCs w:val="21"/>
        </w:rPr>
        <w:t>的</w:t>
      </w:r>
      <w:r w:rsidR="00CB6D9B" w:rsidRPr="009C0AF6">
        <w:rPr>
          <w:rFonts w:asciiTheme="minorEastAsia" w:hAnsiTheme="minorEastAsia" w:hint="eastAsia"/>
          <w:szCs w:val="21"/>
        </w:rPr>
        <w:t>卫生人员</w:t>
      </w:r>
      <w:r w:rsidR="00AA032E" w:rsidRPr="009C0AF6">
        <w:rPr>
          <w:rFonts w:asciiTheme="minorEastAsia" w:hAnsiTheme="minorEastAsia" w:hint="eastAsia"/>
          <w:szCs w:val="21"/>
        </w:rPr>
        <w:t>建立了</w:t>
      </w:r>
      <w:r w:rsidR="00DC567B" w:rsidRPr="009C0AF6">
        <w:rPr>
          <w:rFonts w:asciiTheme="minorEastAsia" w:hAnsiTheme="minorEastAsia" w:hint="eastAsia"/>
          <w:szCs w:val="21"/>
        </w:rPr>
        <w:t>延续护理小组</w:t>
      </w:r>
      <w:r w:rsidR="00AA032E" w:rsidRPr="009C0AF6">
        <w:rPr>
          <w:rFonts w:asciiTheme="minorEastAsia" w:hAnsiTheme="minorEastAsia" w:hint="eastAsia"/>
          <w:szCs w:val="21"/>
        </w:rPr>
        <w:t>院外组，对官兵延续护理期中的某些问题当面指导不便时，可以由延续</w:t>
      </w:r>
      <w:r w:rsidR="00AA032E" w:rsidRPr="009C0AF6">
        <w:rPr>
          <w:rFonts w:asciiTheme="minorEastAsia" w:hAnsiTheme="minorEastAsia" w:hint="eastAsia"/>
          <w:szCs w:val="21"/>
        </w:rPr>
        <w:lastRenderedPageBreak/>
        <w:t>护理小组指导单位卫生人员，再由卫生人员面对面指导出院官兵</w:t>
      </w:r>
      <w:r w:rsidR="00B635D6" w:rsidRPr="009C0AF6">
        <w:rPr>
          <w:rFonts w:asciiTheme="minorEastAsia" w:hAnsiTheme="minorEastAsia" w:hint="eastAsia"/>
          <w:szCs w:val="21"/>
        </w:rPr>
        <w:t>。</w:t>
      </w:r>
      <w:r w:rsidR="00EA4D83" w:rsidRPr="009C0AF6">
        <w:rPr>
          <w:rFonts w:asciiTheme="minorEastAsia" w:hAnsiTheme="minorEastAsia" w:hint="eastAsia"/>
          <w:szCs w:val="21"/>
        </w:rPr>
        <w:t>将每次随访情况记录入军人延续护理档案，</w:t>
      </w:r>
      <w:r w:rsidR="005877DA" w:rsidRPr="009C0AF6">
        <w:rPr>
          <w:rFonts w:asciiTheme="minorEastAsia" w:hAnsiTheme="minorEastAsia" w:hint="eastAsia"/>
          <w:szCs w:val="21"/>
        </w:rPr>
        <w:t>督促患者增强疾病管理和自我护理的能力</w:t>
      </w:r>
      <w:r w:rsidR="000357BB" w:rsidRPr="009C0AF6">
        <w:rPr>
          <w:rFonts w:asciiTheme="minorEastAsia" w:hAnsiTheme="minorEastAsia" w:hint="eastAsia"/>
          <w:szCs w:val="21"/>
        </w:rPr>
        <w:t>，</w:t>
      </w:r>
      <w:r w:rsidR="00DC567B" w:rsidRPr="009C0AF6">
        <w:rPr>
          <w:rFonts w:asciiTheme="minorEastAsia" w:hAnsiTheme="minorEastAsia" w:hint="eastAsia"/>
          <w:szCs w:val="21"/>
        </w:rPr>
        <w:t>起到</w:t>
      </w:r>
      <w:r w:rsidR="000357BB" w:rsidRPr="009C0AF6">
        <w:rPr>
          <w:rFonts w:asciiTheme="minorEastAsia" w:hAnsiTheme="minorEastAsia" w:hint="eastAsia"/>
          <w:szCs w:val="21"/>
        </w:rPr>
        <w:t>良好</w:t>
      </w:r>
      <w:r w:rsidR="00DC567B" w:rsidRPr="009C0AF6">
        <w:rPr>
          <w:rFonts w:asciiTheme="minorEastAsia" w:hAnsiTheme="minorEastAsia" w:hint="eastAsia"/>
          <w:szCs w:val="21"/>
        </w:rPr>
        <w:t>指导作用，</w:t>
      </w:r>
      <w:r w:rsidR="00CE3EB2" w:rsidRPr="009C0AF6">
        <w:rPr>
          <w:rFonts w:asciiTheme="minorEastAsia" w:hAnsiTheme="minorEastAsia" w:hint="eastAsia"/>
          <w:szCs w:val="21"/>
        </w:rPr>
        <w:t>对</w:t>
      </w:r>
      <w:r w:rsidR="00EA4D83" w:rsidRPr="009C0AF6">
        <w:rPr>
          <w:rFonts w:asciiTheme="minorEastAsia" w:hAnsiTheme="minorEastAsia" w:hint="eastAsia"/>
          <w:szCs w:val="21"/>
        </w:rPr>
        <w:t>官兵</w:t>
      </w:r>
      <w:r w:rsidR="00CE3EB2" w:rsidRPr="009C0AF6">
        <w:rPr>
          <w:rFonts w:asciiTheme="minorEastAsia" w:hAnsiTheme="minorEastAsia" w:hint="eastAsia"/>
          <w:szCs w:val="21"/>
        </w:rPr>
        <w:t>恢复期的康复有着积极意义。</w:t>
      </w:r>
    </w:p>
    <w:p w:rsidR="002E5658" w:rsidRPr="009C0AF6" w:rsidRDefault="002E5658" w:rsidP="002E5658">
      <w:pPr>
        <w:autoSpaceDE w:val="0"/>
        <w:autoSpaceDN w:val="0"/>
        <w:adjustRightInd w:val="0"/>
        <w:jc w:val="left"/>
        <w:rPr>
          <w:rFonts w:asciiTheme="minorEastAsia" w:hAnsiTheme="minorEastAsia"/>
          <w:b/>
          <w:szCs w:val="21"/>
        </w:rPr>
      </w:pPr>
      <w:r w:rsidRPr="009C0AF6">
        <w:rPr>
          <w:rFonts w:asciiTheme="minorEastAsia" w:hAnsiTheme="minorEastAsia" w:hint="eastAsia"/>
          <w:b/>
          <w:szCs w:val="21"/>
        </w:rPr>
        <w:t>2 评价指标</w:t>
      </w:r>
    </w:p>
    <w:p w:rsidR="002E5658" w:rsidRPr="009C0AF6" w:rsidRDefault="007F34CE" w:rsidP="009C0AF6">
      <w:pPr>
        <w:autoSpaceDE w:val="0"/>
        <w:autoSpaceDN w:val="0"/>
        <w:adjustRightInd w:val="0"/>
        <w:ind w:firstLineChars="100" w:firstLine="210"/>
        <w:jc w:val="left"/>
        <w:rPr>
          <w:rFonts w:asciiTheme="minorEastAsia" w:hAnsiTheme="minorEastAsia"/>
          <w:szCs w:val="21"/>
        </w:rPr>
      </w:pPr>
      <w:r w:rsidRPr="009C0AF6">
        <w:rPr>
          <w:rFonts w:asciiTheme="minorEastAsia" w:hAnsiTheme="minorEastAsia" w:hint="eastAsia"/>
          <w:szCs w:val="21"/>
        </w:rPr>
        <w:t xml:space="preserve"> </w:t>
      </w:r>
      <w:r w:rsidR="00A22CBE" w:rsidRPr="009C0AF6">
        <w:rPr>
          <w:rFonts w:asciiTheme="minorEastAsia" w:hAnsiTheme="minorEastAsia" w:hint="eastAsia"/>
          <w:szCs w:val="21"/>
        </w:rPr>
        <w:t xml:space="preserve"> </w:t>
      </w:r>
      <w:r w:rsidR="002E5658" w:rsidRPr="009C0AF6">
        <w:rPr>
          <w:rFonts w:asciiTheme="minorEastAsia" w:hAnsiTheme="minorEastAsia" w:hint="eastAsia"/>
          <w:szCs w:val="21"/>
        </w:rPr>
        <w:t>采用《中医病症诊断疗效标准》</w:t>
      </w:r>
      <w:r w:rsidR="00B50B43" w:rsidRPr="009C0AF6">
        <w:rPr>
          <w:rFonts w:asciiTheme="minorEastAsia" w:hAnsiTheme="minorEastAsia" w:hint="eastAsia"/>
          <w:color w:val="FF0000"/>
          <w:szCs w:val="21"/>
          <w:vertAlign w:val="superscript"/>
        </w:rPr>
        <w:t>[</w:t>
      </w:r>
      <w:r w:rsidR="00F62C79" w:rsidRPr="009C0AF6">
        <w:rPr>
          <w:rFonts w:asciiTheme="minorEastAsia" w:hAnsiTheme="minorEastAsia" w:hint="eastAsia"/>
          <w:color w:val="FF0000"/>
          <w:szCs w:val="21"/>
          <w:vertAlign w:val="superscript"/>
        </w:rPr>
        <w:t>6</w:t>
      </w:r>
      <w:r w:rsidR="00B50B43" w:rsidRPr="009C0AF6">
        <w:rPr>
          <w:rFonts w:asciiTheme="minorEastAsia" w:hAnsiTheme="minorEastAsia" w:hint="eastAsia"/>
          <w:color w:val="FF0000"/>
          <w:szCs w:val="21"/>
          <w:vertAlign w:val="superscript"/>
        </w:rPr>
        <w:t>]</w:t>
      </w:r>
      <w:r w:rsidR="002E5658" w:rsidRPr="009C0AF6">
        <w:rPr>
          <w:rFonts w:asciiTheme="minorEastAsia" w:hAnsiTheme="minorEastAsia" w:hint="eastAsia"/>
          <w:szCs w:val="21"/>
        </w:rPr>
        <w:t>进行评估。治愈</w:t>
      </w:r>
      <w:r w:rsidR="00FA10C8" w:rsidRPr="009C0AF6">
        <w:rPr>
          <w:rFonts w:asciiTheme="minorEastAsia" w:hAnsiTheme="minorEastAsia" w:hint="eastAsia"/>
          <w:szCs w:val="21"/>
        </w:rPr>
        <w:t>：</w:t>
      </w:r>
      <w:r w:rsidR="002E5658" w:rsidRPr="009C0AF6">
        <w:rPr>
          <w:rFonts w:asciiTheme="minorEastAsia" w:hAnsiTheme="minorEastAsia" w:hint="eastAsia"/>
          <w:szCs w:val="21"/>
        </w:rPr>
        <w:t>原有各种症状消失，肌力正常，腰背、肢体功能恢复正常，能参加正常劳动和工作</w:t>
      </w:r>
      <w:r w:rsidR="00FA10C8" w:rsidRPr="009C0AF6">
        <w:rPr>
          <w:rFonts w:asciiTheme="minorEastAsia" w:hAnsiTheme="minorEastAsia" w:hint="eastAsia"/>
          <w:szCs w:val="21"/>
        </w:rPr>
        <w:t>；</w:t>
      </w:r>
      <w:r w:rsidR="002E5658" w:rsidRPr="009C0AF6">
        <w:rPr>
          <w:rFonts w:asciiTheme="minorEastAsia" w:hAnsiTheme="minorEastAsia"/>
          <w:szCs w:val="21"/>
        </w:rPr>
        <w:t xml:space="preserve"> </w:t>
      </w:r>
      <w:r w:rsidR="002E5658" w:rsidRPr="009C0AF6">
        <w:rPr>
          <w:rFonts w:asciiTheme="minorEastAsia" w:hAnsiTheme="minorEastAsia" w:hint="eastAsia"/>
          <w:szCs w:val="21"/>
        </w:rPr>
        <w:t>好转</w:t>
      </w:r>
      <w:r w:rsidR="00FA10C8" w:rsidRPr="009C0AF6">
        <w:rPr>
          <w:rFonts w:asciiTheme="minorEastAsia" w:hAnsiTheme="minorEastAsia" w:hint="eastAsia"/>
          <w:szCs w:val="21"/>
        </w:rPr>
        <w:t>：</w:t>
      </w:r>
      <w:r w:rsidR="002E5658" w:rsidRPr="009C0AF6">
        <w:rPr>
          <w:rFonts w:asciiTheme="minorEastAsia" w:hAnsiTheme="minorEastAsia"/>
          <w:szCs w:val="21"/>
        </w:rPr>
        <w:t xml:space="preserve"> </w:t>
      </w:r>
      <w:r w:rsidR="002E5658" w:rsidRPr="009C0AF6">
        <w:rPr>
          <w:rFonts w:asciiTheme="minorEastAsia" w:hAnsiTheme="minorEastAsia" w:hint="eastAsia"/>
          <w:szCs w:val="21"/>
        </w:rPr>
        <w:t>原有各种症状减轻，腰、背疼痛减轻，肢体功能改善</w:t>
      </w:r>
      <w:r w:rsidR="00FA10C8" w:rsidRPr="009C0AF6">
        <w:rPr>
          <w:rFonts w:asciiTheme="minorEastAsia" w:hAnsiTheme="minorEastAsia" w:hint="eastAsia"/>
          <w:szCs w:val="21"/>
        </w:rPr>
        <w:t>；</w:t>
      </w:r>
      <w:r w:rsidR="002E5658" w:rsidRPr="009C0AF6">
        <w:rPr>
          <w:rFonts w:asciiTheme="minorEastAsia" w:hAnsiTheme="minorEastAsia"/>
          <w:szCs w:val="21"/>
        </w:rPr>
        <w:t xml:space="preserve"> </w:t>
      </w:r>
      <w:r w:rsidR="002E5658" w:rsidRPr="009C0AF6">
        <w:rPr>
          <w:rFonts w:asciiTheme="minorEastAsia" w:hAnsiTheme="minorEastAsia" w:hint="eastAsia"/>
          <w:szCs w:val="21"/>
        </w:rPr>
        <w:t>未愈</w:t>
      </w:r>
      <w:r w:rsidR="00FA10C8" w:rsidRPr="009C0AF6">
        <w:rPr>
          <w:rFonts w:asciiTheme="minorEastAsia" w:hAnsiTheme="minorEastAsia" w:hint="eastAsia"/>
          <w:szCs w:val="21"/>
        </w:rPr>
        <w:t>：</w:t>
      </w:r>
      <w:r w:rsidR="002E5658" w:rsidRPr="009C0AF6">
        <w:rPr>
          <w:rFonts w:asciiTheme="minorEastAsia" w:hAnsiTheme="minorEastAsia"/>
          <w:szCs w:val="21"/>
        </w:rPr>
        <w:t xml:space="preserve"> </w:t>
      </w:r>
      <w:r w:rsidR="002E5658" w:rsidRPr="009C0AF6">
        <w:rPr>
          <w:rFonts w:asciiTheme="minorEastAsia" w:hAnsiTheme="minorEastAsia" w:hint="eastAsia"/>
          <w:szCs w:val="21"/>
        </w:rPr>
        <w:t>症状未改善。</w:t>
      </w:r>
    </w:p>
    <w:p w:rsidR="002E5658" w:rsidRPr="009C0AF6" w:rsidRDefault="007B29AF" w:rsidP="002E5658">
      <w:pPr>
        <w:autoSpaceDE w:val="0"/>
        <w:autoSpaceDN w:val="0"/>
        <w:adjustRightInd w:val="0"/>
        <w:jc w:val="left"/>
        <w:rPr>
          <w:rFonts w:asciiTheme="minorEastAsia" w:hAnsiTheme="minorEastAsia"/>
          <w:color w:val="000000" w:themeColor="text1"/>
          <w:szCs w:val="21"/>
        </w:rPr>
      </w:pPr>
      <w:r w:rsidRPr="009C0AF6">
        <w:rPr>
          <w:rFonts w:asciiTheme="minorEastAsia" w:hAnsiTheme="minorEastAsia" w:hint="eastAsia"/>
          <w:b/>
          <w:color w:val="000000" w:themeColor="text1"/>
          <w:szCs w:val="21"/>
        </w:rPr>
        <w:t xml:space="preserve">3 </w:t>
      </w:r>
      <w:r w:rsidR="002E5658" w:rsidRPr="009C0AF6">
        <w:rPr>
          <w:rFonts w:asciiTheme="minorEastAsia" w:hAnsiTheme="minorEastAsia" w:hint="eastAsia"/>
          <w:b/>
          <w:color w:val="000000" w:themeColor="text1"/>
          <w:szCs w:val="21"/>
        </w:rPr>
        <w:t>结果</w:t>
      </w:r>
    </w:p>
    <w:p w:rsidR="002E5658" w:rsidRPr="009C0AF6" w:rsidRDefault="002E5658" w:rsidP="00371FF6">
      <w:pPr>
        <w:autoSpaceDE w:val="0"/>
        <w:autoSpaceDN w:val="0"/>
        <w:adjustRightInd w:val="0"/>
        <w:ind w:firstLine="540"/>
        <w:jc w:val="left"/>
        <w:rPr>
          <w:rFonts w:asciiTheme="minorEastAsia" w:hAnsiTheme="minorEastAsia"/>
          <w:szCs w:val="21"/>
        </w:rPr>
      </w:pPr>
      <w:r w:rsidRPr="009C0AF6">
        <w:rPr>
          <w:rFonts w:asciiTheme="minorEastAsia" w:hAnsiTheme="minorEastAsia"/>
          <w:szCs w:val="21"/>
        </w:rPr>
        <w:t xml:space="preserve">2 </w:t>
      </w:r>
      <w:r w:rsidRPr="009C0AF6">
        <w:rPr>
          <w:rFonts w:asciiTheme="minorEastAsia" w:hAnsiTheme="minorEastAsia" w:hint="eastAsia"/>
          <w:szCs w:val="21"/>
        </w:rPr>
        <w:t>组临床疗效结果比较见表</w:t>
      </w:r>
      <w:r w:rsidRPr="009C0AF6">
        <w:rPr>
          <w:rFonts w:asciiTheme="minorEastAsia" w:hAnsiTheme="minorEastAsia"/>
          <w:szCs w:val="21"/>
        </w:rPr>
        <w:t>1</w:t>
      </w:r>
      <w:r w:rsidRPr="009C0AF6">
        <w:rPr>
          <w:rFonts w:asciiTheme="minorEastAsia" w:hAnsiTheme="minorEastAsia" w:hint="eastAsia"/>
          <w:szCs w:val="21"/>
        </w:rPr>
        <w:t>，</w:t>
      </w:r>
      <w:r w:rsidR="00924ECD" w:rsidRPr="009C0AF6">
        <w:rPr>
          <w:rFonts w:asciiTheme="minorEastAsia" w:hAnsiTheme="minorEastAsia" w:hint="eastAsia"/>
          <w:szCs w:val="21"/>
        </w:rPr>
        <w:t>干预组</w:t>
      </w:r>
      <w:r w:rsidRPr="009C0AF6">
        <w:rPr>
          <w:rFonts w:asciiTheme="minorEastAsia" w:hAnsiTheme="minorEastAsia" w:hint="eastAsia"/>
          <w:szCs w:val="21"/>
        </w:rPr>
        <w:t>有效率为</w:t>
      </w:r>
      <w:r w:rsidR="00924ECD" w:rsidRPr="009C0AF6">
        <w:rPr>
          <w:rFonts w:asciiTheme="minorEastAsia" w:hAnsiTheme="minorEastAsia" w:hint="eastAsia"/>
          <w:szCs w:val="21"/>
        </w:rPr>
        <w:t>97.6</w:t>
      </w:r>
      <w:r w:rsidRPr="009C0AF6">
        <w:rPr>
          <w:rFonts w:asciiTheme="minorEastAsia" w:hAnsiTheme="minorEastAsia"/>
          <w:szCs w:val="21"/>
        </w:rPr>
        <w:t>%</w:t>
      </w:r>
      <w:r w:rsidRPr="009C0AF6">
        <w:rPr>
          <w:rFonts w:asciiTheme="minorEastAsia" w:hAnsiTheme="minorEastAsia" w:hint="eastAsia"/>
          <w:szCs w:val="21"/>
        </w:rPr>
        <w:t>，</w:t>
      </w:r>
      <w:r w:rsidR="00DE166C" w:rsidRPr="009C0AF6">
        <w:rPr>
          <w:rFonts w:asciiTheme="minorEastAsia" w:hAnsiTheme="minorEastAsia" w:hint="eastAsia"/>
          <w:szCs w:val="21"/>
        </w:rPr>
        <w:t>复发率</w:t>
      </w:r>
      <w:r w:rsidRPr="009C0AF6">
        <w:rPr>
          <w:rFonts w:asciiTheme="minorEastAsia" w:hAnsiTheme="minorEastAsia" w:hint="eastAsia"/>
          <w:szCs w:val="21"/>
        </w:rPr>
        <w:t>对照组有效率为</w:t>
      </w:r>
      <w:r w:rsidR="00924ECD" w:rsidRPr="009C0AF6">
        <w:rPr>
          <w:rFonts w:asciiTheme="minorEastAsia" w:hAnsiTheme="minorEastAsia" w:hint="eastAsia"/>
          <w:szCs w:val="21"/>
        </w:rPr>
        <w:t>80.5</w:t>
      </w:r>
      <w:r w:rsidRPr="009C0AF6">
        <w:rPr>
          <w:rFonts w:asciiTheme="minorEastAsia" w:hAnsiTheme="minorEastAsia"/>
          <w:szCs w:val="21"/>
        </w:rPr>
        <w:t>%</w:t>
      </w:r>
      <w:r w:rsidRPr="009C0AF6">
        <w:rPr>
          <w:rFonts w:asciiTheme="minorEastAsia" w:hAnsiTheme="minorEastAsia" w:hint="eastAsia"/>
          <w:szCs w:val="21"/>
        </w:rPr>
        <w:t>，两组比较差异有统计学意义</w:t>
      </w:r>
      <w:r w:rsidRPr="009C0AF6">
        <w:rPr>
          <w:rFonts w:asciiTheme="minorEastAsia" w:hAnsiTheme="minorEastAsia"/>
          <w:szCs w:val="21"/>
        </w:rPr>
        <w:t xml:space="preserve">( P </w:t>
      </w:r>
      <w:r w:rsidRPr="009C0AF6">
        <w:rPr>
          <w:rFonts w:asciiTheme="minorEastAsia" w:hAnsiTheme="minorEastAsia" w:hint="eastAsia"/>
          <w:szCs w:val="21"/>
        </w:rPr>
        <w:t>＜</w:t>
      </w:r>
      <w:r w:rsidR="00924ECD" w:rsidRPr="009C0AF6">
        <w:rPr>
          <w:rFonts w:asciiTheme="minorEastAsia" w:hAnsiTheme="minorEastAsia" w:hint="eastAsia"/>
          <w:szCs w:val="21"/>
        </w:rPr>
        <w:t>0.05</w:t>
      </w:r>
      <w:r w:rsidRPr="009C0AF6">
        <w:rPr>
          <w:rFonts w:asciiTheme="minorEastAsia" w:hAnsiTheme="minorEastAsia"/>
          <w:szCs w:val="21"/>
        </w:rPr>
        <w:t xml:space="preserve">) </w:t>
      </w:r>
      <w:r w:rsidRPr="009C0AF6">
        <w:rPr>
          <w:rFonts w:asciiTheme="minorEastAsia" w:hAnsiTheme="minorEastAsia" w:hint="eastAsia"/>
          <w:szCs w:val="21"/>
        </w:rPr>
        <w:t>，表明</w:t>
      </w:r>
      <w:r w:rsidR="00924ECD" w:rsidRPr="009C0AF6">
        <w:rPr>
          <w:rFonts w:asciiTheme="minorEastAsia" w:hAnsiTheme="minorEastAsia" w:hint="eastAsia"/>
          <w:szCs w:val="21"/>
        </w:rPr>
        <w:t>干预组</w:t>
      </w:r>
      <w:r w:rsidRPr="009C0AF6">
        <w:rPr>
          <w:rFonts w:asciiTheme="minorEastAsia" w:hAnsiTheme="minorEastAsia" w:hint="eastAsia"/>
          <w:szCs w:val="21"/>
        </w:rPr>
        <w:t>有效率显著优于对照组。</w:t>
      </w:r>
    </w:p>
    <w:p w:rsidR="00371FF6" w:rsidRPr="009C0AF6" w:rsidRDefault="00371FF6" w:rsidP="00371FF6">
      <w:pPr>
        <w:autoSpaceDE w:val="0"/>
        <w:autoSpaceDN w:val="0"/>
        <w:adjustRightInd w:val="0"/>
        <w:ind w:firstLine="540"/>
        <w:jc w:val="left"/>
        <w:rPr>
          <w:rFonts w:asciiTheme="minorEastAsia" w:hAnsiTheme="minorEastAsia"/>
          <w:szCs w:val="21"/>
        </w:rPr>
      </w:pPr>
    </w:p>
    <w:p w:rsidR="00265892" w:rsidRPr="009C0AF6" w:rsidRDefault="00265892" w:rsidP="00265892">
      <w:pPr>
        <w:jc w:val="center"/>
        <w:rPr>
          <w:rFonts w:asciiTheme="minorEastAsia" w:hAnsiTheme="minorEastAsia"/>
          <w:b/>
          <w:szCs w:val="21"/>
        </w:rPr>
      </w:pPr>
      <w:r w:rsidRPr="009C0AF6">
        <w:rPr>
          <w:rFonts w:asciiTheme="minorEastAsia" w:hAnsiTheme="minorEastAsia" w:hint="eastAsia"/>
          <w:b/>
          <w:szCs w:val="21"/>
        </w:rPr>
        <w:t>表1  2组临床疗效比较</w:t>
      </w:r>
    </w:p>
    <w:tbl>
      <w:tblPr>
        <w:tblW w:w="8555" w:type="dxa"/>
        <w:jc w:val="center"/>
        <w:tblLayout w:type="fixed"/>
        <w:tblCellMar>
          <w:top w:w="45" w:type="dxa"/>
          <w:left w:w="105" w:type="dxa"/>
          <w:bottom w:w="30" w:type="dxa"/>
          <w:right w:w="105" w:type="dxa"/>
        </w:tblCellMar>
        <w:tblLook w:val="04A0"/>
      </w:tblPr>
      <w:tblGrid>
        <w:gridCol w:w="1447"/>
        <w:gridCol w:w="1649"/>
        <w:gridCol w:w="1915"/>
        <w:gridCol w:w="1947"/>
        <w:gridCol w:w="1597"/>
      </w:tblGrid>
      <w:tr w:rsidR="00265892" w:rsidRPr="009C0AF6" w:rsidTr="00F65D7D">
        <w:trPr>
          <w:jc w:val="center"/>
        </w:trPr>
        <w:tc>
          <w:tcPr>
            <w:tcW w:w="1447" w:type="dxa"/>
            <w:tcBorders>
              <w:top w:val="single" w:sz="6" w:space="0" w:color="auto"/>
              <w:bottom w:val="single" w:sz="4" w:space="0" w:color="auto"/>
            </w:tcBorders>
            <w:vAlign w:val="center"/>
            <w:hideMark/>
          </w:tcPr>
          <w:p w:rsidR="00265892" w:rsidRPr="009C0AF6" w:rsidRDefault="00265892" w:rsidP="00F65D7D">
            <w:pPr>
              <w:widowControl/>
              <w:snapToGrid w:val="0"/>
              <w:jc w:val="center"/>
              <w:rPr>
                <w:rFonts w:asciiTheme="minorEastAsia" w:hAnsiTheme="minorEastAsia"/>
                <w:b/>
                <w:bCs/>
                <w:color w:val="262626"/>
                <w:kern w:val="0"/>
                <w:szCs w:val="21"/>
              </w:rPr>
            </w:pPr>
            <w:r w:rsidRPr="009C0AF6">
              <w:rPr>
                <w:rFonts w:asciiTheme="minorEastAsia" w:hAnsiTheme="minorEastAsia" w:hint="eastAsia"/>
                <w:b/>
                <w:bCs/>
                <w:color w:val="262626"/>
                <w:kern w:val="0"/>
                <w:szCs w:val="21"/>
              </w:rPr>
              <w:t>组别</w:t>
            </w:r>
          </w:p>
        </w:tc>
        <w:tc>
          <w:tcPr>
            <w:tcW w:w="1649" w:type="dxa"/>
            <w:tcBorders>
              <w:top w:val="single" w:sz="6" w:space="0" w:color="auto"/>
              <w:bottom w:val="single" w:sz="4" w:space="0" w:color="auto"/>
            </w:tcBorders>
            <w:vAlign w:val="center"/>
          </w:tcPr>
          <w:p w:rsidR="00265892" w:rsidRPr="009C0AF6" w:rsidRDefault="00265892" w:rsidP="00F65D7D">
            <w:pPr>
              <w:widowControl/>
              <w:snapToGrid w:val="0"/>
              <w:jc w:val="center"/>
              <w:rPr>
                <w:rFonts w:asciiTheme="minorEastAsia" w:hAnsiTheme="minorEastAsia"/>
                <w:b/>
                <w:bCs/>
                <w:color w:val="262626"/>
                <w:kern w:val="0"/>
                <w:szCs w:val="21"/>
              </w:rPr>
            </w:pPr>
            <w:r w:rsidRPr="009C0AF6">
              <w:rPr>
                <w:rFonts w:asciiTheme="minorEastAsia" w:hAnsiTheme="minorEastAsia" w:hint="eastAsia"/>
                <w:b/>
                <w:bCs/>
                <w:color w:val="262626"/>
                <w:kern w:val="0"/>
                <w:szCs w:val="21"/>
              </w:rPr>
              <w:t>治愈</w:t>
            </w:r>
          </w:p>
        </w:tc>
        <w:tc>
          <w:tcPr>
            <w:tcW w:w="1915" w:type="dxa"/>
            <w:tcBorders>
              <w:top w:val="single" w:sz="6" w:space="0" w:color="auto"/>
              <w:bottom w:val="single" w:sz="4" w:space="0" w:color="auto"/>
            </w:tcBorders>
            <w:vAlign w:val="center"/>
            <w:hideMark/>
          </w:tcPr>
          <w:p w:rsidR="00265892" w:rsidRPr="009C0AF6" w:rsidRDefault="00265892" w:rsidP="00F65D7D">
            <w:pPr>
              <w:widowControl/>
              <w:snapToGrid w:val="0"/>
              <w:jc w:val="center"/>
              <w:rPr>
                <w:rFonts w:asciiTheme="minorEastAsia" w:hAnsiTheme="minorEastAsia"/>
                <w:b/>
                <w:bCs/>
                <w:color w:val="262626"/>
                <w:kern w:val="0"/>
                <w:szCs w:val="21"/>
              </w:rPr>
            </w:pPr>
            <w:r w:rsidRPr="009C0AF6">
              <w:rPr>
                <w:rFonts w:asciiTheme="minorEastAsia" w:hAnsiTheme="minorEastAsia" w:hint="eastAsia"/>
                <w:b/>
                <w:bCs/>
                <w:color w:val="262626"/>
                <w:kern w:val="0"/>
                <w:szCs w:val="21"/>
              </w:rPr>
              <w:t>好转</w:t>
            </w:r>
          </w:p>
        </w:tc>
        <w:tc>
          <w:tcPr>
            <w:tcW w:w="1947" w:type="dxa"/>
            <w:tcBorders>
              <w:top w:val="single" w:sz="6" w:space="0" w:color="auto"/>
              <w:bottom w:val="single" w:sz="4" w:space="0" w:color="auto"/>
            </w:tcBorders>
            <w:vAlign w:val="center"/>
            <w:hideMark/>
          </w:tcPr>
          <w:p w:rsidR="00265892" w:rsidRPr="009C0AF6" w:rsidRDefault="00265892" w:rsidP="00F65D7D">
            <w:pPr>
              <w:widowControl/>
              <w:snapToGrid w:val="0"/>
              <w:jc w:val="center"/>
              <w:rPr>
                <w:rFonts w:asciiTheme="minorEastAsia" w:hAnsiTheme="minorEastAsia"/>
                <w:b/>
                <w:bCs/>
                <w:color w:val="262626"/>
                <w:kern w:val="0"/>
                <w:szCs w:val="21"/>
              </w:rPr>
            </w:pPr>
            <w:r w:rsidRPr="009C0AF6">
              <w:rPr>
                <w:rFonts w:asciiTheme="minorEastAsia" w:hAnsiTheme="minorEastAsia" w:hint="eastAsia"/>
                <w:b/>
                <w:bCs/>
                <w:color w:val="262626"/>
                <w:kern w:val="0"/>
                <w:szCs w:val="21"/>
              </w:rPr>
              <w:t>未愈</w:t>
            </w:r>
          </w:p>
        </w:tc>
        <w:tc>
          <w:tcPr>
            <w:tcW w:w="1597" w:type="dxa"/>
            <w:tcBorders>
              <w:top w:val="single" w:sz="6" w:space="0" w:color="auto"/>
              <w:bottom w:val="single" w:sz="4" w:space="0" w:color="auto"/>
            </w:tcBorders>
            <w:vAlign w:val="center"/>
            <w:hideMark/>
          </w:tcPr>
          <w:p w:rsidR="00265892" w:rsidRPr="009C0AF6" w:rsidRDefault="00265892" w:rsidP="00F65D7D">
            <w:pPr>
              <w:widowControl/>
              <w:snapToGrid w:val="0"/>
              <w:jc w:val="center"/>
              <w:rPr>
                <w:rFonts w:asciiTheme="minorEastAsia" w:hAnsiTheme="minorEastAsia"/>
                <w:b/>
                <w:bCs/>
                <w:color w:val="262626"/>
                <w:kern w:val="0"/>
                <w:szCs w:val="21"/>
              </w:rPr>
            </w:pPr>
            <w:r w:rsidRPr="009C0AF6">
              <w:rPr>
                <w:rFonts w:asciiTheme="minorEastAsia" w:hAnsiTheme="minorEastAsia" w:hint="eastAsia"/>
                <w:b/>
                <w:bCs/>
                <w:color w:val="262626"/>
                <w:kern w:val="0"/>
                <w:szCs w:val="21"/>
              </w:rPr>
              <w:t>有效率%</w:t>
            </w:r>
          </w:p>
        </w:tc>
      </w:tr>
      <w:tr w:rsidR="00265892" w:rsidRPr="009C0AF6" w:rsidTr="00F65D7D">
        <w:trPr>
          <w:trHeight w:val="397"/>
          <w:jc w:val="center"/>
        </w:trPr>
        <w:tc>
          <w:tcPr>
            <w:tcW w:w="1447" w:type="dxa"/>
            <w:tcBorders>
              <w:top w:val="single" w:sz="4" w:space="0" w:color="auto"/>
            </w:tcBorders>
            <w:vAlign w:val="center"/>
            <w:hideMark/>
          </w:tcPr>
          <w:p w:rsidR="00265892" w:rsidRPr="009C0AF6" w:rsidRDefault="00265892" w:rsidP="00DE166C">
            <w:pPr>
              <w:widowControl/>
              <w:jc w:val="center"/>
              <w:rPr>
                <w:rFonts w:asciiTheme="minorEastAsia" w:hAnsiTheme="minorEastAsia"/>
                <w:color w:val="262626"/>
                <w:kern w:val="0"/>
                <w:szCs w:val="21"/>
              </w:rPr>
            </w:pPr>
            <w:r w:rsidRPr="009C0AF6">
              <w:rPr>
                <w:rFonts w:asciiTheme="minorEastAsia" w:hAnsiTheme="minorEastAsia" w:hint="eastAsia"/>
                <w:color w:val="262626"/>
                <w:kern w:val="0"/>
                <w:szCs w:val="21"/>
              </w:rPr>
              <w:t>对照组（n＝</w:t>
            </w:r>
            <w:r w:rsidR="00236101">
              <w:rPr>
                <w:rFonts w:asciiTheme="minorEastAsia" w:hAnsiTheme="minorEastAsia" w:hint="eastAsia"/>
                <w:color w:val="262626"/>
                <w:kern w:val="0"/>
                <w:szCs w:val="21"/>
              </w:rPr>
              <w:t>108</w:t>
            </w:r>
            <w:r w:rsidRPr="009C0AF6">
              <w:rPr>
                <w:rFonts w:asciiTheme="minorEastAsia" w:hAnsiTheme="minorEastAsia" w:hint="eastAsia"/>
                <w:color w:val="262626"/>
                <w:kern w:val="0"/>
                <w:szCs w:val="21"/>
              </w:rPr>
              <w:t>）</w:t>
            </w:r>
          </w:p>
        </w:tc>
        <w:tc>
          <w:tcPr>
            <w:tcW w:w="1649" w:type="dxa"/>
            <w:tcBorders>
              <w:top w:val="single" w:sz="4" w:space="0" w:color="auto"/>
            </w:tcBorders>
            <w:vAlign w:val="center"/>
          </w:tcPr>
          <w:p w:rsidR="00265892" w:rsidRPr="009C0AF6" w:rsidRDefault="009123E9" w:rsidP="009123E9">
            <w:pPr>
              <w:jc w:val="center"/>
              <w:rPr>
                <w:rFonts w:asciiTheme="minorEastAsia" w:hAnsiTheme="minorEastAsia"/>
                <w:color w:val="262626"/>
                <w:kern w:val="0"/>
                <w:szCs w:val="21"/>
              </w:rPr>
            </w:pPr>
            <w:r>
              <w:rPr>
                <w:rFonts w:asciiTheme="minorEastAsia" w:hAnsiTheme="minorEastAsia" w:hint="eastAsia"/>
                <w:color w:val="262626"/>
                <w:kern w:val="0"/>
                <w:szCs w:val="21"/>
              </w:rPr>
              <w:t>59(54.6</w:t>
            </w:r>
            <w:r w:rsidR="00BB117A" w:rsidRPr="009C0AF6">
              <w:rPr>
                <w:rFonts w:asciiTheme="minorEastAsia" w:hAnsiTheme="minorEastAsia" w:hint="eastAsia"/>
                <w:color w:val="262626"/>
                <w:kern w:val="0"/>
                <w:szCs w:val="21"/>
              </w:rPr>
              <w:t>)</w:t>
            </w:r>
          </w:p>
        </w:tc>
        <w:tc>
          <w:tcPr>
            <w:tcW w:w="1915" w:type="dxa"/>
            <w:tcBorders>
              <w:top w:val="single" w:sz="4" w:space="0" w:color="auto"/>
            </w:tcBorders>
            <w:vAlign w:val="center"/>
            <w:hideMark/>
          </w:tcPr>
          <w:p w:rsidR="00265892" w:rsidRPr="009C0AF6" w:rsidRDefault="00F921E6" w:rsidP="00E8340C">
            <w:pPr>
              <w:widowControl/>
              <w:jc w:val="center"/>
              <w:rPr>
                <w:rFonts w:asciiTheme="minorEastAsia" w:hAnsiTheme="minorEastAsia"/>
                <w:color w:val="262626"/>
                <w:kern w:val="0"/>
                <w:szCs w:val="21"/>
              </w:rPr>
            </w:pPr>
            <w:r>
              <w:rPr>
                <w:rFonts w:asciiTheme="minorEastAsia" w:hAnsiTheme="minorEastAsia" w:hint="eastAsia"/>
                <w:color w:val="262626"/>
                <w:kern w:val="0"/>
                <w:szCs w:val="21"/>
              </w:rPr>
              <w:t>23</w:t>
            </w:r>
            <w:r w:rsidR="00BB117A" w:rsidRPr="009C0AF6">
              <w:rPr>
                <w:rFonts w:asciiTheme="minorEastAsia" w:hAnsiTheme="minorEastAsia" w:hint="eastAsia"/>
                <w:color w:val="262626"/>
                <w:kern w:val="0"/>
                <w:szCs w:val="21"/>
              </w:rPr>
              <w:t>(</w:t>
            </w:r>
            <w:r w:rsidR="00236101">
              <w:rPr>
                <w:rFonts w:asciiTheme="minorEastAsia" w:hAnsiTheme="minorEastAsia" w:hint="eastAsia"/>
                <w:color w:val="262626"/>
                <w:kern w:val="0"/>
                <w:szCs w:val="21"/>
              </w:rPr>
              <w:t>21.3</w:t>
            </w:r>
            <w:r w:rsidR="00BB117A" w:rsidRPr="009C0AF6">
              <w:rPr>
                <w:rFonts w:asciiTheme="minorEastAsia" w:hAnsiTheme="minorEastAsia" w:hint="eastAsia"/>
                <w:color w:val="262626"/>
                <w:kern w:val="0"/>
                <w:szCs w:val="21"/>
              </w:rPr>
              <w:t>)</w:t>
            </w:r>
          </w:p>
        </w:tc>
        <w:tc>
          <w:tcPr>
            <w:tcW w:w="1947" w:type="dxa"/>
            <w:tcBorders>
              <w:top w:val="single" w:sz="4" w:space="0" w:color="auto"/>
            </w:tcBorders>
            <w:vAlign w:val="center"/>
            <w:hideMark/>
          </w:tcPr>
          <w:p w:rsidR="00265892" w:rsidRPr="009C0AF6" w:rsidRDefault="009123E9" w:rsidP="00E8340C">
            <w:pPr>
              <w:widowControl/>
              <w:jc w:val="center"/>
              <w:rPr>
                <w:rFonts w:asciiTheme="minorEastAsia" w:hAnsiTheme="minorEastAsia"/>
                <w:color w:val="262626"/>
                <w:kern w:val="0"/>
                <w:szCs w:val="21"/>
              </w:rPr>
            </w:pPr>
            <w:r>
              <w:rPr>
                <w:rFonts w:asciiTheme="minorEastAsia" w:hAnsiTheme="minorEastAsia" w:hint="eastAsia"/>
                <w:color w:val="262626"/>
                <w:kern w:val="0"/>
                <w:szCs w:val="21"/>
              </w:rPr>
              <w:t>26</w:t>
            </w:r>
            <w:r w:rsidR="00BB117A" w:rsidRPr="009C0AF6">
              <w:rPr>
                <w:rFonts w:asciiTheme="minorEastAsia" w:hAnsiTheme="minorEastAsia" w:hint="eastAsia"/>
                <w:color w:val="262626"/>
                <w:kern w:val="0"/>
                <w:szCs w:val="21"/>
              </w:rPr>
              <w:t>(</w:t>
            </w:r>
            <w:r w:rsidR="00236101">
              <w:rPr>
                <w:rFonts w:asciiTheme="minorEastAsia" w:hAnsiTheme="minorEastAsia" w:hint="eastAsia"/>
                <w:color w:val="262626"/>
                <w:kern w:val="0"/>
                <w:szCs w:val="21"/>
              </w:rPr>
              <w:t>13</w:t>
            </w:r>
            <w:r w:rsidR="00BB117A" w:rsidRPr="009C0AF6">
              <w:rPr>
                <w:rFonts w:asciiTheme="minorEastAsia" w:hAnsiTheme="minorEastAsia" w:hint="eastAsia"/>
                <w:color w:val="262626"/>
                <w:kern w:val="0"/>
                <w:szCs w:val="21"/>
              </w:rPr>
              <w:t>)</w:t>
            </w:r>
          </w:p>
        </w:tc>
        <w:tc>
          <w:tcPr>
            <w:tcW w:w="1597" w:type="dxa"/>
            <w:tcBorders>
              <w:top w:val="single" w:sz="4" w:space="0" w:color="auto"/>
            </w:tcBorders>
            <w:vAlign w:val="center"/>
            <w:hideMark/>
          </w:tcPr>
          <w:p w:rsidR="00265892" w:rsidRPr="009C0AF6" w:rsidRDefault="009123E9" w:rsidP="009C0AF6">
            <w:pPr>
              <w:widowControl/>
              <w:ind w:firstLineChars="250" w:firstLine="525"/>
              <w:rPr>
                <w:rFonts w:asciiTheme="minorEastAsia" w:hAnsiTheme="minorEastAsia"/>
                <w:color w:val="262626"/>
                <w:kern w:val="0"/>
                <w:szCs w:val="21"/>
              </w:rPr>
            </w:pPr>
            <w:r>
              <w:rPr>
                <w:rFonts w:asciiTheme="minorEastAsia" w:hAnsiTheme="minorEastAsia" w:hint="eastAsia"/>
                <w:color w:val="262626"/>
                <w:kern w:val="0"/>
                <w:szCs w:val="21"/>
              </w:rPr>
              <w:t>75</w:t>
            </w:r>
            <w:r w:rsidR="00E8340C" w:rsidRPr="009C0AF6">
              <w:rPr>
                <w:rFonts w:asciiTheme="minorEastAsia" w:hAnsiTheme="minorEastAsia" w:hint="eastAsia"/>
                <w:color w:val="262626"/>
                <w:kern w:val="0"/>
                <w:szCs w:val="21"/>
              </w:rPr>
              <w:t>.9</w:t>
            </w:r>
          </w:p>
        </w:tc>
      </w:tr>
      <w:tr w:rsidR="00265892" w:rsidRPr="009C0AF6" w:rsidTr="00F65D7D">
        <w:trPr>
          <w:trHeight w:val="397"/>
          <w:jc w:val="center"/>
        </w:trPr>
        <w:tc>
          <w:tcPr>
            <w:tcW w:w="1447" w:type="dxa"/>
            <w:tcBorders>
              <w:bottom w:val="single" w:sz="8" w:space="0" w:color="auto"/>
            </w:tcBorders>
            <w:vAlign w:val="center"/>
            <w:hideMark/>
          </w:tcPr>
          <w:p w:rsidR="00265892" w:rsidRPr="009C0AF6" w:rsidRDefault="00265892" w:rsidP="009C0AF6">
            <w:pPr>
              <w:widowControl/>
              <w:ind w:left="105" w:hangingChars="50" w:hanging="105"/>
              <w:rPr>
                <w:rFonts w:asciiTheme="minorEastAsia" w:hAnsiTheme="minorEastAsia"/>
                <w:color w:val="262626"/>
                <w:kern w:val="0"/>
                <w:szCs w:val="21"/>
              </w:rPr>
            </w:pPr>
            <w:r w:rsidRPr="009C0AF6">
              <w:rPr>
                <w:rFonts w:asciiTheme="minorEastAsia" w:hAnsiTheme="minorEastAsia" w:hint="eastAsia"/>
                <w:color w:val="262626"/>
                <w:kern w:val="0"/>
                <w:szCs w:val="21"/>
              </w:rPr>
              <w:t>干预组(n＝</w:t>
            </w:r>
            <w:r w:rsidR="00236101">
              <w:rPr>
                <w:rFonts w:asciiTheme="minorEastAsia" w:hAnsiTheme="minorEastAsia" w:hint="eastAsia"/>
                <w:color w:val="262626"/>
                <w:kern w:val="0"/>
                <w:szCs w:val="21"/>
              </w:rPr>
              <w:t>108</w:t>
            </w:r>
            <w:r w:rsidRPr="009C0AF6">
              <w:rPr>
                <w:rFonts w:asciiTheme="minorEastAsia" w:hAnsiTheme="minorEastAsia" w:hint="eastAsia"/>
                <w:color w:val="262626"/>
                <w:kern w:val="0"/>
                <w:szCs w:val="21"/>
              </w:rPr>
              <w:t xml:space="preserve">） </w:t>
            </w:r>
          </w:p>
        </w:tc>
        <w:tc>
          <w:tcPr>
            <w:tcW w:w="1649" w:type="dxa"/>
            <w:tcBorders>
              <w:bottom w:val="single" w:sz="8" w:space="0" w:color="auto"/>
            </w:tcBorders>
            <w:vAlign w:val="center"/>
          </w:tcPr>
          <w:p w:rsidR="00265892" w:rsidRPr="009C0AF6" w:rsidRDefault="001A629E" w:rsidP="00E8340C">
            <w:pPr>
              <w:jc w:val="center"/>
              <w:rPr>
                <w:rFonts w:asciiTheme="minorEastAsia" w:hAnsiTheme="minorEastAsia"/>
                <w:color w:val="262626"/>
                <w:kern w:val="0"/>
                <w:szCs w:val="21"/>
              </w:rPr>
            </w:pPr>
            <w:r>
              <w:rPr>
                <w:rFonts w:asciiTheme="minorEastAsia" w:hAnsiTheme="minorEastAsia" w:hint="eastAsia"/>
                <w:color w:val="262626"/>
                <w:kern w:val="0"/>
                <w:szCs w:val="21"/>
              </w:rPr>
              <w:t>90</w:t>
            </w:r>
            <w:r w:rsidR="00BB117A" w:rsidRPr="009C0AF6">
              <w:rPr>
                <w:rFonts w:asciiTheme="minorEastAsia" w:hAnsiTheme="minorEastAsia" w:hint="eastAsia"/>
                <w:color w:val="262626"/>
                <w:kern w:val="0"/>
                <w:szCs w:val="21"/>
              </w:rPr>
              <w:t>(</w:t>
            </w:r>
            <w:r>
              <w:rPr>
                <w:rFonts w:asciiTheme="minorEastAsia" w:hAnsiTheme="minorEastAsia" w:hint="eastAsia"/>
                <w:color w:val="262626"/>
                <w:kern w:val="0"/>
                <w:szCs w:val="21"/>
              </w:rPr>
              <w:t>83.3</w:t>
            </w:r>
            <w:r w:rsidR="00BB117A" w:rsidRPr="009C0AF6">
              <w:rPr>
                <w:rFonts w:asciiTheme="minorEastAsia" w:hAnsiTheme="minorEastAsia" w:hint="eastAsia"/>
                <w:color w:val="262626"/>
                <w:kern w:val="0"/>
                <w:szCs w:val="21"/>
              </w:rPr>
              <w:t>)</w:t>
            </w:r>
            <w:r w:rsidR="00FE645C" w:rsidRPr="009C0AF6">
              <w:rPr>
                <w:rFonts w:asciiTheme="minorEastAsia" w:hAnsiTheme="minorEastAsia" w:hint="eastAsia"/>
                <w:color w:val="262626"/>
                <w:kern w:val="0"/>
                <w:szCs w:val="21"/>
              </w:rPr>
              <w:t>*</w:t>
            </w:r>
          </w:p>
        </w:tc>
        <w:tc>
          <w:tcPr>
            <w:tcW w:w="1915" w:type="dxa"/>
            <w:tcBorders>
              <w:bottom w:val="single" w:sz="8" w:space="0" w:color="auto"/>
            </w:tcBorders>
            <w:vAlign w:val="center"/>
            <w:hideMark/>
          </w:tcPr>
          <w:p w:rsidR="00265892" w:rsidRPr="009C0AF6" w:rsidRDefault="00236101" w:rsidP="001A629E">
            <w:pPr>
              <w:widowControl/>
              <w:jc w:val="center"/>
              <w:rPr>
                <w:rFonts w:asciiTheme="minorEastAsia" w:hAnsiTheme="minorEastAsia"/>
                <w:color w:val="262626"/>
                <w:kern w:val="0"/>
                <w:szCs w:val="21"/>
              </w:rPr>
            </w:pPr>
            <w:r>
              <w:rPr>
                <w:rFonts w:asciiTheme="minorEastAsia" w:hAnsiTheme="minorEastAsia" w:hint="eastAsia"/>
                <w:color w:val="262626"/>
                <w:kern w:val="0"/>
                <w:szCs w:val="21"/>
              </w:rPr>
              <w:t>1</w:t>
            </w:r>
            <w:r w:rsidR="001A629E">
              <w:rPr>
                <w:rFonts w:asciiTheme="minorEastAsia" w:hAnsiTheme="minorEastAsia" w:hint="eastAsia"/>
                <w:color w:val="262626"/>
                <w:kern w:val="0"/>
                <w:szCs w:val="21"/>
              </w:rPr>
              <w:t>4</w:t>
            </w:r>
            <w:r w:rsidR="00BB117A" w:rsidRPr="009C0AF6">
              <w:rPr>
                <w:rFonts w:asciiTheme="minorEastAsia" w:hAnsiTheme="minorEastAsia" w:hint="eastAsia"/>
                <w:color w:val="262626"/>
                <w:kern w:val="0"/>
                <w:szCs w:val="21"/>
              </w:rPr>
              <w:t>(</w:t>
            </w:r>
            <w:r w:rsidR="001A629E">
              <w:rPr>
                <w:rFonts w:asciiTheme="minorEastAsia" w:hAnsiTheme="minorEastAsia" w:hint="eastAsia"/>
                <w:color w:val="262626"/>
                <w:kern w:val="0"/>
                <w:szCs w:val="21"/>
              </w:rPr>
              <w:t>13.0</w:t>
            </w:r>
            <w:r w:rsidR="00BB117A" w:rsidRPr="009C0AF6">
              <w:rPr>
                <w:rFonts w:asciiTheme="minorEastAsia" w:hAnsiTheme="minorEastAsia" w:hint="eastAsia"/>
                <w:color w:val="262626"/>
                <w:kern w:val="0"/>
                <w:szCs w:val="21"/>
              </w:rPr>
              <w:t>)</w:t>
            </w:r>
          </w:p>
        </w:tc>
        <w:tc>
          <w:tcPr>
            <w:tcW w:w="1947" w:type="dxa"/>
            <w:tcBorders>
              <w:bottom w:val="single" w:sz="8" w:space="0" w:color="auto"/>
            </w:tcBorders>
            <w:vAlign w:val="center"/>
            <w:hideMark/>
          </w:tcPr>
          <w:p w:rsidR="00265892" w:rsidRPr="009C0AF6" w:rsidRDefault="00E8340C" w:rsidP="00E8340C">
            <w:pPr>
              <w:widowControl/>
              <w:jc w:val="center"/>
              <w:rPr>
                <w:rFonts w:asciiTheme="minorEastAsia" w:hAnsiTheme="minorEastAsia"/>
                <w:color w:val="262626"/>
                <w:kern w:val="0"/>
                <w:szCs w:val="21"/>
              </w:rPr>
            </w:pPr>
            <w:r w:rsidRPr="009C0AF6">
              <w:rPr>
                <w:rFonts w:asciiTheme="minorEastAsia" w:hAnsiTheme="minorEastAsia" w:hint="eastAsia"/>
                <w:color w:val="262626"/>
                <w:kern w:val="0"/>
                <w:szCs w:val="21"/>
              </w:rPr>
              <w:t>4</w:t>
            </w:r>
            <w:r w:rsidR="00BB117A" w:rsidRPr="009C0AF6">
              <w:rPr>
                <w:rFonts w:asciiTheme="minorEastAsia" w:hAnsiTheme="minorEastAsia" w:hint="eastAsia"/>
                <w:color w:val="262626"/>
                <w:kern w:val="0"/>
                <w:szCs w:val="21"/>
              </w:rPr>
              <w:t>(</w:t>
            </w:r>
            <w:r w:rsidR="00236101">
              <w:rPr>
                <w:rFonts w:asciiTheme="minorEastAsia" w:hAnsiTheme="minorEastAsia" w:hint="eastAsia"/>
                <w:color w:val="262626"/>
                <w:kern w:val="0"/>
                <w:szCs w:val="21"/>
              </w:rPr>
              <w:t>3.7</w:t>
            </w:r>
            <w:r w:rsidR="00BB117A" w:rsidRPr="009C0AF6">
              <w:rPr>
                <w:rFonts w:asciiTheme="minorEastAsia" w:hAnsiTheme="minorEastAsia" w:hint="eastAsia"/>
                <w:color w:val="262626"/>
                <w:kern w:val="0"/>
                <w:szCs w:val="21"/>
              </w:rPr>
              <w:t>)</w:t>
            </w:r>
            <w:r w:rsidR="00FE645C" w:rsidRPr="009C0AF6">
              <w:rPr>
                <w:rFonts w:asciiTheme="minorEastAsia" w:hAnsiTheme="minorEastAsia" w:hint="eastAsia"/>
                <w:color w:val="262626"/>
                <w:kern w:val="0"/>
                <w:szCs w:val="21"/>
              </w:rPr>
              <w:t>*</w:t>
            </w:r>
          </w:p>
        </w:tc>
        <w:tc>
          <w:tcPr>
            <w:tcW w:w="1597" w:type="dxa"/>
            <w:tcBorders>
              <w:bottom w:val="single" w:sz="8" w:space="0" w:color="auto"/>
            </w:tcBorders>
            <w:vAlign w:val="center"/>
            <w:hideMark/>
          </w:tcPr>
          <w:p w:rsidR="00265892" w:rsidRPr="009C0AF6" w:rsidRDefault="009123E9" w:rsidP="00E8340C">
            <w:pPr>
              <w:widowControl/>
              <w:jc w:val="center"/>
              <w:rPr>
                <w:rFonts w:asciiTheme="minorEastAsia" w:hAnsiTheme="minorEastAsia"/>
                <w:color w:val="262626"/>
                <w:kern w:val="0"/>
                <w:szCs w:val="21"/>
              </w:rPr>
            </w:pPr>
            <w:r>
              <w:rPr>
                <w:rFonts w:asciiTheme="minorEastAsia" w:hAnsiTheme="minorEastAsia" w:hint="eastAsia"/>
                <w:color w:val="262626"/>
                <w:kern w:val="0"/>
                <w:szCs w:val="21"/>
              </w:rPr>
              <w:t>96.3</w:t>
            </w:r>
            <w:r w:rsidR="00FE645C" w:rsidRPr="009C0AF6">
              <w:rPr>
                <w:rFonts w:asciiTheme="minorEastAsia" w:hAnsiTheme="minorEastAsia" w:hint="eastAsia"/>
                <w:color w:val="262626"/>
                <w:kern w:val="0"/>
                <w:szCs w:val="21"/>
              </w:rPr>
              <w:t>*</w:t>
            </w:r>
          </w:p>
        </w:tc>
      </w:tr>
    </w:tbl>
    <w:p w:rsidR="00680BE8" w:rsidRPr="009C0AF6" w:rsidRDefault="00FE645C" w:rsidP="00AD55D4">
      <w:pPr>
        <w:ind w:firstLine="570"/>
        <w:rPr>
          <w:rFonts w:asciiTheme="minorEastAsia" w:hAnsiTheme="minorEastAsia"/>
          <w:szCs w:val="21"/>
        </w:rPr>
      </w:pPr>
      <w:r w:rsidRPr="009C0AF6">
        <w:rPr>
          <w:rFonts w:asciiTheme="minorEastAsia" w:hAnsiTheme="minorEastAsia" w:hint="eastAsia"/>
          <w:szCs w:val="21"/>
        </w:rPr>
        <w:t>与对照组比较*P</w:t>
      </w:r>
      <w:r w:rsidR="00FF020D" w:rsidRPr="009C0AF6">
        <w:rPr>
          <w:rFonts w:asciiTheme="minorEastAsia" w:hAnsiTheme="minorEastAsia" w:hint="eastAsia"/>
          <w:szCs w:val="21"/>
        </w:rPr>
        <w:t>＜0.05</w:t>
      </w:r>
    </w:p>
    <w:p w:rsidR="002065F9" w:rsidRPr="009C0AF6" w:rsidRDefault="00BF576A" w:rsidP="002065F9">
      <w:pPr>
        <w:rPr>
          <w:rFonts w:asciiTheme="minorEastAsia" w:hAnsiTheme="minorEastAsia"/>
          <w:b/>
          <w:szCs w:val="21"/>
        </w:rPr>
      </w:pPr>
      <w:r w:rsidRPr="009C0AF6">
        <w:rPr>
          <w:rFonts w:asciiTheme="minorEastAsia" w:hAnsiTheme="minorEastAsia" w:hint="eastAsia"/>
          <w:b/>
          <w:szCs w:val="21"/>
        </w:rPr>
        <w:t>4</w:t>
      </w:r>
      <w:r w:rsidR="008066D5" w:rsidRPr="009C0AF6">
        <w:rPr>
          <w:rFonts w:asciiTheme="minorEastAsia" w:hAnsiTheme="minorEastAsia" w:hint="eastAsia"/>
          <w:b/>
          <w:szCs w:val="21"/>
        </w:rPr>
        <w:t>讨论</w:t>
      </w:r>
    </w:p>
    <w:p w:rsidR="002000D3" w:rsidRPr="009C0AF6" w:rsidRDefault="00BF4EFC" w:rsidP="0027513A">
      <w:pPr>
        <w:autoSpaceDE w:val="0"/>
        <w:autoSpaceDN w:val="0"/>
        <w:adjustRightInd w:val="0"/>
        <w:ind w:firstLineChars="200" w:firstLine="420"/>
        <w:jc w:val="left"/>
        <w:rPr>
          <w:rFonts w:asciiTheme="minorEastAsia" w:hAnsiTheme="minorEastAsia" w:cs="Times New Roman"/>
          <w:szCs w:val="21"/>
        </w:rPr>
      </w:pPr>
      <w:r w:rsidRPr="009C0AF6">
        <w:rPr>
          <w:rFonts w:asciiTheme="minorEastAsia" w:hAnsiTheme="minorEastAsia" w:hint="eastAsia"/>
          <w:szCs w:val="21"/>
        </w:rPr>
        <w:t>官兵</w:t>
      </w:r>
      <w:r w:rsidR="001868DB" w:rsidRPr="009C0AF6">
        <w:rPr>
          <w:rFonts w:asciiTheme="minorEastAsia" w:hAnsiTheme="minorEastAsia" w:hint="eastAsia"/>
          <w:szCs w:val="21"/>
        </w:rPr>
        <w:t>所从事的</w:t>
      </w:r>
      <w:r w:rsidR="00C0515D" w:rsidRPr="009C0AF6">
        <w:rPr>
          <w:rFonts w:asciiTheme="minorEastAsia" w:hAnsiTheme="minorEastAsia" w:hint="eastAsia"/>
          <w:szCs w:val="21"/>
        </w:rPr>
        <w:t>高强度训练和剧烈运动容易导致军事训练伤的发生，</w:t>
      </w:r>
      <w:r w:rsidR="001868DB" w:rsidRPr="009C0AF6">
        <w:rPr>
          <w:rFonts w:asciiTheme="minorEastAsia" w:hAnsiTheme="minorEastAsia" w:hint="eastAsia"/>
          <w:szCs w:val="21"/>
        </w:rPr>
        <w:t>而</w:t>
      </w:r>
      <w:r w:rsidR="00074A75" w:rsidRPr="009C0AF6">
        <w:rPr>
          <w:rFonts w:asciiTheme="minorEastAsia" w:hAnsiTheme="minorEastAsia" w:hint="eastAsia"/>
          <w:szCs w:val="21"/>
        </w:rPr>
        <w:t>不同的</w:t>
      </w:r>
      <w:r w:rsidR="001868DB" w:rsidRPr="009C0AF6">
        <w:rPr>
          <w:rFonts w:asciiTheme="minorEastAsia" w:hAnsiTheme="minorEastAsia" w:hint="eastAsia"/>
          <w:szCs w:val="21"/>
        </w:rPr>
        <w:t>环境</w:t>
      </w:r>
      <w:r w:rsidR="00074A75" w:rsidRPr="009C0AF6">
        <w:rPr>
          <w:rFonts w:asciiTheme="minorEastAsia" w:hAnsiTheme="minorEastAsia" w:hint="eastAsia"/>
          <w:szCs w:val="21"/>
        </w:rPr>
        <w:t>对伤情的发生发展有一定的影响。</w:t>
      </w:r>
      <w:r w:rsidR="00C0515D" w:rsidRPr="009C0AF6">
        <w:rPr>
          <w:rFonts w:asciiTheme="minorEastAsia" w:hAnsiTheme="minorEastAsia" w:hint="eastAsia"/>
          <w:szCs w:val="21"/>
        </w:rPr>
        <w:t>腰椎间盘突出症是</w:t>
      </w:r>
      <w:r w:rsidR="00D84EF3" w:rsidRPr="009C0AF6">
        <w:rPr>
          <w:rFonts w:asciiTheme="minorEastAsia" w:hAnsiTheme="minorEastAsia" w:hint="eastAsia"/>
          <w:szCs w:val="21"/>
        </w:rPr>
        <w:t>高寒地区</w:t>
      </w:r>
      <w:r w:rsidR="004F0F4A" w:rsidRPr="009C0AF6">
        <w:rPr>
          <w:rFonts w:asciiTheme="minorEastAsia" w:hAnsiTheme="minorEastAsia" w:hint="eastAsia"/>
          <w:szCs w:val="21"/>
        </w:rPr>
        <w:t>官兵</w:t>
      </w:r>
      <w:r w:rsidR="00D84EF3" w:rsidRPr="009C0AF6">
        <w:rPr>
          <w:rFonts w:asciiTheme="minorEastAsia" w:hAnsiTheme="minorEastAsia" w:hint="eastAsia"/>
          <w:szCs w:val="21"/>
        </w:rPr>
        <w:t>易发</w:t>
      </w:r>
      <w:r w:rsidR="00C0515D" w:rsidRPr="009C0AF6">
        <w:rPr>
          <w:rFonts w:asciiTheme="minorEastAsia" w:hAnsiTheme="minorEastAsia" w:hint="eastAsia"/>
          <w:szCs w:val="21"/>
        </w:rPr>
        <w:t>的训练伤之一</w:t>
      </w:r>
      <w:r w:rsidR="00D84EF3" w:rsidRPr="009C0AF6">
        <w:rPr>
          <w:rFonts w:asciiTheme="minorEastAsia" w:hAnsiTheme="minorEastAsia" w:hint="eastAsia"/>
          <w:szCs w:val="21"/>
        </w:rPr>
        <w:t>。因此，在高寒地区要把环境对疾病的影响纳入到对军队和入院伤病员的宣教内容中，使</w:t>
      </w:r>
      <w:r w:rsidR="0002357D" w:rsidRPr="009C0AF6">
        <w:rPr>
          <w:rFonts w:asciiTheme="minorEastAsia" w:hAnsiTheme="minorEastAsia" w:hint="eastAsia"/>
          <w:szCs w:val="21"/>
        </w:rPr>
        <w:t>官兵</w:t>
      </w:r>
      <w:r w:rsidR="00D84EF3" w:rsidRPr="009C0AF6">
        <w:rPr>
          <w:rFonts w:asciiTheme="minorEastAsia" w:hAnsiTheme="minorEastAsia" w:hint="eastAsia"/>
          <w:szCs w:val="21"/>
        </w:rPr>
        <w:t>进一步了解到</w:t>
      </w:r>
      <w:r w:rsidR="00D84EF3" w:rsidRPr="009C0AF6">
        <w:rPr>
          <w:rFonts w:asciiTheme="minorEastAsia" w:hAnsiTheme="minorEastAsia" w:cs="Times New Roman" w:hint="eastAsia"/>
          <w:szCs w:val="21"/>
        </w:rPr>
        <w:t>高原环境中低氧、寒冷、干燥、紫外线强等因素对机体各组织器官的功能影响较大，特别是移居者为习服高原环境常常</w:t>
      </w:r>
      <w:r w:rsidR="00D84EF3" w:rsidRPr="009C0AF6">
        <w:rPr>
          <w:rFonts w:asciiTheme="minorEastAsia" w:hAnsiTheme="minorEastAsia" w:hint="eastAsia"/>
          <w:szCs w:val="21"/>
        </w:rPr>
        <w:t>会</w:t>
      </w:r>
      <w:r w:rsidR="00D84EF3" w:rsidRPr="009C0AF6">
        <w:rPr>
          <w:rFonts w:asciiTheme="minorEastAsia" w:hAnsiTheme="minorEastAsia" w:cs="Times New Roman" w:hint="eastAsia"/>
          <w:szCs w:val="21"/>
        </w:rPr>
        <w:t>引发机体一系列的代谢紊乱，</w:t>
      </w:r>
      <w:r w:rsidR="00D84EF3" w:rsidRPr="009C0AF6">
        <w:rPr>
          <w:rFonts w:asciiTheme="minorEastAsia" w:hAnsiTheme="minorEastAsia" w:hint="eastAsia"/>
          <w:szCs w:val="21"/>
        </w:rPr>
        <w:t>容易引发椎间盘突出症，</w:t>
      </w:r>
      <w:r w:rsidR="00CE3EB2" w:rsidRPr="009C0AF6">
        <w:rPr>
          <w:rFonts w:asciiTheme="minorEastAsia" w:hAnsiTheme="minorEastAsia" w:hint="eastAsia"/>
          <w:szCs w:val="21"/>
        </w:rPr>
        <w:t>促进</w:t>
      </w:r>
      <w:r w:rsidR="0002357D" w:rsidRPr="009C0AF6">
        <w:rPr>
          <w:rFonts w:asciiTheme="minorEastAsia" w:hAnsiTheme="minorEastAsia" w:hint="eastAsia"/>
          <w:szCs w:val="21"/>
        </w:rPr>
        <w:t>官兵</w:t>
      </w:r>
      <w:r w:rsidR="00CE3EB2" w:rsidRPr="009C0AF6">
        <w:rPr>
          <w:rFonts w:asciiTheme="minorEastAsia" w:hAnsiTheme="minorEastAsia" w:hint="eastAsia"/>
          <w:szCs w:val="21"/>
        </w:rPr>
        <w:t>主动做好日常防护。</w:t>
      </w:r>
    </w:p>
    <w:p w:rsidR="00787023" w:rsidRPr="009C0AF6" w:rsidRDefault="00CE3EB2" w:rsidP="009C0AF6">
      <w:pPr>
        <w:autoSpaceDE w:val="0"/>
        <w:autoSpaceDN w:val="0"/>
        <w:adjustRightInd w:val="0"/>
        <w:ind w:firstLineChars="150" w:firstLine="315"/>
        <w:jc w:val="left"/>
        <w:rPr>
          <w:rFonts w:asciiTheme="minorEastAsia" w:hAnsiTheme="minorEastAsia"/>
          <w:szCs w:val="21"/>
        </w:rPr>
      </w:pPr>
      <w:r w:rsidRPr="009C0AF6">
        <w:rPr>
          <w:rFonts w:asciiTheme="minorEastAsia" w:hAnsiTheme="minorEastAsia" w:hint="eastAsia"/>
          <w:szCs w:val="21"/>
        </w:rPr>
        <w:t xml:space="preserve"> </w:t>
      </w:r>
      <w:r w:rsidR="00787023" w:rsidRPr="009C0AF6">
        <w:rPr>
          <w:rFonts w:asciiTheme="minorEastAsia" w:hAnsiTheme="minorEastAsia" w:hint="eastAsia"/>
          <w:szCs w:val="21"/>
        </w:rPr>
        <w:t>刚从事军队职业</w:t>
      </w:r>
      <w:r w:rsidR="00DB7E6F" w:rsidRPr="009C0AF6">
        <w:rPr>
          <w:rFonts w:asciiTheme="minorEastAsia" w:hAnsiTheme="minorEastAsia" w:hint="eastAsia"/>
          <w:szCs w:val="21"/>
        </w:rPr>
        <w:t>的</w:t>
      </w:r>
      <w:r w:rsidR="00802753" w:rsidRPr="009C0AF6">
        <w:rPr>
          <w:rFonts w:asciiTheme="minorEastAsia" w:hAnsiTheme="minorEastAsia" w:hint="eastAsia"/>
          <w:szCs w:val="21"/>
        </w:rPr>
        <w:t>部队官兵</w:t>
      </w:r>
      <w:r w:rsidR="00DB7E6F" w:rsidRPr="009C0AF6">
        <w:rPr>
          <w:rFonts w:asciiTheme="minorEastAsia" w:hAnsiTheme="minorEastAsia" w:hint="eastAsia"/>
          <w:szCs w:val="21"/>
        </w:rPr>
        <w:t>，</w:t>
      </w:r>
      <w:r w:rsidR="00930AFD" w:rsidRPr="009C0AF6">
        <w:rPr>
          <w:rFonts w:asciiTheme="minorEastAsia" w:hAnsiTheme="minorEastAsia" w:hint="eastAsia"/>
          <w:szCs w:val="21"/>
        </w:rPr>
        <w:t>基本都是青壮年，</w:t>
      </w:r>
      <w:r w:rsidR="00802753" w:rsidRPr="009C0AF6">
        <w:rPr>
          <w:rFonts w:asciiTheme="minorEastAsia" w:hAnsiTheme="minorEastAsia" w:hint="eastAsia"/>
          <w:szCs w:val="21"/>
        </w:rPr>
        <w:t>对自身的身体素质比较自信</w:t>
      </w:r>
      <w:r w:rsidR="00DB7E6F" w:rsidRPr="009C0AF6">
        <w:rPr>
          <w:rFonts w:asciiTheme="minorEastAsia" w:hAnsiTheme="minorEastAsia" w:hint="eastAsia"/>
          <w:szCs w:val="21"/>
        </w:rPr>
        <w:t>。</w:t>
      </w:r>
      <w:r w:rsidR="00802753" w:rsidRPr="009C0AF6">
        <w:rPr>
          <w:rFonts w:asciiTheme="minorEastAsia" w:hAnsiTheme="minorEastAsia" w:hint="eastAsia"/>
          <w:szCs w:val="21"/>
        </w:rPr>
        <w:t>由于对</w:t>
      </w:r>
      <w:r w:rsidR="00787023" w:rsidRPr="009C0AF6">
        <w:rPr>
          <w:rFonts w:asciiTheme="minorEastAsia" w:hAnsiTheme="minorEastAsia" w:hint="eastAsia"/>
          <w:szCs w:val="21"/>
        </w:rPr>
        <w:t>腰椎间盘突出症</w:t>
      </w:r>
      <w:r w:rsidR="00802753" w:rsidRPr="009C0AF6">
        <w:rPr>
          <w:rFonts w:asciiTheme="minorEastAsia" w:hAnsiTheme="minorEastAsia" w:hint="eastAsia"/>
          <w:szCs w:val="21"/>
        </w:rPr>
        <w:t>伤情</w:t>
      </w:r>
      <w:r w:rsidR="00787023" w:rsidRPr="009C0AF6">
        <w:rPr>
          <w:rFonts w:asciiTheme="minorEastAsia" w:hAnsiTheme="minorEastAsia" w:hint="eastAsia"/>
          <w:szCs w:val="21"/>
        </w:rPr>
        <w:t>的</w:t>
      </w:r>
      <w:r w:rsidR="00802753" w:rsidRPr="009C0AF6">
        <w:rPr>
          <w:rFonts w:asciiTheme="minorEastAsia" w:hAnsiTheme="minorEastAsia" w:hint="eastAsia"/>
          <w:szCs w:val="21"/>
        </w:rPr>
        <w:t>严重性认识不足，</w:t>
      </w:r>
      <w:r w:rsidR="00930AFD" w:rsidRPr="009C0AF6">
        <w:rPr>
          <w:rFonts w:asciiTheme="minorEastAsia" w:hAnsiTheme="minorEastAsia" w:hint="eastAsia"/>
          <w:szCs w:val="21"/>
        </w:rPr>
        <w:t>容易</w:t>
      </w:r>
      <w:r w:rsidR="00802753" w:rsidRPr="009C0AF6">
        <w:rPr>
          <w:rFonts w:asciiTheme="minorEastAsia" w:hAnsiTheme="minorEastAsia" w:hint="eastAsia"/>
          <w:szCs w:val="21"/>
        </w:rPr>
        <w:t>将伤病拖延到慢性期而</w:t>
      </w:r>
      <w:r w:rsidR="00930AFD" w:rsidRPr="009C0AF6">
        <w:rPr>
          <w:rFonts w:asciiTheme="minorEastAsia" w:hAnsiTheme="minorEastAsia" w:hint="eastAsia"/>
          <w:szCs w:val="21"/>
        </w:rPr>
        <w:t>反复发作，影响生活训练</w:t>
      </w:r>
      <w:r w:rsidR="00787023" w:rsidRPr="009C0AF6">
        <w:rPr>
          <w:rFonts w:asciiTheme="minorEastAsia" w:hAnsiTheme="minorEastAsia" w:hint="eastAsia"/>
          <w:szCs w:val="21"/>
        </w:rPr>
        <w:t>。</w:t>
      </w:r>
      <w:r w:rsidR="00802753" w:rsidRPr="009C0AF6">
        <w:rPr>
          <w:rFonts w:asciiTheme="minorEastAsia" w:hAnsiTheme="minorEastAsia" w:hint="eastAsia"/>
          <w:szCs w:val="21"/>
        </w:rPr>
        <w:t>当疼痛严重影响患者步行、站立、提物、睡眠等日常生活时，患者</w:t>
      </w:r>
      <w:r w:rsidR="00787023" w:rsidRPr="009C0AF6">
        <w:rPr>
          <w:rFonts w:asciiTheme="minorEastAsia" w:hAnsiTheme="minorEastAsia" w:hint="eastAsia"/>
          <w:szCs w:val="21"/>
        </w:rPr>
        <w:t>就会</w:t>
      </w:r>
      <w:r w:rsidR="00802753" w:rsidRPr="009C0AF6">
        <w:rPr>
          <w:rFonts w:asciiTheme="minorEastAsia" w:hAnsiTheme="minorEastAsia" w:hint="eastAsia"/>
          <w:szCs w:val="21"/>
        </w:rPr>
        <w:t>产生焦虑、抑郁等负性情绪而</w:t>
      </w:r>
      <w:r w:rsidR="00787023" w:rsidRPr="009C0AF6">
        <w:rPr>
          <w:rFonts w:asciiTheme="minorEastAsia" w:hAnsiTheme="minorEastAsia" w:hint="eastAsia"/>
          <w:szCs w:val="21"/>
        </w:rPr>
        <w:t>进一步</w:t>
      </w:r>
      <w:r w:rsidR="00802753" w:rsidRPr="009C0AF6">
        <w:rPr>
          <w:rFonts w:asciiTheme="minorEastAsia" w:hAnsiTheme="minorEastAsia" w:hint="eastAsia"/>
          <w:szCs w:val="21"/>
        </w:rPr>
        <w:t>影响治疗。</w:t>
      </w:r>
      <w:r w:rsidR="00930AFD" w:rsidRPr="009C0AF6">
        <w:rPr>
          <w:rFonts w:asciiTheme="minorEastAsia" w:hAnsiTheme="minorEastAsia" w:hint="eastAsia"/>
          <w:szCs w:val="21"/>
        </w:rPr>
        <w:t>通过</w:t>
      </w:r>
      <w:r w:rsidR="00DB7E6F" w:rsidRPr="009C0AF6">
        <w:rPr>
          <w:rFonts w:asciiTheme="minorEastAsia" w:hAnsiTheme="minorEastAsia" w:hint="eastAsia"/>
          <w:szCs w:val="21"/>
        </w:rPr>
        <w:t>心理干预</w:t>
      </w:r>
      <w:r w:rsidR="00930AFD" w:rsidRPr="009C0AF6">
        <w:rPr>
          <w:rFonts w:asciiTheme="minorEastAsia" w:hAnsiTheme="minorEastAsia" w:hint="eastAsia"/>
          <w:szCs w:val="21"/>
        </w:rPr>
        <w:t>和聚焦解决模式的实施，及疾病</w:t>
      </w:r>
      <w:r w:rsidR="00802753" w:rsidRPr="009C0AF6">
        <w:rPr>
          <w:rFonts w:asciiTheme="minorEastAsia" w:hAnsiTheme="minorEastAsia" w:hint="eastAsia"/>
          <w:szCs w:val="21"/>
        </w:rPr>
        <w:t>知识的宣教，</w:t>
      </w:r>
      <w:r w:rsidR="0002357D" w:rsidRPr="009C0AF6">
        <w:rPr>
          <w:rFonts w:asciiTheme="minorEastAsia" w:hAnsiTheme="minorEastAsia" w:hint="eastAsia"/>
          <w:szCs w:val="21"/>
        </w:rPr>
        <w:t>有效</w:t>
      </w:r>
      <w:r w:rsidR="00930AFD" w:rsidRPr="009C0AF6">
        <w:rPr>
          <w:rFonts w:asciiTheme="minorEastAsia" w:hAnsiTheme="minorEastAsia" w:hint="eastAsia"/>
          <w:szCs w:val="21"/>
        </w:rPr>
        <w:t>缓解了</w:t>
      </w:r>
      <w:r w:rsidR="0002357D" w:rsidRPr="009C0AF6">
        <w:rPr>
          <w:rFonts w:asciiTheme="minorEastAsia" w:hAnsiTheme="minorEastAsia" w:hint="eastAsia"/>
          <w:szCs w:val="21"/>
        </w:rPr>
        <w:t>官兵</w:t>
      </w:r>
      <w:r w:rsidR="00930AFD" w:rsidRPr="009C0AF6">
        <w:rPr>
          <w:rFonts w:asciiTheme="minorEastAsia" w:hAnsiTheme="minorEastAsia" w:hint="eastAsia"/>
          <w:szCs w:val="21"/>
        </w:rPr>
        <w:t>不良情绪，采取积极主动的治疗态度，保证了治疗护理措施按时有效实施。</w:t>
      </w:r>
    </w:p>
    <w:p w:rsidR="00787023" w:rsidRPr="009C0AF6" w:rsidRDefault="00930AFD" w:rsidP="009C0AF6">
      <w:pPr>
        <w:autoSpaceDE w:val="0"/>
        <w:autoSpaceDN w:val="0"/>
        <w:adjustRightInd w:val="0"/>
        <w:ind w:firstLineChars="150" w:firstLine="315"/>
        <w:jc w:val="left"/>
        <w:rPr>
          <w:rFonts w:asciiTheme="minorEastAsia" w:hAnsiTheme="minorEastAsia"/>
          <w:szCs w:val="21"/>
        </w:rPr>
      </w:pPr>
      <w:r w:rsidRPr="009C0AF6">
        <w:rPr>
          <w:rFonts w:asciiTheme="minorEastAsia" w:hAnsiTheme="minorEastAsia" w:hint="eastAsia"/>
          <w:szCs w:val="21"/>
        </w:rPr>
        <w:t xml:space="preserve"> </w:t>
      </w:r>
      <w:r w:rsidR="00F10A1A" w:rsidRPr="009C0AF6">
        <w:rPr>
          <w:rFonts w:asciiTheme="minorEastAsia" w:hAnsiTheme="minorEastAsia" w:hint="eastAsia"/>
          <w:szCs w:val="21"/>
        </w:rPr>
        <w:t>传统的病区环境，容易让伤病员产生不适，特别是经常涉外的部队</w:t>
      </w:r>
      <w:r w:rsidR="0002357D" w:rsidRPr="009C0AF6">
        <w:rPr>
          <w:rFonts w:asciiTheme="minorEastAsia" w:hAnsiTheme="minorEastAsia" w:hint="eastAsia"/>
          <w:szCs w:val="21"/>
        </w:rPr>
        <w:t>官兵</w:t>
      </w:r>
      <w:r w:rsidR="00F10A1A" w:rsidRPr="009C0AF6">
        <w:rPr>
          <w:rFonts w:asciiTheme="minorEastAsia" w:hAnsiTheme="minorEastAsia" w:hint="eastAsia"/>
          <w:szCs w:val="21"/>
        </w:rPr>
        <w:t>，局限在单调的空间中，更易感到孤单、恐惧，从而导致情绪低落、紧张。因此，科室转变诊治理念，</w:t>
      </w:r>
      <w:r w:rsidR="008C3D41" w:rsidRPr="009C0AF6">
        <w:rPr>
          <w:rFonts w:asciiTheme="minorEastAsia" w:hAnsiTheme="minorEastAsia" w:hint="eastAsia"/>
          <w:szCs w:val="21"/>
        </w:rPr>
        <w:t>将</w:t>
      </w:r>
      <w:r w:rsidR="00F10A1A" w:rsidRPr="009C0AF6">
        <w:rPr>
          <w:rFonts w:asciiTheme="minorEastAsia" w:hAnsiTheme="minorEastAsia" w:hint="eastAsia"/>
          <w:szCs w:val="21"/>
        </w:rPr>
        <w:t>单一的治疗</w:t>
      </w:r>
      <w:r w:rsidR="008C3D41" w:rsidRPr="009C0AF6">
        <w:rPr>
          <w:rFonts w:asciiTheme="minorEastAsia" w:hAnsiTheme="minorEastAsia" w:hint="eastAsia"/>
          <w:szCs w:val="21"/>
        </w:rPr>
        <w:t>理念转为治疗</w:t>
      </w:r>
      <w:r w:rsidR="00F10A1A" w:rsidRPr="009C0AF6">
        <w:rPr>
          <w:rFonts w:asciiTheme="minorEastAsia" w:hAnsiTheme="minorEastAsia" w:hint="eastAsia"/>
          <w:szCs w:val="21"/>
        </w:rPr>
        <w:t>休养</w:t>
      </w:r>
      <w:r w:rsidR="005D1AA1" w:rsidRPr="009C0AF6">
        <w:rPr>
          <w:rFonts w:asciiTheme="minorEastAsia" w:hAnsiTheme="minorEastAsia" w:hint="eastAsia"/>
          <w:szCs w:val="21"/>
        </w:rPr>
        <w:t>理念，</w:t>
      </w:r>
      <w:r w:rsidR="00F10A1A" w:rsidRPr="009C0AF6">
        <w:rPr>
          <w:rFonts w:asciiTheme="minorEastAsia" w:hAnsiTheme="minorEastAsia" w:hint="eastAsia"/>
          <w:szCs w:val="21"/>
        </w:rPr>
        <w:t>提供宾馆化</w:t>
      </w:r>
      <w:r w:rsidR="005D1AA1" w:rsidRPr="009C0AF6">
        <w:rPr>
          <w:rFonts w:asciiTheme="minorEastAsia" w:hAnsiTheme="minorEastAsia" w:hint="eastAsia"/>
          <w:szCs w:val="21"/>
        </w:rPr>
        <w:t>、营区化</w:t>
      </w:r>
      <w:r w:rsidR="00F10A1A" w:rsidRPr="009C0AF6">
        <w:rPr>
          <w:rFonts w:asciiTheme="minorEastAsia" w:hAnsiTheme="minorEastAsia" w:hint="eastAsia"/>
          <w:szCs w:val="21"/>
        </w:rPr>
        <w:t>的</w:t>
      </w:r>
      <w:r w:rsidR="005D1AA1" w:rsidRPr="009C0AF6">
        <w:rPr>
          <w:rFonts w:asciiTheme="minorEastAsia" w:hAnsiTheme="minorEastAsia" w:hint="eastAsia"/>
          <w:szCs w:val="21"/>
        </w:rPr>
        <w:t>环境</w:t>
      </w:r>
      <w:r w:rsidR="00F10A1A" w:rsidRPr="009C0AF6">
        <w:rPr>
          <w:rFonts w:asciiTheme="minorEastAsia" w:hAnsiTheme="minorEastAsia" w:hint="eastAsia"/>
          <w:szCs w:val="21"/>
        </w:rPr>
        <w:t>，除必要的医疗设施外，尽量避免让</w:t>
      </w:r>
      <w:r w:rsidR="0002357D" w:rsidRPr="009C0AF6">
        <w:rPr>
          <w:rFonts w:asciiTheme="minorEastAsia" w:hAnsiTheme="minorEastAsia" w:hint="eastAsia"/>
          <w:szCs w:val="21"/>
        </w:rPr>
        <w:t>官兵</w:t>
      </w:r>
      <w:r w:rsidR="00F10A1A" w:rsidRPr="009C0AF6">
        <w:rPr>
          <w:rFonts w:asciiTheme="minorEastAsia" w:hAnsiTheme="minorEastAsia" w:hint="eastAsia"/>
          <w:szCs w:val="21"/>
        </w:rPr>
        <w:t>感到自己是病人的医源性刺激</w:t>
      </w:r>
      <w:r w:rsidR="005E0E26" w:rsidRPr="009C0AF6">
        <w:rPr>
          <w:rFonts w:asciiTheme="minorEastAsia" w:hAnsiTheme="minorEastAsia" w:hint="eastAsia"/>
          <w:szCs w:val="21"/>
        </w:rPr>
        <w:t>。</w:t>
      </w:r>
      <w:r w:rsidR="00D6486E" w:rsidRPr="009C0AF6">
        <w:rPr>
          <w:rFonts w:asciiTheme="minorEastAsia" w:hAnsiTheme="minorEastAsia" w:hint="eastAsia"/>
          <w:szCs w:val="21"/>
        </w:rPr>
        <w:t>出院后</w:t>
      </w:r>
      <w:r w:rsidR="0002357D" w:rsidRPr="009C0AF6">
        <w:rPr>
          <w:rFonts w:asciiTheme="minorEastAsia" w:hAnsiTheme="minorEastAsia" w:hint="eastAsia"/>
          <w:szCs w:val="21"/>
        </w:rPr>
        <w:t>定期进行护理随访，做好</w:t>
      </w:r>
      <w:r w:rsidR="00D6486E" w:rsidRPr="009C0AF6">
        <w:rPr>
          <w:rFonts w:asciiTheme="minorEastAsia" w:hAnsiTheme="minorEastAsia" w:hint="eastAsia"/>
          <w:szCs w:val="21"/>
        </w:rPr>
        <w:t>延续护理</w:t>
      </w:r>
      <w:r w:rsidR="0002357D" w:rsidRPr="009C0AF6">
        <w:rPr>
          <w:rFonts w:asciiTheme="minorEastAsia" w:hAnsiTheme="minorEastAsia" w:hint="eastAsia"/>
          <w:szCs w:val="21"/>
        </w:rPr>
        <w:t>，并及时根据官兵康复过程中存在的问题实施护理干预，有助于提高官兵的遵医行为，从而促进自身症状的改善，</w:t>
      </w:r>
      <w:r w:rsidR="00D6486E" w:rsidRPr="009C0AF6">
        <w:rPr>
          <w:rFonts w:asciiTheme="minorEastAsia" w:hAnsiTheme="minorEastAsia" w:hint="eastAsia"/>
          <w:szCs w:val="21"/>
        </w:rPr>
        <w:t>有效地保持了治疗的连续性,巩固了治疗效果,促进康复。</w:t>
      </w:r>
    </w:p>
    <w:p w:rsidR="005E3680" w:rsidRDefault="005E3680" w:rsidP="00C85A0E">
      <w:pPr>
        <w:rPr>
          <w:sz w:val="28"/>
          <w:szCs w:val="28"/>
        </w:rPr>
      </w:pPr>
    </w:p>
    <w:p w:rsidR="00371FF6" w:rsidRDefault="00371FF6" w:rsidP="00C85A0E">
      <w:pPr>
        <w:rPr>
          <w:sz w:val="28"/>
          <w:szCs w:val="28"/>
        </w:rPr>
      </w:pPr>
    </w:p>
    <w:p w:rsidR="00371FF6" w:rsidRDefault="00371FF6" w:rsidP="00C85A0E">
      <w:pPr>
        <w:rPr>
          <w:sz w:val="28"/>
          <w:szCs w:val="28"/>
        </w:rPr>
      </w:pPr>
    </w:p>
    <w:p w:rsidR="00371FF6" w:rsidRDefault="00371FF6" w:rsidP="00C85A0E">
      <w:pPr>
        <w:rPr>
          <w:sz w:val="28"/>
          <w:szCs w:val="28"/>
        </w:rPr>
      </w:pPr>
    </w:p>
    <w:p w:rsidR="005E3680" w:rsidRPr="009C0AF6" w:rsidRDefault="005E3680" w:rsidP="00C85A0E">
      <w:pPr>
        <w:rPr>
          <w:rFonts w:ascii="仿宋" w:eastAsia="仿宋" w:hAnsi="仿宋"/>
          <w:b/>
          <w:szCs w:val="21"/>
        </w:rPr>
      </w:pPr>
      <w:r w:rsidRPr="009C0AF6">
        <w:rPr>
          <w:rFonts w:ascii="仿宋" w:eastAsia="仿宋" w:hAnsi="仿宋" w:hint="eastAsia"/>
          <w:b/>
          <w:szCs w:val="21"/>
        </w:rPr>
        <w:lastRenderedPageBreak/>
        <w:t>参考文献：</w:t>
      </w:r>
    </w:p>
    <w:p w:rsidR="005E3680" w:rsidRPr="009C0AF6" w:rsidRDefault="005E3680" w:rsidP="009C0AF6">
      <w:pPr>
        <w:ind w:left="420" w:hangingChars="200" w:hanging="420"/>
        <w:rPr>
          <w:rFonts w:ascii="仿宋" w:eastAsia="仿宋" w:hAnsi="仿宋"/>
          <w:szCs w:val="21"/>
        </w:rPr>
      </w:pPr>
      <w:r w:rsidRPr="009C0AF6">
        <w:rPr>
          <w:rFonts w:ascii="仿宋" w:eastAsia="仿宋" w:hAnsi="仿宋" w:hint="eastAsia"/>
          <w:szCs w:val="21"/>
        </w:rPr>
        <w:t xml:space="preserve">[1] </w:t>
      </w:r>
      <w:r w:rsidR="001A49F9" w:rsidRPr="009C0AF6">
        <w:rPr>
          <w:rFonts w:ascii="仿宋" w:eastAsia="仿宋" w:hAnsi="仿宋" w:hint="eastAsia"/>
          <w:szCs w:val="21"/>
        </w:rPr>
        <w:t>冯珊珊.舒适护理法对腰椎间盘突出症患者治疗的临床疗效观察[J].甘肃科技，2016</w:t>
      </w:r>
      <w:r w:rsidR="00272C10" w:rsidRPr="009C0AF6">
        <w:rPr>
          <w:rFonts w:ascii="仿宋" w:eastAsia="仿宋" w:hAnsi="仿宋" w:hint="eastAsia"/>
          <w:szCs w:val="21"/>
        </w:rPr>
        <w:t>，</w:t>
      </w:r>
      <w:r w:rsidR="001A49F9" w:rsidRPr="009C0AF6">
        <w:rPr>
          <w:rFonts w:ascii="仿宋" w:eastAsia="仿宋" w:hAnsi="仿宋" w:hint="eastAsia"/>
          <w:szCs w:val="21"/>
        </w:rPr>
        <w:t>32（22）:115-116.</w:t>
      </w:r>
    </w:p>
    <w:p w:rsidR="00830859" w:rsidRPr="009C0AF6" w:rsidRDefault="00830859" w:rsidP="009C0AF6">
      <w:pPr>
        <w:ind w:left="315" w:hangingChars="150" w:hanging="315"/>
        <w:rPr>
          <w:rFonts w:ascii="仿宋" w:eastAsia="仿宋" w:hAnsi="仿宋"/>
          <w:szCs w:val="21"/>
        </w:rPr>
      </w:pPr>
      <w:r w:rsidRPr="009C0AF6">
        <w:rPr>
          <w:rFonts w:ascii="仿宋" w:eastAsia="仿宋" w:hAnsi="仿宋" w:hint="eastAsia"/>
          <w:szCs w:val="21"/>
        </w:rPr>
        <w:t>[</w:t>
      </w:r>
      <w:r w:rsidR="00452A24" w:rsidRPr="009C0AF6">
        <w:rPr>
          <w:rFonts w:ascii="仿宋" w:eastAsia="仿宋" w:hAnsi="仿宋" w:hint="eastAsia"/>
          <w:szCs w:val="21"/>
        </w:rPr>
        <w:t>2</w:t>
      </w:r>
      <w:r w:rsidRPr="009C0AF6">
        <w:rPr>
          <w:rFonts w:ascii="仿宋" w:eastAsia="仿宋" w:hAnsi="仿宋" w:hint="eastAsia"/>
          <w:szCs w:val="21"/>
        </w:rPr>
        <w:t>] 李智钢，高翠玲，高文魁，等.</w:t>
      </w:r>
      <w:r w:rsidRPr="009C0AF6">
        <w:rPr>
          <w:rFonts w:ascii="仿宋" w:eastAsia="仿宋" w:hAnsi="仿宋" w:hint="eastAsia"/>
          <w:color w:val="000000" w:themeColor="text1"/>
          <w:szCs w:val="21"/>
        </w:rPr>
        <w:t>高原</w:t>
      </w:r>
      <w:r w:rsidRPr="009C0AF6">
        <w:rPr>
          <w:rFonts w:ascii="仿宋" w:eastAsia="仿宋" w:hAnsi="仿宋" w:hint="eastAsia"/>
          <w:szCs w:val="21"/>
        </w:rPr>
        <w:t>地区部队官兵腰椎间盘突出症患者血清SOD、MDA表达及临床意义[J].西北国防医学杂志，2012，33（01）:40-42.</w:t>
      </w:r>
    </w:p>
    <w:p w:rsidR="00A653A9" w:rsidRPr="009C0AF6" w:rsidRDefault="00A653A9" w:rsidP="009C0AF6">
      <w:pPr>
        <w:ind w:left="315" w:hangingChars="150" w:hanging="315"/>
        <w:rPr>
          <w:rFonts w:ascii="仿宋" w:eastAsia="仿宋" w:hAnsi="仿宋"/>
          <w:szCs w:val="21"/>
        </w:rPr>
      </w:pPr>
      <w:r w:rsidRPr="009C0AF6">
        <w:rPr>
          <w:rFonts w:ascii="仿宋" w:eastAsia="仿宋" w:hAnsi="仿宋" w:hint="eastAsia"/>
          <w:szCs w:val="21"/>
        </w:rPr>
        <w:t>[</w:t>
      </w:r>
      <w:r w:rsidR="005F73E4" w:rsidRPr="009C0AF6">
        <w:rPr>
          <w:rFonts w:ascii="仿宋" w:eastAsia="仿宋" w:hAnsi="仿宋" w:hint="eastAsia"/>
          <w:szCs w:val="21"/>
        </w:rPr>
        <w:t>3</w:t>
      </w:r>
      <w:r w:rsidRPr="009C0AF6">
        <w:rPr>
          <w:rFonts w:ascii="仿宋" w:eastAsia="仿宋" w:hAnsi="仿宋" w:hint="eastAsia"/>
          <w:szCs w:val="21"/>
        </w:rPr>
        <w:t>] 张俊娟，范丽娟，杨晓平，等.3D动画演示健康教育对腰椎间盘突出症患者术前焦虑情绪的影响[J].现代临床护理</w:t>
      </w:r>
      <w:r w:rsidR="000C03EF" w:rsidRPr="009C0AF6">
        <w:rPr>
          <w:rFonts w:ascii="仿宋" w:eastAsia="仿宋" w:hAnsi="仿宋" w:hint="eastAsia"/>
          <w:szCs w:val="21"/>
        </w:rPr>
        <w:t>，2015，14（6）：47-49.</w:t>
      </w:r>
    </w:p>
    <w:p w:rsidR="00F62C79" w:rsidRPr="009C0AF6" w:rsidRDefault="00F62C79" w:rsidP="009C0AF6">
      <w:pPr>
        <w:ind w:left="315" w:hangingChars="150" w:hanging="315"/>
        <w:rPr>
          <w:rFonts w:ascii="仿宋" w:eastAsia="仿宋" w:hAnsi="仿宋"/>
          <w:szCs w:val="21"/>
        </w:rPr>
      </w:pPr>
      <w:r w:rsidRPr="009C0AF6">
        <w:rPr>
          <w:rFonts w:ascii="仿宋" w:eastAsia="仿宋" w:hAnsi="仿宋" w:hint="eastAsia"/>
          <w:szCs w:val="21"/>
        </w:rPr>
        <w:t>[4] 许琼瑜，陈尚杰，朱芬，等.</w:t>
      </w:r>
      <w:r w:rsidR="00102EA6" w:rsidRPr="009C0AF6">
        <w:rPr>
          <w:rFonts w:ascii="仿宋" w:eastAsia="仿宋" w:hAnsi="仿宋" w:hint="eastAsia"/>
          <w:szCs w:val="21"/>
        </w:rPr>
        <w:t>康复护理干预对急性腰椎间盘突出症患者腰椎功能恢复的影响[J].现代临床护理，2013，12（4）：32.</w:t>
      </w:r>
    </w:p>
    <w:p w:rsidR="00222864" w:rsidRPr="009C0AF6" w:rsidRDefault="00222864" w:rsidP="009C0AF6">
      <w:pPr>
        <w:ind w:left="315" w:hangingChars="150" w:hanging="315"/>
        <w:rPr>
          <w:rFonts w:ascii="仿宋" w:eastAsia="仿宋" w:hAnsi="仿宋"/>
          <w:szCs w:val="21"/>
        </w:rPr>
      </w:pPr>
      <w:r w:rsidRPr="009C0AF6">
        <w:rPr>
          <w:rFonts w:ascii="仿宋" w:eastAsia="仿宋" w:hAnsi="仿宋" w:hint="eastAsia"/>
          <w:szCs w:val="21"/>
        </w:rPr>
        <w:t>[</w:t>
      </w:r>
      <w:r w:rsidR="00F62C79" w:rsidRPr="009C0AF6">
        <w:rPr>
          <w:rFonts w:ascii="仿宋" w:eastAsia="仿宋" w:hAnsi="仿宋" w:hint="eastAsia"/>
          <w:szCs w:val="21"/>
        </w:rPr>
        <w:t>5</w:t>
      </w:r>
      <w:r w:rsidRPr="009C0AF6">
        <w:rPr>
          <w:rFonts w:ascii="仿宋" w:eastAsia="仿宋" w:hAnsi="仿宋" w:hint="eastAsia"/>
          <w:szCs w:val="21"/>
        </w:rPr>
        <w:t>] 段征征，刘义兰，陈婷.认知行为干预在腰椎间盘突出患者疼痛中的应用[J].护理学杂志，2015，30（8）：40-42</w:t>
      </w:r>
    </w:p>
    <w:p w:rsidR="00060E87" w:rsidRPr="009C0AF6" w:rsidRDefault="004C7486" w:rsidP="009C0AF6">
      <w:pPr>
        <w:ind w:left="315" w:hangingChars="150" w:hanging="315"/>
        <w:rPr>
          <w:rFonts w:ascii="仿宋" w:eastAsia="仿宋" w:hAnsi="仿宋"/>
          <w:szCs w:val="21"/>
        </w:rPr>
      </w:pPr>
      <w:r w:rsidRPr="009C0AF6">
        <w:rPr>
          <w:rFonts w:ascii="仿宋" w:eastAsia="仿宋" w:hAnsi="仿宋" w:hint="eastAsia"/>
          <w:szCs w:val="21"/>
        </w:rPr>
        <w:t>[</w:t>
      </w:r>
      <w:r w:rsidR="00F62C79" w:rsidRPr="009C0AF6">
        <w:rPr>
          <w:rFonts w:ascii="仿宋" w:eastAsia="仿宋" w:hAnsi="仿宋" w:hint="eastAsia"/>
          <w:szCs w:val="21"/>
        </w:rPr>
        <w:t>6</w:t>
      </w:r>
      <w:r w:rsidRPr="009C0AF6">
        <w:rPr>
          <w:rFonts w:ascii="仿宋" w:eastAsia="仿宋" w:hAnsi="仿宋" w:hint="eastAsia"/>
          <w:szCs w:val="21"/>
        </w:rPr>
        <w:t>]</w:t>
      </w:r>
      <w:r w:rsidR="001A49F9" w:rsidRPr="009C0AF6">
        <w:rPr>
          <w:rFonts w:ascii="仿宋" w:eastAsia="仿宋" w:hAnsi="仿宋" w:hint="eastAsia"/>
          <w:szCs w:val="21"/>
        </w:rPr>
        <w:t xml:space="preserve"> </w:t>
      </w:r>
      <w:r w:rsidR="00187F61" w:rsidRPr="009C0AF6">
        <w:rPr>
          <w:rFonts w:ascii="仿宋" w:eastAsia="仿宋" w:hAnsi="仿宋" w:hint="eastAsia"/>
          <w:szCs w:val="21"/>
        </w:rPr>
        <w:t>国家中医药管理局</w:t>
      </w:r>
      <w:r w:rsidR="001A49F9" w:rsidRPr="009C0AF6">
        <w:rPr>
          <w:rFonts w:ascii="仿宋" w:eastAsia="仿宋" w:hAnsi="仿宋" w:hint="eastAsia"/>
          <w:szCs w:val="21"/>
        </w:rPr>
        <w:t>.</w:t>
      </w:r>
      <w:r w:rsidR="00187F61" w:rsidRPr="009C0AF6">
        <w:rPr>
          <w:rFonts w:ascii="仿宋" w:eastAsia="仿宋" w:hAnsi="仿宋" w:hint="eastAsia"/>
          <w:szCs w:val="21"/>
        </w:rPr>
        <w:t>中医病症诊断疗效标准[M]南京：南京大学</w:t>
      </w:r>
      <w:r w:rsidR="00A07144" w:rsidRPr="009C0AF6">
        <w:rPr>
          <w:rFonts w:ascii="仿宋" w:eastAsia="仿宋" w:hAnsi="仿宋" w:hint="eastAsia"/>
          <w:szCs w:val="21"/>
        </w:rPr>
        <w:t>出版社，1994：</w:t>
      </w:r>
      <w:r w:rsidR="00FA10C8" w:rsidRPr="009C0AF6">
        <w:rPr>
          <w:rFonts w:ascii="仿宋" w:eastAsia="仿宋" w:hAnsi="仿宋" w:hint="eastAsia"/>
          <w:szCs w:val="21"/>
        </w:rPr>
        <w:t>201-202</w:t>
      </w:r>
      <w:r w:rsidR="001A49F9" w:rsidRPr="009C0AF6">
        <w:rPr>
          <w:rFonts w:ascii="仿宋" w:eastAsia="仿宋" w:hAnsi="仿宋" w:hint="eastAsia"/>
          <w:szCs w:val="21"/>
        </w:rPr>
        <w:t>.</w:t>
      </w:r>
    </w:p>
    <w:p w:rsidR="00222864" w:rsidRDefault="00222864">
      <w:pPr>
        <w:ind w:left="420" w:hangingChars="150" w:hanging="420"/>
        <w:rPr>
          <w:sz w:val="28"/>
          <w:szCs w:val="28"/>
        </w:rPr>
      </w:pPr>
    </w:p>
    <w:p w:rsidR="00582B52" w:rsidRDefault="00582B52">
      <w:pPr>
        <w:ind w:left="420" w:hangingChars="150" w:hanging="420"/>
        <w:rPr>
          <w:sz w:val="28"/>
          <w:szCs w:val="28"/>
        </w:rPr>
      </w:pPr>
    </w:p>
    <w:p w:rsidR="00582B52" w:rsidRDefault="00582B52">
      <w:pPr>
        <w:ind w:left="420" w:hangingChars="150" w:hanging="420"/>
        <w:rPr>
          <w:sz w:val="28"/>
          <w:szCs w:val="28"/>
        </w:rPr>
      </w:pPr>
    </w:p>
    <w:p w:rsidR="00582B52" w:rsidRDefault="00582B52">
      <w:pPr>
        <w:ind w:left="420" w:hangingChars="150" w:hanging="420"/>
        <w:rPr>
          <w:sz w:val="28"/>
          <w:szCs w:val="28"/>
        </w:rPr>
      </w:pPr>
    </w:p>
    <w:p w:rsidR="00582B52" w:rsidRDefault="00582B52">
      <w:pPr>
        <w:ind w:left="420" w:hangingChars="150" w:hanging="420"/>
        <w:rPr>
          <w:sz w:val="28"/>
          <w:szCs w:val="28"/>
        </w:rPr>
      </w:pPr>
    </w:p>
    <w:p w:rsidR="00582B52" w:rsidRDefault="00582B52">
      <w:pPr>
        <w:ind w:left="420" w:hangingChars="150" w:hanging="420"/>
        <w:rPr>
          <w:sz w:val="28"/>
          <w:szCs w:val="28"/>
        </w:rPr>
      </w:pPr>
      <w:r>
        <w:rPr>
          <w:rFonts w:hint="eastAsia"/>
          <w:sz w:val="28"/>
          <w:szCs w:val="28"/>
        </w:rPr>
        <w:t>作者简介</w:t>
      </w:r>
    </w:p>
    <w:p w:rsidR="00582B52" w:rsidRDefault="00582B52">
      <w:pPr>
        <w:ind w:left="420" w:hangingChars="150" w:hanging="420"/>
        <w:rPr>
          <w:sz w:val="28"/>
          <w:szCs w:val="28"/>
        </w:rPr>
      </w:pPr>
      <w:r>
        <w:rPr>
          <w:rFonts w:hint="eastAsia"/>
          <w:sz w:val="28"/>
          <w:szCs w:val="28"/>
        </w:rPr>
        <w:t>高翠玲，女，本科，主管护师，从事骨科护理</w:t>
      </w:r>
    </w:p>
    <w:p w:rsidR="00582B52" w:rsidRPr="000106DB" w:rsidRDefault="00582B52">
      <w:pPr>
        <w:ind w:left="420" w:hangingChars="150" w:hanging="420"/>
        <w:rPr>
          <w:sz w:val="28"/>
          <w:szCs w:val="28"/>
        </w:rPr>
      </w:pPr>
      <w:r>
        <w:rPr>
          <w:rFonts w:hint="eastAsia"/>
          <w:sz w:val="28"/>
          <w:szCs w:val="28"/>
        </w:rPr>
        <w:t>联系方式：青海省西宁市城东区八一东路</w:t>
      </w:r>
      <w:r>
        <w:rPr>
          <w:rFonts w:hint="eastAsia"/>
          <w:sz w:val="28"/>
          <w:szCs w:val="28"/>
        </w:rPr>
        <w:t>67</w:t>
      </w:r>
      <w:r>
        <w:rPr>
          <w:rFonts w:hint="eastAsia"/>
          <w:sz w:val="28"/>
          <w:szCs w:val="28"/>
        </w:rPr>
        <w:t>号，解放军第九四一医院，</w:t>
      </w:r>
      <w:r>
        <w:rPr>
          <w:rFonts w:hint="eastAsia"/>
          <w:sz w:val="28"/>
          <w:szCs w:val="28"/>
        </w:rPr>
        <w:t>810007</w:t>
      </w:r>
      <w:r>
        <w:rPr>
          <w:rFonts w:hint="eastAsia"/>
          <w:sz w:val="28"/>
          <w:szCs w:val="28"/>
        </w:rPr>
        <w:t>，电话</w:t>
      </w:r>
      <w:r>
        <w:rPr>
          <w:rFonts w:hint="eastAsia"/>
          <w:sz w:val="28"/>
          <w:szCs w:val="28"/>
        </w:rPr>
        <w:t>13897241008</w:t>
      </w:r>
      <w:r>
        <w:rPr>
          <w:rFonts w:hint="eastAsia"/>
          <w:sz w:val="28"/>
          <w:szCs w:val="28"/>
        </w:rPr>
        <w:t>，邮箱</w:t>
      </w:r>
      <w:r>
        <w:rPr>
          <w:rFonts w:hint="eastAsia"/>
          <w:sz w:val="28"/>
          <w:szCs w:val="28"/>
        </w:rPr>
        <w:t>1424721244@qq.com</w:t>
      </w:r>
    </w:p>
    <w:sectPr w:rsidR="00582B52" w:rsidRPr="000106DB" w:rsidSect="00AD39C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8FC" w:rsidRDefault="009028FC" w:rsidP="00EB0654">
      <w:r>
        <w:separator/>
      </w:r>
    </w:p>
  </w:endnote>
  <w:endnote w:type="continuationSeparator" w:id="1">
    <w:p w:rsidR="009028FC" w:rsidRDefault="009028FC" w:rsidP="00EB06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289"/>
      <w:docPartObj>
        <w:docPartGallery w:val="Page Numbers (Bottom of Page)"/>
        <w:docPartUnique/>
      </w:docPartObj>
    </w:sdtPr>
    <w:sdtContent>
      <w:p w:rsidR="005B02A8" w:rsidRDefault="00593C45">
        <w:pPr>
          <w:pStyle w:val="a4"/>
          <w:jc w:val="center"/>
        </w:pPr>
        <w:fldSimple w:instr=" PAGE   \* MERGEFORMAT ">
          <w:r w:rsidR="00A83759" w:rsidRPr="00A83759">
            <w:rPr>
              <w:noProof/>
              <w:lang w:val="zh-CN"/>
            </w:rPr>
            <w:t>4</w:t>
          </w:r>
        </w:fldSimple>
      </w:p>
    </w:sdtContent>
  </w:sdt>
  <w:p w:rsidR="00216FB1" w:rsidRDefault="00216FB1" w:rsidP="005B02A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8FC" w:rsidRDefault="009028FC" w:rsidP="00EB0654">
      <w:r>
        <w:separator/>
      </w:r>
    </w:p>
  </w:footnote>
  <w:footnote w:type="continuationSeparator" w:id="1">
    <w:p w:rsidR="009028FC" w:rsidRDefault="009028FC" w:rsidP="00EB06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020D"/>
    <w:rsid w:val="000002E4"/>
    <w:rsid w:val="000106DB"/>
    <w:rsid w:val="0002357D"/>
    <w:rsid w:val="000274C0"/>
    <w:rsid w:val="00033C82"/>
    <w:rsid w:val="000357BB"/>
    <w:rsid w:val="00035FEA"/>
    <w:rsid w:val="0003696C"/>
    <w:rsid w:val="000413C9"/>
    <w:rsid w:val="00051AD8"/>
    <w:rsid w:val="00054D9A"/>
    <w:rsid w:val="00060E87"/>
    <w:rsid w:val="00074A75"/>
    <w:rsid w:val="00084DE2"/>
    <w:rsid w:val="00092E2C"/>
    <w:rsid w:val="00096BE1"/>
    <w:rsid w:val="00097C75"/>
    <w:rsid w:val="000B1FFA"/>
    <w:rsid w:val="000B5394"/>
    <w:rsid w:val="000C03EF"/>
    <w:rsid w:val="000E0E7F"/>
    <w:rsid w:val="000E653F"/>
    <w:rsid w:val="000F128D"/>
    <w:rsid w:val="000F267B"/>
    <w:rsid w:val="000F2880"/>
    <w:rsid w:val="00102258"/>
    <w:rsid w:val="00102EA6"/>
    <w:rsid w:val="001120E1"/>
    <w:rsid w:val="0012309B"/>
    <w:rsid w:val="0014113A"/>
    <w:rsid w:val="00141926"/>
    <w:rsid w:val="00170FC1"/>
    <w:rsid w:val="00180348"/>
    <w:rsid w:val="00186048"/>
    <w:rsid w:val="001868DB"/>
    <w:rsid w:val="00187632"/>
    <w:rsid w:val="00187F61"/>
    <w:rsid w:val="0019167F"/>
    <w:rsid w:val="00193B32"/>
    <w:rsid w:val="001A191C"/>
    <w:rsid w:val="001A49F9"/>
    <w:rsid w:val="001A629E"/>
    <w:rsid w:val="001C1318"/>
    <w:rsid w:val="001D3386"/>
    <w:rsid w:val="001E48C4"/>
    <w:rsid w:val="001F4858"/>
    <w:rsid w:val="002000D3"/>
    <w:rsid w:val="002065F9"/>
    <w:rsid w:val="002129A9"/>
    <w:rsid w:val="00216FB1"/>
    <w:rsid w:val="00217D86"/>
    <w:rsid w:val="00222864"/>
    <w:rsid w:val="00222E5F"/>
    <w:rsid w:val="002248FD"/>
    <w:rsid w:val="00233752"/>
    <w:rsid w:val="00236101"/>
    <w:rsid w:val="002361A3"/>
    <w:rsid w:val="00254781"/>
    <w:rsid w:val="002568CC"/>
    <w:rsid w:val="00265892"/>
    <w:rsid w:val="002703FB"/>
    <w:rsid w:val="00271DA9"/>
    <w:rsid w:val="00272C10"/>
    <w:rsid w:val="0027513A"/>
    <w:rsid w:val="0028159B"/>
    <w:rsid w:val="00290728"/>
    <w:rsid w:val="002911AE"/>
    <w:rsid w:val="002959A9"/>
    <w:rsid w:val="002A2E31"/>
    <w:rsid w:val="002B67EC"/>
    <w:rsid w:val="002C41BA"/>
    <w:rsid w:val="002C6B93"/>
    <w:rsid w:val="002D56B5"/>
    <w:rsid w:val="002E0B0B"/>
    <w:rsid w:val="002E13A1"/>
    <w:rsid w:val="002E5658"/>
    <w:rsid w:val="003125CE"/>
    <w:rsid w:val="003158B9"/>
    <w:rsid w:val="0032117B"/>
    <w:rsid w:val="003229A7"/>
    <w:rsid w:val="003247B6"/>
    <w:rsid w:val="0032537C"/>
    <w:rsid w:val="00327472"/>
    <w:rsid w:val="003401F1"/>
    <w:rsid w:val="003419D4"/>
    <w:rsid w:val="0034251E"/>
    <w:rsid w:val="0034433E"/>
    <w:rsid w:val="00352AFA"/>
    <w:rsid w:val="00352F19"/>
    <w:rsid w:val="003602AB"/>
    <w:rsid w:val="00371FF6"/>
    <w:rsid w:val="00391EAD"/>
    <w:rsid w:val="00394A57"/>
    <w:rsid w:val="00395746"/>
    <w:rsid w:val="00397DF2"/>
    <w:rsid w:val="003A1251"/>
    <w:rsid w:val="003A2505"/>
    <w:rsid w:val="003A4C8F"/>
    <w:rsid w:val="003B51F4"/>
    <w:rsid w:val="003C13E3"/>
    <w:rsid w:val="003C31F0"/>
    <w:rsid w:val="003D037A"/>
    <w:rsid w:val="003D6165"/>
    <w:rsid w:val="003E02BB"/>
    <w:rsid w:val="003E4937"/>
    <w:rsid w:val="003F0A93"/>
    <w:rsid w:val="003F10C6"/>
    <w:rsid w:val="00400F6A"/>
    <w:rsid w:val="004041AB"/>
    <w:rsid w:val="00405906"/>
    <w:rsid w:val="004101A9"/>
    <w:rsid w:val="00416698"/>
    <w:rsid w:val="00425954"/>
    <w:rsid w:val="00434961"/>
    <w:rsid w:val="00436BE3"/>
    <w:rsid w:val="00444EAF"/>
    <w:rsid w:val="00452A24"/>
    <w:rsid w:val="00457E2D"/>
    <w:rsid w:val="004660B4"/>
    <w:rsid w:val="00467048"/>
    <w:rsid w:val="00472685"/>
    <w:rsid w:val="004A013D"/>
    <w:rsid w:val="004A139C"/>
    <w:rsid w:val="004C0286"/>
    <w:rsid w:val="004C0E20"/>
    <w:rsid w:val="004C4CE1"/>
    <w:rsid w:val="004C7486"/>
    <w:rsid w:val="004D67BE"/>
    <w:rsid w:val="004E0D9E"/>
    <w:rsid w:val="004F0F4A"/>
    <w:rsid w:val="00503327"/>
    <w:rsid w:val="0051223D"/>
    <w:rsid w:val="00516A99"/>
    <w:rsid w:val="005258C6"/>
    <w:rsid w:val="00532F7C"/>
    <w:rsid w:val="0054012E"/>
    <w:rsid w:val="00547E8D"/>
    <w:rsid w:val="00554515"/>
    <w:rsid w:val="00571A6C"/>
    <w:rsid w:val="0057477C"/>
    <w:rsid w:val="0057631E"/>
    <w:rsid w:val="00576360"/>
    <w:rsid w:val="00582B52"/>
    <w:rsid w:val="005877DA"/>
    <w:rsid w:val="00593C45"/>
    <w:rsid w:val="00597B82"/>
    <w:rsid w:val="005A2AE1"/>
    <w:rsid w:val="005B02A8"/>
    <w:rsid w:val="005C474F"/>
    <w:rsid w:val="005C55DF"/>
    <w:rsid w:val="005D1AA1"/>
    <w:rsid w:val="005D4BFB"/>
    <w:rsid w:val="005E0E26"/>
    <w:rsid w:val="005E3680"/>
    <w:rsid w:val="005F0A69"/>
    <w:rsid w:val="005F1723"/>
    <w:rsid w:val="005F73E4"/>
    <w:rsid w:val="0060020D"/>
    <w:rsid w:val="00613CB1"/>
    <w:rsid w:val="00624401"/>
    <w:rsid w:val="00625F3C"/>
    <w:rsid w:val="00634F02"/>
    <w:rsid w:val="00635580"/>
    <w:rsid w:val="00635599"/>
    <w:rsid w:val="00636FAC"/>
    <w:rsid w:val="006558AC"/>
    <w:rsid w:val="00656517"/>
    <w:rsid w:val="006615FF"/>
    <w:rsid w:val="00662055"/>
    <w:rsid w:val="006703F0"/>
    <w:rsid w:val="00672522"/>
    <w:rsid w:val="00680BE8"/>
    <w:rsid w:val="00684270"/>
    <w:rsid w:val="00692986"/>
    <w:rsid w:val="006A0294"/>
    <w:rsid w:val="006A381B"/>
    <w:rsid w:val="006B3AEE"/>
    <w:rsid w:val="006B6AA5"/>
    <w:rsid w:val="006D5936"/>
    <w:rsid w:val="006E32B1"/>
    <w:rsid w:val="006E3EA2"/>
    <w:rsid w:val="006E7A39"/>
    <w:rsid w:val="006F4AF0"/>
    <w:rsid w:val="006F7F32"/>
    <w:rsid w:val="007044CA"/>
    <w:rsid w:val="00705B3B"/>
    <w:rsid w:val="00707CBB"/>
    <w:rsid w:val="007154B2"/>
    <w:rsid w:val="007213A9"/>
    <w:rsid w:val="00723169"/>
    <w:rsid w:val="00731542"/>
    <w:rsid w:val="0073204A"/>
    <w:rsid w:val="007423BF"/>
    <w:rsid w:val="00746DAF"/>
    <w:rsid w:val="0075273B"/>
    <w:rsid w:val="007542CE"/>
    <w:rsid w:val="00774FEF"/>
    <w:rsid w:val="00783B5E"/>
    <w:rsid w:val="007861EE"/>
    <w:rsid w:val="007867CC"/>
    <w:rsid w:val="007869E4"/>
    <w:rsid w:val="00787023"/>
    <w:rsid w:val="00787FAA"/>
    <w:rsid w:val="007921AE"/>
    <w:rsid w:val="007A72A1"/>
    <w:rsid w:val="007B29AF"/>
    <w:rsid w:val="007B52F7"/>
    <w:rsid w:val="007B711E"/>
    <w:rsid w:val="007C363D"/>
    <w:rsid w:val="007C6B00"/>
    <w:rsid w:val="007E2343"/>
    <w:rsid w:val="007E2BEE"/>
    <w:rsid w:val="007E4E47"/>
    <w:rsid w:val="007E6210"/>
    <w:rsid w:val="007F2B4F"/>
    <w:rsid w:val="007F34CE"/>
    <w:rsid w:val="00802753"/>
    <w:rsid w:val="008066D5"/>
    <w:rsid w:val="008120A8"/>
    <w:rsid w:val="00816D05"/>
    <w:rsid w:val="008174B7"/>
    <w:rsid w:val="00826269"/>
    <w:rsid w:val="00830859"/>
    <w:rsid w:val="008346AB"/>
    <w:rsid w:val="00840775"/>
    <w:rsid w:val="00844339"/>
    <w:rsid w:val="008511A4"/>
    <w:rsid w:val="00855044"/>
    <w:rsid w:val="008557C8"/>
    <w:rsid w:val="0089503A"/>
    <w:rsid w:val="0089672D"/>
    <w:rsid w:val="00897B63"/>
    <w:rsid w:val="008C3D41"/>
    <w:rsid w:val="008C60FC"/>
    <w:rsid w:val="008D04F6"/>
    <w:rsid w:val="008D4269"/>
    <w:rsid w:val="008D4EA4"/>
    <w:rsid w:val="008E0945"/>
    <w:rsid w:val="008E42E2"/>
    <w:rsid w:val="008F67D4"/>
    <w:rsid w:val="009028FC"/>
    <w:rsid w:val="009123E9"/>
    <w:rsid w:val="00914F7C"/>
    <w:rsid w:val="00924ECD"/>
    <w:rsid w:val="00930AFD"/>
    <w:rsid w:val="009607F4"/>
    <w:rsid w:val="00963790"/>
    <w:rsid w:val="0097556D"/>
    <w:rsid w:val="00975982"/>
    <w:rsid w:val="00976AF3"/>
    <w:rsid w:val="00980A21"/>
    <w:rsid w:val="00986F75"/>
    <w:rsid w:val="00992736"/>
    <w:rsid w:val="00992CE6"/>
    <w:rsid w:val="0099439E"/>
    <w:rsid w:val="009A0B2E"/>
    <w:rsid w:val="009A3C13"/>
    <w:rsid w:val="009A420D"/>
    <w:rsid w:val="009A5532"/>
    <w:rsid w:val="009A740A"/>
    <w:rsid w:val="009B1AEE"/>
    <w:rsid w:val="009B58C0"/>
    <w:rsid w:val="009C0AF6"/>
    <w:rsid w:val="009C1AA7"/>
    <w:rsid w:val="009C7DB9"/>
    <w:rsid w:val="009D0B8F"/>
    <w:rsid w:val="009D5D03"/>
    <w:rsid w:val="009F0CF6"/>
    <w:rsid w:val="009F5800"/>
    <w:rsid w:val="00A06FF7"/>
    <w:rsid w:val="00A07144"/>
    <w:rsid w:val="00A11B82"/>
    <w:rsid w:val="00A17C3E"/>
    <w:rsid w:val="00A22CBE"/>
    <w:rsid w:val="00A35788"/>
    <w:rsid w:val="00A4677D"/>
    <w:rsid w:val="00A60852"/>
    <w:rsid w:val="00A653A9"/>
    <w:rsid w:val="00A71C0F"/>
    <w:rsid w:val="00A812A9"/>
    <w:rsid w:val="00A83759"/>
    <w:rsid w:val="00A87D7B"/>
    <w:rsid w:val="00A87F09"/>
    <w:rsid w:val="00A92B5C"/>
    <w:rsid w:val="00A93C38"/>
    <w:rsid w:val="00AA032E"/>
    <w:rsid w:val="00AB6393"/>
    <w:rsid w:val="00AC1ADB"/>
    <w:rsid w:val="00AC3EE1"/>
    <w:rsid w:val="00AC4F88"/>
    <w:rsid w:val="00AD0D1A"/>
    <w:rsid w:val="00AD21A9"/>
    <w:rsid w:val="00AD39C0"/>
    <w:rsid w:val="00AD49D6"/>
    <w:rsid w:val="00AD55D4"/>
    <w:rsid w:val="00B0094E"/>
    <w:rsid w:val="00B30168"/>
    <w:rsid w:val="00B32214"/>
    <w:rsid w:val="00B46D54"/>
    <w:rsid w:val="00B50B43"/>
    <w:rsid w:val="00B635D6"/>
    <w:rsid w:val="00B70C90"/>
    <w:rsid w:val="00B73B8D"/>
    <w:rsid w:val="00B74E1E"/>
    <w:rsid w:val="00B949D6"/>
    <w:rsid w:val="00B9751A"/>
    <w:rsid w:val="00BB117A"/>
    <w:rsid w:val="00BB55FF"/>
    <w:rsid w:val="00BC4A98"/>
    <w:rsid w:val="00BC60F6"/>
    <w:rsid w:val="00BC6E52"/>
    <w:rsid w:val="00BC6FA7"/>
    <w:rsid w:val="00BC794E"/>
    <w:rsid w:val="00BD0D69"/>
    <w:rsid w:val="00BD472E"/>
    <w:rsid w:val="00BE2A0B"/>
    <w:rsid w:val="00BE5DEB"/>
    <w:rsid w:val="00BF30AF"/>
    <w:rsid w:val="00BF4D4D"/>
    <w:rsid w:val="00BF4EFC"/>
    <w:rsid w:val="00BF576A"/>
    <w:rsid w:val="00C0515D"/>
    <w:rsid w:val="00C104E5"/>
    <w:rsid w:val="00C17270"/>
    <w:rsid w:val="00C25D03"/>
    <w:rsid w:val="00C30403"/>
    <w:rsid w:val="00C350A0"/>
    <w:rsid w:val="00C4352B"/>
    <w:rsid w:val="00C44163"/>
    <w:rsid w:val="00C70D2F"/>
    <w:rsid w:val="00C7454C"/>
    <w:rsid w:val="00C8174E"/>
    <w:rsid w:val="00C85A0E"/>
    <w:rsid w:val="00C91EA3"/>
    <w:rsid w:val="00C9765C"/>
    <w:rsid w:val="00CB6693"/>
    <w:rsid w:val="00CB6D9B"/>
    <w:rsid w:val="00CB7B9F"/>
    <w:rsid w:val="00CD51B7"/>
    <w:rsid w:val="00CE3EB2"/>
    <w:rsid w:val="00CE42D7"/>
    <w:rsid w:val="00CE61A1"/>
    <w:rsid w:val="00CE763D"/>
    <w:rsid w:val="00CF5F9E"/>
    <w:rsid w:val="00D01DF0"/>
    <w:rsid w:val="00D236B2"/>
    <w:rsid w:val="00D348B9"/>
    <w:rsid w:val="00D432BE"/>
    <w:rsid w:val="00D54BF2"/>
    <w:rsid w:val="00D6486E"/>
    <w:rsid w:val="00D83E61"/>
    <w:rsid w:val="00D8495E"/>
    <w:rsid w:val="00D84EF3"/>
    <w:rsid w:val="00D87338"/>
    <w:rsid w:val="00D90B56"/>
    <w:rsid w:val="00D90D2B"/>
    <w:rsid w:val="00D93CCA"/>
    <w:rsid w:val="00DA0F7A"/>
    <w:rsid w:val="00DB371C"/>
    <w:rsid w:val="00DB59C0"/>
    <w:rsid w:val="00DB77AC"/>
    <w:rsid w:val="00DB7E6F"/>
    <w:rsid w:val="00DC1115"/>
    <w:rsid w:val="00DC567B"/>
    <w:rsid w:val="00DC69DF"/>
    <w:rsid w:val="00DE166C"/>
    <w:rsid w:val="00DF61D7"/>
    <w:rsid w:val="00E04286"/>
    <w:rsid w:val="00E06881"/>
    <w:rsid w:val="00E1326C"/>
    <w:rsid w:val="00E34AD8"/>
    <w:rsid w:val="00E369CC"/>
    <w:rsid w:val="00E41DF9"/>
    <w:rsid w:val="00E60BD4"/>
    <w:rsid w:val="00E830E1"/>
    <w:rsid w:val="00E8340C"/>
    <w:rsid w:val="00E87580"/>
    <w:rsid w:val="00E9336C"/>
    <w:rsid w:val="00EA3991"/>
    <w:rsid w:val="00EA3F2D"/>
    <w:rsid w:val="00EA4D83"/>
    <w:rsid w:val="00EB0654"/>
    <w:rsid w:val="00EB7931"/>
    <w:rsid w:val="00EB7AD0"/>
    <w:rsid w:val="00EC1403"/>
    <w:rsid w:val="00ED2AA4"/>
    <w:rsid w:val="00ED6AD4"/>
    <w:rsid w:val="00EE46C4"/>
    <w:rsid w:val="00EF05A6"/>
    <w:rsid w:val="00F01395"/>
    <w:rsid w:val="00F10A1A"/>
    <w:rsid w:val="00F137DF"/>
    <w:rsid w:val="00F30F89"/>
    <w:rsid w:val="00F31FA7"/>
    <w:rsid w:val="00F40999"/>
    <w:rsid w:val="00F43F3E"/>
    <w:rsid w:val="00F4702D"/>
    <w:rsid w:val="00F54709"/>
    <w:rsid w:val="00F62C79"/>
    <w:rsid w:val="00F659AB"/>
    <w:rsid w:val="00F74F5C"/>
    <w:rsid w:val="00F842E6"/>
    <w:rsid w:val="00F87B17"/>
    <w:rsid w:val="00F921E6"/>
    <w:rsid w:val="00F94DAA"/>
    <w:rsid w:val="00F97F7E"/>
    <w:rsid w:val="00FA10C8"/>
    <w:rsid w:val="00FA269D"/>
    <w:rsid w:val="00FB0CE0"/>
    <w:rsid w:val="00FB40D8"/>
    <w:rsid w:val="00FB5A6B"/>
    <w:rsid w:val="00FC4842"/>
    <w:rsid w:val="00FC7B6A"/>
    <w:rsid w:val="00FE645C"/>
    <w:rsid w:val="00FF020D"/>
    <w:rsid w:val="00FF0D91"/>
    <w:rsid w:val="00FF72C1"/>
    <w:rsid w:val="00FF7402"/>
    <w:rsid w:val="00FF7B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9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0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0654"/>
    <w:rPr>
      <w:sz w:val="18"/>
      <w:szCs w:val="18"/>
    </w:rPr>
  </w:style>
  <w:style w:type="paragraph" w:styleId="a4">
    <w:name w:val="footer"/>
    <w:basedOn w:val="a"/>
    <w:link w:val="Char0"/>
    <w:uiPriority w:val="99"/>
    <w:unhideWhenUsed/>
    <w:rsid w:val="00EB0654"/>
    <w:pPr>
      <w:tabs>
        <w:tab w:val="center" w:pos="4153"/>
        <w:tab w:val="right" w:pos="8306"/>
      </w:tabs>
      <w:snapToGrid w:val="0"/>
      <w:jc w:val="left"/>
    </w:pPr>
    <w:rPr>
      <w:sz w:val="18"/>
      <w:szCs w:val="18"/>
    </w:rPr>
  </w:style>
  <w:style w:type="character" w:customStyle="1" w:styleId="Char0">
    <w:name w:val="页脚 Char"/>
    <w:basedOn w:val="a0"/>
    <w:link w:val="a4"/>
    <w:uiPriority w:val="99"/>
    <w:rsid w:val="00EB0654"/>
    <w:rPr>
      <w:sz w:val="18"/>
      <w:szCs w:val="18"/>
    </w:rPr>
  </w:style>
  <w:style w:type="table" w:styleId="a5">
    <w:name w:val="Table Grid"/>
    <w:basedOn w:val="a1"/>
    <w:uiPriority w:val="59"/>
    <w:unhideWhenUsed/>
    <w:rsid w:val="00BB5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DDD9C-098C-487D-99AD-3CDF9D06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4423</TotalTime>
  <Pages>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吕志辉</dc:creator>
  <cp:keywords/>
  <dc:description/>
  <cp:lastModifiedBy>DELL</cp:lastModifiedBy>
  <cp:revision>297</cp:revision>
  <dcterms:created xsi:type="dcterms:W3CDTF">2017-09-26T13:56:00Z</dcterms:created>
  <dcterms:modified xsi:type="dcterms:W3CDTF">2020-03-12T01:47:00Z</dcterms:modified>
</cp:coreProperties>
</file>