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64EC7" w14:textId="67E3A7DD" w:rsidR="00324631" w:rsidRPr="00324631" w:rsidRDefault="00A06B9D" w:rsidP="00324631">
      <w:pPr>
        <w:pStyle w:val="1"/>
        <w:spacing w:line="360" w:lineRule="auto"/>
        <w:rPr>
          <w:rFonts w:ascii="黑体"/>
          <w:szCs w:val="44"/>
        </w:rPr>
      </w:pPr>
      <w:bookmarkStart w:id="0" w:name="_Hlk35963025"/>
      <w:r>
        <w:rPr>
          <w:rFonts w:ascii="黑体" w:hint="eastAsia"/>
          <w:szCs w:val="44"/>
        </w:rPr>
        <w:t>基于</w:t>
      </w:r>
      <w:r w:rsidR="006301B4">
        <w:rPr>
          <w:rFonts w:ascii="黑体" w:hint="eastAsia"/>
          <w:szCs w:val="44"/>
        </w:rPr>
        <w:t>A</w:t>
      </w:r>
      <w:r w:rsidR="006301B4">
        <w:rPr>
          <w:rFonts w:ascii="黑体"/>
          <w:szCs w:val="44"/>
        </w:rPr>
        <w:t>MES</w:t>
      </w:r>
      <w:r w:rsidR="006301B4">
        <w:rPr>
          <w:rFonts w:ascii="黑体" w:hint="eastAsia"/>
          <w:szCs w:val="44"/>
        </w:rPr>
        <w:t>im</w:t>
      </w:r>
      <w:r>
        <w:rPr>
          <w:rFonts w:ascii="黑体" w:hint="eastAsia"/>
          <w:szCs w:val="44"/>
        </w:rPr>
        <w:t>的</w:t>
      </w:r>
      <w:r w:rsidR="00324631" w:rsidRPr="00324631">
        <w:rPr>
          <w:rFonts w:ascii="黑体" w:hint="eastAsia"/>
          <w:szCs w:val="44"/>
        </w:rPr>
        <w:t>油压缓冲器</w:t>
      </w:r>
      <w:r w:rsidR="006301B4">
        <w:rPr>
          <w:rFonts w:ascii="黑体" w:hint="eastAsia"/>
          <w:szCs w:val="44"/>
        </w:rPr>
        <w:t>仿真与研究</w:t>
      </w:r>
    </w:p>
    <w:p w14:paraId="2C118B67" w14:textId="1CCA0088" w:rsidR="00CB27BB" w:rsidRDefault="00524513" w:rsidP="00324631">
      <w:pPr>
        <w:pStyle w:val="1"/>
        <w:spacing w:line="360" w:lineRule="auto"/>
        <w:rPr>
          <w:rFonts w:ascii="黑体"/>
          <w:sz w:val="24"/>
          <w:szCs w:val="24"/>
        </w:rPr>
      </w:pPr>
      <w:r>
        <w:rPr>
          <w:rFonts w:ascii="黑体" w:hint="eastAsia"/>
          <w:sz w:val="24"/>
          <w:szCs w:val="24"/>
        </w:rPr>
        <w:t>金映丽</w:t>
      </w:r>
      <w:r w:rsidR="00CB27BB">
        <w:rPr>
          <w:rFonts w:ascii="黑体" w:hint="eastAsia"/>
          <w:sz w:val="24"/>
          <w:szCs w:val="24"/>
        </w:rPr>
        <w:t>，</w:t>
      </w:r>
      <w:r>
        <w:rPr>
          <w:rFonts w:ascii="黑体" w:hint="eastAsia"/>
          <w:sz w:val="24"/>
        </w:rPr>
        <w:t xml:space="preserve">贾 </w:t>
      </w:r>
      <w:r>
        <w:rPr>
          <w:rFonts w:ascii="黑体"/>
          <w:sz w:val="24"/>
        </w:rPr>
        <w:t xml:space="preserve"> </w:t>
      </w:r>
      <w:r>
        <w:rPr>
          <w:rFonts w:ascii="黑体" w:hint="eastAsia"/>
          <w:sz w:val="24"/>
        </w:rPr>
        <w:t>伟</w:t>
      </w:r>
    </w:p>
    <w:p w14:paraId="64F5330F" w14:textId="21D6F828" w:rsidR="00CB27BB" w:rsidRDefault="00CB27BB" w:rsidP="009D0E0D">
      <w:pPr>
        <w:spacing w:line="360" w:lineRule="auto"/>
        <w:jc w:val="center"/>
        <w:rPr>
          <w:rFonts w:hAnsi="宋体"/>
          <w:sz w:val="18"/>
          <w:szCs w:val="18"/>
        </w:rPr>
      </w:pPr>
      <w:r>
        <w:rPr>
          <w:rFonts w:ascii="宋体" w:hAnsi="宋体"/>
          <w:sz w:val="18"/>
          <w:szCs w:val="18"/>
        </w:rPr>
        <w:t>（</w:t>
      </w:r>
      <w:r w:rsidR="00524513">
        <w:rPr>
          <w:rFonts w:ascii="宋体" w:hAnsi="宋体" w:hint="eastAsia"/>
          <w:sz w:val="18"/>
          <w:szCs w:val="18"/>
        </w:rPr>
        <w:t>沈阳工业大学</w:t>
      </w:r>
      <w:r>
        <w:rPr>
          <w:rFonts w:ascii="宋体" w:hAnsi="宋体" w:hint="eastAsia"/>
          <w:sz w:val="18"/>
          <w:szCs w:val="18"/>
        </w:rPr>
        <w:t xml:space="preserve"> </w:t>
      </w:r>
      <w:r>
        <w:rPr>
          <w:rFonts w:ascii="宋体" w:hAnsi="宋体"/>
          <w:sz w:val="18"/>
          <w:szCs w:val="18"/>
        </w:rPr>
        <w:t>机械工程学院</w:t>
      </w:r>
      <w:r>
        <w:rPr>
          <w:rFonts w:ascii="宋体" w:hAnsi="宋体" w:hint="eastAsia"/>
          <w:sz w:val="18"/>
          <w:szCs w:val="18"/>
        </w:rPr>
        <w:t>，</w:t>
      </w:r>
      <w:r w:rsidR="00524513">
        <w:rPr>
          <w:rFonts w:ascii="宋体" w:hAnsi="宋体" w:hint="eastAsia"/>
          <w:sz w:val="18"/>
          <w:szCs w:val="18"/>
        </w:rPr>
        <w:t>辽宁</w:t>
      </w:r>
      <w:r>
        <w:rPr>
          <w:rFonts w:ascii="宋体" w:hAnsi="宋体" w:hint="eastAsia"/>
          <w:sz w:val="18"/>
          <w:szCs w:val="18"/>
        </w:rPr>
        <w:t xml:space="preserve"> </w:t>
      </w:r>
      <w:r w:rsidR="00524513">
        <w:rPr>
          <w:rFonts w:ascii="宋体" w:hAnsi="宋体" w:hint="eastAsia"/>
          <w:sz w:val="18"/>
          <w:szCs w:val="18"/>
        </w:rPr>
        <w:t>沈阳</w:t>
      </w:r>
      <w:r>
        <w:rPr>
          <w:rFonts w:ascii="宋体" w:hAnsi="宋体"/>
          <w:sz w:val="18"/>
          <w:szCs w:val="18"/>
        </w:rPr>
        <w:t xml:space="preserve">  </w:t>
      </w:r>
      <w:r w:rsidR="00524513">
        <w:rPr>
          <w:rFonts w:ascii="宋体" w:hAnsi="宋体" w:hint="eastAsia"/>
          <w:sz w:val="18"/>
          <w:szCs w:val="18"/>
        </w:rPr>
        <w:t>110870</w:t>
      </w:r>
      <w:r>
        <w:rPr>
          <w:rFonts w:hAnsi="宋体"/>
          <w:sz w:val="18"/>
          <w:szCs w:val="18"/>
        </w:rPr>
        <w:t>）</w:t>
      </w:r>
    </w:p>
    <w:p w14:paraId="2DB4ADDA" w14:textId="40B98F11" w:rsidR="00CB27BB" w:rsidRDefault="00CB27BB" w:rsidP="00D92FF5">
      <w:pPr>
        <w:ind w:firstLineChars="200" w:firstLine="420"/>
        <w:rPr>
          <w:rFonts w:ascii="楷体_GB2312" w:eastAsia="楷体_GB2312"/>
        </w:rPr>
      </w:pPr>
      <w:r>
        <w:rPr>
          <w:rFonts w:ascii="黑体" w:eastAsia="黑体" w:hint="eastAsia"/>
        </w:rPr>
        <w:t>摘</w:t>
      </w:r>
      <w:r w:rsidR="00C67A03">
        <w:rPr>
          <w:rFonts w:ascii="黑体" w:eastAsia="黑体" w:hint="eastAsia"/>
        </w:rPr>
        <w:t xml:space="preserve"> </w:t>
      </w:r>
      <w:r w:rsidR="00C67A03">
        <w:rPr>
          <w:rFonts w:ascii="黑体" w:eastAsia="黑体"/>
        </w:rPr>
        <w:t xml:space="preserve"> </w:t>
      </w:r>
      <w:r>
        <w:rPr>
          <w:rFonts w:ascii="黑体" w:eastAsia="黑体" w:hint="eastAsia"/>
        </w:rPr>
        <w:t>要</w:t>
      </w:r>
      <w:r>
        <w:rPr>
          <w:rFonts w:ascii="楷体_GB2312" w:eastAsia="楷体_GB2312" w:hint="eastAsia"/>
        </w:rPr>
        <w:t>：</w:t>
      </w:r>
      <w:r w:rsidR="00C11E78">
        <w:rPr>
          <w:rFonts w:ascii="楷体_GB2312" w:eastAsia="楷体_GB2312" w:hint="eastAsia"/>
        </w:rPr>
        <w:t>基于油压缓冲器的工作原理，建立</w:t>
      </w:r>
      <w:r w:rsidR="000E19DB">
        <w:rPr>
          <w:rFonts w:ascii="楷体_GB2312" w:eastAsia="楷体_GB2312" w:hint="eastAsia"/>
        </w:rPr>
        <w:t>小型</w:t>
      </w:r>
      <w:r w:rsidR="00F00EFF">
        <w:rPr>
          <w:rFonts w:ascii="楷体_GB2312" w:eastAsia="楷体_GB2312" w:hint="eastAsia"/>
        </w:rPr>
        <w:t>多孔式缓冲器</w:t>
      </w:r>
      <w:proofErr w:type="spellStart"/>
      <w:r w:rsidR="00C11E78">
        <w:rPr>
          <w:rFonts w:ascii="楷体_GB2312" w:eastAsia="楷体_GB2312" w:hint="eastAsia"/>
        </w:rPr>
        <w:t>A</w:t>
      </w:r>
      <w:r w:rsidR="00C11E78">
        <w:rPr>
          <w:rFonts w:ascii="楷体_GB2312" w:eastAsia="楷体_GB2312"/>
        </w:rPr>
        <w:t>MES</w:t>
      </w:r>
      <w:r w:rsidR="00C11E78">
        <w:rPr>
          <w:rFonts w:ascii="楷体_GB2312" w:eastAsia="楷体_GB2312" w:hint="eastAsia"/>
        </w:rPr>
        <w:t>im</w:t>
      </w:r>
      <w:proofErr w:type="spellEnd"/>
      <w:r w:rsidR="00C11E78">
        <w:rPr>
          <w:rFonts w:ascii="楷体_GB2312" w:eastAsia="楷体_GB2312" w:hint="eastAsia"/>
        </w:rPr>
        <w:t>模型</w:t>
      </w:r>
      <w:r w:rsidR="00F00EFF">
        <w:rPr>
          <w:rFonts w:ascii="楷体_GB2312" w:eastAsia="楷体_GB2312" w:hint="eastAsia"/>
        </w:rPr>
        <w:t>。缓冲器活塞在运行过程中通过逐渐遮蔽内缸筒壁上的节流孔来改变节流面积，从而使冲击物的速度平稳降低，起到缓冲作用。通过仿真分析，得到油压缓冲器在缓冲和复位过程中的冲击物速度</w:t>
      </w:r>
      <w:r w:rsidR="00C67A03">
        <w:rPr>
          <w:rFonts w:ascii="楷体_GB2312" w:eastAsia="楷体_GB2312" w:hint="eastAsia"/>
        </w:rPr>
        <w:t>、位移、加速度</w:t>
      </w:r>
      <w:r w:rsidR="00F00EFF">
        <w:rPr>
          <w:rFonts w:ascii="楷体_GB2312" w:eastAsia="楷体_GB2312" w:hint="eastAsia"/>
        </w:rPr>
        <w:t>变化曲线</w:t>
      </w:r>
      <w:r w:rsidR="00C67A03">
        <w:rPr>
          <w:rFonts w:ascii="楷体_GB2312" w:eastAsia="楷体_GB2312" w:hint="eastAsia"/>
        </w:rPr>
        <w:t>以及缓冲力变化曲线。仿真结果表明油压缓冲器能满足实际工况的应用要求，为油压缓冲器的优化</w:t>
      </w:r>
      <w:r w:rsidR="004F7652">
        <w:rPr>
          <w:rFonts w:ascii="楷体_GB2312" w:eastAsia="楷体_GB2312" w:hint="eastAsia"/>
        </w:rPr>
        <w:t>和</w:t>
      </w:r>
      <w:r w:rsidR="00C67A03">
        <w:rPr>
          <w:rFonts w:ascii="楷体_GB2312" w:eastAsia="楷体_GB2312" w:hint="eastAsia"/>
        </w:rPr>
        <w:t>设计提供了参考。</w:t>
      </w:r>
    </w:p>
    <w:p w14:paraId="077E5127" w14:textId="6F06A3DA" w:rsidR="00CB27BB" w:rsidRDefault="00CB27BB">
      <w:pPr>
        <w:ind w:firstLineChars="200" w:firstLine="420"/>
        <w:rPr>
          <w:color w:val="FF0000"/>
        </w:rPr>
      </w:pPr>
      <w:r>
        <w:rPr>
          <w:rFonts w:ascii="黑体" w:eastAsia="黑体" w:hAnsi="黑体"/>
          <w:szCs w:val="21"/>
        </w:rPr>
        <w:t>关键词</w:t>
      </w:r>
      <w:r>
        <w:rPr>
          <w:rFonts w:ascii="黑体" w:eastAsia="黑体" w:hAnsi="黑体" w:hint="eastAsia"/>
          <w:szCs w:val="21"/>
        </w:rPr>
        <w:t>：</w:t>
      </w:r>
      <w:r w:rsidR="00324631" w:rsidRPr="00324631">
        <w:rPr>
          <w:rFonts w:ascii="楷体_GB2312" w:eastAsia="楷体_GB2312" w:hint="eastAsia"/>
          <w:szCs w:val="21"/>
        </w:rPr>
        <w:t>油压缓冲器；</w:t>
      </w:r>
      <w:r w:rsidR="00C67A03">
        <w:rPr>
          <w:rFonts w:ascii="楷体_GB2312" w:eastAsia="楷体_GB2312" w:hint="eastAsia"/>
          <w:szCs w:val="21"/>
        </w:rPr>
        <w:t>多孔式</w:t>
      </w:r>
      <w:r w:rsidR="00324631" w:rsidRPr="00324631">
        <w:rPr>
          <w:rFonts w:ascii="楷体_GB2312" w:eastAsia="楷体_GB2312" w:hint="eastAsia"/>
          <w:szCs w:val="21"/>
        </w:rPr>
        <w:t>；</w:t>
      </w:r>
      <w:r w:rsidR="00C67A03">
        <w:rPr>
          <w:rFonts w:ascii="楷体_GB2312" w:eastAsia="楷体_GB2312" w:hint="eastAsia"/>
          <w:szCs w:val="21"/>
        </w:rPr>
        <w:t>A</w:t>
      </w:r>
      <w:r w:rsidR="00C67A03">
        <w:rPr>
          <w:rFonts w:ascii="楷体_GB2312" w:eastAsia="楷体_GB2312"/>
          <w:szCs w:val="21"/>
        </w:rPr>
        <w:t>MES</w:t>
      </w:r>
      <w:r w:rsidR="00C67A03">
        <w:rPr>
          <w:rFonts w:ascii="楷体_GB2312" w:eastAsia="楷体_GB2312" w:hint="eastAsia"/>
          <w:szCs w:val="21"/>
        </w:rPr>
        <w:t>im</w:t>
      </w:r>
      <w:r w:rsidR="00324631" w:rsidRPr="00324631">
        <w:rPr>
          <w:rFonts w:ascii="楷体_GB2312" w:eastAsia="楷体_GB2312" w:hint="eastAsia"/>
          <w:szCs w:val="21"/>
        </w:rPr>
        <w:t>仿真</w:t>
      </w:r>
    </w:p>
    <w:p w14:paraId="13FBE730" w14:textId="4D470C09" w:rsidR="00CB27BB" w:rsidRPr="000C739C" w:rsidRDefault="00CB27BB" w:rsidP="000C739C">
      <w:pPr>
        <w:rPr>
          <w:rFonts w:ascii="黑体" w:eastAsia="黑体"/>
          <w:szCs w:val="21"/>
        </w:rPr>
      </w:pPr>
      <w:r>
        <w:rPr>
          <w:rFonts w:ascii="黑体" w:eastAsia="黑体" w:hAnsi="宋体" w:hint="eastAsia"/>
          <w:szCs w:val="21"/>
        </w:rPr>
        <w:t>中图分类号：</w:t>
      </w:r>
      <w:r w:rsidR="00D92FF5">
        <w:rPr>
          <w:rFonts w:hint="eastAsia"/>
          <w:szCs w:val="21"/>
        </w:rPr>
        <w:t>T</w:t>
      </w:r>
      <w:r w:rsidR="00D92FF5">
        <w:rPr>
          <w:szCs w:val="21"/>
        </w:rPr>
        <w:t>H137</w:t>
      </w:r>
      <w:r>
        <w:rPr>
          <w:rFonts w:hint="eastAsia"/>
          <w:szCs w:val="21"/>
        </w:rPr>
        <w:t xml:space="preserve">  </w:t>
      </w:r>
      <w:r>
        <w:rPr>
          <w:rFonts w:ascii="黑体" w:eastAsia="黑体" w:hint="eastAsia"/>
          <w:szCs w:val="21"/>
        </w:rPr>
        <w:t>文献标志码：</w:t>
      </w:r>
      <w:r w:rsidR="00D92FF5">
        <w:rPr>
          <w:rFonts w:ascii="黑体" w:eastAsia="黑体"/>
          <w:szCs w:val="21"/>
        </w:rPr>
        <w:t>A</w:t>
      </w:r>
    </w:p>
    <w:p w14:paraId="5BEBB770" w14:textId="77777777" w:rsidR="00D92FF5" w:rsidRDefault="00D92FF5">
      <w:pPr>
        <w:pStyle w:val="4"/>
        <w:keepLines w:val="0"/>
        <w:adjustRightInd w:val="0"/>
        <w:snapToGrid w:val="0"/>
        <w:spacing w:before="0" w:after="0" w:line="312" w:lineRule="atLeast"/>
        <w:jc w:val="center"/>
        <w:rPr>
          <w:rFonts w:ascii="Times New Roman" w:eastAsia="宋体" w:hAnsi="Times New Roman"/>
          <w:bCs w:val="0"/>
          <w:sz w:val="32"/>
          <w:szCs w:val="32"/>
        </w:rPr>
      </w:pPr>
      <w:r w:rsidRPr="00D92FF5">
        <w:rPr>
          <w:rFonts w:ascii="Times New Roman" w:eastAsia="宋体" w:hAnsi="Times New Roman"/>
          <w:bCs w:val="0"/>
          <w:sz w:val="32"/>
          <w:szCs w:val="32"/>
        </w:rPr>
        <w:t>Simulation and Research of Hydraulic Dampers Based on AMESim</w:t>
      </w:r>
    </w:p>
    <w:p w14:paraId="6B4136E6" w14:textId="27CC191A" w:rsidR="00CB27BB" w:rsidRDefault="00524513">
      <w:pPr>
        <w:pStyle w:val="4"/>
        <w:keepLines w:val="0"/>
        <w:adjustRightInd w:val="0"/>
        <w:snapToGrid w:val="0"/>
        <w:spacing w:before="0" w:after="0" w:line="312" w:lineRule="atLeast"/>
        <w:jc w:val="center"/>
        <w:rPr>
          <w:rFonts w:ascii="Times New Roman" w:eastAsia="宋体" w:hAnsi="Times New Roman"/>
          <w:b w:val="0"/>
          <w:bCs w:val="0"/>
          <w:iCs/>
          <w:sz w:val="21"/>
          <w:szCs w:val="21"/>
        </w:rPr>
      </w:pPr>
      <w:r>
        <w:rPr>
          <w:rFonts w:ascii="Times New Roman" w:hAnsi="Times New Roman"/>
          <w:sz w:val="21"/>
          <w:szCs w:val="21"/>
        </w:rPr>
        <w:t>JIN Y</w:t>
      </w:r>
      <w:r>
        <w:rPr>
          <w:rFonts w:ascii="Times New Roman" w:hAnsi="Times New Roman" w:hint="eastAsia"/>
          <w:sz w:val="21"/>
          <w:szCs w:val="21"/>
        </w:rPr>
        <w:t>ing-li</w:t>
      </w:r>
      <w:r>
        <w:rPr>
          <w:rFonts w:ascii="Times New Roman" w:hAnsi="Times New Roman" w:hint="eastAsia"/>
          <w:sz w:val="21"/>
          <w:szCs w:val="21"/>
        </w:rPr>
        <w:t>，</w:t>
      </w:r>
      <w:r>
        <w:rPr>
          <w:rFonts w:ascii="Times New Roman" w:hAnsi="Times New Roman" w:hint="eastAsia"/>
          <w:sz w:val="21"/>
          <w:szCs w:val="21"/>
        </w:rPr>
        <w:t>J</w:t>
      </w:r>
      <w:r>
        <w:rPr>
          <w:rFonts w:ascii="Times New Roman" w:hAnsi="Times New Roman"/>
          <w:sz w:val="21"/>
          <w:szCs w:val="21"/>
        </w:rPr>
        <w:t>IA W</w:t>
      </w:r>
      <w:r>
        <w:rPr>
          <w:rFonts w:ascii="Times New Roman" w:hAnsi="Times New Roman" w:hint="eastAsia"/>
          <w:sz w:val="21"/>
          <w:szCs w:val="21"/>
        </w:rPr>
        <w:t>ei</w:t>
      </w:r>
    </w:p>
    <w:p w14:paraId="3FE3FF94" w14:textId="1730CB91" w:rsidR="00CB27BB" w:rsidRDefault="00CB27BB">
      <w:pPr>
        <w:pStyle w:val="4"/>
        <w:keepLines w:val="0"/>
        <w:adjustRightInd w:val="0"/>
        <w:snapToGrid w:val="0"/>
        <w:spacing w:before="0" w:after="0" w:line="312" w:lineRule="atLeast"/>
        <w:jc w:val="center"/>
        <w:rPr>
          <w:rFonts w:ascii="Times New Roman" w:eastAsia="宋体" w:hAnsi="Times New Roman"/>
          <w:b w:val="0"/>
          <w:bCs w:val="0"/>
          <w:iCs/>
          <w:sz w:val="18"/>
          <w:szCs w:val="18"/>
        </w:rPr>
      </w:pPr>
      <w:r>
        <w:rPr>
          <w:rFonts w:ascii="Times New Roman" w:eastAsia="宋体" w:hAnsi="Times New Roman" w:hint="eastAsia"/>
          <w:b w:val="0"/>
          <w:bCs w:val="0"/>
          <w:iCs/>
          <w:sz w:val="18"/>
          <w:szCs w:val="18"/>
        </w:rPr>
        <w:t>（</w:t>
      </w:r>
      <w:bookmarkStart w:id="1" w:name="OLE_LINK5"/>
      <w:bookmarkStart w:id="2" w:name="OLE_LINK6"/>
      <w:r>
        <w:rPr>
          <w:rFonts w:ascii="Times New Roman" w:eastAsia="宋体" w:hAnsi="Times New Roman" w:hint="eastAsia"/>
          <w:b w:val="0"/>
          <w:bCs w:val="0"/>
          <w:iCs/>
          <w:sz w:val="18"/>
          <w:szCs w:val="18"/>
        </w:rPr>
        <w:t>1.</w:t>
      </w:r>
      <w:r>
        <w:rPr>
          <w:rFonts w:cs="Arial"/>
          <w:color w:val="333333"/>
          <w:sz w:val="21"/>
          <w:szCs w:val="21"/>
          <w:shd w:val="clear" w:color="auto" w:fill="FFFFFF"/>
        </w:rPr>
        <w:t xml:space="preserve"> </w:t>
      </w:r>
      <w:r>
        <w:rPr>
          <w:rFonts w:ascii="Times New Roman" w:eastAsia="宋体" w:hAnsi="Times New Roman"/>
          <w:b w:val="0"/>
          <w:bCs w:val="0"/>
          <w:iCs/>
          <w:sz w:val="18"/>
          <w:szCs w:val="18"/>
        </w:rPr>
        <w:t xml:space="preserve">School of </w:t>
      </w:r>
      <w:r>
        <w:rPr>
          <w:rFonts w:ascii="Times New Roman" w:eastAsia="宋体" w:hAnsi="Times New Roman" w:hint="eastAsia"/>
          <w:b w:val="0"/>
          <w:bCs w:val="0"/>
          <w:iCs/>
          <w:sz w:val="18"/>
          <w:szCs w:val="18"/>
        </w:rPr>
        <w:t>M</w:t>
      </w:r>
      <w:r>
        <w:rPr>
          <w:rFonts w:ascii="Times New Roman" w:eastAsia="宋体" w:hAnsi="Times New Roman"/>
          <w:b w:val="0"/>
          <w:bCs w:val="0"/>
          <w:iCs/>
          <w:sz w:val="18"/>
          <w:szCs w:val="18"/>
        </w:rPr>
        <w:t>echanical </w:t>
      </w:r>
      <w:r>
        <w:rPr>
          <w:rFonts w:ascii="Times New Roman" w:eastAsia="宋体" w:hAnsi="Times New Roman" w:hint="eastAsia"/>
          <w:b w:val="0"/>
          <w:bCs w:val="0"/>
          <w:iCs/>
          <w:sz w:val="18"/>
          <w:szCs w:val="18"/>
        </w:rPr>
        <w:t>E</w:t>
      </w:r>
      <w:r>
        <w:rPr>
          <w:rFonts w:ascii="Times New Roman" w:eastAsia="宋体" w:hAnsi="Times New Roman"/>
          <w:b w:val="0"/>
          <w:bCs w:val="0"/>
          <w:iCs/>
          <w:sz w:val="18"/>
          <w:szCs w:val="18"/>
        </w:rPr>
        <w:t xml:space="preserve">ngineering </w:t>
      </w:r>
      <w:r>
        <w:rPr>
          <w:rFonts w:ascii="Times New Roman" w:eastAsia="宋体" w:hAnsi="Times New Roman" w:hint="eastAsia"/>
          <w:b w:val="0"/>
          <w:bCs w:val="0"/>
          <w:iCs/>
          <w:sz w:val="18"/>
          <w:szCs w:val="18"/>
        </w:rPr>
        <w:t>，</w:t>
      </w:r>
      <w:r w:rsidR="00E1248E">
        <w:rPr>
          <w:rFonts w:ascii="Times New Roman" w:eastAsia="宋体" w:hAnsi="Times New Roman"/>
          <w:b w:val="0"/>
          <w:bCs w:val="0"/>
          <w:iCs/>
          <w:sz w:val="18"/>
          <w:szCs w:val="18"/>
        </w:rPr>
        <w:t>S</w:t>
      </w:r>
      <w:r w:rsidR="00E1248E">
        <w:rPr>
          <w:rFonts w:ascii="Times New Roman" w:eastAsia="宋体" w:hAnsi="Times New Roman" w:hint="eastAsia"/>
          <w:b w:val="0"/>
          <w:bCs w:val="0"/>
          <w:iCs/>
          <w:sz w:val="18"/>
          <w:szCs w:val="18"/>
        </w:rPr>
        <w:t>henyang</w:t>
      </w:r>
      <w:r w:rsidR="00E1248E">
        <w:rPr>
          <w:rFonts w:ascii="Times New Roman" w:eastAsia="宋体" w:hAnsi="Times New Roman"/>
          <w:b w:val="0"/>
          <w:bCs w:val="0"/>
          <w:iCs/>
          <w:sz w:val="18"/>
          <w:szCs w:val="18"/>
        </w:rPr>
        <w:t xml:space="preserve"> University of </w:t>
      </w:r>
      <w:r>
        <w:rPr>
          <w:rFonts w:ascii="Times New Roman" w:eastAsia="宋体" w:hAnsi="Times New Roman"/>
          <w:b w:val="0"/>
          <w:bCs w:val="0"/>
          <w:iCs/>
          <w:sz w:val="18"/>
          <w:szCs w:val="18"/>
        </w:rPr>
        <w:t>Technology</w:t>
      </w:r>
      <w:r>
        <w:rPr>
          <w:rFonts w:ascii="Times New Roman" w:eastAsia="宋体" w:hAnsi="Times New Roman" w:hint="eastAsia"/>
          <w:b w:val="0"/>
          <w:bCs w:val="0"/>
          <w:iCs/>
          <w:sz w:val="18"/>
          <w:szCs w:val="18"/>
        </w:rPr>
        <w:t xml:space="preserve"> </w:t>
      </w:r>
      <w:bookmarkEnd w:id="1"/>
      <w:bookmarkEnd w:id="2"/>
      <w:r>
        <w:rPr>
          <w:rFonts w:ascii="Times New Roman" w:eastAsia="宋体" w:hAnsi="Times New Roman" w:hint="eastAsia"/>
          <w:b w:val="0"/>
          <w:bCs w:val="0"/>
          <w:iCs/>
          <w:sz w:val="18"/>
          <w:szCs w:val="18"/>
        </w:rPr>
        <w:t>，</w:t>
      </w:r>
      <w:r w:rsidR="00E1248E">
        <w:rPr>
          <w:rFonts w:ascii="Times New Roman" w:eastAsia="宋体" w:hAnsi="Times New Roman"/>
          <w:b w:val="0"/>
          <w:bCs w:val="0"/>
          <w:iCs/>
          <w:sz w:val="18"/>
          <w:szCs w:val="18"/>
        </w:rPr>
        <w:t>Shenyang</w:t>
      </w:r>
      <w:r w:rsidR="00E1248E">
        <w:rPr>
          <w:rFonts w:ascii="Times New Roman" w:eastAsia="宋体" w:hAnsi="Times New Roman" w:hint="eastAsia"/>
          <w:b w:val="0"/>
          <w:bCs w:val="0"/>
          <w:iCs/>
          <w:sz w:val="18"/>
          <w:szCs w:val="18"/>
        </w:rPr>
        <w:t xml:space="preserve"> </w:t>
      </w:r>
      <w:r>
        <w:rPr>
          <w:rFonts w:ascii="Times New Roman" w:eastAsia="宋体" w:hAnsi="Times New Roman" w:hint="eastAsia"/>
          <w:b w:val="0"/>
          <w:bCs w:val="0"/>
          <w:iCs/>
          <w:sz w:val="18"/>
          <w:szCs w:val="18"/>
        </w:rPr>
        <w:t>，</w:t>
      </w:r>
      <w:r w:rsidR="00E1248E">
        <w:rPr>
          <w:rFonts w:ascii="Times New Roman" w:eastAsia="宋体" w:hAnsi="Times New Roman"/>
          <w:b w:val="0"/>
          <w:bCs w:val="0"/>
          <w:iCs/>
          <w:sz w:val="18"/>
          <w:szCs w:val="18"/>
        </w:rPr>
        <w:t>Liaoning</w:t>
      </w:r>
      <w:r w:rsidR="00E1248E">
        <w:rPr>
          <w:rFonts w:ascii="Times New Roman" w:eastAsia="宋体" w:hAnsi="Times New Roman" w:hint="eastAsia"/>
          <w:b w:val="0"/>
          <w:bCs w:val="0"/>
          <w:iCs/>
          <w:sz w:val="18"/>
          <w:szCs w:val="18"/>
        </w:rPr>
        <w:t xml:space="preserve"> </w:t>
      </w:r>
      <w:r w:rsidR="00E1248E">
        <w:rPr>
          <w:rFonts w:ascii="Times New Roman" w:eastAsia="宋体" w:hAnsi="Times New Roman"/>
          <w:b w:val="0"/>
          <w:bCs w:val="0"/>
          <w:iCs/>
          <w:sz w:val="18"/>
          <w:szCs w:val="18"/>
        </w:rPr>
        <w:t xml:space="preserve"> 110870</w:t>
      </w:r>
      <w:r>
        <w:rPr>
          <w:rFonts w:ascii="Times New Roman" w:eastAsia="宋体" w:hAnsi="Times New Roman" w:hint="eastAsia"/>
          <w:b w:val="0"/>
          <w:bCs w:val="0"/>
          <w:iCs/>
          <w:sz w:val="18"/>
          <w:szCs w:val="18"/>
        </w:rPr>
        <w:t>）</w:t>
      </w:r>
    </w:p>
    <w:p w14:paraId="28D0AB81" w14:textId="77777777" w:rsidR="00CB27BB" w:rsidRDefault="00CB27BB">
      <w:pPr>
        <w:rPr>
          <w:b/>
          <w:szCs w:val="21"/>
        </w:rPr>
      </w:pPr>
    </w:p>
    <w:p w14:paraId="68504C6D" w14:textId="2B42DF71" w:rsidR="00CB27BB" w:rsidRDefault="00CB27BB" w:rsidP="009D0E0D">
      <w:pPr>
        <w:rPr>
          <w:szCs w:val="21"/>
        </w:rPr>
      </w:pPr>
      <w:r>
        <w:rPr>
          <w:b/>
          <w:szCs w:val="21"/>
        </w:rPr>
        <w:t>Abstract:</w:t>
      </w:r>
      <w:r>
        <w:rPr>
          <w:b/>
        </w:rPr>
        <w:t xml:space="preserve"> </w:t>
      </w:r>
      <w:r w:rsidR="00D92FF5" w:rsidRPr="00D92FF5">
        <w:t>Based on the working principle of the hydraulic buffer, an AMESim model of a porous buffer was established. During the operation of the bumper piston, the throttle area is changed by gradually covering the throttle hole on the wall of the inner cylinder, so that the speed of the impact object is reduced steadily, and the buffer effect is played. Through simulation analysis, the velocity, displacement, acceleration change curve and buffer force change curve of the shock absorber during the buffer and reset process are obtained. The simulation results show that the oil pressure buffer can meet the application requirements of actual working conditions, which provides a reference for the optimal design of the oil pressure buffer.</w:t>
      </w:r>
      <w:r w:rsidR="00AF2FA8" w:rsidRPr="00AF2FA8" w:rsidDel="00AF2FA8">
        <w:t xml:space="preserve"> </w:t>
      </w:r>
    </w:p>
    <w:p w14:paraId="6B90E642" w14:textId="6B67BCAD" w:rsidR="00CB27BB" w:rsidRDefault="00CB27BB">
      <w:pPr>
        <w:rPr>
          <w:rFonts w:ascii="黑体" w:eastAsia="黑体"/>
          <w:szCs w:val="21"/>
        </w:rPr>
      </w:pPr>
      <w:r>
        <w:rPr>
          <w:b/>
          <w:szCs w:val="21"/>
        </w:rPr>
        <w:t>Key words:</w:t>
      </w:r>
      <w:r>
        <w:rPr>
          <w:szCs w:val="21"/>
        </w:rPr>
        <w:t xml:space="preserve"> </w:t>
      </w:r>
      <w:r w:rsidR="00AF2FA8" w:rsidRPr="00AF2FA8">
        <w:rPr>
          <w:szCs w:val="21"/>
        </w:rPr>
        <w:t>Oil pressure buffer</w:t>
      </w:r>
      <w:r>
        <w:rPr>
          <w:szCs w:val="21"/>
        </w:rPr>
        <w:t xml:space="preserve">, </w:t>
      </w:r>
      <w:r w:rsidR="00D92FF5" w:rsidRPr="00D92FF5">
        <w:rPr>
          <w:szCs w:val="21"/>
        </w:rPr>
        <w:t>Porous</w:t>
      </w:r>
      <w:r w:rsidR="00AF2FA8" w:rsidRPr="00AF2FA8" w:rsidDel="00AF2FA8">
        <w:rPr>
          <w:rFonts w:hint="eastAsia"/>
          <w:szCs w:val="21"/>
        </w:rPr>
        <w:t xml:space="preserve"> </w:t>
      </w:r>
      <w:r>
        <w:rPr>
          <w:szCs w:val="21"/>
        </w:rPr>
        <w:t xml:space="preserve">, </w:t>
      </w:r>
      <w:r w:rsidR="00D92FF5" w:rsidRPr="00D92FF5">
        <w:rPr>
          <w:szCs w:val="21"/>
        </w:rPr>
        <w:t>AMESim simulation</w:t>
      </w:r>
    </w:p>
    <w:p w14:paraId="30DE6B10" w14:textId="77777777" w:rsidR="00CB27BB" w:rsidRDefault="00CB27BB">
      <w:pPr>
        <w:jc w:val="center"/>
        <w:rPr>
          <w:rFonts w:ascii="黑体" w:eastAsia="黑体"/>
          <w:szCs w:val="21"/>
        </w:rPr>
      </w:pPr>
      <w:r>
        <w:rPr>
          <w:rFonts w:ascii="黑体" w:eastAsia="黑体" w:hint="eastAsia"/>
          <w:szCs w:val="21"/>
        </w:rPr>
        <w:t xml:space="preserve"> </w:t>
      </w:r>
    </w:p>
    <w:p w14:paraId="5FBE0CAB" w14:textId="77777777" w:rsidR="00CB27BB" w:rsidRDefault="00CB27BB">
      <w:pPr>
        <w:pStyle w:val="2"/>
        <w:spacing w:before="0" w:after="0" w:line="240" w:lineRule="auto"/>
        <w:rPr>
          <w:rFonts w:ascii="Times New Roman" w:hAnsi="Times New Roman"/>
        </w:rPr>
        <w:sectPr w:rsidR="00CB27BB">
          <w:headerReference w:type="default" r:id="rId8"/>
          <w:footerReference w:type="default" r:id="rId9"/>
          <w:pgSz w:w="11906" w:h="16838"/>
          <w:pgMar w:top="1134" w:right="1134" w:bottom="1134" w:left="1134" w:header="765" w:footer="720" w:gutter="0"/>
          <w:cols w:space="720"/>
          <w:docGrid w:type="linesAndChars" w:linePitch="312"/>
        </w:sectPr>
      </w:pPr>
    </w:p>
    <w:p w14:paraId="18F8DD61" w14:textId="1D499A3C" w:rsidR="00CB27BB" w:rsidRDefault="00CB27BB">
      <w:pPr>
        <w:rPr>
          <w:rFonts w:ascii="黑体" w:eastAsia="黑体" w:hAnsi="黑体"/>
        </w:rPr>
      </w:pPr>
      <w:r>
        <w:rPr>
          <w:rFonts w:ascii="黑体" w:eastAsia="黑体" w:hAnsi="黑体" w:hint="eastAsia"/>
        </w:rPr>
        <w:t>引言</w:t>
      </w:r>
    </w:p>
    <w:p w14:paraId="1E51A33D" w14:textId="60F42CBB" w:rsidR="00324631" w:rsidRPr="00604D6A" w:rsidRDefault="00604D6A" w:rsidP="00604D6A">
      <w:pPr>
        <w:ind w:firstLine="480"/>
        <w:rPr>
          <w:rFonts w:ascii="宋体" w:hAnsi="宋体"/>
        </w:rPr>
      </w:pPr>
      <w:r>
        <w:rPr>
          <w:rFonts w:ascii="宋体" w:hAnsi="宋体" w:hint="eastAsia"/>
        </w:rPr>
        <w:t>企业对制造设备在工作过程中产生的冲击振动的控制精度也越来越高，怎样减小振动和冲击已经成为现代制造中迫切解决的问题之一。</w:t>
      </w:r>
      <w:r w:rsidR="00E10FEB">
        <w:rPr>
          <w:rFonts w:ascii="宋体" w:hAnsi="宋体" w:hint="eastAsia"/>
        </w:rPr>
        <w:t>缓冲器一般用于产生碰撞和冲击的设备之间，产生碰撞时可以形成一个安全缓冲区，可以吸收并转化冲击带来的能量，增加冲击载荷作用的时间，进而避免碰撞和冲击带来的负面影响，起到保护工作设备作用。</w:t>
      </w:r>
      <w:r>
        <w:rPr>
          <w:rFonts w:hint="eastAsia"/>
        </w:rPr>
        <w:t>在众多类型的缓冲器中，油压缓冲器以缓冲性能稳定，吸能量大的优点，得到了广泛的应用。</w:t>
      </w:r>
      <w:r w:rsidR="00E10FEB">
        <w:rPr>
          <w:rFonts w:hint="eastAsia"/>
        </w:rPr>
        <w:t>油</w:t>
      </w:r>
      <w:r w:rsidR="00E10FEB">
        <w:t>压缓冲器</w:t>
      </w:r>
      <w:r w:rsidR="00E10FEB">
        <w:rPr>
          <w:rFonts w:hint="eastAsia"/>
        </w:rPr>
        <w:t>的主要功能就是是</w:t>
      </w:r>
      <w:r w:rsidR="00E10FEB" w:rsidRPr="0089113B">
        <w:t>消除非机械运动</w:t>
      </w:r>
      <w:r w:rsidR="009D200C">
        <w:rPr>
          <w:rFonts w:hint="eastAsia"/>
        </w:rPr>
        <w:t>过程中</w:t>
      </w:r>
      <w:r w:rsidR="00E10FEB" w:rsidRPr="0089113B">
        <w:rPr>
          <w:rFonts w:hint="eastAsia"/>
        </w:rPr>
        <w:t>的振</w:t>
      </w:r>
      <w:r w:rsidR="00E10FEB" w:rsidRPr="0089113B">
        <w:t>动</w:t>
      </w:r>
      <w:r w:rsidR="00E10FEB" w:rsidRPr="0089113B">
        <w:rPr>
          <w:rFonts w:hint="eastAsia"/>
        </w:rPr>
        <w:t>冲击</w:t>
      </w:r>
      <w:r w:rsidR="00E10FEB" w:rsidRPr="0089113B">
        <w:t>和碰撞</w:t>
      </w:r>
      <w:r w:rsidR="009D200C">
        <w:rPr>
          <w:rFonts w:hint="eastAsia"/>
        </w:rPr>
        <w:t>损</w:t>
      </w:r>
      <w:r w:rsidR="00E10FEB" w:rsidRPr="0089113B">
        <w:t>坏</w:t>
      </w:r>
      <w:r w:rsidR="00E10FEB">
        <w:t>。</w:t>
      </w:r>
    </w:p>
    <w:p w14:paraId="3CF01C33" w14:textId="75DBBFE5" w:rsidR="00324631" w:rsidRDefault="00D32881" w:rsidP="00324631">
      <w:pPr>
        <w:ind w:firstLineChars="200" w:firstLine="420"/>
      </w:pPr>
      <w:r>
        <w:rPr>
          <w:rFonts w:hint="eastAsia"/>
        </w:rPr>
        <w:t>本文以</w:t>
      </w:r>
      <w:r w:rsidR="00324631">
        <w:rPr>
          <w:rFonts w:hint="eastAsia"/>
        </w:rPr>
        <w:t>一种广泛应用的</w:t>
      </w:r>
      <w:r>
        <w:rPr>
          <w:rFonts w:hint="eastAsia"/>
        </w:rPr>
        <w:t>A</w:t>
      </w:r>
      <w:r>
        <w:t>C2025</w:t>
      </w:r>
      <w:r w:rsidR="00324631">
        <w:rPr>
          <w:rFonts w:hint="eastAsia"/>
        </w:rPr>
        <w:t>小型多孔油压缓冲器</w:t>
      </w:r>
      <w:r>
        <w:rPr>
          <w:rFonts w:hint="eastAsia"/>
        </w:rPr>
        <w:t>为研究对象，通过</w:t>
      </w:r>
      <w:proofErr w:type="spellStart"/>
      <w:r>
        <w:rPr>
          <w:rFonts w:hint="eastAsia"/>
        </w:rPr>
        <w:t>A</w:t>
      </w:r>
      <w:r>
        <w:t>MESim</w:t>
      </w:r>
      <w:proofErr w:type="spellEnd"/>
      <w:r>
        <w:rPr>
          <w:rFonts w:hint="eastAsia"/>
        </w:rPr>
        <w:t>软件仿真模拟</w:t>
      </w:r>
      <w:r w:rsidR="00324631">
        <w:rPr>
          <w:rFonts w:hint="eastAsia"/>
        </w:rPr>
        <w:t>进行建模仿真，</w:t>
      </w:r>
      <w:r>
        <w:rPr>
          <w:rFonts w:hint="eastAsia"/>
        </w:rPr>
        <w:t>得到缓冲过程和复位过程中的</w:t>
      </w:r>
      <w:r w:rsidR="000E19DB">
        <w:rPr>
          <w:rFonts w:hint="eastAsia"/>
        </w:rPr>
        <w:t>缓冲特性和</w:t>
      </w:r>
      <w:r>
        <w:rPr>
          <w:rFonts w:hint="eastAsia"/>
        </w:rPr>
        <w:t>压力变化曲线</w:t>
      </w:r>
      <w:r w:rsidR="00324631">
        <w:rPr>
          <w:rFonts w:hint="eastAsia"/>
        </w:rPr>
        <w:t>，</w:t>
      </w:r>
      <w:r w:rsidR="00127B4E">
        <w:rPr>
          <w:rFonts w:hint="eastAsia"/>
        </w:rPr>
        <w:t>验证油压缓冲器符合</w:t>
      </w:r>
      <w:r w:rsidR="00E10FEB">
        <w:rPr>
          <w:rFonts w:hint="eastAsia"/>
        </w:rPr>
        <w:t>工作过程平稳的要求。为油压缓冲器的关键结构优化设计</w:t>
      </w:r>
      <w:r w:rsidR="000E19DB">
        <w:rPr>
          <w:rFonts w:hint="eastAsia"/>
        </w:rPr>
        <w:t>提供参考</w:t>
      </w:r>
      <w:r w:rsidR="00E10FEB">
        <w:rPr>
          <w:rFonts w:hint="eastAsia"/>
        </w:rPr>
        <w:t>。</w:t>
      </w:r>
    </w:p>
    <w:p w14:paraId="7B844010" w14:textId="26F5A8D1" w:rsidR="00CB27BB" w:rsidRDefault="00CB27BB" w:rsidP="005E6461">
      <w:pPr>
        <w:rPr>
          <w:rFonts w:ascii="黑体" w:eastAsia="黑体" w:hAnsi="黑体"/>
        </w:rPr>
      </w:pPr>
      <w:r>
        <w:rPr>
          <w:rFonts w:ascii="黑体" w:eastAsia="黑体" w:hAnsi="黑体" w:hint="eastAsia"/>
        </w:rPr>
        <w:t xml:space="preserve">1  </w:t>
      </w:r>
      <w:r w:rsidR="00127B4E">
        <w:rPr>
          <w:rFonts w:ascii="黑体" w:eastAsia="黑体" w:hAnsi="黑体" w:hint="eastAsia"/>
        </w:rPr>
        <w:t>缓冲</w:t>
      </w:r>
      <w:r w:rsidR="00324631" w:rsidRPr="00324631">
        <w:rPr>
          <w:rFonts w:ascii="黑体" w:eastAsia="黑体" w:hAnsi="黑体" w:hint="eastAsia"/>
        </w:rPr>
        <w:t>工作原理</w:t>
      </w:r>
    </w:p>
    <w:p w14:paraId="30BE7CA8" w14:textId="2484D5B3" w:rsidR="00AF2FA8" w:rsidRDefault="00C87474" w:rsidP="00C87474">
      <w:pPr>
        <w:ind w:firstLineChars="200" w:firstLine="420"/>
      </w:pPr>
      <w:r>
        <w:rPr>
          <w:rFonts w:hint="eastAsia"/>
        </w:rPr>
        <w:t>油压缓冲器的结构图，如</w:t>
      </w:r>
      <w:r w:rsidR="00692F35">
        <w:rPr>
          <w:rFonts w:hint="eastAsia"/>
        </w:rPr>
        <w:t>图</w:t>
      </w:r>
      <w:r w:rsidR="00692F35">
        <w:rPr>
          <w:rFonts w:hint="eastAsia"/>
        </w:rPr>
        <w:t>1</w:t>
      </w:r>
      <w:r w:rsidR="00692F35">
        <w:rPr>
          <w:rFonts w:hint="eastAsia"/>
        </w:rPr>
        <w:t>所示</w:t>
      </w:r>
      <w:r>
        <w:rPr>
          <w:rFonts w:hint="eastAsia"/>
        </w:rPr>
        <w:t>，该缓冲器主要是内缸筒壁上离散分布的节流孔来实现缓冲</w:t>
      </w:r>
      <w:r>
        <w:rPr>
          <w:rFonts w:hint="eastAsia"/>
        </w:rPr>
        <w:t>作用。当</w:t>
      </w:r>
      <w:r w:rsidR="009D200C">
        <w:rPr>
          <w:rFonts w:hint="eastAsia"/>
        </w:rPr>
        <w:t>冲击物</w:t>
      </w:r>
      <w:r>
        <w:rPr>
          <w:rFonts w:hint="eastAsia"/>
        </w:rPr>
        <w:t>撞击缓冲器撞头时，</w:t>
      </w:r>
      <w:bookmarkStart w:id="3" w:name="_GoBack"/>
      <w:bookmarkEnd w:id="3"/>
      <w:r>
        <w:rPr>
          <w:rFonts w:hint="eastAsia"/>
        </w:rPr>
        <w:t>撞头通过活塞杆使活塞向左移动，高压腔内的油压急剧升高，油液在活塞的作用</w:t>
      </w:r>
      <w:r w:rsidR="004F7652">
        <w:rPr>
          <w:rFonts w:hint="eastAsia"/>
        </w:rPr>
        <w:t>下</w:t>
      </w:r>
      <w:r>
        <w:rPr>
          <w:rFonts w:hint="eastAsia"/>
        </w:rPr>
        <w:t>，迫使高压腔中的油液经节流孔流出到低压腔中，油液一部分经回油孔流回到内缸，一部分进入蓄油海绵中。随着活塞杆不断</w:t>
      </w:r>
      <w:r w:rsidR="004F7652">
        <w:rPr>
          <w:rFonts w:hint="eastAsia"/>
        </w:rPr>
        <w:t>向前运动</w:t>
      </w:r>
      <w:r>
        <w:rPr>
          <w:rFonts w:hint="eastAsia"/>
        </w:rPr>
        <w:t>，经过的节流孔越来越多，节流孔的有效面积不断减小，使得活塞杆的阻力越来越大，活塞的速度也受到限制，从而达到缓冲的目的</w:t>
      </w:r>
      <w:r>
        <w:t>。</w:t>
      </w:r>
      <w:r>
        <w:rPr>
          <w:rFonts w:hint="eastAsia"/>
        </w:rPr>
        <w:t>当外力消除后</w:t>
      </w:r>
      <w:r>
        <w:t>，</w:t>
      </w:r>
      <w:r>
        <w:rPr>
          <w:rFonts w:hint="eastAsia"/>
        </w:rPr>
        <w:t>复位弹簧迅速推动活塞杆复位，缓冲器内缸筒壁面形成负压，活塞在复位时起到止回阀的作用，止回阀打开，油液迅速回到内缸筒内，缓冲器恢复初始状态，等待下次动作。</w:t>
      </w:r>
    </w:p>
    <w:p w14:paraId="3CD9AF9A" w14:textId="77777777" w:rsidR="00C87474" w:rsidRDefault="00C87474" w:rsidP="00C87474">
      <w:pPr>
        <w:jc w:val="center"/>
      </w:pPr>
      <w:r>
        <w:rPr>
          <w:noProof/>
        </w:rPr>
        <w:drawing>
          <wp:inline distT="0" distB="0" distL="0" distR="0" wp14:anchorId="62A2C7F2" wp14:editId="1E3AF8D4">
            <wp:extent cx="2903022" cy="795867"/>
            <wp:effectExtent l="0" t="0" r="0" b="444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t="7600" b="3632"/>
                    <a:stretch>
                      <a:fillRect/>
                    </a:stretch>
                  </pic:blipFill>
                  <pic:spPr bwMode="auto">
                    <a:xfrm>
                      <a:off x="0" y="0"/>
                      <a:ext cx="2948334" cy="808289"/>
                    </a:xfrm>
                    <a:prstGeom prst="rect">
                      <a:avLst/>
                    </a:prstGeom>
                    <a:noFill/>
                    <a:ln>
                      <a:noFill/>
                    </a:ln>
                  </pic:spPr>
                </pic:pic>
              </a:graphicData>
            </a:graphic>
          </wp:inline>
        </w:drawing>
      </w:r>
    </w:p>
    <w:p w14:paraId="1EE38F53" w14:textId="77777777" w:rsidR="005739CE" w:rsidRDefault="00C87474" w:rsidP="005739CE">
      <w:pPr>
        <w:jc w:val="left"/>
        <w:rPr>
          <w:sz w:val="18"/>
          <w:szCs w:val="18"/>
        </w:rPr>
      </w:pPr>
      <w:r w:rsidRPr="005739CE">
        <w:rPr>
          <w:rFonts w:hint="eastAsia"/>
          <w:sz w:val="18"/>
          <w:szCs w:val="18"/>
        </w:rPr>
        <w:t>１</w:t>
      </w:r>
      <w:r w:rsidR="005739CE" w:rsidRPr="005739CE">
        <w:rPr>
          <w:rFonts w:hint="eastAsia"/>
          <w:sz w:val="18"/>
          <w:szCs w:val="18"/>
        </w:rPr>
        <w:t>－</w:t>
      </w:r>
      <w:r w:rsidRPr="005739CE">
        <w:rPr>
          <w:rFonts w:hint="eastAsia"/>
          <w:sz w:val="18"/>
          <w:szCs w:val="18"/>
        </w:rPr>
        <w:t>活塞杆</w:t>
      </w:r>
      <w:r w:rsidRPr="005739CE">
        <w:rPr>
          <w:rFonts w:hint="eastAsia"/>
          <w:sz w:val="18"/>
          <w:szCs w:val="18"/>
        </w:rPr>
        <w:t xml:space="preserve"> </w:t>
      </w:r>
      <w:r w:rsidRPr="005739CE">
        <w:rPr>
          <w:rFonts w:hint="eastAsia"/>
          <w:sz w:val="18"/>
          <w:szCs w:val="18"/>
        </w:rPr>
        <w:t>２－高压腔</w:t>
      </w:r>
      <w:r w:rsidRPr="005739CE">
        <w:rPr>
          <w:rFonts w:hint="eastAsia"/>
          <w:sz w:val="18"/>
          <w:szCs w:val="18"/>
        </w:rPr>
        <w:t xml:space="preserve"> </w:t>
      </w:r>
      <w:r w:rsidRPr="005739CE">
        <w:rPr>
          <w:rFonts w:hint="eastAsia"/>
          <w:sz w:val="18"/>
          <w:szCs w:val="18"/>
        </w:rPr>
        <w:t>３－低压腔</w:t>
      </w:r>
      <w:r w:rsidR="005739CE">
        <w:rPr>
          <w:rFonts w:hint="eastAsia"/>
          <w:sz w:val="18"/>
          <w:szCs w:val="18"/>
        </w:rPr>
        <w:t xml:space="preserve"> </w:t>
      </w:r>
      <w:r w:rsidRPr="005739CE">
        <w:rPr>
          <w:rFonts w:hint="eastAsia"/>
          <w:sz w:val="18"/>
          <w:szCs w:val="18"/>
        </w:rPr>
        <w:t>４－内缸筒</w:t>
      </w:r>
      <w:r w:rsidRPr="005739CE">
        <w:rPr>
          <w:rFonts w:hint="eastAsia"/>
          <w:sz w:val="18"/>
          <w:szCs w:val="18"/>
        </w:rPr>
        <w:t xml:space="preserve"> </w:t>
      </w:r>
    </w:p>
    <w:p w14:paraId="10E34149" w14:textId="77777777" w:rsidR="005739CE" w:rsidRDefault="00C87474" w:rsidP="005739CE">
      <w:pPr>
        <w:jc w:val="left"/>
        <w:rPr>
          <w:sz w:val="18"/>
          <w:szCs w:val="18"/>
        </w:rPr>
      </w:pPr>
      <w:r w:rsidRPr="005739CE">
        <w:rPr>
          <w:rFonts w:hint="eastAsia"/>
          <w:sz w:val="18"/>
          <w:szCs w:val="18"/>
        </w:rPr>
        <w:t>５－外缸筒</w:t>
      </w:r>
      <w:r w:rsidRPr="005739CE">
        <w:rPr>
          <w:rFonts w:hint="eastAsia"/>
          <w:sz w:val="18"/>
          <w:szCs w:val="18"/>
        </w:rPr>
        <w:t xml:space="preserve"> </w:t>
      </w:r>
      <w:r w:rsidRPr="005739CE">
        <w:rPr>
          <w:rFonts w:hint="eastAsia"/>
          <w:sz w:val="18"/>
          <w:szCs w:val="18"/>
        </w:rPr>
        <w:t>６－复位弹簧</w:t>
      </w:r>
      <w:r w:rsidR="005739CE">
        <w:rPr>
          <w:rFonts w:hint="eastAsia"/>
          <w:sz w:val="18"/>
          <w:szCs w:val="18"/>
        </w:rPr>
        <w:t xml:space="preserve"> </w:t>
      </w:r>
      <w:r w:rsidRPr="005739CE">
        <w:rPr>
          <w:rFonts w:hint="eastAsia"/>
          <w:sz w:val="18"/>
          <w:szCs w:val="18"/>
        </w:rPr>
        <w:t>７－节流孔</w:t>
      </w:r>
      <w:r w:rsidRPr="005739CE">
        <w:rPr>
          <w:rFonts w:hint="eastAsia"/>
          <w:sz w:val="18"/>
          <w:szCs w:val="18"/>
        </w:rPr>
        <w:t xml:space="preserve"> </w:t>
      </w:r>
      <w:r w:rsidRPr="005739CE">
        <w:rPr>
          <w:rFonts w:hint="eastAsia"/>
          <w:sz w:val="18"/>
          <w:szCs w:val="18"/>
        </w:rPr>
        <w:t>８－回油孔</w:t>
      </w:r>
      <w:r w:rsidRPr="005739CE">
        <w:rPr>
          <w:rFonts w:hint="eastAsia"/>
          <w:sz w:val="18"/>
          <w:szCs w:val="18"/>
        </w:rPr>
        <w:t xml:space="preserve"> </w:t>
      </w:r>
    </w:p>
    <w:p w14:paraId="0741BD0E" w14:textId="7603F537" w:rsidR="00C87474" w:rsidRPr="005739CE" w:rsidRDefault="00C87474" w:rsidP="005739CE">
      <w:pPr>
        <w:jc w:val="left"/>
        <w:rPr>
          <w:sz w:val="18"/>
          <w:szCs w:val="18"/>
        </w:rPr>
      </w:pPr>
      <w:r w:rsidRPr="005739CE">
        <w:rPr>
          <w:rFonts w:hint="eastAsia"/>
          <w:sz w:val="18"/>
          <w:szCs w:val="18"/>
        </w:rPr>
        <w:t>９－蓄油海绵</w:t>
      </w:r>
    </w:p>
    <w:p w14:paraId="19C1DA20" w14:textId="3CF345F2" w:rsidR="00C87474" w:rsidRPr="005739CE" w:rsidRDefault="00C87474" w:rsidP="005739CE">
      <w:pPr>
        <w:jc w:val="center"/>
        <w:rPr>
          <w:rFonts w:ascii="楷体_GB2312" w:eastAsia="楷体_GB2312"/>
          <w:szCs w:val="21"/>
        </w:rPr>
      </w:pPr>
      <w:r>
        <w:rPr>
          <w:rFonts w:ascii="黑体" w:eastAsia="黑体" w:hint="eastAsia"/>
          <w:sz w:val="18"/>
          <w:szCs w:val="18"/>
        </w:rPr>
        <w:t xml:space="preserve">图1  </w:t>
      </w:r>
      <w:r w:rsidRPr="00E34607">
        <w:rPr>
          <w:rFonts w:ascii="黑体" w:eastAsia="黑体" w:hint="eastAsia"/>
          <w:sz w:val="18"/>
          <w:szCs w:val="18"/>
        </w:rPr>
        <w:t>油压缓冲器结构示意图</w:t>
      </w:r>
    </w:p>
    <w:p w14:paraId="40442791" w14:textId="2B48F95F" w:rsidR="00CC1753" w:rsidRDefault="00CC1753" w:rsidP="00CC1753">
      <w:pPr>
        <w:rPr>
          <w:rFonts w:ascii="黑体" w:eastAsia="黑体" w:hAnsi="黑体"/>
        </w:rPr>
      </w:pPr>
      <w:r>
        <w:rPr>
          <w:rFonts w:ascii="黑体" w:eastAsia="黑体" w:hAnsi="黑体" w:hint="eastAsia"/>
        </w:rPr>
        <w:lastRenderedPageBreak/>
        <w:t xml:space="preserve">2  </w:t>
      </w:r>
      <w:r w:rsidR="00512C4A">
        <w:rPr>
          <w:rFonts w:ascii="黑体" w:eastAsia="黑体" w:hAnsi="黑体"/>
        </w:rPr>
        <w:t>AMES</w:t>
      </w:r>
      <w:r w:rsidR="00512C4A">
        <w:rPr>
          <w:rFonts w:ascii="黑体" w:eastAsia="黑体" w:hAnsi="黑体" w:hint="eastAsia"/>
        </w:rPr>
        <w:t>im</w:t>
      </w:r>
      <w:r w:rsidR="007314AD">
        <w:rPr>
          <w:rFonts w:ascii="黑体" w:eastAsia="黑体" w:hAnsi="黑体" w:hint="eastAsia"/>
        </w:rPr>
        <w:t>计算仿真</w:t>
      </w:r>
    </w:p>
    <w:p w14:paraId="33E2CF37" w14:textId="15478DBA" w:rsidR="007314AD" w:rsidRDefault="007314AD" w:rsidP="007314AD">
      <w:pPr>
        <w:ind w:firstLineChars="200" w:firstLine="420"/>
        <w:rPr>
          <w:rFonts w:ascii="楷体_GB2312" w:eastAsia="楷体_GB2312"/>
          <w:szCs w:val="21"/>
        </w:rPr>
      </w:pPr>
      <w:r>
        <w:rPr>
          <w:rFonts w:ascii="宋体" w:hAnsi="宋体"/>
          <w:szCs w:val="21"/>
        </w:rPr>
        <w:t>AMES</w:t>
      </w:r>
      <w:r w:rsidRPr="007314AD">
        <w:rPr>
          <w:rFonts w:ascii="宋体" w:hAnsi="宋体" w:hint="eastAsia"/>
          <w:szCs w:val="21"/>
        </w:rPr>
        <w:t>im是由法国公司IMAGINE于1995年首次推出，它是基于键合图的多学科复杂系统建模和仿真平台，包括机械、液压、气动、热、电和磁等学科</w:t>
      </w:r>
      <w:r w:rsidRPr="007314AD">
        <w:rPr>
          <w:rFonts w:ascii="宋体" w:hAnsi="宋体" w:hint="eastAsia"/>
          <w:szCs w:val="21"/>
          <w:vertAlign w:val="superscript"/>
        </w:rPr>
        <w:t>[</w:t>
      </w:r>
      <w:r w:rsidR="00660BA0">
        <w:rPr>
          <w:rFonts w:ascii="宋体" w:hAnsi="宋体" w:hint="eastAsia"/>
          <w:szCs w:val="21"/>
          <w:vertAlign w:val="superscript"/>
        </w:rPr>
        <w:t>1</w:t>
      </w:r>
      <w:r w:rsidRPr="007314AD">
        <w:rPr>
          <w:rFonts w:ascii="宋体" w:hAnsi="宋体" w:hint="eastAsia"/>
          <w:szCs w:val="21"/>
          <w:vertAlign w:val="superscript"/>
        </w:rPr>
        <w:t>]</w:t>
      </w:r>
      <w:r w:rsidRPr="007314AD">
        <w:rPr>
          <w:rFonts w:ascii="宋体" w:hAnsi="宋体" w:hint="eastAsia"/>
          <w:szCs w:val="21"/>
        </w:rPr>
        <w:t>。</w:t>
      </w:r>
      <w:r>
        <w:rPr>
          <w:rFonts w:ascii="宋体" w:hAnsi="宋体"/>
          <w:szCs w:val="21"/>
        </w:rPr>
        <w:t>AMES</w:t>
      </w:r>
      <w:r>
        <w:rPr>
          <w:rFonts w:ascii="宋体" w:hAnsi="宋体" w:hint="eastAsia"/>
          <w:szCs w:val="21"/>
        </w:rPr>
        <w:t>im</w:t>
      </w:r>
      <w:r w:rsidRPr="007314AD">
        <w:rPr>
          <w:rFonts w:ascii="宋体" w:hAnsi="宋体" w:hint="eastAsia"/>
          <w:szCs w:val="21"/>
        </w:rPr>
        <w:t>不仅可以实现简单的建模，还可以考虑一些难以建模的情况</w:t>
      </w:r>
      <w:r w:rsidRPr="007314AD">
        <w:rPr>
          <w:rFonts w:ascii="楷体_GB2312" w:eastAsia="楷体_GB2312" w:hint="eastAsia"/>
          <w:szCs w:val="21"/>
        </w:rPr>
        <w:t>，</w:t>
      </w:r>
    </w:p>
    <w:p w14:paraId="11AEB3AE" w14:textId="5BB80DCF" w:rsidR="00CC1753" w:rsidRDefault="00CC1753" w:rsidP="00CC1753">
      <w:pPr>
        <w:rPr>
          <w:rFonts w:ascii="楷体_GB2312" w:eastAsia="楷体_GB2312"/>
          <w:szCs w:val="21"/>
        </w:rPr>
      </w:pPr>
      <w:r>
        <w:rPr>
          <w:rFonts w:ascii="楷体_GB2312" w:eastAsia="楷体_GB2312" w:hint="eastAsia"/>
          <w:szCs w:val="21"/>
        </w:rPr>
        <w:t xml:space="preserve">2.1 </w:t>
      </w:r>
      <w:bookmarkStart w:id="4" w:name="_Hlk35959502"/>
      <w:r w:rsidR="00513783">
        <w:rPr>
          <w:rFonts w:ascii="楷体_GB2312" w:eastAsia="楷体_GB2312" w:hint="eastAsia"/>
          <w:szCs w:val="21"/>
        </w:rPr>
        <w:t>仿真参数</w:t>
      </w:r>
      <w:bookmarkEnd w:id="4"/>
    </w:p>
    <w:p w14:paraId="65179108" w14:textId="52A65805" w:rsidR="00513783" w:rsidRDefault="00513783" w:rsidP="00513783">
      <w:pPr>
        <w:ind w:firstLine="480"/>
      </w:pPr>
      <w:r>
        <w:rPr>
          <w:rFonts w:hint="eastAsia"/>
        </w:rPr>
        <w:t>本文以型号为</w:t>
      </w:r>
      <w:r>
        <w:rPr>
          <w:rFonts w:hint="eastAsia"/>
        </w:rPr>
        <w:t>AC2025</w:t>
      </w:r>
      <w:r>
        <w:rPr>
          <w:rFonts w:hint="eastAsia"/>
        </w:rPr>
        <w:t>的油压缓冲器为例，模型仿真参数设置，如表</w:t>
      </w:r>
      <w:r>
        <w:rPr>
          <w:rFonts w:hint="eastAsia"/>
        </w:rPr>
        <w:t>1</w:t>
      </w:r>
      <w:r>
        <w:rPr>
          <w:rFonts w:hint="eastAsia"/>
        </w:rPr>
        <w:t>所示：</w:t>
      </w:r>
    </w:p>
    <w:p w14:paraId="1926159B" w14:textId="6059C4A2" w:rsidR="00513783" w:rsidRDefault="00513783" w:rsidP="00513783">
      <w:pPr>
        <w:ind w:firstLineChars="200" w:firstLine="360"/>
        <w:jc w:val="center"/>
        <w:rPr>
          <w:rFonts w:ascii="黑体" w:eastAsia="黑体" w:hAnsi="黑体"/>
          <w:sz w:val="18"/>
          <w:szCs w:val="18"/>
        </w:rPr>
      </w:pPr>
      <w:r w:rsidRPr="00513783">
        <w:rPr>
          <w:rFonts w:ascii="黑体" w:eastAsia="黑体" w:hAnsi="黑体" w:hint="eastAsia"/>
          <w:sz w:val="18"/>
          <w:szCs w:val="18"/>
        </w:rPr>
        <w:t>表1</w:t>
      </w:r>
      <w:r w:rsidRPr="00513783">
        <w:rPr>
          <w:rFonts w:ascii="黑体" w:eastAsia="黑体" w:hAnsi="黑体"/>
          <w:sz w:val="18"/>
          <w:szCs w:val="18"/>
        </w:rPr>
        <w:t xml:space="preserve"> </w:t>
      </w:r>
      <w:r w:rsidRPr="00513783">
        <w:rPr>
          <w:rFonts w:ascii="黑体" w:eastAsia="黑体" w:hAnsi="黑体" w:hint="eastAsia"/>
          <w:sz w:val="18"/>
          <w:szCs w:val="18"/>
        </w:rPr>
        <w:t>油压缓冲器的主要参数</w:t>
      </w:r>
    </w:p>
    <w:tbl>
      <w:tblPr>
        <w:tblStyle w:val="af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9"/>
        <w:gridCol w:w="1129"/>
        <w:gridCol w:w="756"/>
        <w:gridCol w:w="1582"/>
      </w:tblGrid>
      <w:tr w:rsidR="00513783" w:rsidRPr="00080095" w14:paraId="1CB0C6AF" w14:textId="77777777" w:rsidTr="004E0BD6">
        <w:trPr>
          <w:jc w:val="center"/>
        </w:trPr>
        <w:tc>
          <w:tcPr>
            <w:tcW w:w="2268" w:type="dxa"/>
            <w:gridSpan w:val="2"/>
            <w:tcBorders>
              <w:top w:val="single" w:sz="4" w:space="0" w:color="auto"/>
              <w:bottom w:val="single" w:sz="4" w:space="0" w:color="auto"/>
            </w:tcBorders>
            <w:vAlign w:val="center"/>
          </w:tcPr>
          <w:p w14:paraId="508715BF" w14:textId="77777777" w:rsidR="00513783" w:rsidRPr="00513783" w:rsidRDefault="00513783" w:rsidP="00A51E84">
            <w:pPr>
              <w:jc w:val="center"/>
              <w:rPr>
                <w:rFonts w:ascii="宋体" w:hAnsi="宋体"/>
                <w:sz w:val="18"/>
                <w:szCs w:val="18"/>
              </w:rPr>
            </w:pPr>
            <w:r w:rsidRPr="00513783">
              <w:rPr>
                <w:rFonts w:ascii="宋体" w:hAnsi="宋体" w:hint="eastAsia"/>
                <w:sz w:val="18"/>
                <w:szCs w:val="18"/>
              </w:rPr>
              <w:t>名称</w:t>
            </w:r>
          </w:p>
        </w:tc>
        <w:tc>
          <w:tcPr>
            <w:tcW w:w="756" w:type="dxa"/>
            <w:tcBorders>
              <w:top w:val="single" w:sz="4" w:space="0" w:color="auto"/>
              <w:bottom w:val="single" w:sz="4" w:space="0" w:color="auto"/>
            </w:tcBorders>
            <w:vAlign w:val="center"/>
          </w:tcPr>
          <w:p w14:paraId="695A20E4" w14:textId="77777777" w:rsidR="00513783" w:rsidRPr="00513783" w:rsidRDefault="00513783" w:rsidP="00A51E84">
            <w:pPr>
              <w:jc w:val="center"/>
              <w:rPr>
                <w:rFonts w:ascii="宋体" w:hAnsi="宋体"/>
                <w:sz w:val="18"/>
                <w:szCs w:val="18"/>
              </w:rPr>
            </w:pPr>
            <w:r w:rsidRPr="00513783">
              <w:rPr>
                <w:rFonts w:ascii="宋体" w:hAnsi="宋体" w:hint="eastAsia"/>
                <w:sz w:val="18"/>
                <w:szCs w:val="18"/>
              </w:rPr>
              <w:t>单位</w:t>
            </w:r>
          </w:p>
        </w:tc>
        <w:tc>
          <w:tcPr>
            <w:tcW w:w="1582" w:type="dxa"/>
            <w:tcBorders>
              <w:top w:val="single" w:sz="4" w:space="0" w:color="auto"/>
              <w:bottom w:val="single" w:sz="4" w:space="0" w:color="auto"/>
            </w:tcBorders>
            <w:vAlign w:val="center"/>
          </w:tcPr>
          <w:p w14:paraId="41ACC93B" w14:textId="77777777" w:rsidR="00513783" w:rsidRPr="00513783" w:rsidRDefault="00513783" w:rsidP="00A51E84">
            <w:pPr>
              <w:jc w:val="center"/>
              <w:rPr>
                <w:rFonts w:ascii="宋体" w:hAnsi="宋体"/>
                <w:sz w:val="18"/>
                <w:szCs w:val="18"/>
              </w:rPr>
            </w:pPr>
            <w:r w:rsidRPr="00513783">
              <w:rPr>
                <w:rFonts w:ascii="宋体" w:hAnsi="宋体" w:hint="eastAsia"/>
                <w:sz w:val="18"/>
                <w:szCs w:val="18"/>
              </w:rPr>
              <w:t>数值</w:t>
            </w:r>
          </w:p>
        </w:tc>
      </w:tr>
      <w:tr w:rsidR="00513783" w:rsidRPr="00080095" w14:paraId="4BDF5852" w14:textId="77777777" w:rsidTr="004E0BD6">
        <w:trPr>
          <w:jc w:val="center"/>
        </w:trPr>
        <w:tc>
          <w:tcPr>
            <w:tcW w:w="1139" w:type="dxa"/>
            <w:vMerge w:val="restart"/>
            <w:tcBorders>
              <w:top w:val="single" w:sz="4" w:space="0" w:color="auto"/>
            </w:tcBorders>
            <w:vAlign w:val="center"/>
          </w:tcPr>
          <w:p w14:paraId="44C2F0C7" w14:textId="77777777" w:rsidR="00513783" w:rsidRPr="00513783" w:rsidRDefault="00513783" w:rsidP="00A51E84">
            <w:pPr>
              <w:jc w:val="center"/>
              <w:rPr>
                <w:rFonts w:ascii="宋体" w:hAnsi="宋体"/>
                <w:sz w:val="18"/>
                <w:szCs w:val="18"/>
              </w:rPr>
            </w:pPr>
            <w:r w:rsidRPr="00513783">
              <w:rPr>
                <w:rFonts w:ascii="宋体" w:hAnsi="宋体" w:hint="eastAsia"/>
                <w:sz w:val="18"/>
                <w:szCs w:val="18"/>
              </w:rPr>
              <w:t>质量块</w:t>
            </w:r>
          </w:p>
        </w:tc>
        <w:tc>
          <w:tcPr>
            <w:tcW w:w="1129" w:type="dxa"/>
            <w:tcBorders>
              <w:top w:val="single" w:sz="4" w:space="0" w:color="auto"/>
            </w:tcBorders>
            <w:vAlign w:val="center"/>
          </w:tcPr>
          <w:p w14:paraId="059BEDE5" w14:textId="77777777" w:rsidR="00513783" w:rsidRPr="00513783" w:rsidRDefault="00513783" w:rsidP="00A51E84">
            <w:pPr>
              <w:jc w:val="center"/>
              <w:rPr>
                <w:rFonts w:ascii="宋体" w:hAnsi="宋体"/>
                <w:sz w:val="18"/>
                <w:szCs w:val="18"/>
              </w:rPr>
            </w:pPr>
            <w:r w:rsidRPr="00513783">
              <w:rPr>
                <w:rFonts w:ascii="宋体" w:hAnsi="宋体" w:hint="eastAsia"/>
                <w:sz w:val="18"/>
                <w:szCs w:val="18"/>
              </w:rPr>
              <w:t>质量</w:t>
            </w:r>
          </w:p>
        </w:tc>
        <w:tc>
          <w:tcPr>
            <w:tcW w:w="756" w:type="dxa"/>
            <w:tcBorders>
              <w:top w:val="single" w:sz="4" w:space="0" w:color="auto"/>
            </w:tcBorders>
            <w:vAlign w:val="center"/>
          </w:tcPr>
          <w:p w14:paraId="4A02175F" w14:textId="77777777" w:rsidR="00513783" w:rsidRPr="00513783" w:rsidRDefault="00513783" w:rsidP="00A51E84">
            <w:pPr>
              <w:jc w:val="center"/>
              <w:rPr>
                <w:rFonts w:ascii="宋体" w:hAnsi="宋体"/>
                <w:i/>
                <w:sz w:val="18"/>
                <w:szCs w:val="18"/>
              </w:rPr>
            </w:pPr>
            <w:r w:rsidRPr="00513783">
              <w:rPr>
                <w:rFonts w:ascii="宋体" w:hAnsi="宋体"/>
                <w:i/>
                <w:sz w:val="18"/>
                <w:szCs w:val="18"/>
              </w:rPr>
              <w:t>kg</w:t>
            </w:r>
          </w:p>
        </w:tc>
        <w:tc>
          <w:tcPr>
            <w:tcW w:w="1582" w:type="dxa"/>
            <w:tcBorders>
              <w:top w:val="single" w:sz="4" w:space="0" w:color="auto"/>
            </w:tcBorders>
            <w:vAlign w:val="center"/>
          </w:tcPr>
          <w:p w14:paraId="4D4785A8" w14:textId="0E438408" w:rsidR="00513783" w:rsidRPr="00513783" w:rsidRDefault="00D32AD0" w:rsidP="00A51E84">
            <w:pPr>
              <w:jc w:val="center"/>
              <w:rPr>
                <w:rFonts w:ascii="宋体" w:hAnsi="宋体"/>
                <w:sz w:val="18"/>
                <w:szCs w:val="18"/>
              </w:rPr>
            </w:pPr>
            <w:r>
              <w:rPr>
                <w:rFonts w:ascii="宋体" w:hAnsi="宋体" w:hint="eastAsia"/>
                <w:sz w:val="18"/>
                <w:szCs w:val="18"/>
              </w:rPr>
              <w:t>10</w:t>
            </w:r>
          </w:p>
        </w:tc>
      </w:tr>
      <w:tr w:rsidR="00513783" w:rsidRPr="00080095" w14:paraId="2A9FA3E5" w14:textId="77777777" w:rsidTr="004E0BD6">
        <w:trPr>
          <w:jc w:val="center"/>
        </w:trPr>
        <w:tc>
          <w:tcPr>
            <w:tcW w:w="1139" w:type="dxa"/>
            <w:vMerge/>
            <w:vAlign w:val="center"/>
          </w:tcPr>
          <w:p w14:paraId="524C16E8" w14:textId="77777777" w:rsidR="00513783" w:rsidRPr="00513783" w:rsidRDefault="00513783" w:rsidP="00A51E84">
            <w:pPr>
              <w:ind w:firstLine="480"/>
              <w:jc w:val="center"/>
              <w:rPr>
                <w:rFonts w:ascii="宋体" w:hAnsi="宋体"/>
                <w:sz w:val="18"/>
                <w:szCs w:val="18"/>
              </w:rPr>
            </w:pPr>
          </w:p>
        </w:tc>
        <w:tc>
          <w:tcPr>
            <w:tcW w:w="1129" w:type="dxa"/>
            <w:vAlign w:val="center"/>
          </w:tcPr>
          <w:p w14:paraId="4C17A94F" w14:textId="77777777" w:rsidR="00513783" w:rsidRPr="00513783" w:rsidRDefault="00513783" w:rsidP="00A51E84">
            <w:pPr>
              <w:jc w:val="center"/>
              <w:rPr>
                <w:rFonts w:ascii="宋体" w:hAnsi="宋体"/>
                <w:sz w:val="18"/>
                <w:szCs w:val="18"/>
              </w:rPr>
            </w:pPr>
            <w:r w:rsidRPr="00513783">
              <w:rPr>
                <w:rFonts w:ascii="宋体" w:hAnsi="宋体" w:hint="eastAsia"/>
                <w:sz w:val="18"/>
                <w:szCs w:val="18"/>
              </w:rPr>
              <w:t>初速度</w:t>
            </w:r>
          </w:p>
        </w:tc>
        <w:tc>
          <w:tcPr>
            <w:tcW w:w="756" w:type="dxa"/>
            <w:vAlign w:val="center"/>
          </w:tcPr>
          <w:p w14:paraId="42C70C2C" w14:textId="77777777" w:rsidR="00513783" w:rsidRPr="00513783" w:rsidRDefault="00513783" w:rsidP="00A51E84">
            <w:pPr>
              <w:jc w:val="center"/>
              <w:rPr>
                <w:rFonts w:ascii="宋体" w:hAnsi="宋体"/>
                <w:i/>
                <w:sz w:val="18"/>
                <w:szCs w:val="18"/>
              </w:rPr>
            </w:pPr>
            <w:r w:rsidRPr="00513783">
              <w:rPr>
                <w:rFonts w:ascii="宋体" w:hAnsi="宋体"/>
                <w:i/>
                <w:sz w:val="18"/>
                <w:szCs w:val="18"/>
              </w:rPr>
              <w:t>m/s</w:t>
            </w:r>
          </w:p>
        </w:tc>
        <w:tc>
          <w:tcPr>
            <w:tcW w:w="1582" w:type="dxa"/>
            <w:vAlign w:val="center"/>
          </w:tcPr>
          <w:p w14:paraId="692AD0F8" w14:textId="77777777" w:rsidR="00513783" w:rsidRPr="00513783" w:rsidRDefault="00513783" w:rsidP="00A51E84">
            <w:pPr>
              <w:jc w:val="center"/>
              <w:rPr>
                <w:rFonts w:ascii="宋体" w:hAnsi="宋体"/>
                <w:sz w:val="18"/>
                <w:szCs w:val="18"/>
              </w:rPr>
            </w:pPr>
            <w:r w:rsidRPr="00513783">
              <w:rPr>
                <w:rFonts w:ascii="宋体" w:hAnsi="宋体" w:hint="eastAsia"/>
                <w:sz w:val="18"/>
                <w:szCs w:val="18"/>
              </w:rPr>
              <w:t>3</w:t>
            </w:r>
          </w:p>
        </w:tc>
      </w:tr>
      <w:tr w:rsidR="00513783" w:rsidRPr="00080095" w14:paraId="7C431856" w14:textId="77777777" w:rsidTr="004E0BD6">
        <w:trPr>
          <w:jc w:val="center"/>
        </w:trPr>
        <w:tc>
          <w:tcPr>
            <w:tcW w:w="1139" w:type="dxa"/>
            <w:vMerge/>
            <w:tcBorders>
              <w:bottom w:val="single" w:sz="4" w:space="0" w:color="auto"/>
            </w:tcBorders>
            <w:vAlign w:val="center"/>
          </w:tcPr>
          <w:p w14:paraId="495F4DF3" w14:textId="77777777" w:rsidR="00513783" w:rsidRPr="00513783" w:rsidRDefault="00513783" w:rsidP="00A51E84">
            <w:pPr>
              <w:ind w:firstLine="480"/>
              <w:jc w:val="center"/>
              <w:rPr>
                <w:rFonts w:ascii="宋体" w:hAnsi="宋体"/>
                <w:sz w:val="18"/>
                <w:szCs w:val="18"/>
              </w:rPr>
            </w:pPr>
          </w:p>
        </w:tc>
        <w:tc>
          <w:tcPr>
            <w:tcW w:w="1129" w:type="dxa"/>
            <w:tcBorders>
              <w:bottom w:val="single" w:sz="4" w:space="0" w:color="auto"/>
            </w:tcBorders>
            <w:vAlign w:val="center"/>
          </w:tcPr>
          <w:p w14:paraId="683E413C" w14:textId="77777777" w:rsidR="00513783" w:rsidRPr="00513783" w:rsidRDefault="00513783" w:rsidP="00A51E84">
            <w:pPr>
              <w:jc w:val="center"/>
              <w:rPr>
                <w:rFonts w:ascii="宋体" w:hAnsi="宋体"/>
                <w:sz w:val="18"/>
                <w:szCs w:val="18"/>
              </w:rPr>
            </w:pPr>
            <w:r w:rsidRPr="00513783">
              <w:rPr>
                <w:rFonts w:ascii="宋体" w:hAnsi="宋体" w:hint="eastAsia"/>
                <w:sz w:val="18"/>
                <w:szCs w:val="18"/>
              </w:rPr>
              <w:t>初位移</w:t>
            </w:r>
          </w:p>
        </w:tc>
        <w:tc>
          <w:tcPr>
            <w:tcW w:w="756" w:type="dxa"/>
            <w:tcBorders>
              <w:bottom w:val="single" w:sz="4" w:space="0" w:color="auto"/>
            </w:tcBorders>
            <w:vAlign w:val="center"/>
          </w:tcPr>
          <w:p w14:paraId="37599275" w14:textId="77777777" w:rsidR="00513783" w:rsidRPr="00513783" w:rsidRDefault="00513783" w:rsidP="00A51E84">
            <w:pPr>
              <w:jc w:val="center"/>
              <w:rPr>
                <w:rFonts w:ascii="宋体" w:hAnsi="宋体"/>
                <w:i/>
                <w:sz w:val="18"/>
                <w:szCs w:val="18"/>
              </w:rPr>
            </w:pPr>
            <w:r w:rsidRPr="00513783">
              <w:rPr>
                <w:rFonts w:ascii="宋体" w:hAnsi="宋体"/>
                <w:i/>
                <w:sz w:val="18"/>
                <w:szCs w:val="18"/>
              </w:rPr>
              <w:t>m</w:t>
            </w:r>
          </w:p>
        </w:tc>
        <w:tc>
          <w:tcPr>
            <w:tcW w:w="1582" w:type="dxa"/>
            <w:tcBorders>
              <w:bottom w:val="single" w:sz="4" w:space="0" w:color="auto"/>
            </w:tcBorders>
            <w:vAlign w:val="center"/>
          </w:tcPr>
          <w:p w14:paraId="02546F6B" w14:textId="77777777" w:rsidR="00513783" w:rsidRPr="00513783" w:rsidRDefault="00513783" w:rsidP="00A51E84">
            <w:pPr>
              <w:jc w:val="center"/>
              <w:rPr>
                <w:rFonts w:ascii="宋体" w:hAnsi="宋体"/>
                <w:sz w:val="18"/>
                <w:szCs w:val="18"/>
              </w:rPr>
            </w:pPr>
            <w:r w:rsidRPr="00513783">
              <w:rPr>
                <w:rFonts w:ascii="宋体" w:hAnsi="宋体" w:hint="eastAsia"/>
                <w:sz w:val="18"/>
                <w:szCs w:val="18"/>
              </w:rPr>
              <w:t>0</w:t>
            </w:r>
          </w:p>
        </w:tc>
      </w:tr>
      <w:tr w:rsidR="00513783" w:rsidRPr="00080095" w14:paraId="15F461A1" w14:textId="77777777" w:rsidTr="004E0BD6">
        <w:trPr>
          <w:jc w:val="center"/>
        </w:trPr>
        <w:tc>
          <w:tcPr>
            <w:tcW w:w="1139" w:type="dxa"/>
            <w:tcBorders>
              <w:top w:val="single" w:sz="4" w:space="0" w:color="auto"/>
              <w:bottom w:val="single" w:sz="4" w:space="0" w:color="auto"/>
            </w:tcBorders>
            <w:vAlign w:val="center"/>
          </w:tcPr>
          <w:p w14:paraId="35098B7D" w14:textId="77777777" w:rsidR="00513783" w:rsidRPr="00513783" w:rsidRDefault="00513783" w:rsidP="00A51E84">
            <w:pPr>
              <w:jc w:val="center"/>
              <w:rPr>
                <w:rFonts w:ascii="宋体" w:hAnsi="宋体"/>
                <w:sz w:val="18"/>
                <w:szCs w:val="18"/>
              </w:rPr>
            </w:pPr>
            <w:r w:rsidRPr="00513783">
              <w:rPr>
                <w:rFonts w:ascii="宋体" w:hAnsi="宋体" w:hint="eastAsia"/>
                <w:sz w:val="18"/>
                <w:szCs w:val="18"/>
              </w:rPr>
              <w:t>复位弹簧</w:t>
            </w:r>
          </w:p>
        </w:tc>
        <w:tc>
          <w:tcPr>
            <w:tcW w:w="1129" w:type="dxa"/>
            <w:tcBorders>
              <w:top w:val="single" w:sz="4" w:space="0" w:color="auto"/>
              <w:bottom w:val="single" w:sz="4" w:space="0" w:color="auto"/>
            </w:tcBorders>
            <w:vAlign w:val="center"/>
          </w:tcPr>
          <w:p w14:paraId="4A3908B6" w14:textId="77777777" w:rsidR="00513783" w:rsidRPr="00513783" w:rsidRDefault="00513783" w:rsidP="00A51E84">
            <w:pPr>
              <w:jc w:val="center"/>
              <w:rPr>
                <w:rFonts w:ascii="宋体" w:hAnsi="宋体"/>
                <w:sz w:val="18"/>
                <w:szCs w:val="18"/>
              </w:rPr>
            </w:pPr>
            <w:r w:rsidRPr="00513783">
              <w:rPr>
                <w:rFonts w:ascii="宋体" w:hAnsi="宋体" w:hint="eastAsia"/>
                <w:sz w:val="18"/>
                <w:szCs w:val="18"/>
              </w:rPr>
              <w:t>刚度系数</w:t>
            </w:r>
          </w:p>
        </w:tc>
        <w:tc>
          <w:tcPr>
            <w:tcW w:w="756" w:type="dxa"/>
            <w:tcBorders>
              <w:top w:val="single" w:sz="4" w:space="0" w:color="auto"/>
              <w:bottom w:val="single" w:sz="4" w:space="0" w:color="auto"/>
            </w:tcBorders>
            <w:vAlign w:val="center"/>
          </w:tcPr>
          <w:p w14:paraId="091000D7" w14:textId="77777777" w:rsidR="00513783" w:rsidRPr="00513783" w:rsidRDefault="00513783" w:rsidP="00A51E84">
            <w:pPr>
              <w:jc w:val="center"/>
              <w:rPr>
                <w:rFonts w:ascii="宋体" w:hAnsi="宋体"/>
                <w:i/>
                <w:sz w:val="18"/>
                <w:szCs w:val="18"/>
              </w:rPr>
            </w:pPr>
            <w:r w:rsidRPr="00513783">
              <w:rPr>
                <w:rFonts w:ascii="宋体" w:hAnsi="宋体"/>
                <w:i/>
                <w:sz w:val="18"/>
                <w:szCs w:val="18"/>
              </w:rPr>
              <w:t>N/</w:t>
            </w:r>
            <w:r w:rsidRPr="00513783">
              <w:rPr>
                <w:rFonts w:ascii="宋体" w:hAnsi="宋体" w:hint="eastAsia"/>
                <w:i/>
                <w:sz w:val="18"/>
                <w:szCs w:val="18"/>
              </w:rPr>
              <w:t>mm</w:t>
            </w:r>
          </w:p>
        </w:tc>
        <w:tc>
          <w:tcPr>
            <w:tcW w:w="1582" w:type="dxa"/>
            <w:tcBorders>
              <w:top w:val="single" w:sz="4" w:space="0" w:color="auto"/>
              <w:bottom w:val="single" w:sz="4" w:space="0" w:color="auto"/>
            </w:tcBorders>
            <w:vAlign w:val="center"/>
          </w:tcPr>
          <w:p w14:paraId="45FCFFF6" w14:textId="77777777" w:rsidR="00513783" w:rsidRPr="00513783" w:rsidRDefault="00513783" w:rsidP="00A51E84">
            <w:pPr>
              <w:jc w:val="center"/>
              <w:rPr>
                <w:rFonts w:ascii="宋体" w:hAnsi="宋体"/>
                <w:sz w:val="18"/>
                <w:szCs w:val="18"/>
              </w:rPr>
            </w:pPr>
            <w:r w:rsidRPr="00513783">
              <w:rPr>
                <w:rFonts w:ascii="宋体" w:hAnsi="宋体" w:hint="eastAsia"/>
                <w:sz w:val="18"/>
                <w:szCs w:val="18"/>
              </w:rPr>
              <w:t>0</w:t>
            </w:r>
            <w:r w:rsidRPr="00513783">
              <w:rPr>
                <w:rFonts w:ascii="宋体" w:hAnsi="宋体"/>
                <w:sz w:val="18"/>
                <w:szCs w:val="18"/>
              </w:rPr>
              <w:t>.5659</w:t>
            </w:r>
          </w:p>
        </w:tc>
      </w:tr>
      <w:tr w:rsidR="00513783" w:rsidRPr="00080095" w14:paraId="676723AD" w14:textId="77777777" w:rsidTr="004E0BD6">
        <w:trPr>
          <w:jc w:val="center"/>
        </w:trPr>
        <w:tc>
          <w:tcPr>
            <w:tcW w:w="1139" w:type="dxa"/>
            <w:vMerge w:val="restart"/>
            <w:tcBorders>
              <w:top w:val="single" w:sz="4" w:space="0" w:color="auto"/>
            </w:tcBorders>
            <w:vAlign w:val="center"/>
          </w:tcPr>
          <w:p w14:paraId="5B52081F" w14:textId="77777777" w:rsidR="00513783" w:rsidRPr="00513783" w:rsidRDefault="00513783" w:rsidP="00A51E84">
            <w:pPr>
              <w:jc w:val="center"/>
              <w:rPr>
                <w:rFonts w:ascii="宋体" w:hAnsi="宋体"/>
                <w:sz w:val="18"/>
                <w:szCs w:val="18"/>
              </w:rPr>
            </w:pPr>
            <w:r w:rsidRPr="00513783">
              <w:rPr>
                <w:rFonts w:ascii="宋体" w:hAnsi="宋体" w:hint="eastAsia"/>
                <w:sz w:val="18"/>
                <w:szCs w:val="18"/>
              </w:rPr>
              <w:t>活塞</w:t>
            </w:r>
          </w:p>
        </w:tc>
        <w:tc>
          <w:tcPr>
            <w:tcW w:w="1129" w:type="dxa"/>
            <w:tcBorders>
              <w:top w:val="single" w:sz="4" w:space="0" w:color="auto"/>
            </w:tcBorders>
            <w:vAlign w:val="center"/>
          </w:tcPr>
          <w:p w14:paraId="750E74A9" w14:textId="77777777" w:rsidR="00513783" w:rsidRPr="00513783" w:rsidRDefault="00513783" w:rsidP="00A51E84">
            <w:pPr>
              <w:jc w:val="center"/>
              <w:rPr>
                <w:rFonts w:ascii="宋体" w:hAnsi="宋体"/>
                <w:sz w:val="18"/>
                <w:szCs w:val="18"/>
              </w:rPr>
            </w:pPr>
            <w:r w:rsidRPr="00513783">
              <w:rPr>
                <w:rFonts w:ascii="宋体" w:hAnsi="宋体" w:hint="eastAsia"/>
                <w:sz w:val="18"/>
                <w:szCs w:val="18"/>
              </w:rPr>
              <w:t>活塞直径</w:t>
            </w:r>
          </w:p>
        </w:tc>
        <w:tc>
          <w:tcPr>
            <w:tcW w:w="756" w:type="dxa"/>
            <w:tcBorders>
              <w:top w:val="single" w:sz="4" w:space="0" w:color="auto"/>
            </w:tcBorders>
            <w:vAlign w:val="center"/>
          </w:tcPr>
          <w:p w14:paraId="469E6AB6" w14:textId="77777777" w:rsidR="00513783" w:rsidRPr="00513783" w:rsidRDefault="00513783" w:rsidP="00A51E84">
            <w:pPr>
              <w:jc w:val="center"/>
              <w:rPr>
                <w:rFonts w:ascii="宋体" w:hAnsi="宋体"/>
                <w:i/>
                <w:sz w:val="18"/>
                <w:szCs w:val="18"/>
              </w:rPr>
            </w:pPr>
            <w:r w:rsidRPr="00513783">
              <w:rPr>
                <w:rFonts w:ascii="宋体" w:hAnsi="宋体"/>
                <w:i/>
                <w:sz w:val="18"/>
                <w:szCs w:val="18"/>
              </w:rPr>
              <w:t>mm</w:t>
            </w:r>
          </w:p>
        </w:tc>
        <w:tc>
          <w:tcPr>
            <w:tcW w:w="1582" w:type="dxa"/>
            <w:tcBorders>
              <w:top w:val="single" w:sz="4" w:space="0" w:color="auto"/>
            </w:tcBorders>
            <w:vAlign w:val="center"/>
          </w:tcPr>
          <w:p w14:paraId="46709093" w14:textId="77777777" w:rsidR="00513783" w:rsidRPr="00513783" w:rsidRDefault="00513783" w:rsidP="00A51E84">
            <w:pPr>
              <w:jc w:val="center"/>
              <w:rPr>
                <w:rFonts w:ascii="宋体" w:hAnsi="宋体"/>
                <w:sz w:val="18"/>
                <w:szCs w:val="18"/>
              </w:rPr>
            </w:pPr>
            <w:r w:rsidRPr="00513783">
              <w:rPr>
                <w:rFonts w:ascii="宋体" w:hAnsi="宋体" w:hint="eastAsia"/>
                <w:sz w:val="18"/>
                <w:szCs w:val="18"/>
              </w:rPr>
              <w:t>1</w:t>
            </w:r>
            <w:r w:rsidRPr="00513783">
              <w:rPr>
                <w:rFonts w:ascii="宋体" w:hAnsi="宋体"/>
                <w:sz w:val="18"/>
                <w:szCs w:val="18"/>
              </w:rPr>
              <w:t>1</w:t>
            </w:r>
          </w:p>
        </w:tc>
      </w:tr>
      <w:tr w:rsidR="00513783" w:rsidRPr="00080095" w14:paraId="65E4C556" w14:textId="77777777" w:rsidTr="004E0BD6">
        <w:trPr>
          <w:jc w:val="center"/>
        </w:trPr>
        <w:tc>
          <w:tcPr>
            <w:tcW w:w="1139" w:type="dxa"/>
            <w:vMerge/>
            <w:tcBorders>
              <w:bottom w:val="single" w:sz="4" w:space="0" w:color="auto"/>
            </w:tcBorders>
            <w:vAlign w:val="center"/>
          </w:tcPr>
          <w:p w14:paraId="7AD0A09A" w14:textId="77777777" w:rsidR="00513783" w:rsidRPr="00513783" w:rsidRDefault="00513783" w:rsidP="00A51E84">
            <w:pPr>
              <w:ind w:firstLine="480"/>
              <w:jc w:val="center"/>
              <w:rPr>
                <w:rFonts w:ascii="宋体" w:hAnsi="宋体"/>
                <w:sz w:val="18"/>
                <w:szCs w:val="18"/>
              </w:rPr>
            </w:pPr>
          </w:p>
        </w:tc>
        <w:tc>
          <w:tcPr>
            <w:tcW w:w="1129" w:type="dxa"/>
            <w:tcBorders>
              <w:bottom w:val="single" w:sz="4" w:space="0" w:color="auto"/>
            </w:tcBorders>
            <w:vAlign w:val="center"/>
          </w:tcPr>
          <w:p w14:paraId="30AE1E58" w14:textId="77777777" w:rsidR="00513783" w:rsidRPr="00513783" w:rsidRDefault="00513783" w:rsidP="00A51E84">
            <w:pPr>
              <w:jc w:val="center"/>
              <w:rPr>
                <w:rFonts w:ascii="宋体" w:hAnsi="宋体"/>
                <w:sz w:val="18"/>
                <w:szCs w:val="18"/>
              </w:rPr>
            </w:pPr>
            <w:r w:rsidRPr="00513783">
              <w:rPr>
                <w:rFonts w:ascii="宋体" w:hAnsi="宋体" w:hint="eastAsia"/>
                <w:sz w:val="18"/>
                <w:szCs w:val="18"/>
              </w:rPr>
              <w:t>活塞杆直径</w:t>
            </w:r>
          </w:p>
        </w:tc>
        <w:tc>
          <w:tcPr>
            <w:tcW w:w="756" w:type="dxa"/>
            <w:tcBorders>
              <w:bottom w:val="single" w:sz="4" w:space="0" w:color="auto"/>
            </w:tcBorders>
            <w:vAlign w:val="center"/>
          </w:tcPr>
          <w:p w14:paraId="22CEED1D" w14:textId="77777777" w:rsidR="00513783" w:rsidRPr="00513783" w:rsidRDefault="00513783" w:rsidP="00A51E84">
            <w:pPr>
              <w:jc w:val="center"/>
              <w:rPr>
                <w:rFonts w:ascii="宋体" w:hAnsi="宋体"/>
                <w:i/>
                <w:sz w:val="18"/>
                <w:szCs w:val="18"/>
              </w:rPr>
            </w:pPr>
            <w:r w:rsidRPr="00513783">
              <w:rPr>
                <w:rFonts w:ascii="宋体" w:hAnsi="宋体"/>
                <w:i/>
                <w:sz w:val="18"/>
                <w:szCs w:val="18"/>
              </w:rPr>
              <w:t>mm</w:t>
            </w:r>
          </w:p>
        </w:tc>
        <w:tc>
          <w:tcPr>
            <w:tcW w:w="1582" w:type="dxa"/>
            <w:tcBorders>
              <w:bottom w:val="single" w:sz="4" w:space="0" w:color="auto"/>
            </w:tcBorders>
            <w:vAlign w:val="center"/>
          </w:tcPr>
          <w:p w14:paraId="776B2E86" w14:textId="77777777" w:rsidR="00513783" w:rsidRPr="00513783" w:rsidRDefault="00513783" w:rsidP="00A51E84">
            <w:pPr>
              <w:jc w:val="center"/>
              <w:rPr>
                <w:rFonts w:ascii="宋体" w:hAnsi="宋体"/>
                <w:sz w:val="18"/>
                <w:szCs w:val="18"/>
              </w:rPr>
            </w:pPr>
            <w:r w:rsidRPr="00513783">
              <w:rPr>
                <w:rFonts w:ascii="宋体" w:hAnsi="宋体" w:hint="eastAsia"/>
                <w:sz w:val="18"/>
                <w:szCs w:val="18"/>
              </w:rPr>
              <w:t>6</w:t>
            </w:r>
          </w:p>
        </w:tc>
      </w:tr>
      <w:tr w:rsidR="00513783" w:rsidRPr="00080095" w14:paraId="17D74087" w14:textId="77777777" w:rsidTr="004E0BD6">
        <w:trPr>
          <w:jc w:val="center"/>
        </w:trPr>
        <w:tc>
          <w:tcPr>
            <w:tcW w:w="1139" w:type="dxa"/>
            <w:tcBorders>
              <w:top w:val="single" w:sz="4" w:space="0" w:color="auto"/>
            </w:tcBorders>
            <w:vAlign w:val="center"/>
          </w:tcPr>
          <w:p w14:paraId="14735B6C" w14:textId="77777777" w:rsidR="00513783" w:rsidRPr="00513783" w:rsidRDefault="00513783" w:rsidP="00A51E84">
            <w:pPr>
              <w:jc w:val="center"/>
              <w:rPr>
                <w:rFonts w:ascii="宋体" w:hAnsi="宋体"/>
                <w:sz w:val="18"/>
                <w:szCs w:val="18"/>
              </w:rPr>
            </w:pPr>
            <w:r w:rsidRPr="00513783">
              <w:rPr>
                <w:rFonts w:ascii="宋体" w:hAnsi="宋体" w:hint="eastAsia"/>
                <w:sz w:val="18"/>
                <w:szCs w:val="18"/>
              </w:rPr>
              <w:t>节流孔1</w:t>
            </w:r>
          </w:p>
        </w:tc>
        <w:tc>
          <w:tcPr>
            <w:tcW w:w="1129" w:type="dxa"/>
            <w:vMerge w:val="restart"/>
            <w:tcBorders>
              <w:top w:val="single" w:sz="4" w:space="0" w:color="auto"/>
            </w:tcBorders>
            <w:vAlign w:val="center"/>
          </w:tcPr>
          <w:p w14:paraId="2886F648" w14:textId="77777777" w:rsidR="00513783" w:rsidRPr="00513783" w:rsidRDefault="00513783" w:rsidP="00A51E84">
            <w:pPr>
              <w:rPr>
                <w:rFonts w:ascii="宋体" w:hAnsi="宋体"/>
                <w:sz w:val="18"/>
                <w:szCs w:val="18"/>
              </w:rPr>
            </w:pPr>
            <w:r w:rsidRPr="00513783">
              <w:rPr>
                <w:rFonts w:ascii="宋体" w:hAnsi="宋体" w:hint="eastAsia"/>
                <w:sz w:val="18"/>
                <w:szCs w:val="18"/>
              </w:rPr>
              <w:t>0位移时孔的位置及孔径</w:t>
            </w:r>
          </w:p>
        </w:tc>
        <w:tc>
          <w:tcPr>
            <w:tcW w:w="756" w:type="dxa"/>
            <w:vMerge w:val="restart"/>
            <w:tcBorders>
              <w:top w:val="single" w:sz="4" w:space="0" w:color="auto"/>
            </w:tcBorders>
            <w:vAlign w:val="center"/>
          </w:tcPr>
          <w:p w14:paraId="5CA2FCE6" w14:textId="77777777" w:rsidR="00513783" w:rsidRPr="00513783" w:rsidRDefault="00513783" w:rsidP="00A51E84">
            <w:pPr>
              <w:jc w:val="center"/>
              <w:rPr>
                <w:rFonts w:ascii="宋体" w:hAnsi="宋体"/>
                <w:i/>
                <w:sz w:val="18"/>
                <w:szCs w:val="18"/>
              </w:rPr>
            </w:pPr>
            <w:r w:rsidRPr="00513783">
              <w:rPr>
                <w:rFonts w:ascii="宋体" w:hAnsi="宋体"/>
                <w:i/>
                <w:sz w:val="18"/>
                <w:szCs w:val="18"/>
              </w:rPr>
              <w:t>mm</w:t>
            </w:r>
          </w:p>
        </w:tc>
        <w:tc>
          <w:tcPr>
            <w:tcW w:w="1582" w:type="dxa"/>
            <w:tcBorders>
              <w:top w:val="single" w:sz="4" w:space="0" w:color="auto"/>
            </w:tcBorders>
            <w:vAlign w:val="center"/>
          </w:tcPr>
          <w:p w14:paraId="73CCEE1A" w14:textId="77777777" w:rsidR="00513783" w:rsidRPr="00513783" w:rsidRDefault="00513783" w:rsidP="00A51E84">
            <w:pPr>
              <w:jc w:val="center"/>
              <w:rPr>
                <w:rFonts w:ascii="宋体" w:hAnsi="宋体"/>
                <w:sz w:val="18"/>
                <w:szCs w:val="18"/>
              </w:rPr>
            </w:pPr>
            <w:r w:rsidRPr="00513783">
              <w:rPr>
                <w:rFonts w:ascii="宋体" w:hAnsi="宋体" w:hint="eastAsia"/>
                <w:sz w:val="18"/>
                <w:szCs w:val="18"/>
              </w:rPr>
              <w:t>1.9；0.8</w:t>
            </w:r>
          </w:p>
        </w:tc>
      </w:tr>
      <w:tr w:rsidR="00513783" w:rsidRPr="00080095" w14:paraId="2DE3F0EC" w14:textId="77777777" w:rsidTr="004E0BD6">
        <w:trPr>
          <w:jc w:val="center"/>
        </w:trPr>
        <w:tc>
          <w:tcPr>
            <w:tcW w:w="1139" w:type="dxa"/>
            <w:vAlign w:val="center"/>
          </w:tcPr>
          <w:p w14:paraId="37D32FDE" w14:textId="77777777" w:rsidR="00513783" w:rsidRPr="00513783" w:rsidRDefault="00513783" w:rsidP="00A51E84">
            <w:pPr>
              <w:jc w:val="center"/>
              <w:rPr>
                <w:rFonts w:ascii="宋体" w:hAnsi="宋体"/>
                <w:sz w:val="18"/>
                <w:szCs w:val="18"/>
              </w:rPr>
            </w:pPr>
            <w:r w:rsidRPr="00513783">
              <w:rPr>
                <w:rFonts w:ascii="宋体" w:hAnsi="宋体" w:hint="eastAsia"/>
                <w:sz w:val="18"/>
                <w:szCs w:val="18"/>
              </w:rPr>
              <w:t>节流孔2</w:t>
            </w:r>
          </w:p>
        </w:tc>
        <w:tc>
          <w:tcPr>
            <w:tcW w:w="1129" w:type="dxa"/>
            <w:vMerge/>
            <w:vAlign w:val="center"/>
          </w:tcPr>
          <w:p w14:paraId="3BE033A9" w14:textId="77777777" w:rsidR="00513783" w:rsidRPr="00513783" w:rsidRDefault="00513783" w:rsidP="00A51E84">
            <w:pPr>
              <w:ind w:firstLine="480"/>
              <w:rPr>
                <w:rFonts w:ascii="宋体" w:hAnsi="宋体"/>
                <w:sz w:val="18"/>
                <w:szCs w:val="18"/>
              </w:rPr>
            </w:pPr>
          </w:p>
        </w:tc>
        <w:tc>
          <w:tcPr>
            <w:tcW w:w="756" w:type="dxa"/>
            <w:vMerge/>
            <w:vAlign w:val="center"/>
          </w:tcPr>
          <w:p w14:paraId="232AB655" w14:textId="77777777" w:rsidR="00513783" w:rsidRPr="00513783" w:rsidRDefault="00513783" w:rsidP="00A51E84">
            <w:pPr>
              <w:ind w:firstLine="480"/>
              <w:jc w:val="center"/>
              <w:rPr>
                <w:rFonts w:ascii="宋体" w:hAnsi="宋体"/>
                <w:i/>
                <w:sz w:val="18"/>
                <w:szCs w:val="18"/>
              </w:rPr>
            </w:pPr>
          </w:p>
        </w:tc>
        <w:tc>
          <w:tcPr>
            <w:tcW w:w="1582" w:type="dxa"/>
            <w:vAlign w:val="center"/>
          </w:tcPr>
          <w:p w14:paraId="38A1AFD9" w14:textId="77777777" w:rsidR="00513783" w:rsidRPr="00513783" w:rsidRDefault="00513783" w:rsidP="00A51E84">
            <w:pPr>
              <w:jc w:val="center"/>
              <w:rPr>
                <w:rFonts w:ascii="宋体" w:hAnsi="宋体"/>
                <w:sz w:val="18"/>
                <w:szCs w:val="18"/>
              </w:rPr>
            </w:pPr>
            <w:r w:rsidRPr="00513783">
              <w:rPr>
                <w:rFonts w:ascii="宋体" w:hAnsi="宋体" w:hint="eastAsia"/>
                <w:sz w:val="18"/>
                <w:szCs w:val="18"/>
              </w:rPr>
              <w:t>6.3；0.7</w:t>
            </w:r>
          </w:p>
        </w:tc>
      </w:tr>
      <w:tr w:rsidR="00513783" w:rsidRPr="00080095" w14:paraId="59C66440" w14:textId="77777777" w:rsidTr="004E0BD6">
        <w:trPr>
          <w:jc w:val="center"/>
        </w:trPr>
        <w:tc>
          <w:tcPr>
            <w:tcW w:w="1139" w:type="dxa"/>
            <w:vAlign w:val="center"/>
          </w:tcPr>
          <w:p w14:paraId="1C9E6674" w14:textId="77777777" w:rsidR="00513783" w:rsidRPr="00513783" w:rsidRDefault="00513783" w:rsidP="00A51E84">
            <w:pPr>
              <w:jc w:val="center"/>
              <w:rPr>
                <w:rFonts w:ascii="宋体" w:hAnsi="宋体"/>
                <w:sz w:val="18"/>
                <w:szCs w:val="18"/>
              </w:rPr>
            </w:pPr>
            <w:r w:rsidRPr="00513783">
              <w:rPr>
                <w:rFonts w:ascii="宋体" w:hAnsi="宋体" w:hint="eastAsia"/>
                <w:sz w:val="18"/>
                <w:szCs w:val="18"/>
              </w:rPr>
              <w:t>节流孔3</w:t>
            </w:r>
          </w:p>
        </w:tc>
        <w:tc>
          <w:tcPr>
            <w:tcW w:w="1129" w:type="dxa"/>
            <w:vMerge/>
            <w:vAlign w:val="center"/>
          </w:tcPr>
          <w:p w14:paraId="03CD2605" w14:textId="77777777" w:rsidR="00513783" w:rsidRPr="00513783" w:rsidRDefault="00513783" w:rsidP="00A51E84">
            <w:pPr>
              <w:ind w:firstLine="480"/>
              <w:rPr>
                <w:rFonts w:ascii="宋体" w:hAnsi="宋体"/>
                <w:sz w:val="18"/>
                <w:szCs w:val="18"/>
              </w:rPr>
            </w:pPr>
          </w:p>
        </w:tc>
        <w:tc>
          <w:tcPr>
            <w:tcW w:w="756" w:type="dxa"/>
            <w:vMerge/>
            <w:vAlign w:val="center"/>
          </w:tcPr>
          <w:p w14:paraId="703831EE" w14:textId="77777777" w:rsidR="00513783" w:rsidRPr="00513783" w:rsidRDefault="00513783" w:rsidP="00A51E84">
            <w:pPr>
              <w:ind w:firstLine="480"/>
              <w:jc w:val="center"/>
              <w:rPr>
                <w:rFonts w:ascii="宋体" w:hAnsi="宋体"/>
                <w:i/>
                <w:sz w:val="18"/>
                <w:szCs w:val="18"/>
              </w:rPr>
            </w:pPr>
          </w:p>
        </w:tc>
        <w:tc>
          <w:tcPr>
            <w:tcW w:w="1582" w:type="dxa"/>
            <w:vAlign w:val="center"/>
          </w:tcPr>
          <w:p w14:paraId="36E0666E" w14:textId="77777777" w:rsidR="00513783" w:rsidRPr="00513783" w:rsidRDefault="00513783" w:rsidP="00A51E84">
            <w:pPr>
              <w:jc w:val="center"/>
              <w:rPr>
                <w:rFonts w:ascii="宋体" w:hAnsi="宋体"/>
                <w:sz w:val="18"/>
                <w:szCs w:val="18"/>
              </w:rPr>
            </w:pPr>
            <w:r w:rsidRPr="00513783">
              <w:rPr>
                <w:rFonts w:ascii="宋体" w:hAnsi="宋体" w:hint="eastAsia"/>
                <w:sz w:val="18"/>
                <w:szCs w:val="18"/>
              </w:rPr>
              <w:t>10.3；0.6</w:t>
            </w:r>
          </w:p>
        </w:tc>
      </w:tr>
      <w:tr w:rsidR="00513783" w:rsidRPr="00080095" w14:paraId="400C773B" w14:textId="77777777" w:rsidTr="004E0BD6">
        <w:trPr>
          <w:jc w:val="center"/>
        </w:trPr>
        <w:tc>
          <w:tcPr>
            <w:tcW w:w="1139" w:type="dxa"/>
            <w:vAlign w:val="center"/>
          </w:tcPr>
          <w:p w14:paraId="2B00C05F" w14:textId="77777777" w:rsidR="00513783" w:rsidRPr="00513783" w:rsidRDefault="00513783" w:rsidP="00A51E84">
            <w:pPr>
              <w:jc w:val="center"/>
              <w:rPr>
                <w:rFonts w:ascii="宋体" w:hAnsi="宋体"/>
                <w:sz w:val="18"/>
                <w:szCs w:val="18"/>
              </w:rPr>
            </w:pPr>
            <w:r w:rsidRPr="00513783">
              <w:rPr>
                <w:rFonts w:ascii="宋体" w:hAnsi="宋体" w:hint="eastAsia"/>
                <w:sz w:val="18"/>
                <w:szCs w:val="18"/>
              </w:rPr>
              <w:t>节流孔4</w:t>
            </w:r>
          </w:p>
        </w:tc>
        <w:tc>
          <w:tcPr>
            <w:tcW w:w="1129" w:type="dxa"/>
            <w:vMerge/>
            <w:vAlign w:val="center"/>
          </w:tcPr>
          <w:p w14:paraId="56E0BD2C" w14:textId="77777777" w:rsidR="00513783" w:rsidRPr="00513783" w:rsidRDefault="00513783" w:rsidP="00A51E84">
            <w:pPr>
              <w:ind w:firstLine="480"/>
              <w:rPr>
                <w:rFonts w:ascii="宋体" w:hAnsi="宋体"/>
                <w:sz w:val="18"/>
                <w:szCs w:val="18"/>
              </w:rPr>
            </w:pPr>
          </w:p>
        </w:tc>
        <w:tc>
          <w:tcPr>
            <w:tcW w:w="756" w:type="dxa"/>
            <w:vMerge/>
            <w:vAlign w:val="center"/>
          </w:tcPr>
          <w:p w14:paraId="06C637D3" w14:textId="77777777" w:rsidR="00513783" w:rsidRPr="00513783" w:rsidRDefault="00513783" w:rsidP="00A51E84">
            <w:pPr>
              <w:ind w:firstLine="480"/>
              <w:jc w:val="center"/>
              <w:rPr>
                <w:rFonts w:ascii="宋体" w:hAnsi="宋体"/>
                <w:i/>
                <w:sz w:val="18"/>
                <w:szCs w:val="18"/>
              </w:rPr>
            </w:pPr>
          </w:p>
        </w:tc>
        <w:tc>
          <w:tcPr>
            <w:tcW w:w="1582" w:type="dxa"/>
            <w:vAlign w:val="center"/>
          </w:tcPr>
          <w:p w14:paraId="7D585046" w14:textId="77777777" w:rsidR="00513783" w:rsidRPr="00513783" w:rsidRDefault="00513783" w:rsidP="00A51E84">
            <w:pPr>
              <w:jc w:val="center"/>
              <w:rPr>
                <w:rFonts w:ascii="宋体" w:hAnsi="宋体"/>
                <w:sz w:val="18"/>
                <w:szCs w:val="18"/>
              </w:rPr>
            </w:pPr>
            <w:r w:rsidRPr="00513783">
              <w:rPr>
                <w:rFonts w:ascii="宋体" w:hAnsi="宋体" w:hint="eastAsia"/>
                <w:sz w:val="18"/>
                <w:szCs w:val="18"/>
              </w:rPr>
              <w:t>13.7；0.5</w:t>
            </w:r>
          </w:p>
        </w:tc>
      </w:tr>
      <w:tr w:rsidR="00513783" w:rsidRPr="00080095" w14:paraId="37ACC6D4" w14:textId="77777777" w:rsidTr="004E0BD6">
        <w:trPr>
          <w:jc w:val="center"/>
        </w:trPr>
        <w:tc>
          <w:tcPr>
            <w:tcW w:w="1139" w:type="dxa"/>
            <w:vAlign w:val="center"/>
          </w:tcPr>
          <w:p w14:paraId="3946D831" w14:textId="77777777" w:rsidR="00513783" w:rsidRPr="00513783" w:rsidRDefault="00513783" w:rsidP="00A51E84">
            <w:pPr>
              <w:jc w:val="center"/>
              <w:rPr>
                <w:rFonts w:ascii="宋体" w:hAnsi="宋体"/>
                <w:sz w:val="18"/>
                <w:szCs w:val="18"/>
              </w:rPr>
            </w:pPr>
            <w:r w:rsidRPr="00513783">
              <w:rPr>
                <w:rFonts w:ascii="宋体" w:hAnsi="宋体" w:hint="eastAsia"/>
                <w:sz w:val="18"/>
                <w:szCs w:val="18"/>
              </w:rPr>
              <w:t>节流孔5</w:t>
            </w:r>
          </w:p>
        </w:tc>
        <w:tc>
          <w:tcPr>
            <w:tcW w:w="1129" w:type="dxa"/>
            <w:vMerge/>
            <w:vAlign w:val="center"/>
          </w:tcPr>
          <w:p w14:paraId="6DE0ADC2" w14:textId="77777777" w:rsidR="00513783" w:rsidRPr="00513783" w:rsidRDefault="00513783" w:rsidP="00A51E84">
            <w:pPr>
              <w:ind w:firstLine="480"/>
              <w:rPr>
                <w:rFonts w:ascii="宋体" w:hAnsi="宋体"/>
                <w:sz w:val="18"/>
                <w:szCs w:val="18"/>
              </w:rPr>
            </w:pPr>
          </w:p>
        </w:tc>
        <w:tc>
          <w:tcPr>
            <w:tcW w:w="756" w:type="dxa"/>
            <w:vMerge/>
            <w:vAlign w:val="center"/>
          </w:tcPr>
          <w:p w14:paraId="5F76E323" w14:textId="77777777" w:rsidR="00513783" w:rsidRPr="00513783" w:rsidRDefault="00513783" w:rsidP="00A51E84">
            <w:pPr>
              <w:ind w:firstLine="480"/>
              <w:jc w:val="center"/>
              <w:rPr>
                <w:rFonts w:ascii="宋体" w:hAnsi="宋体"/>
                <w:i/>
                <w:sz w:val="18"/>
                <w:szCs w:val="18"/>
              </w:rPr>
            </w:pPr>
          </w:p>
        </w:tc>
        <w:tc>
          <w:tcPr>
            <w:tcW w:w="1582" w:type="dxa"/>
            <w:vAlign w:val="center"/>
          </w:tcPr>
          <w:p w14:paraId="6EF492B3" w14:textId="77777777" w:rsidR="00513783" w:rsidRPr="00513783" w:rsidRDefault="00513783" w:rsidP="00A51E84">
            <w:pPr>
              <w:jc w:val="center"/>
              <w:rPr>
                <w:rFonts w:ascii="宋体" w:hAnsi="宋体"/>
                <w:sz w:val="18"/>
                <w:szCs w:val="18"/>
              </w:rPr>
            </w:pPr>
            <w:r w:rsidRPr="00513783">
              <w:rPr>
                <w:rFonts w:ascii="宋体" w:hAnsi="宋体" w:hint="eastAsia"/>
                <w:sz w:val="18"/>
                <w:szCs w:val="18"/>
              </w:rPr>
              <w:t>17.1；0.4</w:t>
            </w:r>
          </w:p>
        </w:tc>
      </w:tr>
      <w:tr w:rsidR="00513783" w:rsidRPr="00080095" w14:paraId="0112C763" w14:textId="77777777" w:rsidTr="004E0BD6">
        <w:trPr>
          <w:jc w:val="center"/>
        </w:trPr>
        <w:tc>
          <w:tcPr>
            <w:tcW w:w="1139" w:type="dxa"/>
            <w:vAlign w:val="center"/>
          </w:tcPr>
          <w:p w14:paraId="7A5478C5" w14:textId="77777777" w:rsidR="00513783" w:rsidRPr="00513783" w:rsidRDefault="00513783" w:rsidP="00A51E84">
            <w:pPr>
              <w:jc w:val="center"/>
              <w:rPr>
                <w:rFonts w:ascii="宋体" w:hAnsi="宋体"/>
                <w:sz w:val="18"/>
                <w:szCs w:val="18"/>
              </w:rPr>
            </w:pPr>
            <w:r w:rsidRPr="00513783">
              <w:rPr>
                <w:rFonts w:ascii="宋体" w:hAnsi="宋体" w:hint="eastAsia"/>
                <w:sz w:val="18"/>
                <w:szCs w:val="18"/>
              </w:rPr>
              <w:t>节流孔6</w:t>
            </w:r>
          </w:p>
        </w:tc>
        <w:tc>
          <w:tcPr>
            <w:tcW w:w="1129" w:type="dxa"/>
            <w:vMerge/>
            <w:vAlign w:val="center"/>
          </w:tcPr>
          <w:p w14:paraId="15AA21E5" w14:textId="77777777" w:rsidR="00513783" w:rsidRPr="00513783" w:rsidRDefault="00513783" w:rsidP="00A51E84">
            <w:pPr>
              <w:ind w:firstLine="480"/>
              <w:rPr>
                <w:rFonts w:ascii="宋体" w:hAnsi="宋体"/>
                <w:sz w:val="18"/>
                <w:szCs w:val="18"/>
              </w:rPr>
            </w:pPr>
          </w:p>
        </w:tc>
        <w:tc>
          <w:tcPr>
            <w:tcW w:w="756" w:type="dxa"/>
            <w:vMerge/>
            <w:vAlign w:val="center"/>
          </w:tcPr>
          <w:p w14:paraId="3AE2F947" w14:textId="77777777" w:rsidR="00513783" w:rsidRPr="00513783" w:rsidRDefault="00513783" w:rsidP="00A51E84">
            <w:pPr>
              <w:ind w:firstLine="480"/>
              <w:jc w:val="center"/>
              <w:rPr>
                <w:rFonts w:ascii="宋体" w:hAnsi="宋体"/>
                <w:i/>
                <w:sz w:val="18"/>
                <w:szCs w:val="18"/>
              </w:rPr>
            </w:pPr>
          </w:p>
        </w:tc>
        <w:tc>
          <w:tcPr>
            <w:tcW w:w="1582" w:type="dxa"/>
            <w:vAlign w:val="center"/>
          </w:tcPr>
          <w:p w14:paraId="3081DD47" w14:textId="77777777" w:rsidR="00513783" w:rsidRPr="00513783" w:rsidRDefault="00513783" w:rsidP="00A51E84">
            <w:pPr>
              <w:jc w:val="center"/>
              <w:rPr>
                <w:rFonts w:ascii="宋体" w:hAnsi="宋体"/>
                <w:sz w:val="18"/>
                <w:szCs w:val="18"/>
              </w:rPr>
            </w:pPr>
            <w:r w:rsidRPr="00513783">
              <w:rPr>
                <w:rFonts w:ascii="宋体" w:hAnsi="宋体" w:hint="eastAsia"/>
                <w:sz w:val="18"/>
                <w:szCs w:val="18"/>
              </w:rPr>
              <w:t>20.5；0.3</w:t>
            </w:r>
          </w:p>
        </w:tc>
      </w:tr>
      <w:tr w:rsidR="00513783" w:rsidRPr="00080095" w14:paraId="05CCB779" w14:textId="77777777" w:rsidTr="004E0BD6">
        <w:trPr>
          <w:jc w:val="center"/>
        </w:trPr>
        <w:tc>
          <w:tcPr>
            <w:tcW w:w="1139" w:type="dxa"/>
            <w:vAlign w:val="center"/>
          </w:tcPr>
          <w:p w14:paraId="4877C53B" w14:textId="77777777" w:rsidR="00513783" w:rsidRPr="00513783" w:rsidRDefault="00513783" w:rsidP="00A51E84">
            <w:pPr>
              <w:jc w:val="center"/>
              <w:rPr>
                <w:rFonts w:ascii="宋体" w:hAnsi="宋体"/>
                <w:sz w:val="18"/>
                <w:szCs w:val="18"/>
              </w:rPr>
            </w:pPr>
            <w:r w:rsidRPr="00513783">
              <w:rPr>
                <w:rFonts w:ascii="宋体" w:hAnsi="宋体" w:hint="eastAsia"/>
                <w:sz w:val="18"/>
                <w:szCs w:val="18"/>
              </w:rPr>
              <w:t>节流孔7</w:t>
            </w:r>
          </w:p>
        </w:tc>
        <w:tc>
          <w:tcPr>
            <w:tcW w:w="1129" w:type="dxa"/>
            <w:vMerge/>
            <w:vAlign w:val="center"/>
          </w:tcPr>
          <w:p w14:paraId="35D63EFA" w14:textId="77777777" w:rsidR="00513783" w:rsidRPr="00513783" w:rsidRDefault="00513783" w:rsidP="00A51E84">
            <w:pPr>
              <w:ind w:firstLine="480"/>
              <w:rPr>
                <w:rFonts w:ascii="宋体" w:hAnsi="宋体"/>
                <w:sz w:val="18"/>
                <w:szCs w:val="18"/>
              </w:rPr>
            </w:pPr>
          </w:p>
        </w:tc>
        <w:tc>
          <w:tcPr>
            <w:tcW w:w="756" w:type="dxa"/>
            <w:vMerge/>
            <w:vAlign w:val="center"/>
          </w:tcPr>
          <w:p w14:paraId="773ADA41" w14:textId="77777777" w:rsidR="00513783" w:rsidRPr="00513783" w:rsidRDefault="00513783" w:rsidP="00A51E84">
            <w:pPr>
              <w:ind w:firstLine="480"/>
              <w:jc w:val="center"/>
              <w:rPr>
                <w:rFonts w:ascii="宋体" w:hAnsi="宋体"/>
                <w:i/>
                <w:sz w:val="18"/>
                <w:szCs w:val="18"/>
              </w:rPr>
            </w:pPr>
          </w:p>
        </w:tc>
        <w:tc>
          <w:tcPr>
            <w:tcW w:w="1582" w:type="dxa"/>
            <w:vAlign w:val="center"/>
          </w:tcPr>
          <w:p w14:paraId="27D3DCDC" w14:textId="77777777" w:rsidR="00513783" w:rsidRPr="00513783" w:rsidRDefault="00513783" w:rsidP="00A51E84">
            <w:pPr>
              <w:jc w:val="center"/>
              <w:rPr>
                <w:rFonts w:ascii="宋体" w:hAnsi="宋体"/>
                <w:sz w:val="18"/>
                <w:szCs w:val="18"/>
              </w:rPr>
            </w:pPr>
            <w:r w:rsidRPr="00513783">
              <w:rPr>
                <w:rFonts w:ascii="宋体" w:hAnsi="宋体" w:hint="eastAsia"/>
                <w:sz w:val="18"/>
                <w:szCs w:val="18"/>
              </w:rPr>
              <w:t>23.5，0.2</w:t>
            </w:r>
          </w:p>
        </w:tc>
      </w:tr>
      <w:tr w:rsidR="00513783" w:rsidRPr="00080095" w14:paraId="533EE264" w14:textId="77777777" w:rsidTr="004E0BD6">
        <w:trPr>
          <w:jc w:val="center"/>
        </w:trPr>
        <w:tc>
          <w:tcPr>
            <w:tcW w:w="1139" w:type="dxa"/>
            <w:tcBorders>
              <w:bottom w:val="single" w:sz="4" w:space="0" w:color="auto"/>
            </w:tcBorders>
            <w:vAlign w:val="center"/>
          </w:tcPr>
          <w:p w14:paraId="19A73E61" w14:textId="77777777" w:rsidR="00513783" w:rsidRPr="00513783" w:rsidRDefault="00513783" w:rsidP="00A51E84">
            <w:pPr>
              <w:jc w:val="center"/>
              <w:rPr>
                <w:rFonts w:ascii="宋体" w:hAnsi="宋体"/>
                <w:sz w:val="18"/>
                <w:szCs w:val="18"/>
              </w:rPr>
            </w:pPr>
            <w:r w:rsidRPr="00513783">
              <w:rPr>
                <w:rFonts w:ascii="宋体" w:hAnsi="宋体" w:hint="eastAsia"/>
                <w:sz w:val="18"/>
                <w:szCs w:val="18"/>
              </w:rPr>
              <w:t>节流孔8</w:t>
            </w:r>
          </w:p>
        </w:tc>
        <w:tc>
          <w:tcPr>
            <w:tcW w:w="1129" w:type="dxa"/>
            <w:vMerge/>
            <w:tcBorders>
              <w:bottom w:val="single" w:sz="4" w:space="0" w:color="auto"/>
            </w:tcBorders>
            <w:vAlign w:val="center"/>
          </w:tcPr>
          <w:p w14:paraId="4010C32A" w14:textId="77777777" w:rsidR="00513783" w:rsidRPr="00513783" w:rsidRDefault="00513783" w:rsidP="00A51E84">
            <w:pPr>
              <w:ind w:firstLine="480"/>
              <w:rPr>
                <w:rFonts w:ascii="宋体" w:hAnsi="宋体"/>
                <w:sz w:val="18"/>
                <w:szCs w:val="18"/>
              </w:rPr>
            </w:pPr>
          </w:p>
        </w:tc>
        <w:tc>
          <w:tcPr>
            <w:tcW w:w="756" w:type="dxa"/>
            <w:vMerge/>
            <w:tcBorders>
              <w:bottom w:val="single" w:sz="4" w:space="0" w:color="auto"/>
            </w:tcBorders>
            <w:vAlign w:val="center"/>
          </w:tcPr>
          <w:p w14:paraId="5E1BF760" w14:textId="77777777" w:rsidR="00513783" w:rsidRPr="00513783" w:rsidRDefault="00513783" w:rsidP="00A51E84">
            <w:pPr>
              <w:ind w:firstLine="480"/>
              <w:jc w:val="center"/>
              <w:rPr>
                <w:rFonts w:ascii="宋体" w:hAnsi="宋体"/>
                <w:i/>
                <w:sz w:val="18"/>
                <w:szCs w:val="18"/>
              </w:rPr>
            </w:pPr>
          </w:p>
        </w:tc>
        <w:tc>
          <w:tcPr>
            <w:tcW w:w="1582" w:type="dxa"/>
            <w:tcBorders>
              <w:bottom w:val="single" w:sz="4" w:space="0" w:color="auto"/>
            </w:tcBorders>
            <w:vAlign w:val="center"/>
          </w:tcPr>
          <w:p w14:paraId="71EE04E6" w14:textId="77777777" w:rsidR="00513783" w:rsidRPr="00513783" w:rsidRDefault="00513783" w:rsidP="00A51E84">
            <w:pPr>
              <w:jc w:val="center"/>
              <w:rPr>
                <w:rFonts w:ascii="宋体" w:hAnsi="宋体"/>
                <w:sz w:val="18"/>
                <w:szCs w:val="18"/>
              </w:rPr>
            </w:pPr>
            <w:r w:rsidRPr="00513783">
              <w:rPr>
                <w:rFonts w:ascii="宋体" w:hAnsi="宋体" w:hint="eastAsia"/>
                <w:sz w:val="18"/>
                <w:szCs w:val="18"/>
              </w:rPr>
              <w:t>25.9；0.1</w:t>
            </w:r>
          </w:p>
        </w:tc>
      </w:tr>
      <w:tr w:rsidR="00513783" w:rsidRPr="00080095" w14:paraId="56F092E9" w14:textId="77777777" w:rsidTr="004E0BD6">
        <w:trPr>
          <w:jc w:val="center"/>
        </w:trPr>
        <w:tc>
          <w:tcPr>
            <w:tcW w:w="1139" w:type="dxa"/>
            <w:tcBorders>
              <w:top w:val="single" w:sz="4" w:space="0" w:color="auto"/>
              <w:bottom w:val="single" w:sz="4" w:space="0" w:color="auto"/>
            </w:tcBorders>
            <w:vAlign w:val="center"/>
          </w:tcPr>
          <w:p w14:paraId="2E7FF377" w14:textId="77777777" w:rsidR="00513783" w:rsidRPr="00513783" w:rsidRDefault="00513783" w:rsidP="00A51E84">
            <w:pPr>
              <w:jc w:val="center"/>
              <w:rPr>
                <w:rFonts w:ascii="宋体" w:hAnsi="宋体"/>
                <w:sz w:val="18"/>
                <w:szCs w:val="18"/>
              </w:rPr>
            </w:pPr>
            <w:r w:rsidRPr="00513783">
              <w:rPr>
                <w:rFonts w:ascii="宋体" w:hAnsi="宋体" w:hint="eastAsia"/>
                <w:sz w:val="18"/>
                <w:szCs w:val="18"/>
              </w:rPr>
              <w:t>回油孔</w:t>
            </w:r>
          </w:p>
        </w:tc>
        <w:tc>
          <w:tcPr>
            <w:tcW w:w="1129" w:type="dxa"/>
            <w:tcBorders>
              <w:top w:val="single" w:sz="4" w:space="0" w:color="auto"/>
              <w:bottom w:val="single" w:sz="4" w:space="0" w:color="auto"/>
            </w:tcBorders>
            <w:vAlign w:val="center"/>
          </w:tcPr>
          <w:p w14:paraId="7DABED99" w14:textId="77777777" w:rsidR="00513783" w:rsidRPr="00513783" w:rsidRDefault="00513783" w:rsidP="00A51E84">
            <w:pPr>
              <w:jc w:val="center"/>
              <w:rPr>
                <w:rFonts w:ascii="宋体" w:hAnsi="宋体"/>
                <w:sz w:val="18"/>
                <w:szCs w:val="18"/>
              </w:rPr>
            </w:pPr>
            <w:r w:rsidRPr="00513783">
              <w:rPr>
                <w:rFonts w:ascii="宋体" w:hAnsi="宋体" w:hint="eastAsia"/>
                <w:sz w:val="18"/>
                <w:szCs w:val="18"/>
              </w:rPr>
              <w:t>孔径</w:t>
            </w:r>
          </w:p>
        </w:tc>
        <w:tc>
          <w:tcPr>
            <w:tcW w:w="756" w:type="dxa"/>
            <w:tcBorders>
              <w:top w:val="single" w:sz="4" w:space="0" w:color="auto"/>
              <w:bottom w:val="single" w:sz="4" w:space="0" w:color="auto"/>
            </w:tcBorders>
            <w:vAlign w:val="center"/>
          </w:tcPr>
          <w:p w14:paraId="47C710D3" w14:textId="77777777" w:rsidR="00513783" w:rsidRPr="00513783" w:rsidRDefault="00513783" w:rsidP="00A51E84">
            <w:pPr>
              <w:jc w:val="center"/>
              <w:rPr>
                <w:rFonts w:ascii="宋体" w:hAnsi="宋体"/>
                <w:i/>
                <w:sz w:val="18"/>
                <w:szCs w:val="18"/>
              </w:rPr>
            </w:pPr>
            <w:r w:rsidRPr="00513783">
              <w:rPr>
                <w:rFonts w:ascii="宋体" w:hAnsi="宋体"/>
                <w:i/>
                <w:sz w:val="18"/>
                <w:szCs w:val="18"/>
              </w:rPr>
              <w:t>mm</w:t>
            </w:r>
          </w:p>
        </w:tc>
        <w:tc>
          <w:tcPr>
            <w:tcW w:w="1582" w:type="dxa"/>
            <w:tcBorders>
              <w:top w:val="single" w:sz="4" w:space="0" w:color="auto"/>
              <w:bottom w:val="single" w:sz="4" w:space="0" w:color="auto"/>
            </w:tcBorders>
            <w:vAlign w:val="center"/>
          </w:tcPr>
          <w:p w14:paraId="3ADD4D70" w14:textId="77777777" w:rsidR="00513783" w:rsidRPr="00513783" w:rsidRDefault="00513783" w:rsidP="00A51E84">
            <w:pPr>
              <w:jc w:val="center"/>
              <w:rPr>
                <w:rFonts w:ascii="宋体" w:hAnsi="宋体"/>
                <w:sz w:val="18"/>
                <w:szCs w:val="18"/>
              </w:rPr>
            </w:pPr>
            <w:r w:rsidRPr="00513783">
              <w:rPr>
                <w:rFonts w:ascii="宋体" w:hAnsi="宋体" w:hint="eastAsia"/>
                <w:sz w:val="18"/>
                <w:szCs w:val="18"/>
              </w:rPr>
              <w:t>3</w:t>
            </w:r>
            <w:r w:rsidRPr="00513783">
              <w:rPr>
                <w:rFonts w:ascii="宋体" w:hAnsi="宋体"/>
                <w:sz w:val="18"/>
                <w:szCs w:val="18"/>
              </w:rPr>
              <w:t>.5</w:t>
            </w:r>
          </w:p>
        </w:tc>
      </w:tr>
      <w:tr w:rsidR="00513783" w:rsidRPr="00080095" w14:paraId="032506C0" w14:textId="77777777" w:rsidTr="004E0BD6">
        <w:trPr>
          <w:jc w:val="center"/>
        </w:trPr>
        <w:tc>
          <w:tcPr>
            <w:tcW w:w="1139" w:type="dxa"/>
            <w:tcBorders>
              <w:top w:val="single" w:sz="4" w:space="0" w:color="auto"/>
            </w:tcBorders>
            <w:vAlign w:val="center"/>
          </w:tcPr>
          <w:p w14:paraId="6640CA96" w14:textId="77777777" w:rsidR="00513783" w:rsidRPr="00513783" w:rsidRDefault="00513783" w:rsidP="00A51E84">
            <w:pPr>
              <w:jc w:val="center"/>
              <w:rPr>
                <w:rFonts w:ascii="宋体" w:hAnsi="宋体"/>
                <w:sz w:val="18"/>
                <w:szCs w:val="18"/>
              </w:rPr>
            </w:pPr>
            <w:r w:rsidRPr="00513783">
              <w:rPr>
                <w:rFonts w:ascii="宋体" w:hAnsi="宋体" w:hint="eastAsia"/>
                <w:sz w:val="18"/>
                <w:szCs w:val="18"/>
              </w:rPr>
              <w:t>有活塞杆腔</w:t>
            </w:r>
          </w:p>
        </w:tc>
        <w:tc>
          <w:tcPr>
            <w:tcW w:w="1129" w:type="dxa"/>
            <w:vMerge w:val="restart"/>
            <w:tcBorders>
              <w:top w:val="single" w:sz="4" w:space="0" w:color="auto"/>
            </w:tcBorders>
            <w:vAlign w:val="center"/>
          </w:tcPr>
          <w:p w14:paraId="5EA8C371" w14:textId="77777777" w:rsidR="00513783" w:rsidRPr="00513783" w:rsidRDefault="00513783" w:rsidP="00A51E84">
            <w:pPr>
              <w:jc w:val="center"/>
              <w:rPr>
                <w:rFonts w:ascii="宋体" w:hAnsi="宋体"/>
                <w:sz w:val="18"/>
                <w:szCs w:val="18"/>
              </w:rPr>
            </w:pPr>
            <w:r w:rsidRPr="00513783">
              <w:rPr>
                <w:rFonts w:ascii="宋体" w:hAnsi="宋体" w:hint="eastAsia"/>
                <w:sz w:val="18"/>
                <w:szCs w:val="18"/>
              </w:rPr>
              <w:t>容积</w:t>
            </w:r>
          </w:p>
        </w:tc>
        <w:tc>
          <w:tcPr>
            <w:tcW w:w="756" w:type="dxa"/>
            <w:vMerge w:val="restart"/>
            <w:tcBorders>
              <w:top w:val="single" w:sz="4" w:space="0" w:color="auto"/>
            </w:tcBorders>
            <w:vAlign w:val="center"/>
          </w:tcPr>
          <w:p w14:paraId="0B5EB5EC" w14:textId="77777777" w:rsidR="00513783" w:rsidRPr="00513783" w:rsidRDefault="00513783" w:rsidP="00A51E84">
            <w:pPr>
              <w:jc w:val="center"/>
              <w:rPr>
                <w:rFonts w:ascii="宋体" w:hAnsi="宋体"/>
                <w:i/>
                <w:sz w:val="18"/>
                <w:szCs w:val="18"/>
              </w:rPr>
            </w:pPr>
            <w:r w:rsidRPr="00513783">
              <w:rPr>
                <w:rFonts w:ascii="宋体" w:hAnsi="宋体"/>
                <w:i/>
                <w:sz w:val="18"/>
                <w:szCs w:val="18"/>
              </w:rPr>
              <w:t>mm</w:t>
            </w:r>
            <w:r w:rsidRPr="00513783">
              <w:rPr>
                <w:rFonts w:ascii="宋体" w:hAnsi="宋体"/>
                <w:i/>
                <w:sz w:val="18"/>
                <w:szCs w:val="18"/>
                <w:vertAlign w:val="superscript"/>
              </w:rPr>
              <w:t>3</w:t>
            </w:r>
          </w:p>
        </w:tc>
        <w:tc>
          <w:tcPr>
            <w:tcW w:w="1582" w:type="dxa"/>
            <w:tcBorders>
              <w:top w:val="single" w:sz="4" w:space="0" w:color="auto"/>
            </w:tcBorders>
            <w:vAlign w:val="center"/>
          </w:tcPr>
          <w:p w14:paraId="4B75D97A" w14:textId="77777777" w:rsidR="00513783" w:rsidRPr="00513783" w:rsidRDefault="00513783" w:rsidP="00A51E84">
            <w:pPr>
              <w:jc w:val="center"/>
              <w:rPr>
                <w:rFonts w:ascii="宋体" w:hAnsi="宋体"/>
                <w:sz w:val="18"/>
                <w:szCs w:val="18"/>
              </w:rPr>
            </w:pPr>
            <w:r w:rsidRPr="00513783">
              <w:rPr>
                <w:rFonts w:ascii="宋体" w:hAnsi="宋体" w:hint="eastAsia"/>
                <w:sz w:val="18"/>
                <w:szCs w:val="18"/>
              </w:rPr>
              <w:t>133.52</w:t>
            </w:r>
          </w:p>
        </w:tc>
      </w:tr>
      <w:tr w:rsidR="00513783" w:rsidRPr="00080095" w14:paraId="647C3AEF" w14:textId="77777777" w:rsidTr="004E0BD6">
        <w:trPr>
          <w:jc w:val="center"/>
        </w:trPr>
        <w:tc>
          <w:tcPr>
            <w:tcW w:w="1139" w:type="dxa"/>
            <w:vAlign w:val="center"/>
          </w:tcPr>
          <w:p w14:paraId="3E8096AB" w14:textId="77777777" w:rsidR="00513783" w:rsidRPr="00513783" w:rsidRDefault="00513783" w:rsidP="00A51E84">
            <w:pPr>
              <w:jc w:val="center"/>
              <w:rPr>
                <w:rFonts w:ascii="宋体" w:hAnsi="宋体"/>
                <w:sz w:val="18"/>
                <w:szCs w:val="18"/>
              </w:rPr>
            </w:pPr>
            <w:r w:rsidRPr="00513783">
              <w:rPr>
                <w:rFonts w:ascii="宋体" w:hAnsi="宋体" w:hint="eastAsia"/>
                <w:sz w:val="18"/>
                <w:szCs w:val="18"/>
              </w:rPr>
              <w:t>无活塞杆腔</w:t>
            </w:r>
          </w:p>
        </w:tc>
        <w:tc>
          <w:tcPr>
            <w:tcW w:w="1129" w:type="dxa"/>
            <w:vMerge/>
            <w:vAlign w:val="center"/>
          </w:tcPr>
          <w:p w14:paraId="6620EA53" w14:textId="77777777" w:rsidR="00513783" w:rsidRPr="00513783" w:rsidRDefault="00513783" w:rsidP="00A51E84">
            <w:pPr>
              <w:ind w:firstLine="480"/>
              <w:jc w:val="center"/>
              <w:rPr>
                <w:rFonts w:ascii="宋体" w:hAnsi="宋体"/>
                <w:sz w:val="18"/>
                <w:szCs w:val="18"/>
              </w:rPr>
            </w:pPr>
          </w:p>
        </w:tc>
        <w:tc>
          <w:tcPr>
            <w:tcW w:w="756" w:type="dxa"/>
            <w:vMerge/>
            <w:vAlign w:val="center"/>
          </w:tcPr>
          <w:p w14:paraId="17CA5895" w14:textId="77777777" w:rsidR="00513783" w:rsidRPr="00513783" w:rsidRDefault="00513783" w:rsidP="00A51E84">
            <w:pPr>
              <w:ind w:firstLine="480"/>
              <w:jc w:val="center"/>
              <w:rPr>
                <w:rFonts w:ascii="宋体" w:hAnsi="宋体"/>
                <w:sz w:val="18"/>
                <w:szCs w:val="18"/>
              </w:rPr>
            </w:pPr>
          </w:p>
        </w:tc>
        <w:tc>
          <w:tcPr>
            <w:tcW w:w="1582" w:type="dxa"/>
            <w:vAlign w:val="center"/>
          </w:tcPr>
          <w:p w14:paraId="48B50B38" w14:textId="77777777" w:rsidR="00513783" w:rsidRPr="00513783" w:rsidRDefault="00513783" w:rsidP="00A51E84">
            <w:pPr>
              <w:jc w:val="center"/>
              <w:rPr>
                <w:rFonts w:ascii="宋体" w:hAnsi="宋体"/>
                <w:sz w:val="18"/>
                <w:szCs w:val="18"/>
              </w:rPr>
            </w:pPr>
            <w:r w:rsidRPr="00513783">
              <w:rPr>
                <w:rFonts w:ascii="宋体" w:hAnsi="宋体" w:hint="eastAsia"/>
                <w:sz w:val="18"/>
                <w:szCs w:val="18"/>
              </w:rPr>
              <w:t>3980.33</w:t>
            </w:r>
          </w:p>
        </w:tc>
      </w:tr>
      <w:tr w:rsidR="00513783" w:rsidRPr="00080095" w14:paraId="2A454653" w14:textId="77777777" w:rsidTr="004E0BD6">
        <w:trPr>
          <w:jc w:val="center"/>
        </w:trPr>
        <w:tc>
          <w:tcPr>
            <w:tcW w:w="1139" w:type="dxa"/>
            <w:tcBorders>
              <w:bottom w:val="single" w:sz="4" w:space="0" w:color="auto"/>
            </w:tcBorders>
            <w:vAlign w:val="center"/>
          </w:tcPr>
          <w:p w14:paraId="0CEDC9A1" w14:textId="6153E76A" w:rsidR="00513783" w:rsidRPr="00513783" w:rsidRDefault="00513783" w:rsidP="00A51E84">
            <w:pPr>
              <w:jc w:val="center"/>
              <w:rPr>
                <w:rFonts w:ascii="宋体" w:hAnsi="宋体"/>
                <w:sz w:val="18"/>
                <w:szCs w:val="18"/>
              </w:rPr>
            </w:pPr>
            <w:r w:rsidRPr="00513783">
              <w:rPr>
                <w:rFonts w:ascii="宋体" w:hAnsi="宋体" w:hint="eastAsia"/>
                <w:sz w:val="18"/>
                <w:szCs w:val="18"/>
              </w:rPr>
              <w:t>内外缸环腔</w:t>
            </w:r>
          </w:p>
        </w:tc>
        <w:tc>
          <w:tcPr>
            <w:tcW w:w="1129" w:type="dxa"/>
            <w:vMerge/>
            <w:tcBorders>
              <w:bottom w:val="single" w:sz="4" w:space="0" w:color="auto"/>
            </w:tcBorders>
            <w:vAlign w:val="center"/>
          </w:tcPr>
          <w:p w14:paraId="195CE10F" w14:textId="77777777" w:rsidR="00513783" w:rsidRPr="00513783" w:rsidRDefault="00513783" w:rsidP="00A51E84">
            <w:pPr>
              <w:ind w:firstLine="480"/>
              <w:jc w:val="center"/>
              <w:rPr>
                <w:rFonts w:ascii="宋体" w:hAnsi="宋体"/>
                <w:sz w:val="18"/>
                <w:szCs w:val="18"/>
              </w:rPr>
            </w:pPr>
          </w:p>
        </w:tc>
        <w:tc>
          <w:tcPr>
            <w:tcW w:w="756" w:type="dxa"/>
            <w:vMerge/>
            <w:tcBorders>
              <w:bottom w:val="single" w:sz="4" w:space="0" w:color="auto"/>
            </w:tcBorders>
            <w:vAlign w:val="center"/>
          </w:tcPr>
          <w:p w14:paraId="1B32BF70" w14:textId="77777777" w:rsidR="00513783" w:rsidRPr="00513783" w:rsidRDefault="00513783" w:rsidP="00A51E84">
            <w:pPr>
              <w:ind w:firstLine="480"/>
              <w:jc w:val="center"/>
              <w:rPr>
                <w:rFonts w:ascii="宋体" w:hAnsi="宋体"/>
                <w:sz w:val="18"/>
                <w:szCs w:val="18"/>
              </w:rPr>
            </w:pPr>
          </w:p>
        </w:tc>
        <w:tc>
          <w:tcPr>
            <w:tcW w:w="1582" w:type="dxa"/>
            <w:tcBorders>
              <w:bottom w:val="single" w:sz="4" w:space="0" w:color="auto"/>
            </w:tcBorders>
            <w:vAlign w:val="center"/>
          </w:tcPr>
          <w:p w14:paraId="04E6EE01" w14:textId="77777777" w:rsidR="00513783" w:rsidRPr="00513783" w:rsidRDefault="00513783" w:rsidP="00A51E84">
            <w:pPr>
              <w:jc w:val="center"/>
              <w:rPr>
                <w:rFonts w:ascii="宋体" w:hAnsi="宋体"/>
                <w:sz w:val="18"/>
                <w:szCs w:val="18"/>
              </w:rPr>
            </w:pPr>
            <w:r w:rsidRPr="00513783">
              <w:rPr>
                <w:rFonts w:ascii="宋体" w:hAnsi="宋体" w:hint="eastAsia"/>
                <w:sz w:val="18"/>
                <w:szCs w:val="18"/>
              </w:rPr>
              <w:t>688.30</w:t>
            </w:r>
          </w:p>
        </w:tc>
      </w:tr>
    </w:tbl>
    <w:p w14:paraId="3C655116" w14:textId="6B7025D2" w:rsidR="00B82A9C" w:rsidRDefault="00B82A9C" w:rsidP="00B82A9C">
      <w:pPr>
        <w:ind w:firstLineChars="100" w:firstLine="210"/>
      </w:pPr>
      <w:r>
        <w:rPr>
          <w:rFonts w:hint="eastAsia"/>
        </w:rPr>
        <w:t>油压缓冲器的节流小孔为刃口，</w:t>
      </w:r>
      <w:r w:rsidR="004F7652">
        <w:rPr>
          <w:rFonts w:hint="eastAsia"/>
        </w:rPr>
        <w:t>参考</w:t>
      </w:r>
      <w:r>
        <w:rPr>
          <w:rFonts w:hint="eastAsia"/>
        </w:rPr>
        <w:t>液压流体力学，节流孔的流量方程为</w:t>
      </w:r>
      <w:r w:rsidR="000E19DB" w:rsidRPr="000E19DB">
        <w:rPr>
          <w:rFonts w:hint="eastAsia"/>
          <w:vertAlign w:val="superscript"/>
        </w:rPr>
        <w:t>[</w:t>
      </w:r>
      <w:r w:rsidR="000E19DB" w:rsidRPr="000E19DB">
        <w:rPr>
          <w:vertAlign w:val="superscript"/>
        </w:rPr>
        <w:t>2]</w:t>
      </w:r>
      <w:r>
        <w:rPr>
          <w:rFonts w:hint="eastAsia"/>
        </w:rPr>
        <w:t>：</w:t>
      </w:r>
    </w:p>
    <w:p w14:paraId="7B8E964F" w14:textId="3EA58530" w:rsidR="00B82A9C" w:rsidRDefault="00B82A9C" w:rsidP="00B82A9C">
      <w:pPr>
        <w:ind w:firstLineChars="100" w:firstLine="210"/>
      </w:pPr>
      <w:r w:rsidRPr="00B82A9C">
        <w:rPr>
          <w:rFonts w:hint="eastAsia"/>
        </w:rPr>
        <w:object w:dxaOrig="3920" w:dyaOrig="740" w14:anchorId="68EF47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6pt;height:37.5pt" o:ole="">
            <v:imagedata r:id="rId11" o:title=""/>
          </v:shape>
          <o:OLEObject Type="Embed" ProgID="Equation.3" ShapeID="_x0000_i1025" DrawAspect="Content" ObjectID="_1646645583" r:id="rId12"/>
        </w:object>
      </w:r>
    </w:p>
    <w:p w14:paraId="6C6FCAC2" w14:textId="09CCE07B" w:rsidR="00106BBB" w:rsidRDefault="00106BBB" w:rsidP="00106BBB">
      <w:r>
        <w:rPr>
          <w:rFonts w:ascii="楷体_GB2312" w:eastAsia="楷体_GB2312" w:hint="eastAsia"/>
          <w:szCs w:val="21"/>
        </w:rPr>
        <w:t xml:space="preserve">2.2 </w:t>
      </w:r>
      <w:r w:rsidR="00FF65C4">
        <w:rPr>
          <w:rFonts w:ascii="楷体_GB2312" w:eastAsia="楷体_GB2312" w:hint="eastAsia"/>
          <w:szCs w:val="21"/>
        </w:rPr>
        <w:t>模型建立</w:t>
      </w:r>
    </w:p>
    <w:p w14:paraId="17C25DAE" w14:textId="122C3E21" w:rsidR="00E34607" w:rsidRDefault="00FF65C4" w:rsidP="00FF65C4">
      <w:pPr>
        <w:ind w:firstLineChars="200" w:firstLine="420"/>
      </w:pPr>
      <w:r>
        <w:rPr>
          <w:rFonts w:hint="eastAsia"/>
        </w:rPr>
        <w:t>使用</w:t>
      </w:r>
      <w:r>
        <w:t>AMES</w:t>
      </w:r>
      <w:r>
        <w:rPr>
          <w:rFonts w:hint="eastAsia"/>
        </w:rPr>
        <w:t>im</w:t>
      </w:r>
      <w:r>
        <w:rPr>
          <w:rFonts w:hint="eastAsia"/>
        </w:rPr>
        <w:t>软件液压流体系统的液压库和液压元件设计（</w:t>
      </w:r>
      <w:r>
        <w:rPr>
          <w:rFonts w:hint="eastAsia"/>
        </w:rPr>
        <w:t>H</w:t>
      </w:r>
      <w:r>
        <w:t>CD</w:t>
      </w:r>
      <w:r>
        <w:rPr>
          <w:rFonts w:hint="eastAsia"/>
        </w:rPr>
        <w:t>）库、控制系统的信号库、机械系统的机械库中的的元部件来建立仿真模型。首先，使用</w:t>
      </w:r>
      <w:r>
        <w:rPr>
          <w:rFonts w:hint="eastAsia"/>
        </w:rPr>
        <w:t>H</w:t>
      </w:r>
      <w:r>
        <w:t>CD</w:t>
      </w:r>
      <w:r>
        <w:rPr>
          <w:rFonts w:hint="eastAsia"/>
        </w:rPr>
        <w:t>库中的单侧圆柱滑阀模块来等效缓冲器的节流孔，在实际创建模型时，模型结构中有几个节流孔就对应的使用几个滑阀模块。本模型内缸筒上一共有</w:t>
      </w:r>
      <w:r>
        <w:rPr>
          <w:rFonts w:hint="eastAsia"/>
        </w:rPr>
        <w:t>8</w:t>
      </w:r>
      <w:r>
        <w:rPr>
          <w:rFonts w:hint="eastAsia"/>
        </w:rPr>
        <w:t>个节流孔所以仿真模型使用</w:t>
      </w:r>
      <w:r>
        <w:rPr>
          <w:rFonts w:hint="eastAsia"/>
        </w:rPr>
        <w:t>8</w:t>
      </w:r>
      <w:r>
        <w:rPr>
          <w:rFonts w:hint="eastAsia"/>
        </w:rPr>
        <w:t>个单侧圆柱滑阀模块来表示，并用活塞位移来控制各个节流孔的作用与否；然后，使用液压库中的可变容腔和不变</w:t>
      </w:r>
      <w:r>
        <w:t>容腔</w:t>
      </w:r>
      <w:r>
        <w:rPr>
          <w:rFonts w:hint="eastAsia"/>
        </w:rPr>
        <w:t>来等效缓冲器的腔体，一个可变容腔</w:t>
      </w:r>
      <w:r>
        <w:rPr>
          <w:rFonts w:hint="eastAsia"/>
        </w:rPr>
        <w:t>代表无活塞杆腔，一个可变容腔代表有活塞杆腔，一个</w:t>
      </w:r>
      <w:r>
        <w:t>不变容腔来</w:t>
      </w:r>
      <w:r>
        <w:rPr>
          <w:rFonts w:hint="eastAsia"/>
        </w:rPr>
        <w:t>代表</w:t>
      </w:r>
      <w:r>
        <w:t>内</w:t>
      </w:r>
      <w:r w:rsidR="004C02F2">
        <w:rPr>
          <w:rFonts w:hint="eastAsia"/>
        </w:rPr>
        <w:t>、</w:t>
      </w:r>
      <w:r>
        <w:t>外缸</w:t>
      </w:r>
      <w:r>
        <w:rPr>
          <w:rFonts w:hint="eastAsia"/>
        </w:rPr>
        <w:t>筒</w:t>
      </w:r>
      <w:r w:rsidR="004C02F2">
        <w:rPr>
          <w:rFonts w:hint="eastAsia"/>
        </w:rPr>
        <w:t>组成</w:t>
      </w:r>
      <w:r>
        <w:rPr>
          <w:rFonts w:hint="eastAsia"/>
        </w:rPr>
        <w:t>的不变的环形腔</w:t>
      </w:r>
      <w:r w:rsidRPr="006027AF">
        <w:rPr>
          <w:rFonts w:hint="eastAsia"/>
          <w:vertAlign w:val="superscript"/>
        </w:rPr>
        <w:t>[</w:t>
      </w:r>
      <w:r w:rsidR="000E19DB">
        <w:rPr>
          <w:vertAlign w:val="superscript"/>
        </w:rPr>
        <w:t>3</w:t>
      </w:r>
      <w:r w:rsidRPr="006027AF">
        <w:rPr>
          <w:vertAlign w:val="superscript"/>
        </w:rPr>
        <w:t>]</w:t>
      </w:r>
      <w:r>
        <w:rPr>
          <w:rFonts w:hint="eastAsia"/>
        </w:rPr>
        <w:t>，最后，机械库中的质量模块用于等效活塞杆组件质量和冲击物质量，来体现活塞杆的受力，用弹簧模块来等效复位弹簧。当外部冲击消除时，复位弹簧和活塞内部止回阀共同作用使活塞杆复位。利用信号库的速度传感器和液压库的节流孔来模拟活塞内部的止回阀，当活塞杆的运动速度为</w:t>
      </w:r>
      <w:r>
        <w:rPr>
          <w:rFonts w:hint="eastAsia"/>
        </w:rPr>
        <w:t>0</w:t>
      </w:r>
      <w:r>
        <w:rPr>
          <w:rFonts w:hint="eastAsia"/>
        </w:rPr>
        <w:t>时，止回阀开启，使缓冲器迅速恢复初始状态，准备下次工作。将所选元件合理连接，建立如图</w:t>
      </w:r>
      <w:r>
        <w:t>2</w:t>
      </w:r>
      <w:r>
        <w:rPr>
          <w:rFonts w:hint="eastAsia"/>
        </w:rPr>
        <w:t>所示为油压缓冲器</w:t>
      </w:r>
      <w:r>
        <w:rPr>
          <w:rFonts w:hint="eastAsia"/>
        </w:rPr>
        <w:t>Amesim</w:t>
      </w:r>
      <w:r>
        <w:rPr>
          <w:rFonts w:hint="eastAsia"/>
        </w:rPr>
        <w:t>模型。</w:t>
      </w:r>
    </w:p>
    <w:p w14:paraId="6151EB23" w14:textId="1492E00F" w:rsidR="00FF65C4" w:rsidRPr="0065284D" w:rsidRDefault="00FF65C4" w:rsidP="00FF65C4">
      <w:pPr>
        <w:jc w:val="center"/>
        <w:rPr>
          <w:rFonts w:ascii="宋体" w:hAnsi="宋体"/>
        </w:rPr>
      </w:pPr>
      <w:r>
        <w:rPr>
          <w:noProof/>
        </w:rPr>
        <w:drawing>
          <wp:inline distT="0" distB="0" distL="0" distR="0" wp14:anchorId="61AA4A3B" wp14:editId="7F6EA74A">
            <wp:extent cx="2956560" cy="1252976"/>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8868" cy="1253954"/>
                    </a:xfrm>
                    <a:prstGeom prst="rect">
                      <a:avLst/>
                    </a:prstGeom>
                  </pic:spPr>
                </pic:pic>
              </a:graphicData>
            </a:graphic>
          </wp:inline>
        </w:drawing>
      </w:r>
    </w:p>
    <w:p w14:paraId="16909097" w14:textId="1749C6C7" w:rsidR="00106BBB" w:rsidRPr="00FF65C4" w:rsidRDefault="00106BBB" w:rsidP="00106BBB">
      <w:pPr>
        <w:jc w:val="center"/>
      </w:pPr>
      <w:r>
        <w:rPr>
          <w:rFonts w:ascii="黑体" w:eastAsia="黑体" w:hint="eastAsia"/>
          <w:sz w:val="18"/>
          <w:szCs w:val="18"/>
        </w:rPr>
        <w:t xml:space="preserve">图2  </w:t>
      </w:r>
      <w:r w:rsidRPr="00E34607">
        <w:rPr>
          <w:rFonts w:ascii="黑体" w:eastAsia="黑体" w:hint="eastAsia"/>
          <w:sz w:val="18"/>
          <w:szCs w:val="18"/>
        </w:rPr>
        <w:t>油压缓冲器</w:t>
      </w:r>
      <w:r w:rsidR="00FF65C4">
        <w:rPr>
          <w:rFonts w:ascii="黑体" w:eastAsia="黑体" w:hint="eastAsia"/>
          <w:sz w:val="18"/>
          <w:szCs w:val="18"/>
        </w:rPr>
        <w:t>A</w:t>
      </w:r>
      <w:r w:rsidR="00FF65C4">
        <w:rPr>
          <w:rFonts w:ascii="黑体" w:eastAsia="黑体"/>
          <w:sz w:val="18"/>
          <w:szCs w:val="18"/>
        </w:rPr>
        <w:t>MESim</w:t>
      </w:r>
      <w:r w:rsidR="00FF65C4">
        <w:rPr>
          <w:rFonts w:ascii="黑体" w:eastAsia="黑体" w:hint="eastAsia"/>
          <w:sz w:val="18"/>
          <w:szCs w:val="18"/>
        </w:rPr>
        <w:t>模型</w:t>
      </w:r>
    </w:p>
    <w:p w14:paraId="3CE0CB29" w14:textId="2A1E1213" w:rsidR="00961EA8" w:rsidRDefault="007314AD" w:rsidP="00961EA8">
      <w:pPr>
        <w:rPr>
          <w:rFonts w:ascii="楷体_GB2312" w:eastAsia="楷体_GB2312"/>
          <w:szCs w:val="21"/>
        </w:rPr>
      </w:pPr>
      <w:r>
        <w:rPr>
          <w:rFonts w:ascii="楷体_GB2312" w:eastAsia="楷体_GB2312" w:hint="eastAsia"/>
          <w:szCs w:val="21"/>
        </w:rPr>
        <w:t>2.3</w:t>
      </w:r>
      <w:r w:rsidR="00961EA8">
        <w:rPr>
          <w:rFonts w:ascii="楷体_GB2312" w:eastAsia="楷体_GB2312" w:hint="eastAsia"/>
          <w:szCs w:val="21"/>
        </w:rPr>
        <w:t xml:space="preserve"> </w:t>
      </w:r>
      <w:r>
        <w:rPr>
          <w:rFonts w:hint="eastAsia"/>
        </w:rPr>
        <w:t>仿真结果</w:t>
      </w:r>
    </w:p>
    <w:p w14:paraId="1063C708" w14:textId="286B8FFA" w:rsidR="00181899" w:rsidRPr="00D32AD0" w:rsidRDefault="009E1C63" w:rsidP="00D32AD0">
      <w:pPr>
        <w:ind w:firstLineChars="200" w:firstLine="420"/>
      </w:pPr>
      <w:r>
        <w:rPr>
          <w:rFonts w:hint="eastAsia"/>
        </w:rPr>
        <w:t>将仿真参数代入模型中，仿真结果如图</w:t>
      </w:r>
      <w:r>
        <w:rPr>
          <w:rFonts w:hint="eastAsia"/>
        </w:rPr>
        <w:t>3-</w:t>
      </w:r>
      <w:r w:rsidR="004203AA">
        <w:rPr>
          <w:rFonts w:hint="eastAsia"/>
        </w:rPr>
        <w:t>6</w:t>
      </w:r>
      <w:r>
        <w:rPr>
          <w:rFonts w:hint="eastAsia"/>
        </w:rPr>
        <w:t>所示：</w:t>
      </w:r>
    </w:p>
    <w:p w14:paraId="6A7E18CE" w14:textId="4197D01F" w:rsidR="00181899" w:rsidRPr="003C6C5B" w:rsidRDefault="00D32AD0" w:rsidP="00D32AD0">
      <w:pPr>
        <w:jc w:val="center"/>
        <w:rPr>
          <w:szCs w:val="21"/>
        </w:rPr>
      </w:pPr>
      <w:r>
        <w:rPr>
          <w:noProof/>
        </w:rPr>
        <w:drawing>
          <wp:inline distT="0" distB="0" distL="0" distR="0" wp14:anchorId="78180894" wp14:editId="02B94C9A">
            <wp:extent cx="2395530" cy="198882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14203" cy="2004323"/>
                    </a:xfrm>
                    <a:prstGeom prst="rect">
                      <a:avLst/>
                    </a:prstGeom>
                  </pic:spPr>
                </pic:pic>
              </a:graphicData>
            </a:graphic>
          </wp:inline>
        </w:drawing>
      </w:r>
    </w:p>
    <w:p w14:paraId="548DEE7E" w14:textId="6CE194D1" w:rsidR="00534F1A" w:rsidRDefault="00181899" w:rsidP="00D32AD0">
      <w:pPr>
        <w:jc w:val="center"/>
        <w:rPr>
          <w:rFonts w:ascii="黑体" w:eastAsia="黑体"/>
          <w:sz w:val="18"/>
          <w:szCs w:val="18"/>
        </w:rPr>
      </w:pPr>
      <w:r>
        <w:rPr>
          <w:rFonts w:ascii="黑体" w:eastAsia="黑体" w:hint="eastAsia"/>
          <w:sz w:val="18"/>
          <w:szCs w:val="18"/>
        </w:rPr>
        <w:t>图</w:t>
      </w:r>
      <w:r w:rsidR="00D32AD0">
        <w:rPr>
          <w:rFonts w:ascii="黑体" w:eastAsia="黑体" w:hint="eastAsia"/>
          <w:sz w:val="18"/>
          <w:szCs w:val="18"/>
        </w:rPr>
        <w:t>3</w:t>
      </w:r>
      <w:r>
        <w:rPr>
          <w:rFonts w:ascii="黑体" w:eastAsia="黑体" w:hint="eastAsia"/>
          <w:sz w:val="18"/>
          <w:szCs w:val="18"/>
        </w:rPr>
        <w:t xml:space="preserve">  </w:t>
      </w:r>
      <w:r w:rsidRPr="00181899">
        <w:rPr>
          <w:rFonts w:ascii="黑体" w:eastAsia="黑体" w:hint="eastAsia"/>
          <w:sz w:val="18"/>
          <w:szCs w:val="18"/>
        </w:rPr>
        <w:t>速度变化曲线</w:t>
      </w:r>
    </w:p>
    <w:p w14:paraId="67A8C5E5" w14:textId="1E7815E5" w:rsidR="00595F1C" w:rsidRDefault="00D32AD0" w:rsidP="00D32AD0">
      <w:pPr>
        <w:jc w:val="center"/>
        <w:rPr>
          <w:noProof/>
        </w:rPr>
      </w:pPr>
      <w:r>
        <w:rPr>
          <w:noProof/>
        </w:rPr>
        <w:drawing>
          <wp:inline distT="0" distB="0" distL="0" distR="0" wp14:anchorId="7FECAF41" wp14:editId="079D3772">
            <wp:extent cx="2324100" cy="196957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29567" cy="1974210"/>
                    </a:xfrm>
                    <a:prstGeom prst="rect">
                      <a:avLst/>
                    </a:prstGeom>
                  </pic:spPr>
                </pic:pic>
              </a:graphicData>
            </a:graphic>
          </wp:inline>
        </w:drawing>
      </w:r>
    </w:p>
    <w:p w14:paraId="50BCD249" w14:textId="46877F4B" w:rsidR="00595F1C" w:rsidRDefault="00595F1C" w:rsidP="00D32AD0">
      <w:pPr>
        <w:jc w:val="center"/>
        <w:rPr>
          <w:rFonts w:ascii="黑体" w:eastAsia="黑体"/>
          <w:sz w:val="18"/>
          <w:szCs w:val="18"/>
        </w:rPr>
      </w:pPr>
      <w:r>
        <w:rPr>
          <w:rFonts w:ascii="黑体" w:eastAsia="黑体" w:hint="eastAsia"/>
          <w:sz w:val="18"/>
          <w:szCs w:val="18"/>
        </w:rPr>
        <w:t>图</w:t>
      </w:r>
      <w:r w:rsidR="00D32AD0">
        <w:rPr>
          <w:rFonts w:ascii="黑体" w:eastAsia="黑体" w:hint="eastAsia"/>
          <w:sz w:val="18"/>
          <w:szCs w:val="18"/>
        </w:rPr>
        <w:t>4</w:t>
      </w:r>
      <w:r>
        <w:rPr>
          <w:rFonts w:ascii="黑体" w:eastAsia="黑体" w:hint="eastAsia"/>
          <w:sz w:val="18"/>
          <w:szCs w:val="18"/>
        </w:rPr>
        <w:t xml:space="preserve">  </w:t>
      </w:r>
      <w:r w:rsidR="00D32AD0">
        <w:rPr>
          <w:rFonts w:ascii="黑体" w:eastAsia="黑体" w:hint="eastAsia"/>
          <w:sz w:val="18"/>
          <w:szCs w:val="18"/>
        </w:rPr>
        <w:t>位移</w:t>
      </w:r>
      <w:r w:rsidRPr="00181899">
        <w:rPr>
          <w:rFonts w:ascii="黑体" w:eastAsia="黑体" w:hint="eastAsia"/>
          <w:sz w:val="18"/>
          <w:szCs w:val="18"/>
        </w:rPr>
        <w:t>变化曲线</w:t>
      </w:r>
    </w:p>
    <w:p w14:paraId="669B14C0" w14:textId="784AD216" w:rsidR="00595F1C" w:rsidRPr="00D26EBC" w:rsidRDefault="004203AA" w:rsidP="009D0E0D">
      <w:pPr>
        <w:jc w:val="center"/>
        <w:rPr>
          <w:rFonts w:ascii="黑体" w:eastAsia="黑体"/>
          <w:sz w:val="18"/>
          <w:szCs w:val="18"/>
        </w:rPr>
      </w:pPr>
      <w:r>
        <w:rPr>
          <w:noProof/>
        </w:rPr>
        <w:lastRenderedPageBreak/>
        <w:drawing>
          <wp:inline distT="0" distB="0" distL="0" distR="0" wp14:anchorId="5E8963EB" wp14:editId="128E4DC9">
            <wp:extent cx="2924810" cy="1571625"/>
            <wp:effectExtent l="0" t="0" r="889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4810" cy="1571625"/>
                    </a:xfrm>
                    <a:prstGeom prst="rect">
                      <a:avLst/>
                    </a:prstGeom>
                  </pic:spPr>
                </pic:pic>
              </a:graphicData>
            </a:graphic>
          </wp:inline>
        </w:drawing>
      </w:r>
    </w:p>
    <w:p w14:paraId="667807EE" w14:textId="1C68B34E" w:rsidR="00595F1C" w:rsidRDefault="00595F1C" w:rsidP="00E56F86">
      <w:pPr>
        <w:jc w:val="center"/>
        <w:rPr>
          <w:rFonts w:ascii="黑体" w:eastAsia="黑体"/>
          <w:sz w:val="18"/>
          <w:szCs w:val="18"/>
        </w:rPr>
      </w:pPr>
      <w:r>
        <w:rPr>
          <w:rFonts w:ascii="黑体" w:eastAsia="黑体" w:hint="eastAsia"/>
          <w:sz w:val="18"/>
          <w:szCs w:val="18"/>
        </w:rPr>
        <w:t>图</w:t>
      </w:r>
      <w:r w:rsidR="00E56F86">
        <w:rPr>
          <w:rFonts w:ascii="黑体" w:eastAsia="黑体" w:hint="eastAsia"/>
          <w:sz w:val="18"/>
          <w:szCs w:val="18"/>
        </w:rPr>
        <w:t>5</w:t>
      </w:r>
      <w:r>
        <w:rPr>
          <w:rFonts w:ascii="黑体" w:eastAsia="黑体" w:hint="eastAsia"/>
          <w:sz w:val="18"/>
          <w:szCs w:val="18"/>
        </w:rPr>
        <w:t xml:space="preserve">  </w:t>
      </w:r>
      <w:r w:rsidR="00E56F86">
        <w:rPr>
          <w:rFonts w:ascii="黑体" w:eastAsia="黑体" w:hint="eastAsia"/>
          <w:sz w:val="18"/>
          <w:szCs w:val="18"/>
        </w:rPr>
        <w:t>加速度</w:t>
      </w:r>
      <w:r w:rsidRPr="00181899">
        <w:rPr>
          <w:rFonts w:ascii="黑体" w:eastAsia="黑体" w:hint="eastAsia"/>
          <w:sz w:val="18"/>
          <w:szCs w:val="18"/>
        </w:rPr>
        <w:t>变化曲线</w:t>
      </w:r>
    </w:p>
    <w:p w14:paraId="0AF26E41" w14:textId="657603CA" w:rsidR="00D9453A" w:rsidRDefault="004203AA" w:rsidP="00D9453A">
      <w:pPr>
        <w:jc w:val="center"/>
        <w:rPr>
          <w:rFonts w:ascii="黑体" w:eastAsia="黑体"/>
          <w:sz w:val="18"/>
          <w:szCs w:val="18"/>
        </w:rPr>
      </w:pPr>
      <w:r>
        <w:rPr>
          <w:noProof/>
        </w:rPr>
        <w:drawing>
          <wp:inline distT="0" distB="0" distL="0" distR="0" wp14:anchorId="4E48523C" wp14:editId="3F34BE51">
            <wp:extent cx="2924810" cy="1745615"/>
            <wp:effectExtent l="0" t="0" r="889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4810" cy="1745615"/>
                    </a:xfrm>
                    <a:prstGeom prst="rect">
                      <a:avLst/>
                    </a:prstGeom>
                  </pic:spPr>
                </pic:pic>
              </a:graphicData>
            </a:graphic>
          </wp:inline>
        </w:drawing>
      </w:r>
    </w:p>
    <w:p w14:paraId="4164AD04" w14:textId="13F91372" w:rsidR="00D9453A" w:rsidRDefault="00D9453A" w:rsidP="004203AA">
      <w:pPr>
        <w:jc w:val="center"/>
        <w:rPr>
          <w:rFonts w:ascii="黑体" w:eastAsia="黑体"/>
          <w:sz w:val="18"/>
          <w:szCs w:val="18"/>
        </w:rPr>
      </w:pPr>
      <w:r>
        <w:rPr>
          <w:rFonts w:ascii="黑体" w:eastAsia="黑体" w:hint="eastAsia"/>
          <w:sz w:val="18"/>
          <w:szCs w:val="18"/>
        </w:rPr>
        <w:t>图</w:t>
      </w:r>
      <w:r w:rsidR="004203AA">
        <w:rPr>
          <w:rFonts w:ascii="黑体" w:eastAsia="黑体" w:hint="eastAsia"/>
          <w:sz w:val="18"/>
          <w:szCs w:val="18"/>
        </w:rPr>
        <w:t>6</w:t>
      </w:r>
      <w:r>
        <w:rPr>
          <w:rFonts w:ascii="黑体" w:eastAsia="黑体" w:hint="eastAsia"/>
          <w:sz w:val="18"/>
          <w:szCs w:val="18"/>
        </w:rPr>
        <w:t xml:space="preserve">  </w:t>
      </w:r>
      <w:r w:rsidR="004203AA">
        <w:rPr>
          <w:rFonts w:ascii="黑体" w:eastAsia="黑体" w:hint="eastAsia"/>
          <w:sz w:val="18"/>
          <w:szCs w:val="18"/>
        </w:rPr>
        <w:t>缓冲力变化</w:t>
      </w:r>
      <w:r w:rsidRPr="00E20C89">
        <w:rPr>
          <w:rFonts w:ascii="黑体" w:eastAsia="黑体" w:hint="eastAsia"/>
          <w:sz w:val="18"/>
          <w:szCs w:val="18"/>
        </w:rPr>
        <w:t>曲线</w:t>
      </w:r>
    </w:p>
    <w:p w14:paraId="2235CDC0" w14:textId="1D438A0D" w:rsidR="004203AA" w:rsidRPr="004203AA" w:rsidRDefault="004203AA" w:rsidP="002A1F84">
      <w:pPr>
        <w:ind w:firstLineChars="200" w:firstLine="420"/>
        <w:rPr>
          <w:rFonts w:ascii="宋体" w:hAnsi="宋体"/>
        </w:rPr>
      </w:pPr>
      <w:r w:rsidRPr="004203AA">
        <w:rPr>
          <w:rFonts w:ascii="宋体" w:hAnsi="宋体" w:hint="eastAsia"/>
        </w:rPr>
        <w:t>如图</w:t>
      </w:r>
      <w:r>
        <w:rPr>
          <w:rFonts w:ascii="宋体" w:hAnsi="宋体" w:hint="eastAsia"/>
        </w:rPr>
        <w:t>3所示，速度</w:t>
      </w:r>
      <w:r w:rsidR="002A1F84">
        <w:rPr>
          <w:rFonts w:ascii="宋体" w:hAnsi="宋体" w:hint="eastAsia"/>
        </w:rPr>
        <w:t>在缓冲阶段0.07s时由初速度3</w:t>
      </w:r>
      <w:r w:rsidR="002A1F84">
        <w:rPr>
          <w:rFonts w:ascii="宋体" w:hAnsi="宋体"/>
        </w:rPr>
        <w:t>m/s</w:t>
      </w:r>
      <w:r w:rsidR="002A1F84">
        <w:rPr>
          <w:rFonts w:ascii="宋体" w:hAnsi="宋体" w:hint="eastAsia"/>
        </w:rPr>
        <w:t>平稳快速的降到0m</w:t>
      </w:r>
      <w:r w:rsidR="002A1F84">
        <w:rPr>
          <w:rFonts w:ascii="宋体" w:hAnsi="宋体"/>
        </w:rPr>
        <w:t>/s,</w:t>
      </w:r>
      <w:r w:rsidR="002A1F84">
        <w:rPr>
          <w:rFonts w:ascii="宋体" w:hAnsi="宋体" w:hint="eastAsia"/>
        </w:rPr>
        <w:t>复位阶段由于活塞结构的回油通道打开，使活塞迅速复位；如图4所示，活塞运行到11.6</w:t>
      </w:r>
      <w:r w:rsidR="002A1F84">
        <w:rPr>
          <w:rFonts w:ascii="宋体" w:hAnsi="宋体"/>
        </w:rPr>
        <w:t>mm</w:t>
      </w:r>
      <w:r w:rsidR="002A1F84">
        <w:rPr>
          <w:rFonts w:ascii="宋体" w:hAnsi="宋体" w:hint="eastAsia"/>
        </w:rPr>
        <w:t>时</w:t>
      </w:r>
      <w:r w:rsidR="001E5295">
        <w:rPr>
          <w:rFonts w:ascii="宋体" w:hAnsi="宋体" w:hint="eastAsia"/>
        </w:rPr>
        <w:t>将冲击能量吸收，满足油压缓冲器的最大缓冲行程；图5，6所示，活塞在经过节流孔时，压力会上升在下降，发生轻微波动，符合实际情况，验证了仿真模型的准确性。</w:t>
      </w:r>
    </w:p>
    <w:p w14:paraId="236D3B08" w14:textId="556BC372" w:rsidR="00E20C89" w:rsidRPr="00024B75" w:rsidRDefault="001457E7" w:rsidP="009D0E0D">
      <w:pPr>
        <w:rPr>
          <w:rFonts w:ascii="黑体" w:eastAsia="黑体" w:hAnsi="黑体"/>
        </w:rPr>
      </w:pPr>
      <w:r>
        <w:rPr>
          <w:rFonts w:ascii="黑体" w:eastAsia="黑体" w:hAnsi="黑体" w:hint="eastAsia"/>
        </w:rPr>
        <w:t>3</w:t>
      </w:r>
      <w:r w:rsidR="00E20C89">
        <w:rPr>
          <w:rFonts w:ascii="黑体" w:eastAsia="黑体" w:hAnsi="黑体" w:hint="eastAsia"/>
        </w:rPr>
        <w:t xml:space="preserve">  结论</w:t>
      </w:r>
    </w:p>
    <w:p w14:paraId="577A22A4" w14:textId="023DAF4F" w:rsidR="00BB6AC3" w:rsidRPr="00660BA0" w:rsidRDefault="00890B8E" w:rsidP="00660BA0">
      <w:pPr>
        <w:ind w:firstLineChars="200" w:firstLine="420"/>
      </w:pPr>
      <w:r>
        <w:rPr>
          <w:rFonts w:hint="eastAsia"/>
        </w:rPr>
        <w:t>利用</w:t>
      </w:r>
      <w:r>
        <w:rPr>
          <w:rFonts w:hint="eastAsia"/>
        </w:rPr>
        <w:t>A</w:t>
      </w:r>
      <w:r>
        <w:t>MES</w:t>
      </w:r>
      <w:r>
        <w:rPr>
          <w:rFonts w:hint="eastAsia"/>
        </w:rPr>
        <w:t>im</w:t>
      </w:r>
      <w:r>
        <w:rPr>
          <w:rFonts w:hint="eastAsia"/>
        </w:rPr>
        <w:t>软件对小型多孔式油压缓冲器进行仿真，对缓冲阶段和复位阶段的缓冲性能进行了研究。表明该缓冲器在一定工况下能起到比较满意的缓冲效果，</w:t>
      </w:r>
      <w:r w:rsidR="00A947EB">
        <w:rPr>
          <w:rFonts w:hint="eastAsia"/>
        </w:rPr>
        <w:t>能使冲击物平稳的降低速度，减少机械设备间的振动和碰撞。为下一步</w:t>
      </w:r>
      <w:r w:rsidR="00BB6AC3">
        <w:rPr>
          <w:rFonts w:hint="eastAsia"/>
        </w:rPr>
        <w:t>提高</w:t>
      </w:r>
      <w:r w:rsidR="00A947EB">
        <w:rPr>
          <w:rFonts w:hint="eastAsia"/>
        </w:rPr>
        <w:t>油压缓冲器的</w:t>
      </w:r>
      <w:r w:rsidR="00BB6AC3">
        <w:rPr>
          <w:rFonts w:hint="eastAsia"/>
        </w:rPr>
        <w:t>缓冲效率对</w:t>
      </w:r>
      <w:r w:rsidR="00A947EB">
        <w:rPr>
          <w:rFonts w:hint="eastAsia"/>
        </w:rPr>
        <w:t>关键结构参数优化设计</w:t>
      </w:r>
      <w:r w:rsidR="00BB6AC3">
        <w:rPr>
          <w:rFonts w:hint="eastAsia"/>
        </w:rPr>
        <w:t>奠定了基础。为缓冲器的创新设计提供了理论支撑。</w:t>
      </w:r>
      <w:bookmarkEnd w:id="0"/>
    </w:p>
    <w:p w14:paraId="25EA3BE9" w14:textId="77777777" w:rsidR="00CB27BB" w:rsidRDefault="00CB27BB">
      <w:pPr>
        <w:rPr>
          <w:rFonts w:ascii="黑体" w:eastAsia="黑体"/>
          <w:b/>
          <w:sz w:val="18"/>
          <w:szCs w:val="18"/>
        </w:rPr>
      </w:pPr>
      <w:r>
        <w:rPr>
          <w:rFonts w:ascii="黑体" w:eastAsia="黑体" w:hint="eastAsia"/>
          <w:sz w:val="18"/>
          <w:szCs w:val="18"/>
        </w:rPr>
        <w:t>参考文献</w:t>
      </w:r>
      <w:r>
        <w:rPr>
          <w:rFonts w:ascii="黑体" w:eastAsia="黑体" w:hint="eastAsia"/>
          <w:b/>
          <w:sz w:val="18"/>
          <w:szCs w:val="18"/>
        </w:rPr>
        <w:t>：</w:t>
      </w:r>
    </w:p>
    <w:p w14:paraId="2C293F88" w14:textId="77777777" w:rsidR="00660BA0" w:rsidRPr="00660BA0" w:rsidRDefault="00660BA0" w:rsidP="00660BA0">
      <w:pPr>
        <w:pStyle w:val="af9"/>
        <w:numPr>
          <w:ilvl w:val="0"/>
          <w:numId w:val="1"/>
        </w:numPr>
        <w:ind w:firstLineChars="0"/>
        <w:rPr>
          <w:rFonts w:ascii="宋体" w:hAnsi="宋体" w:cs="宋体"/>
          <w:bCs/>
          <w:sz w:val="18"/>
          <w:szCs w:val="18"/>
        </w:rPr>
      </w:pPr>
      <w:r w:rsidRPr="00660BA0">
        <w:rPr>
          <w:rFonts w:ascii="宋体" w:hAnsi="宋体" w:cs="宋体" w:hint="eastAsia"/>
          <w:bCs/>
          <w:sz w:val="18"/>
          <w:szCs w:val="18"/>
        </w:rPr>
        <w:t>梁全，苏齐莹．液压系统Amesim计算机仿真指南[M]．北京：机械工业出版社，2014.8．</w:t>
      </w:r>
    </w:p>
    <w:p w14:paraId="5095CC36" w14:textId="77777777" w:rsidR="00660BA0" w:rsidRPr="009D0E0D" w:rsidRDefault="00660BA0" w:rsidP="00660BA0">
      <w:pPr>
        <w:numPr>
          <w:ilvl w:val="0"/>
          <w:numId w:val="1"/>
        </w:numPr>
        <w:tabs>
          <w:tab w:val="left" w:pos="420"/>
          <w:tab w:val="left" w:pos="4700"/>
        </w:tabs>
        <w:rPr>
          <w:rFonts w:ascii="宋体" w:hAnsi="宋体" w:cs="宋体"/>
          <w:bCs/>
          <w:sz w:val="18"/>
          <w:szCs w:val="18"/>
        </w:rPr>
      </w:pPr>
      <w:r w:rsidRPr="00C91AF3">
        <w:rPr>
          <w:rFonts w:ascii="Arial" w:hAnsi="Arial" w:cs="Arial" w:hint="eastAsia"/>
          <w:color w:val="333333"/>
          <w:sz w:val="18"/>
          <w:szCs w:val="18"/>
          <w:shd w:val="clear" w:color="auto" w:fill="FFFFFF"/>
        </w:rPr>
        <w:t>盛敬超</w:t>
      </w:r>
      <w:r>
        <w:rPr>
          <w:rFonts w:ascii="Arial" w:hAnsi="Arial" w:cs="Arial" w:hint="eastAsia"/>
          <w:color w:val="333333"/>
          <w:sz w:val="18"/>
          <w:szCs w:val="18"/>
          <w:shd w:val="clear" w:color="auto" w:fill="FFFFFF"/>
        </w:rPr>
        <w:t>.</w:t>
      </w:r>
      <w:r w:rsidRPr="00C91AF3">
        <w:rPr>
          <w:rFonts w:ascii="Arial" w:hAnsi="Arial" w:cs="Arial" w:hint="eastAsia"/>
          <w:color w:val="333333"/>
          <w:sz w:val="18"/>
          <w:szCs w:val="18"/>
          <w:shd w:val="clear" w:color="auto" w:fill="FFFFFF"/>
        </w:rPr>
        <w:t>液压流体力学</w:t>
      </w:r>
      <w:r w:rsidRPr="009D0E0D">
        <w:rPr>
          <w:rFonts w:hint="eastAsia"/>
          <w:color w:val="333333"/>
          <w:sz w:val="18"/>
          <w:szCs w:val="18"/>
          <w:shd w:val="clear" w:color="auto" w:fill="FFFFFF"/>
        </w:rPr>
        <w:t>［</w:t>
      </w:r>
      <w:r w:rsidRPr="009D0E0D">
        <w:rPr>
          <w:color w:val="333333"/>
          <w:sz w:val="18"/>
          <w:szCs w:val="18"/>
          <w:shd w:val="clear" w:color="auto" w:fill="FFFFFF"/>
        </w:rPr>
        <w:t>M</w:t>
      </w:r>
      <w:r w:rsidRPr="009D0E0D">
        <w:rPr>
          <w:rFonts w:hint="eastAsia"/>
          <w:color w:val="333333"/>
          <w:sz w:val="18"/>
          <w:szCs w:val="18"/>
          <w:shd w:val="clear" w:color="auto" w:fill="FFFFFF"/>
        </w:rPr>
        <w:t>］</w:t>
      </w:r>
      <w:r>
        <w:rPr>
          <w:rFonts w:ascii="Arial" w:hAnsi="Arial" w:cs="Arial" w:hint="eastAsia"/>
          <w:color w:val="333333"/>
          <w:sz w:val="18"/>
          <w:szCs w:val="18"/>
          <w:shd w:val="clear" w:color="auto" w:fill="FFFFFF"/>
        </w:rPr>
        <w:t>.</w:t>
      </w:r>
      <w:r w:rsidRPr="00C91AF3">
        <w:rPr>
          <w:rFonts w:ascii="Arial" w:hAnsi="Arial" w:cs="Arial" w:hint="eastAsia"/>
          <w:color w:val="333333"/>
          <w:sz w:val="18"/>
          <w:szCs w:val="18"/>
          <w:shd w:val="clear" w:color="auto" w:fill="FFFFFF"/>
        </w:rPr>
        <w:t>北京</w:t>
      </w:r>
      <w:r w:rsidRPr="00C91AF3">
        <w:rPr>
          <w:rFonts w:ascii="Arial" w:hAnsi="Arial" w:cs="Arial" w:hint="eastAsia"/>
          <w:color w:val="333333"/>
          <w:sz w:val="18"/>
          <w:szCs w:val="18"/>
          <w:shd w:val="clear" w:color="auto" w:fill="FFFFFF"/>
        </w:rPr>
        <w:t>:</w:t>
      </w:r>
      <w:r w:rsidRPr="00C91AF3">
        <w:rPr>
          <w:rFonts w:ascii="Arial" w:hAnsi="Arial" w:cs="Arial" w:hint="eastAsia"/>
          <w:color w:val="333333"/>
          <w:sz w:val="18"/>
          <w:szCs w:val="18"/>
          <w:shd w:val="clear" w:color="auto" w:fill="FFFFFF"/>
        </w:rPr>
        <w:t>机械工业出社</w:t>
      </w:r>
      <w:r w:rsidRPr="00C91AF3">
        <w:rPr>
          <w:rFonts w:ascii="Arial" w:hAnsi="Arial" w:cs="Arial"/>
          <w:color w:val="333333"/>
          <w:sz w:val="18"/>
          <w:szCs w:val="18"/>
          <w:shd w:val="clear" w:color="auto" w:fill="FFFFFF"/>
        </w:rPr>
        <w:t>,</w:t>
      </w:r>
      <w:r w:rsidRPr="009D0E0D">
        <w:rPr>
          <w:color w:val="333333"/>
          <w:sz w:val="18"/>
          <w:szCs w:val="18"/>
          <w:shd w:val="clear" w:color="auto" w:fill="FFFFFF"/>
        </w:rPr>
        <w:t>1986</w:t>
      </w:r>
      <w:r w:rsidRPr="009D0E0D">
        <w:rPr>
          <w:rFonts w:hint="eastAsia"/>
          <w:color w:val="333333"/>
          <w:sz w:val="18"/>
          <w:szCs w:val="18"/>
          <w:shd w:val="clear" w:color="auto" w:fill="FFFFFF"/>
        </w:rPr>
        <w:t>．</w:t>
      </w:r>
    </w:p>
    <w:p w14:paraId="5D190CC9" w14:textId="77777777" w:rsidR="00660BA0" w:rsidRPr="00660BA0" w:rsidRDefault="00660BA0" w:rsidP="00660BA0">
      <w:pPr>
        <w:pStyle w:val="af9"/>
        <w:numPr>
          <w:ilvl w:val="0"/>
          <w:numId w:val="1"/>
        </w:numPr>
        <w:ind w:firstLineChars="0"/>
        <w:rPr>
          <w:sz w:val="18"/>
          <w:szCs w:val="18"/>
        </w:rPr>
      </w:pPr>
      <w:r w:rsidRPr="00660BA0">
        <w:rPr>
          <w:rFonts w:hint="eastAsia"/>
          <w:sz w:val="18"/>
          <w:szCs w:val="18"/>
        </w:rPr>
        <w:t>李艳利，刘志奇．多孔式液压缓冲器的设计与仿真研究</w:t>
      </w:r>
      <w:r w:rsidRPr="00660BA0">
        <w:rPr>
          <w:rFonts w:hint="eastAsia"/>
          <w:sz w:val="18"/>
          <w:szCs w:val="18"/>
        </w:rPr>
        <w:t>[J]</w:t>
      </w:r>
      <w:r w:rsidRPr="00660BA0">
        <w:rPr>
          <w:rFonts w:hint="eastAsia"/>
          <w:sz w:val="18"/>
          <w:szCs w:val="18"/>
        </w:rPr>
        <w:t>．液压气动与密封，</w:t>
      </w:r>
      <w:r w:rsidRPr="00660BA0">
        <w:rPr>
          <w:rFonts w:hint="eastAsia"/>
          <w:sz w:val="18"/>
          <w:szCs w:val="18"/>
        </w:rPr>
        <w:t>2014</w:t>
      </w:r>
      <w:r w:rsidRPr="00660BA0">
        <w:rPr>
          <w:rFonts w:hint="eastAsia"/>
          <w:sz w:val="18"/>
          <w:szCs w:val="18"/>
        </w:rPr>
        <w:t>，</w:t>
      </w:r>
      <w:r w:rsidRPr="00660BA0">
        <w:rPr>
          <w:rFonts w:hint="eastAsia"/>
          <w:sz w:val="18"/>
          <w:szCs w:val="18"/>
        </w:rPr>
        <w:t>34(05)</w:t>
      </w:r>
      <w:r w:rsidRPr="00660BA0">
        <w:rPr>
          <w:rFonts w:hint="eastAsia"/>
          <w:sz w:val="18"/>
          <w:szCs w:val="18"/>
        </w:rPr>
        <w:t>：</w:t>
      </w:r>
      <w:r w:rsidRPr="00660BA0">
        <w:rPr>
          <w:rFonts w:hint="eastAsia"/>
          <w:sz w:val="18"/>
          <w:szCs w:val="18"/>
        </w:rPr>
        <w:t>22-25</w:t>
      </w:r>
      <w:r w:rsidRPr="00660BA0">
        <w:rPr>
          <w:rFonts w:hint="eastAsia"/>
          <w:sz w:val="18"/>
          <w:szCs w:val="18"/>
        </w:rPr>
        <w:t>．</w:t>
      </w:r>
    </w:p>
    <w:p w14:paraId="23111212" w14:textId="77777777" w:rsidR="00660BA0" w:rsidRPr="00660BA0" w:rsidRDefault="00660BA0" w:rsidP="00660BA0">
      <w:pPr>
        <w:pStyle w:val="af9"/>
        <w:numPr>
          <w:ilvl w:val="0"/>
          <w:numId w:val="1"/>
        </w:numPr>
        <w:ind w:firstLineChars="0"/>
        <w:rPr>
          <w:sz w:val="18"/>
          <w:szCs w:val="18"/>
        </w:rPr>
      </w:pPr>
      <w:r w:rsidRPr="00660BA0">
        <w:rPr>
          <w:rFonts w:hint="eastAsia"/>
          <w:sz w:val="18"/>
          <w:szCs w:val="18"/>
        </w:rPr>
        <w:t>王成龙，邱志伟，曾庆良等．一种多孔式液压缓冲器的设计与缓冲特性研究</w:t>
      </w:r>
      <w:r w:rsidRPr="00660BA0">
        <w:rPr>
          <w:rFonts w:hint="eastAsia"/>
          <w:sz w:val="18"/>
          <w:szCs w:val="18"/>
        </w:rPr>
        <w:t>[J]</w:t>
      </w:r>
      <w:r w:rsidRPr="00660BA0">
        <w:rPr>
          <w:rFonts w:hint="eastAsia"/>
          <w:sz w:val="18"/>
          <w:szCs w:val="18"/>
        </w:rPr>
        <w:t>．机床与液压，</w:t>
      </w:r>
      <w:r w:rsidRPr="00660BA0">
        <w:rPr>
          <w:rFonts w:hint="eastAsia"/>
          <w:sz w:val="18"/>
          <w:szCs w:val="18"/>
        </w:rPr>
        <w:t>2018</w:t>
      </w:r>
      <w:r w:rsidRPr="00660BA0">
        <w:rPr>
          <w:rFonts w:hint="eastAsia"/>
          <w:sz w:val="18"/>
          <w:szCs w:val="18"/>
        </w:rPr>
        <w:t>，</w:t>
      </w:r>
      <w:r w:rsidRPr="00660BA0">
        <w:rPr>
          <w:rFonts w:hint="eastAsia"/>
          <w:sz w:val="18"/>
          <w:szCs w:val="18"/>
        </w:rPr>
        <w:t>46(09)</w:t>
      </w:r>
      <w:r w:rsidRPr="00660BA0">
        <w:rPr>
          <w:rFonts w:hint="eastAsia"/>
          <w:sz w:val="18"/>
          <w:szCs w:val="18"/>
        </w:rPr>
        <w:t>：</w:t>
      </w:r>
      <w:r w:rsidRPr="00660BA0">
        <w:rPr>
          <w:rFonts w:hint="eastAsia"/>
          <w:sz w:val="18"/>
          <w:szCs w:val="18"/>
        </w:rPr>
        <w:t>93-96</w:t>
      </w:r>
      <w:r w:rsidRPr="00660BA0">
        <w:rPr>
          <w:rFonts w:hint="eastAsia"/>
          <w:sz w:val="18"/>
          <w:szCs w:val="18"/>
        </w:rPr>
        <w:t>．</w:t>
      </w:r>
    </w:p>
    <w:p w14:paraId="0806CAD1" w14:textId="77777777" w:rsidR="00660BA0" w:rsidRPr="00660BA0" w:rsidRDefault="00660BA0" w:rsidP="00031A3F">
      <w:pPr>
        <w:numPr>
          <w:ilvl w:val="0"/>
          <w:numId w:val="1"/>
        </w:numPr>
        <w:tabs>
          <w:tab w:val="left" w:pos="420"/>
          <w:tab w:val="left" w:pos="4700"/>
        </w:tabs>
        <w:rPr>
          <w:rFonts w:ascii="宋体" w:hAnsi="宋体" w:cs="宋体"/>
          <w:bCs/>
          <w:kern w:val="0"/>
          <w:sz w:val="18"/>
          <w:szCs w:val="18"/>
        </w:rPr>
      </w:pPr>
      <w:r>
        <w:rPr>
          <w:rFonts w:ascii="Arial" w:hAnsi="Arial" w:cs="Arial"/>
          <w:color w:val="333333"/>
          <w:sz w:val="18"/>
          <w:szCs w:val="18"/>
          <w:shd w:val="clear" w:color="auto" w:fill="FFFFFF"/>
        </w:rPr>
        <w:t>刘利明</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傅连东</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黄智武</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陈新元</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付曙光</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湛从昌</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基于</w:t>
      </w:r>
      <w:r>
        <w:rPr>
          <w:rFonts w:ascii="Arial" w:hAnsi="Arial" w:cs="Arial"/>
          <w:color w:val="333333"/>
          <w:sz w:val="18"/>
          <w:szCs w:val="18"/>
          <w:shd w:val="clear" w:color="auto" w:fill="FFFFFF"/>
        </w:rPr>
        <w:t>AMESIM</w:t>
      </w:r>
      <w:r>
        <w:rPr>
          <w:rFonts w:ascii="Arial" w:hAnsi="Arial" w:cs="Arial"/>
          <w:color w:val="333333"/>
          <w:sz w:val="18"/>
          <w:szCs w:val="18"/>
          <w:shd w:val="clear" w:color="auto" w:fill="FFFFFF"/>
        </w:rPr>
        <w:t>的多孔形缓冲套的仿真与研究</w:t>
      </w:r>
      <w:r>
        <w:rPr>
          <w:rFonts w:ascii="Arial" w:hAnsi="Arial" w:cs="Arial"/>
          <w:color w:val="333333"/>
          <w:sz w:val="18"/>
          <w:szCs w:val="18"/>
          <w:shd w:val="clear" w:color="auto" w:fill="FFFFFF"/>
        </w:rPr>
        <w:t>[J].</w:t>
      </w:r>
      <w:r>
        <w:rPr>
          <w:rFonts w:ascii="Arial" w:hAnsi="Arial" w:cs="Arial"/>
          <w:color w:val="333333"/>
          <w:sz w:val="18"/>
          <w:szCs w:val="18"/>
          <w:shd w:val="clear" w:color="auto" w:fill="FFFFFF"/>
        </w:rPr>
        <w:t>机械设计</w:t>
      </w:r>
      <w:r>
        <w:rPr>
          <w:rFonts w:ascii="Arial" w:hAnsi="Arial" w:cs="Arial"/>
          <w:color w:val="333333"/>
          <w:sz w:val="18"/>
          <w:szCs w:val="18"/>
          <w:shd w:val="clear" w:color="auto" w:fill="FFFFFF"/>
        </w:rPr>
        <w:t>与制造</w:t>
      </w:r>
      <w:r>
        <w:rPr>
          <w:rFonts w:ascii="Arial" w:hAnsi="Arial" w:cs="Arial"/>
          <w:color w:val="333333"/>
          <w:sz w:val="18"/>
          <w:szCs w:val="18"/>
          <w:shd w:val="clear" w:color="auto" w:fill="FFFFFF"/>
        </w:rPr>
        <w:t>,2011(06):214-216.</w:t>
      </w:r>
    </w:p>
    <w:p w14:paraId="7E73EFD9" w14:textId="77777777" w:rsidR="005739CE" w:rsidRDefault="005739CE" w:rsidP="005739CE">
      <w:r>
        <w:rPr>
          <w:noProof/>
        </w:rPr>
        <mc:AlternateContent>
          <mc:Choice Requires="wps">
            <w:drawing>
              <wp:anchor distT="0" distB="0" distL="114300" distR="114300" simplePos="0" relativeHeight="251659264" behindDoc="0" locked="0" layoutInCell="1" allowOverlap="1" wp14:anchorId="740D8ADD" wp14:editId="4695243D">
                <wp:simplePos x="0" y="0"/>
                <wp:positionH relativeFrom="column">
                  <wp:posOffset>5715</wp:posOffset>
                </wp:positionH>
                <wp:positionV relativeFrom="paragraph">
                  <wp:posOffset>153035</wp:posOffset>
                </wp:positionV>
                <wp:extent cx="2000250" cy="0"/>
                <wp:effectExtent l="5715" t="11430" r="13335" b="7620"/>
                <wp:wrapNone/>
                <wp:docPr id="24"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C4A0F5" id="Line 33"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2.05pt" to="157.9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"/>
            </w:pict>
          </mc:Fallback>
        </mc:AlternateContent>
      </w:r>
    </w:p>
    <w:p w14:paraId="40C5424E" w14:textId="77777777" w:rsidR="005739CE" w:rsidRDefault="005739CE" w:rsidP="005739CE">
      <w:pPr>
        <w:pStyle w:val="a8"/>
        <w:spacing w:line="240" w:lineRule="auto"/>
      </w:pPr>
      <w:r>
        <w:rPr>
          <w:rFonts w:hint="eastAsia"/>
        </w:rPr>
        <w:t>收稿日期：由编辑部登记</w:t>
      </w:r>
    </w:p>
    <w:p w14:paraId="6A8D8885" w14:textId="77777777" w:rsidR="005739CE" w:rsidRDefault="005739CE" w:rsidP="005739CE">
      <w:pPr>
        <w:rPr>
          <w:sz w:val="18"/>
          <w:szCs w:val="18"/>
        </w:rPr>
      </w:pPr>
      <w:r>
        <w:rPr>
          <w:rFonts w:ascii="宋体" w:hAnsi="宋体" w:hint="eastAsia"/>
          <w:sz w:val="18"/>
          <w:szCs w:val="18"/>
        </w:rPr>
        <w:t>作者简介：</w:t>
      </w:r>
      <w:r>
        <w:rPr>
          <w:rFonts w:hint="eastAsia"/>
          <w:sz w:val="18"/>
          <w:szCs w:val="18"/>
        </w:rPr>
        <w:t>金映丽（</w:t>
      </w:r>
      <w:r>
        <w:rPr>
          <w:sz w:val="18"/>
          <w:szCs w:val="18"/>
        </w:rPr>
        <w:t>19</w:t>
      </w:r>
      <w:r>
        <w:rPr>
          <w:rFonts w:hint="eastAsia"/>
          <w:sz w:val="18"/>
          <w:szCs w:val="18"/>
        </w:rPr>
        <w:t>72</w:t>
      </w:r>
      <w:r>
        <w:rPr>
          <w:sz w:val="18"/>
          <w:szCs w:val="18"/>
        </w:rPr>
        <w:t>—</w:t>
      </w:r>
      <w:r>
        <w:rPr>
          <w:rFonts w:hint="eastAsia"/>
          <w:sz w:val="18"/>
          <w:szCs w:val="18"/>
        </w:rPr>
        <w:t>），女，朝鲜族，辽宁</w:t>
      </w:r>
    </w:p>
    <w:p w14:paraId="76E79288" w14:textId="2CED5B47" w:rsidR="001457E7" w:rsidRPr="005739CE" w:rsidRDefault="005739CE" w:rsidP="005739CE">
      <w:pPr>
        <w:rPr>
          <w:sz w:val="18"/>
          <w:szCs w:val="18"/>
        </w:rPr>
      </w:pPr>
      <w:r>
        <w:rPr>
          <w:rFonts w:hint="eastAsia"/>
          <w:sz w:val="18"/>
          <w:szCs w:val="18"/>
        </w:rPr>
        <w:t>沈阳人，副教授，工学博士，主要从事</w:t>
      </w:r>
      <w:r>
        <w:rPr>
          <w:rFonts w:hint="eastAsia"/>
          <w:sz w:val="18"/>
          <w:szCs w:val="18"/>
        </w:rPr>
        <w:t>C</w:t>
      </w:r>
      <w:r>
        <w:rPr>
          <w:sz w:val="18"/>
          <w:szCs w:val="18"/>
        </w:rPr>
        <w:t>AD/CAM</w:t>
      </w:r>
      <w:r>
        <w:rPr>
          <w:rFonts w:hint="eastAsia"/>
          <w:sz w:val="18"/>
          <w:szCs w:val="18"/>
        </w:rPr>
        <w:t>技术、机械设计、机械强度等方面的研究。</w:t>
      </w:r>
    </w:p>
    <w:p w14:paraId="5220EA10" w14:textId="504FC407" w:rsidR="001457E7" w:rsidRDefault="00CB27BB" w:rsidP="001457E7">
      <w:pPr>
        <w:tabs>
          <w:tab w:val="left" w:pos="4700"/>
        </w:tabs>
        <w:ind w:left="360" w:hanging="360"/>
        <w:rPr>
          <w:rFonts w:ascii="宋体" w:hAnsi="宋体"/>
          <w:sz w:val="18"/>
          <w:szCs w:val="18"/>
        </w:rPr>
      </w:pPr>
      <w:r>
        <w:rPr>
          <w:rFonts w:ascii="宋体" w:hAnsi="宋体" w:hint="eastAsia"/>
          <w:sz w:val="18"/>
          <w:szCs w:val="18"/>
        </w:rPr>
        <w:t>通讯作者：</w:t>
      </w:r>
      <w:r w:rsidR="009E1C63">
        <w:rPr>
          <w:rFonts w:ascii="宋体" w:hAnsi="宋体" w:hint="eastAsia"/>
          <w:sz w:val="18"/>
          <w:szCs w:val="18"/>
        </w:rPr>
        <w:t>贾伟</w:t>
      </w:r>
    </w:p>
    <w:p w14:paraId="529F7FF3" w14:textId="040BB4FB" w:rsidR="00CB27BB" w:rsidRDefault="00CB27BB">
      <w:pPr>
        <w:tabs>
          <w:tab w:val="left" w:pos="4700"/>
        </w:tabs>
        <w:ind w:left="360" w:hanging="360"/>
        <w:rPr>
          <w:rFonts w:ascii="宋体" w:hAnsi="宋体"/>
          <w:sz w:val="18"/>
          <w:szCs w:val="18"/>
        </w:rPr>
      </w:pPr>
      <w:r>
        <w:rPr>
          <w:rFonts w:ascii="宋体" w:hAnsi="宋体" w:hint="eastAsia"/>
          <w:sz w:val="18"/>
          <w:szCs w:val="18"/>
        </w:rPr>
        <w:t>通讯地址：</w:t>
      </w:r>
      <w:r w:rsidR="009E1C63">
        <w:rPr>
          <w:rFonts w:ascii="宋体" w:hAnsi="宋体" w:hint="eastAsia"/>
          <w:sz w:val="18"/>
          <w:szCs w:val="18"/>
        </w:rPr>
        <w:t>辽宁</w:t>
      </w:r>
      <w:r>
        <w:rPr>
          <w:rFonts w:ascii="宋体" w:hAnsi="宋体" w:hint="eastAsia"/>
          <w:sz w:val="18"/>
          <w:szCs w:val="18"/>
        </w:rPr>
        <w:t>省</w:t>
      </w:r>
      <w:r w:rsidR="009E1C63">
        <w:rPr>
          <w:rFonts w:ascii="宋体" w:hAnsi="宋体" w:hint="eastAsia"/>
          <w:sz w:val="18"/>
          <w:szCs w:val="18"/>
        </w:rPr>
        <w:t>沈阳</w:t>
      </w:r>
      <w:r>
        <w:rPr>
          <w:rFonts w:ascii="宋体" w:hAnsi="宋体" w:hint="eastAsia"/>
          <w:sz w:val="18"/>
          <w:szCs w:val="18"/>
        </w:rPr>
        <w:t>市</w:t>
      </w:r>
      <w:r w:rsidR="009E1C63">
        <w:rPr>
          <w:rFonts w:ascii="宋体" w:hAnsi="宋体" w:hint="eastAsia"/>
          <w:sz w:val="18"/>
          <w:szCs w:val="18"/>
        </w:rPr>
        <w:t>沈阳工业大学</w:t>
      </w:r>
      <w:r>
        <w:rPr>
          <w:rFonts w:ascii="宋体" w:hAnsi="宋体" w:hint="eastAsia"/>
          <w:sz w:val="18"/>
          <w:szCs w:val="18"/>
        </w:rPr>
        <w:t>，邮编</w:t>
      </w:r>
      <w:r w:rsidR="009E1C63" w:rsidRPr="009E1C63">
        <w:rPr>
          <w:rFonts w:ascii="宋体" w:hAnsi="宋体" w:hint="eastAsia"/>
          <w:sz w:val="18"/>
          <w:szCs w:val="18"/>
        </w:rPr>
        <w:t>110870</w:t>
      </w:r>
    </w:p>
    <w:p w14:paraId="4BFC70C8" w14:textId="7F05C550" w:rsidR="00CB27BB" w:rsidRDefault="00CB27BB" w:rsidP="001457E7">
      <w:pPr>
        <w:tabs>
          <w:tab w:val="left" w:pos="4700"/>
        </w:tabs>
        <w:rPr>
          <w:rFonts w:ascii="宋体" w:hAnsi="宋体"/>
          <w:sz w:val="18"/>
          <w:szCs w:val="18"/>
        </w:rPr>
      </w:pPr>
      <w:r>
        <w:rPr>
          <w:rFonts w:ascii="宋体" w:hAnsi="宋体" w:hint="eastAsia"/>
          <w:sz w:val="18"/>
          <w:szCs w:val="18"/>
        </w:rPr>
        <w:t>电话：</w:t>
      </w:r>
      <w:r w:rsidR="007270A1">
        <w:rPr>
          <w:rFonts w:ascii="宋体" w:hAnsi="宋体" w:hint="eastAsia"/>
          <w:sz w:val="18"/>
          <w:szCs w:val="18"/>
        </w:rPr>
        <w:t>1</w:t>
      </w:r>
      <w:r w:rsidR="007270A1">
        <w:rPr>
          <w:rFonts w:ascii="宋体" w:hAnsi="宋体"/>
          <w:sz w:val="18"/>
          <w:szCs w:val="18"/>
        </w:rPr>
        <w:t>8811732846</w:t>
      </w:r>
      <w:r>
        <w:rPr>
          <w:rFonts w:ascii="宋体" w:hAnsi="宋体" w:hint="eastAsia"/>
          <w:sz w:val="18"/>
          <w:szCs w:val="18"/>
        </w:rPr>
        <w:t>（手机）</w:t>
      </w:r>
    </w:p>
    <w:p w14:paraId="2E7F8AE3" w14:textId="35214F0D" w:rsidR="00CB27BB" w:rsidRDefault="00CB27BB">
      <w:pPr>
        <w:tabs>
          <w:tab w:val="left" w:pos="4700"/>
        </w:tabs>
        <w:ind w:left="360" w:hanging="360"/>
        <w:rPr>
          <w:rFonts w:ascii="宋体" w:hAnsi="宋体"/>
          <w:sz w:val="18"/>
          <w:szCs w:val="18"/>
        </w:rPr>
      </w:pPr>
      <w:r>
        <w:rPr>
          <w:rFonts w:ascii="宋体" w:hAnsi="宋体" w:hint="eastAsia"/>
          <w:sz w:val="18"/>
          <w:szCs w:val="18"/>
        </w:rPr>
        <w:t>邮箱：</w:t>
      </w:r>
      <w:r w:rsidR="007270A1">
        <w:rPr>
          <w:rFonts w:ascii="宋体" w:hAnsi="宋体" w:hint="eastAsia"/>
          <w:sz w:val="18"/>
          <w:szCs w:val="18"/>
        </w:rPr>
        <w:t>977805975@qq</w:t>
      </w:r>
      <w:r w:rsidR="007270A1">
        <w:rPr>
          <w:rFonts w:ascii="宋体" w:hAnsi="宋体"/>
          <w:sz w:val="18"/>
          <w:szCs w:val="18"/>
        </w:rPr>
        <w:t>.com</w:t>
      </w:r>
    </w:p>
    <w:p w14:paraId="6E000552" w14:textId="5455DE1B" w:rsidR="00CB27BB" w:rsidRDefault="00CB27BB" w:rsidP="009D0E0D">
      <w:pPr>
        <w:tabs>
          <w:tab w:val="left" w:pos="4700"/>
        </w:tabs>
        <w:rPr>
          <w:rFonts w:ascii="宋体" w:hAnsi="宋体"/>
          <w:sz w:val="18"/>
          <w:szCs w:val="18"/>
        </w:rPr>
      </w:pPr>
    </w:p>
    <w:sectPr w:rsidR="00CB27BB">
      <w:type w:val="continuous"/>
      <w:pgSz w:w="11906" w:h="16838"/>
      <w:pgMar w:top="1134" w:right="1134" w:bottom="1134" w:left="1134" w:header="765" w:footer="720" w:gutter="0"/>
      <w:cols w:num="2"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26B7A" w14:textId="77777777" w:rsidR="00316DD3" w:rsidRDefault="00316DD3">
      <w:r>
        <w:separator/>
      </w:r>
    </w:p>
  </w:endnote>
  <w:endnote w:type="continuationSeparator" w:id="0">
    <w:p w14:paraId="2104B83A" w14:textId="77777777" w:rsidR="00316DD3" w:rsidRDefault="00316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19539" w14:textId="126353A3" w:rsidR="00CB27BB" w:rsidRDefault="0050458D">
    <w:pPr>
      <w:ind w:leftChars="2580" w:left="5418"/>
      <w:rPr>
        <w:rFonts w:ascii="宋体" w:hAnsi="宋体"/>
        <w:sz w:val="18"/>
        <w:szCs w:val="18"/>
      </w:rPr>
    </w:pPr>
    <w:r>
      <w:rPr>
        <w:noProof/>
      </w:rPr>
      <mc:AlternateContent>
        <mc:Choice Requires="wps">
          <w:drawing>
            <wp:anchor distT="0" distB="0" distL="114300" distR="114300" simplePos="0" relativeHeight="251657728" behindDoc="0" locked="0" layoutInCell="1" allowOverlap="1" wp14:anchorId="78A504CA" wp14:editId="38F46213">
              <wp:simplePos x="0" y="0"/>
              <wp:positionH relativeFrom="margin">
                <wp:align>center</wp:align>
              </wp:positionH>
              <wp:positionV relativeFrom="paragraph">
                <wp:posOffset>0</wp:posOffset>
              </wp:positionV>
              <wp:extent cx="867410" cy="157480"/>
              <wp:effectExtent l="3175" t="0" r="0" b="0"/>
              <wp:wrapNone/>
              <wp:docPr id="1"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741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2D4A2D" w14:textId="77777777" w:rsidR="00CB27BB" w:rsidRDefault="00CB27BB">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t>2</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2</w:t>
                          </w:r>
                          <w:r>
                            <w:rPr>
                              <w:rFonts w:hint="eastAsia"/>
                              <w:sz w:val="18"/>
                            </w:rPr>
                            <w:fldChar w:fldCharType="end"/>
                          </w:r>
                          <w:r>
                            <w:rPr>
                              <w:rFonts w:hint="eastAsia"/>
                              <w:sz w:val="18"/>
                            </w:rPr>
                            <w:t xml:space="preserve"> </w:t>
                          </w:r>
                          <w:r>
                            <w:rPr>
                              <w:rFonts w:hint="eastAsia"/>
                              <w:sz w:val="18"/>
                            </w:rPr>
                            <w:t>页</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8A504CA" id="_x0000_t202" coordsize="21600,21600" o:spt="202" path="m,l,21600r21600,l21600,xe">
              <v:stroke joinstyle="miter"/>
              <v:path gradientshapeok="t" o:connecttype="rect"/>
            </v:shapetype>
            <v:shape id="文本框 31" o:spid="_x0000_s1026" type="#_x0000_t202" style="position:absolute;left:0;text-align:left;margin-left:0;margin-top:0;width:68.3pt;height:12.4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" filled="f" stroked="f">
              <v:textbox style="mso-fit-shape-to-text:t" inset="0,0,0,0">
                <w:txbxContent>
                  <w:p w14:paraId="362D4A2D" w14:textId="77777777" w:rsidR="00CB27BB" w:rsidRDefault="00CB27BB">
                    <w:pPr>
                      <w:snapToGrid w:val="0"/>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t>2</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2</w:t>
                    </w:r>
                    <w:r>
                      <w:rPr>
                        <w:rFonts w:hint="eastAsia"/>
                        <w:sz w:val="18"/>
                      </w:rPr>
                      <w:fldChar w:fldCharType="end"/>
                    </w:r>
                    <w:r>
                      <w:rPr>
                        <w:rFonts w:hint="eastAsia"/>
                        <w:sz w:val="18"/>
                      </w:rPr>
                      <w:t xml:space="preserve"> </w:t>
                    </w:r>
                    <w:r>
                      <w:rPr>
                        <w:rFonts w:hint="eastAsia"/>
                        <w:sz w:val="18"/>
                      </w:rPr>
                      <w:t>页</w:t>
                    </w:r>
                  </w:p>
                </w:txbxContent>
              </v:textbox>
              <w10:wrap anchorx="margin"/>
            </v:shape>
          </w:pict>
        </mc:Fallback>
      </mc:AlternateContent>
    </w:r>
    <w:r w:rsidR="00CB27BB">
      <w:rPr>
        <w:rFonts w:hint="eastAsia"/>
      </w:rPr>
      <w:t xml:space="preserve">                                                           </w:t>
    </w:r>
  </w:p>
  <w:p w14:paraId="455675D9" w14:textId="77777777" w:rsidR="00CB27BB" w:rsidRDefault="00CB27B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C8B8C" w14:textId="77777777" w:rsidR="00316DD3" w:rsidRDefault="00316DD3">
      <w:r>
        <w:separator/>
      </w:r>
    </w:p>
  </w:footnote>
  <w:footnote w:type="continuationSeparator" w:id="0">
    <w:p w14:paraId="2A8FFB4B" w14:textId="77777777" w:rsidR="00316DD3" w:rsidRDefault="00316D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03E3E" w14:textId="77777777" w:rsidR="00CB27BB" w:rsidRDefault="00CB27BB">
    <w:pPr>
      <w:pStyle w:val="a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A403A"/>
    <w:multiLevelType w:val="multilevel"/>
    <w:tmpl w:val="195A403A"/>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631"/>
    <w:rsid w:val="00001DD6"/>
    <w:rsid w:val="00002F95"/>
    <w:rsid w:val="000043EF"/>
    <w:rsid w:val="0001081A"/>
    <w:rsid w:val="00012A11"/>
    <w:rsid w:val="0001737B"/>
    <w:rsid w:val="00024B75"/>
    <w:rsid w:val="0002796E"/>
    <w:rsid w:val="000304DF"/>
    <w:rsid w:val="00031A3F"/>
    <w:rsid w:val="000338DB"/>
    <w:rsid w:val="0003631E"/>
    <w:rsid w:val="00042131"/>
    <w:rsid w:val="00047EC6"/>
    <w:rsid w:val="000509E0"/>
    <w:rsid w:val="00052382"/>
    <w:rsid w:val="000524A3"/>
    <w:rsid w:val="00055124"/>
    <w:rsid w:val="00055E93"/>
    <w:rsid w:val="00056D60"/>
    <w:rsid w:val="000614FD"/>
    <w:rsid w:val="00066C0D"/>
    <w:rsid w:val="00070133"/>
    <w:rsid w:val="00070E9C"/>
    <w:rsid w:val="000746CF"/>
    <w:rsid w:val="0007599E"/>
    <w:rsid w:val="000762FB"/>
    <w:rsid w:val="0007718C"/>
    <w:rsid w:val="00081ECC"/>
    <w:rsid w:val="00082FB6"/>
    <w:rsid w:val="000850F6"/>
    <w:rsid w:val="00086262"/>
    <w:rsid w:val="000872BF"/>
    <w:rsid w:val="00090257"/>
    <w:rsid w:val="000928C6"/>
    <w:rsid w:val="000964EF"/>
    <w:rsid w:val="000A05D4"/>
    <w:rsid w:val="000A2041"/>
    <w:rsid w:val="000A2A4F"/>
    <w:rsid w:val="000A458A"/>
    <w:rsid w:val="000A7F07"/>
    <w:rsid w:val="000B2D3E"/>
    <w:rsid w:val="000B57FD"/>
    <w:rsid w:val="000B6721"/>
    <w:rsid w:val="000B6B5F"/>
    <w:rsid w:val="000C0166"/>
    <w:rsid w:val="000C1235"/>
    <w:rsid w:val="000C5325"/>
    <w:rsid w:val="000C5AD2"/>
    <w:rsid w:val="000C739C"/>
    <w:rsid w:val="000D1947"/>
    <w:rsid w:val="000D321E"/>
    <w:rsid w:val="000D3FD9"/>
    <w:rsid w:val="000D5472"/>
    <w:rsid w:val="000D552E"/>
    <w:rsid w:val="000E19DB"/>
    <w:rsid w:val="000E29F4"/>
    <w:rsid w:val="000E5500"/>
    <w:rsid w:val="000F064F"/>
    <w:rsid w:val="000F41FC"/>
    <w:rsid w:val="000F45BA"/>
    <w:rsid w:val="000F7AD9"/>
    <w:rsid w:val="000F7D3E"/>
    <w:rsid w:val="0010055B"/>
    <w:rsid w:val="00103327"/>
    <w:rsid w:val="001066C6"/>
    <w:rsid w:val="00106BBB"/>
    <w:rsid w:val="00107346"/>
    <w:rsid w:val="00111B0C"/>
    <w:rsid w:val="00112EDE"/>
    <w:rsid w:val="001214D8"/>
    <w:rsid w:val="00122145"/>
    <w:rsid w:val="00122DA0"/>
    <w:rsid w:val="00126902"/>
    <w:rsid w:val="00127B4E"/>
    <w:rsid w:val="00130B29"/>
    <w:rsid w:val="001338B2"/>
    <w:rsid w:val="00134DFD"/>
    <w:rsid w:val="00134EF6"/>
    <w:rsid w:val="00144EBD"/>
    <w:rsid w:val="001457E7"/>
    <w:rsid w:val="00147C25"/>
    <w:rsid w:val="00154CA4"/>
    <w:rsid w:val="00157E6B"/>
    <w:rsid w:val="00162B93"/>
    <w:rsid w:val="00162BBE"/>
    <w:rsid w:val="00162D19"/>
    <w:rsid w:val="00162F0A"/>
    <w:rsid w:val="00172C87"/>
    <w:rsid w:val="001735A7"/>
    <w:rsid w:val="00174621"/>
    <w:rsid w:val="00176C5F"/>
    <w:rsid w:val="00181899"/>
    <w:rsid w:val="00184F91"/>
    <w:rsid w:val="00187031"/>
    <w:rsid w:val="001907BA"/>
    <w:rsid w:val="00190E0A"/>
    <w:rsid w:val="001944B0"/>
    <w:rsid w:val="00194B1A"/>
    <w:rsid w:val="00197087"/>
    <w:rsid w:val="001A0331"/>
    <w:rsid w:val="001A04B2"/>
    <w:rsid w:val="001A0964"/>
    <w:rsid w:val="001A0FBB"/>
    <w:rsid w:val="001A11E0"/>
    <w:rsid w:val="001A5290"/>
    <w:rsid w:val="001A69D7"/>
    <w:rsid w:val="001B37EC"/>
    <w:rsid w:val="001B49A5"/>
    <w:rsid w:val="001B54A0"/>
    <w:rsid w:val="001B5AB0"/>
    <w:rsid w:val="001B5D4F"/>
    <w:rsid w:val="001C0094"/>
    <w:rsid w:val="001C1A69"/>
    <w:rsid w:val="001C2237"/>
    <w:rsid w:val="001C238E"/>
    <w:rsid w:val="001C2F34"/>
    <w:rsid w:val="001C2FCF"/>
    <w:rsid w:val="001C7667"/>
    <w:rsid w:val="001D44E9"/>
    <w:rsid w:val="001D4FAE"/>
    <w:rsid w:val="001D5055"/>
    <w:rsid w:val="001D73C9"/>
    <w:rsid w:val="001E4AB1"/>
    <w:rsid w:val="001E5295"/>
    <w:rsid w:val="001F4C8E"/>
    <w:rsid w:val="001F6A4C"/>
    <w:rsid w:val="001F720F"/>
    <w:rsid w:val="001F73B1"/>
    <w:rsid w:val="001F7F86"/>
    <w:rsid w:val="00202BBC"/>
    <w:rsid w:val="00204C62"/>
    <w:rsid w:val="002133A2"/>
    <w:rsid w:val="00214D90"/>
    <w:rsid w:val="00220355"/>
    <w:rsid w:val="00221544"/>
    <w:rsid w:val="002216AB"/>
    <w:rsid w:val="002233B8"/>
    <w:rsid w:val="002275EB"/>
    <w:rsid w:val="002319DE"/>
    <w:rsid w:val="00233EE4"/>
    <w:rsid w:val="00237E04"/>
    <w:rsid w:val="00243818"/>
    <w:rsid w:val="00244147"/>
    <w:rsid w:val="00244528"/>
    <w:rsid w:val="00247BE1"/>
    <w:rsid w:val="00261D3A"/>
    <w:rsid w:val="0026447D"/>
    <w:rsid w:val="002651C8"/>
    <w:rsid w:val="002703DF"/>
    <w:rsid w:val="00270C48"/>
    <w:rsid w:val="002748DC"/>
    <w:rsid w:val="00275367"/>
    <w:rsid w:val="00282925"/>
    <w:rsid w:val="00286B56"/>
    <w:rsid w:val="0028748D"/>
    <w:rsid w:val="00291542"/>
    <w:rsid w:val="00291CDE"/>
    <w:rsid w:val="00292EFD"/>
    <w:rsid w:val="00293F69"/>
    <w:rsid w:val="002A1EB0"/>
    <w:rsid w:val="002A1F84"/>
    <w:rsid w:val="002A3F96"/>
    <w:rsid w:val="002A7357"/>
    <w:rsid w:val="002B0DE5"/>
    <w:rsid w:val="002B1C4B"/>
    <w:rsid w:val="002B3A11"/>
    <w:rsid w:val="002B3C60"/>
    <w:rsid w:val="002B474D"/>
    <w:rsid w:val="002B541D"/>
    <w:rsid w:val="002C2E56"/>
    <w:rsid w:val="002C5898"/>
    <w:rsid w:val="002C705C"/>
    <w:rsid w:val="002D451B"/>
    <w:rsid w:val="002D5301"/>
    <w:rsid w:val="002D6496"/>
    <w:rsid w:val="002D67B6"/>
    <w:rsid w:val="002E0B22"/>
    <w:rsid w:val="002E1BBD"/>
    <w:rsid w:val="002E6B51"/>
    <w:rsid w:val="002E6D4D"/>
    <w:rsid w:val="002E75A3"/>
    <w:rsid w:val="002F3E0C"/>
    <w:rsid w:val="00301E19"/>
    <w:rsid w:val="00303261"/>
    <w:rsid w:val="0030417B"/>
    <w:rsid w:val="003046B6"/>
    <w:rsid w:val="00304981"/>
    <w:rsid w:val="00304B14"/>
    <w:rsid w:val="003055A7"/>
    <w:rsid w:val="00305830"/>
    <w:rsid w:val="00307ED3"/>
    <w:rsid w:val="003122A3"/>
    <w:rsid w:val="00315A73"/>
    <w:rsid w:val="003164FE"/>
    <w:rsid w:val="00316DD3"/>
    <w:rsid w:val="00324631"/>
    <w:rsid w:val="00324B30"/>
    <w:rsid w:val="00325550"/>
    <w:rsid w:val="00325E38"/>
    <w:rsid w:val="003273D1"/>
    <w:rsid w:val="00332102"/>
    <w:rsid w:val="003333CA"/>
    <w:rsid w:val="0033417C"/>
    <w:rsid w:val="00336B57"/>
    <w:rsid w:val="00336F6D"/>
    <w:rsid w:val="0033735D"/>
    <w:rsid w:val="00340DD8"/>
    <w:rsid w:val="00342633"/>
    <w:rsid w:val="0034567B"/>
    <w:rsid w:val="00353606"/>
    <w:rsid w:val="003544B7"/>
    <w:rsid w:val="00354937"/>
    <w:rsid w:val="00355B42"/>
    <w:rsid w:val="0036039D"/>
    <w:rsid w:val="00365035"/>
    <w:rsid w:val="0036595E"/>
    <w:rsid w:val="00367900"/>
    <w:rsid w:val="00367B9F"/>
    <w:rsid w:val="00371E47"/>
    <w:rsid w:val="00373F21"/>
    <w:rsid w:val="003770D0"/>
    <w:rsid w:val="00382F56"/>
    <w:rsid w:val="003868C1"/>
    <w:rsid w:val="00386F3E"/>
    <w:rsid w:val="00387ACD"/>
    <w:rsid w:val="0039005C"/>
    <w:rsid w:val="00395312"/>
    <w:rsid w:val="00396E97"/>
    <w:rsid w:val="00397570"/>
    <w:rsid w:val="003A53C8"/>
    <w:rsid w:val="003A6D25"/>
    <w:rsid w:val="003B0DEC"/>
    <w:rsid w:val="003C1D98"/>
    <w:rsid w:val="003C266B"/>
    <w:rsid w:val="003C6002"/>
    <w:rsid w:val="003C6C5B"/>
    <w:rsid w:val="003C7793"/>
    <w:rsid w:val="003D449F"/>
    <w:rsid w:val="003D6044"/>
    <w:rsid w:val="003E1B3C"/>
    <w:rsid w:val="003E37D2"/>
    <w:rsid w:val="003E5E45"/>
    <w:rsid w:val="003F4488"/>
    <w:rsid w:val="003F5960"/>
    <w:rsid w:val="00403380"/>
    <w:rsid w:val="004113A2"/>
    <w:rsid w:val="00412B70"/>
    <w:rsid w:val="0041522C"/>
    <w:rsid w:val="004154F6"/>
    <w:rsid w:val="004201F7"/>
    <w:rsid w:val="004203AA"/>
    <w:rsid w:val="004212B6"/>
    <w:rsid w:val="004242A7"/>
    <w:rsid w:val="00426346"/>
    <w:rsid w:val="00434F9E"/>
    <w:rsid w:val="004421CD"/>
    <w:rsid w:val="004435F7"/>
    <w:rsid w:val="0044435F"/>
    <w:rsid w:val="00447D2D"/>
    <w:rsid w:val="004528CE"/>
    <w:rsid w:val="0045776D"/>
    <w:rsid w:val="00460CE9"/>
    <w:rsid w:val="004610C9"/>
    <w:rsid w:val="0046177A"/>
    <w:rsid w:val="00463E05"/>
    <w:rsid w:val="00465E17"/>
    <w:rsid w:val="00467F64"/>
    <w:rsid w:val="00471245"/>
    <w:rsid w:val="00471EAC"/>
    <w:rsid w:val="00472203"/>
    <w:rsid w:val="004734B3"/>
    <w:rsid w:val="00473BB1"/>
    <w:rsid w:val="00477A6D"/>
    <w:rsid w:val="00482E10"/>
    <w:rsid w:val="0049093B"/>
    <w:rsid w:val="00491EC3"/>
    <w:rsid w:val="004961EC"/>
    <w:rsid w:val="004A00A4"/>
    <w:rsid w:val="004A360C"/>
    <w:rsid w:val="004A3C56"/>
    <w:rsid w:val="004A4663"/>
    <w:rsid w:val="004A5352"/>
    <w:rsid w:val="004A5EAC"/>
    <w:rsid w:val="004A7876"/>
    <w:rsid w:val="004B157D"/>
    <w:rsid w:val="004B353D"/>
    <w:rsid w:val="004B7749"/>
    <w:rsid w:val="004C02F2"/>
    <w:rsid w:val="004C126C"/>
    <w:rsid w:val="004C226A"/>
    <w:rsid w:val="004C2F61"/>
    <w:rsid w:val="004C57C3"/>
    <w:rsid w:val="004D0745"/>
    <w:rsid w:val="004D12CC"/>
    <w:rsid w:val="004D197D"/>
    <w:rsid w:val="004D1B59"/>
    <w:rsid w:val="004E0BD6"/>
    <w:rsid w:val="004E1D24"/>
    <w:rsid w:val="004E1FC5"/>
    <w:rsid w:val="004E41E8"/>
    <w:rsid w:val="004F22C9"/>
    <w:rsid w:val="004F4D9E"/>
    <w:rsid w:val="004F5058"/>
    <w:rsid w:val="004F7652"/>
    <w:rsid w:val="005006F6"/>
    <w:rsid w:val="005022BB"/>
    <w:rsid w:val="0050458D"/>
    <w:rsid w:val="005071EC"/>
    <w:rsid w:val="00510132"/>
    <w:rsid w:val="00511BC3"/>
    <w:rsid w:val="00512C4A"/>
    <w:rsid w:val="00513783"/>
    <w:rsid w:val="00514ABF"/>
    <w:rsid w:val="00514BA1"/>
    <w:rsid w:val="00515B99"/>
    <w:rsid w:val="00517FFE"/>
    <w:rsid w:val="00524513"/>
    <w:rsid w:val="005260F6"/>
    <w:rsid w:val="00526217"/>
    <w:rsid w:val="00527F65"/>
    <w:rsid w:val="0053184E"/>
    <w:rsid w:val="00533EE9"/>
    <w:rsid w:val="00534F1A"/>
    <w:rsid w:val="00535AF3"/>
    <w:rsid w:val="00540563"/>
    <w:rsid w:val="00542507"/>
    <w:rsid w:val="005428D5"/>
    <w:rsid w:val="00543ECA"/>
    <w:rsid w:val="00545BA5"/>
    <w:rsid w:val="00545C48"/>
    <w:rsid w:val="00551F41"/>
    <w:rsid w:val="00554000"/>
    <w:rsid w:val="005545A4"/>
    <w:rsid w:val="00563D63"/>
    <w:rsid w:val="00564A29"/>
    <w:rsid w:val="00564BBA"/>
    <w:rsid w:val="00573902"/>
    <w:rsid w:val="005739CE"/>
    <w:rsid w:val="00574D25"/>
    <w:rsid w:val="005750D0"/>
    <w:rsid w:val="00577C8E"/>
    <w:rsid w:val="00581E4F"/>
    <w:rsid w:val="005828A3"/>
    <w:rsid w:val="00582B2A"/>
    <w:rsid w:val="00582E8A"/>
    <w:rsid w:val="00586B75"/>
    <w:rsid w:val="00595D23"/>
    <w:rsid w:val="00595F1C"/>
    <w:rsid w:val="00596391"/>
    <w:rsid w:val="005A157F"/>
    <w:rsid w:val="005A24FE"/>
    <w:rsid w:val="005B40F5"/>
    <w:rsid w:val="005B414F"/>
    <w:rsid w:val="005B7B67"/>
    <w:rsid w:val="005C3A55"/>
    <w:rsid w:val="005C4C75"/>
    <w:rsid w:val="005C512A"/>
    <w:rsid w:val="005D0758"/>
    <w:rsid w:val="005D1018"/>
    <w:rsid w:val="005D6532"/>
    <w:rsid w:val="005E3512"/>
    <w:rsid w:val="005E6461"/>
    <w:rsid w:val="005E6784"/>
    <w:rsid w:val="005F06DB"/>
    <w:rsid w:val="005F5B87"/>
    <w:rsid w:val="005F61CE"/>
    <w:rsid w:val="005F6448"/>
    <w:rsid w:val="00604D6A"/>
    <w:rsid w:val="0060503D"/>
    <w:rsid w:val="006059F9"/>
    <w:rsid w:val="00606726"/>
    <w:rsid w:val="0062251D"/>
    <w:rsid w:val="006230A8"/>
    <w:rsid w:val="00627AEF"/>
    <w:rsid w:val="006301B4"/>
    <w:rsid w:val="006320C9"/>
    <w:rsid w:val="00632A92"/>
    <w:rsid w:val="00632BC2"/>
    <w:rsid w:val="0063553A"/>
    <w:rsid w:val="00636A44"/>
    <w:rsid w:val="006405DF"/>
    <w:rsid w:val="006426C2"/>
    <w:rsid w:val="00642F68"/>
    <w:rsid w:val="006457A7"/>
    <w:rsid w:val="00650AB4"/>
    <w:rsid w:val="006518B4"/>
    <w:rsid w:val="0065284D"/>
    <w:rsid w:val="006548BF"/>
    <w:rsid w:val="006605B1"/>
    <w:rsid w:val="00660BA0"/>
    <w:rsid w:val="006635E6"/>
    <w:rsid w:val="00667D36"/>
    <w:rsid w:val="00671133"/>
    <w:rsid w:val="006759E1"/>
    <w:rsid w:val="00686192"/>
    <w:rsid w:val="00686F8C"/>
    <w:rsid w:val="00687B45"/>
    <w:rsid w:val="00692F35"/>
    <w:rsid w:val="006A1917"/>
    <w:rsid w:val="006A222C"/>
    <w:rsid w:val="006A4898"/>
    <w:rsid w:val="006A69FA"/>
    <w:rsid w:val="006A71A9"/>
    <w:rsid w:val="006B0F6A"/>
    <w:rsid w:val="006B1F92"/>
    <w:rsid w:val="006B226B"/>
    <w:rsid w:val="006B22A2"/>
    <w:rsid w:val="006B6A36"/>
    <w:rsid w:val="006B6AEC"/>
    <w:rsid w:val="006B7CA5"/>
    <w:rsid w:val="006C0249"/>
    <w:rsid w:val="006C0ED0"/>
    <w:rsid w:val="006C1FAD"/>
    <w:rsid w:val="006C589E"/>
    <w:rsid w:val="006C6E88"/>
    <w:rsid w:val="006D2863"/>
    <w:rsid w:val="006D50B5"/>
    <w:rsid w:val="006D6B3A"/>
    <w:rsid w:val="006E1F8B"/>
    <w:rsid w:val="006E3E2A"/>
    <w:rsid w:val="006E5A21"/>
    <w:rsid w:val="006E750F"/>
    <w:rsid w:val="006E7C5A"/>
    <w:rsid w:val="006F5D0D"/>
    <w:rsid w:val="007004D4"/>
    <w:rsid w:val="00700AF1"/>
    <w:rsid w:val="00702CE1"/>
    <w:rsid w:val="007031A1"/>
    <w:rsid w:val="00703386"/>
    <w:rsid w:val="00703A2A"/>
    <w:rsid w:val="0070404D"/>
    <w:rsid w:val="007062B2"/>
    <w:rsid w:val="00706D87"/>
    <w:rsid w:val="00711B17"/>
    <w:rsid w:val="007125EB"/>
    <w:rsid w:val="007165B9"/>
    <w:rsid w:val="00716CEE"/>
    <w:rsid w:val="00717F08"/>
    <w:rsid w:val="00720BCB"/>
    <w:rsid w:val="007210D3"/>
    <w:rsid w:val="00722971"/>
    <w:rsid w:val="00722A8C"/>
    <w:rsid w:val="00723624"/>
    <w:rsid w:val="00724AD1"/>
    <w:rsid w:val="007252C4"/>
    <w:rsid w:val="00725B7B"/>
    <w:rsid w:val="007270A1"/>
    <w:rsid w:val="007314AD"/>
    <w:rsid w:val="00732B77"/>
    <w:rsid w:val="00736706"/>
    <w:rsid w:val="00736E39"/>
    <w:rsid w:val="007400B8"/>
    <w:rsid w:val="0074122D"/>
    <w:rsid w:val="00742A4F"/>
    <w:rsid w:val="0075217D"/>
    <w:rsid w:val="00752DCA"/>
    <w:rsid w:val="007545C2"/>
    <w:rsid w:val="0075783F"/>
    <w:rsid w:val="007608C0"/>
    <w:rsid w:val="00762077"/>
    <w:rsid w:val="00766E37"/>
    <w:rsid w:val="007708C7"/>
    <w:rsid w:val="007717E8"/>
    <w:rsid w:val="007718E6"/>
    <w:rsid w:val="00772813"/>
    <w:rsid w:val="00772BBB"/>
    <w:rsid w:val="00781AAC"/>
    <w:rsid w:val="0078247B"/>
    <w:rsid w:val="00785983"/>
    <w:rsid w:val="00786F89"/>
    <w:rsid w:val="00787C9E"/>
    <w:rsid w:val="00791261"/>
    <w:rsid w:val="0079208D"/>
    <w:rsid w:val="007A02C6"/>
    <w:rsid w:val="007A2DF9"/>
    <w:rsid w:val="007A3D45"/>
    <w:rsid w:val="007A5207"/>
    <w:rsid w:val="007B6064"/>
    <w:rsid w:val="007B61BC"/>
    <w:rsid w:val="007B757B"/>
    <w:rsid w:val="007C31D4"/>
    <w:rsid w:val="007C4CDB"/>
    <w:rsid w:val="007C4D20"/>
    <w:rsid w:val="007D0A70"/>
    <w:rsid w:val="007D2A9D"/>
    <w:rsid w:val="007D595D"/>
    <w:rsid w:val="007E2714"/>
    <w:rsid w:val="007E39C9"/>
    <w:rsid w:val="007E590F"/>
    <w:rsid w:val="007F1534"/>
    <w:rsid w:val="007F4FA8"/>
    <w:rsid w:val="0080346A"/>
    <w:rsid w:val="00803B39"/>
    <w:rsid w:val="008140D0"/>
    <w:rsid w:val="0081605E"/>
    <w:rsid w:val="00816A4A"/>
    <w:rsid w:val="008177DA"/>
    <w:rsid w:val="0082012E"/>
    <w:rsid w:val="00821F82"/>
    <w:rsid w:val="008254DF"/>
    <w:rsid w:val="008264F1"/>
    <w:rsid w:val="008324A9"/>
    <w:rsid w:val="00834F2B"/>
    <w:rsid w:val="008352F0"/>
    <w:rsid w:val="0083710A"/>
    <w:rsid w:val="00840ACA"/>
    <w:rsid w:val="00841FF6"/>
    <w:rsid w:val="00843C27"/>
    <w:rsid w:val="00844896"/>
    <w:rsid w:val="008465FF"/>
    <w:rsid w:val="008530E4"/>
    <w:rsid w:val="00854EC3"/>
    <w:rsid w:val="008563E0"/>
    <w:rsid w:val="00857D31"/>
    <w:rsid w:val="00863D4D"/>
    <w:rsid w:val="00865462"/>
    <w:rsid w:val="0086654F"/>
    <w:rsid w:val="00866741"/>
    <w:rsid w:val="008734FE"/>
    <w:rsid w:val="008749AE"/>
    <w:rsid w:val="008752CE"/>
    <w:rsid w:val="00877AA5"/>
    <w:rsid w:val="0088280A"/>
    <w:rsid w:val="008866B8"/>
    <w:rsid w:val="00887BA5"/>
    <w:rsid w:val="00890B8E"/>
    <w:rsid w:val="00890F7C"/>
    <w:rsid w:val="0089113B"/>
    <w:rsid w:val="00892531"/>
    <w:rsid w:val="0089437D"/>
    <w:rsid w:val="00894EE4"/>
    <w:rsid w:val="008951CD"/>
    <w:rsid w:val="00897D07"/>
    <w:rsid w:val="008A1F04"/>
    <w:rsid w:val="008A2E90"/>
    <w:rsid w:val="008A3EB3"/>
    <w:rsid w:val="008A3EDB"/>
    <w:rsid w:val="008A4F0F"/>
    <w:rsid w:val="008A74AD"/>
    <w:rsid w:val="008B110E"/>
    <w:rsid w:val="008B2DD2"/>
    <w:rsid w:val="008B570D"/>
    <w:rsid w:val="008B5BFD"/>
    <w:rsid w:val="008B5F68"/>
    <w:rsid w:val="008B6BA0"/>
    <w:rsid w:val="008C1713"/>
    <w:rsid w:val="008C4670"/>
    <w:rsid w:val="008C5607"/>
    <w:rsid w:val="008D0657"/>
    <w:rsid w:val="008D0E46"/>
    <w:rsid w:val="008D1FD2"/>
    <w:rsid w:val="008D795D"/>
    <w:rsid w:val="008E3BC5"/>
    <w:rsid w:val="008E5A97"/>
    <w:rsid w:val="008E7506"/>
    <w:rsid w:val="008E7E89"/>
    <w:rsid w:val="008F041E"/>
    <w:rsid w:val="008F07B1"/>
    <w:rsid w:val="008F4DBF"/>
    <w:rsid w:val="008F7595"/>
    <w:rsid w:val="00902AC3"/>
    <w:rsid w:val="009039F9"/>
    <w:rsid w:val="00905375"/>
    <w:rsid w:val="009071AB"/>
    <w:rsid w:val="009071DE"/>
    <w:rsid w:val="0090786B"/>
    <w:rsid w:val="00910AC8"/>
    <w:rsid w:val="00914A52"/>
    <w:rsid w:val="00930471"/>
    <w:rsid w:val="00931928"/>
    <w:rsid w:val="00933744"/>
    <w:rsid w:val="00936F73"/>
    <w:rsid w:val="009414A8"/>
    <w:rsid w:val="00944669"/>
    <w:rsid w:val="00945FF8"/>
    <w:rsid w:val="00954DA1"/>
    <w:rsid w:val="00957232"/>
    <w:rsid w:val="009576BD"/>
    <w:rsid w:val="0096087A"/>
    <w:rsid w:val="00961EA8"/>
    <w:rsid w:val="0096295B"/>
    <w:rsid w:val="00965C1D"/>
    <w:rsid w:val="00971267"/>
    <w:rsid w:val="00971611"/>
    <w:rsid w:val="00972806"/>
    <w:rsid w:val="00973652"/>
    <w:rsid w:val="0098023C"/>
    <w:rsid w:val="00981B40"/>
    <w:rsid w:val="00982C63"/>
    <w:rsid w:val="0098328D"/>
    <w:rsid w:val="0098557D"/>
    <w:rsid w:val="009878ED"/>
    <w:rsid w:val="0099069C"/>
    <w:rsid w:val="00991B07"/>
    <w:rsid w:val="00992FF6"/>
    <w:rsid w:val="00994D00"/>
    <w:rsid w:val="00997FA1"/>
    <w:rsid w:val="009A1D48"/>
    <w:rsid w:val="009A49BD"/>
    <w:rsid w:val="009B46B7"/>
    <w:rsid w:val="009B6879"/>
    <w:rsid w:val="009B76D9"/>
    <w:rsid w:val="009C1031"/>
    <w:rsid w:val="009C3A2C"/>
    <w:rsid w:val="009C3D5E"/>
    <w:rsid w:val="009C714C"/>
    <w:rsid w:val="009D08F1"/>
    <w:rsid w:val="009D0E0D"/>
    <w:rsid w:val="009D200C"/>
    <w:rsid w:val="009D3192"/>
    <w:rsid w:val="009D4CBC"/>
    <w:rsid w:val="009D6536"/>
    <w:rsid w:val="009E0A7D"/>
    <w:rsid w:val="009E161E"/>
    <w:rsid w:val="009E1C63"/>
    <w:rsid w:val="009E5B97"/>
    <w:rsid w:val="009F099A"/>
    <w:rsid w:val="009F1937"/>
    <w:rsid w:val="009F37D3"/>
    <w:rsid w:val="00A016AC"/>
    <w:rsid w:val="00A03E76"/>
    <w:rsid w:val="00A05714"/>
    <w:rsid w:val="00A06B9D"/>
    <w:rsid w:val="00A07C79"/>
    <w:rsid w:val="00A115EA"/>
    <w:rsid w:val="00A130E6"/>
    <w:rsid w:val="00A157EA"/>
    <w:rsid w:val="00A15A4A"/>
    <w:rsid w:val="00A20BD8"/>
    <w:rsid w:val="00A25A30"/>
    <w:rsid w:val="00A25D08"/>
    <w:rsid w:val="00A26FA8"/>
    <w:rsid w:val="00A47257"/>
    <w:rsid w:val="00A52FC2"/>
    <w:rsid w:val="00A53D6E"/>
    <w:rsid w:val="00A53F46"/>
    <w:rsid w:val="00A571B2"/>
    <w:rsid w:val="00A609B0"/>
    <w:rsid w:val="00A72805"/>
    <w:rsid w:val="00A72BED"/>
    <w:rsid w:val="00A75B19"/>
    <w:rsid w:val="00A75EA9"/>
    <w:rsid w:val="00A80401"/>
    <w:rsid w:val="00A85FE9"/>
    <w:rsid w:val="00A874FB"/>
    <w:rsid w:val="00A947EB"/>
    <w:rsid w:val="00A965F0"/>
    <w:rsid w:val="00A97EAD"/>
    <w:rsid w:val="00AA10D4"/>
    <w:rsid w:val="00AA51D1"/>
    <w:rsid w:val="00AB0AB8"/>
    <w:rsid w:val="00AB0EC8"/>
    <w:rsid w:val="00AB232F"/>
    <w:rsid w:val="00AC425A"/>
    <w:rsid w:val="00AD5AF9"/>
    <w:rsid w:val="00AE1DAA"/>
    <w:rsid w:val="00AE2993"/>
    <w:rsid w:val="00AE4F7E"/>
    <w:rsid w:val="00AE5BC8"/>
    <w:rsid w:val="00AF14AF"/>
    <w:rsid w:val="00AF2716"/>
    <w:rsid w:val="00AF2FA8"/>
    <w:rsid w:val="00AF458C"/>
    <w:rsid w:val="00AF470B"/>
    <w:rsid w:val="00AF4983"/>
    <w:rsid w:val="00B01D2E"/>
    <w:rsid w:val="00B0405A"/>
    <w:rsid w:val="00B06D44"/>
    <w:rsid w:val="00B077FC"/>
    <w:rsid w:val="00B14F90"/>
    <w:rsid w:val="00B177F2"/>
    <w:rsid w:val="00B24697"/>
    <w:rsid w:val="00B24BED"/>
    <w:rsid w:val="00B24DE9"/>
    <w:rsid w:val="00B31E53"/>
    <w:rsid w:val="00B328AF"/>
    <w:rsid w:val="00B32BCE"/>
    <w:rsid w:val="00B379D9"/>
    <w:rsid w:val="00B42995"/>
    <w:rsid w:val="00B450AE"/>
    <w:rsid w:val="00B45A5A"/>
    <w:rsid w:val="00B45BC0"/>
    <w:rsid w:val="00B46B1B"/>
    <w:rsid w:val="00B472C8"/>
    <w:rsid w:val="00B47FD7"/>
    <w:rsid w:val="00B53129"/>
    <w:rsid w:val="00B564A9"/>
    <w:rsid w:val="00B64490"/>
    <w:rsid w:val="00B66751"/>
    <w:rsid w:val="00B704A2"/>
    <w:rsid w:val="00B723A8"/>
    <w:rsid w:val="00B7250C"/>
    <w:rsid w:val="00B74DB7"/>
    <w:rsid w:val="00B757D4"/>
    <w:rsid w:val="00B818A7"/>
    <w:rsid w:val="00B82A9C"/>
    <w:rsid w:val="00B8343A"/>
    <w:rsid w:val="00B91822"/>
    <w:rsid w:val="00B96670"/>
    <w:rsid w:val="00B97C2D"/>
    <w:rsid w:val="00BA32E0"/>
    <w:rsid w:val="00BA4526"/>
    <w:rsid w:val="00BB30A2"/>
    <w:rsid w:val="00BB4EA5"/>
    <w:rsid w:val="00BB5C1A"/>
    <w:rsid w:val="00BB6080"/>
    <w:rsid w:val="00BB625F"/>
    <w:rsid w:val="00BB6AC3"/>
    <w:rsid w:val="00BC53C7"/>
    <w:rsid w:val="00BC6A92"/>
    <w:rsid w:val="00BC6E3E"/>
    <w:rsid w:val="00BC75ED"/>
    <w:rsid w:val="00BD184B"/>
    <w:rsid w:val="00BD1C74"/>
    <w:rsid w:val="00BD2C02"/>
    <w:rsid w:val="00BD3003"/>
    <w:rsid w:val="00BD30A4"/>
    <w:rsid w:val="00BD3638"/>
    <w:rsid w:val="00BD7B86"/>
    <w:rsid w:val="00BE1981"/>
    <w:rsid w:val="00BE1CF3"/>
    <w:rsid w:val="00BE7711"/>
    <w:rsid w:val="00BF37E1"/>
    <w:rsid w:val="00BF5615"/>
    <w:rsid w:val="00BF7C7A"/>
    <w:rsid w:val="00C00D40"/>
    <w:rsid w:val="00C03F62"/>
    <w:rsid w:val="00C06232"/>
    <w:rsid w:val="00C10BD3"/>
    <w:rsid w:val="00C11D77"/>
    <w:rsid w:val="00C11E78"/>
    <w:rsid w:val="00C133EC"/>
    <w:rsid w:val="00C176E0"/>
    <w:rsid w:val="00C20493"/>
    <w:rsid w:val="00C2110A"/>
    <w:rsid w:val="00C21238"/>
    <w:rsid w:val="00C21702"/>
    <w:rsid w:val="00C2175E"/>
    <w:rsid w:val="00C24FB4"/>
    <w:rsid w:val="00C31F08"/>
    <w:rsid w:val="00C36DF0"/>
    <w:rsid w:val="00C4237C"/>
    <w:rsid w:val="00C432E3"/>
    <w:rsid w:val="00C46335"/>
    <w:rsid w:val="00C47127"/>
    <w:rsid w:val="00C47CA2"/>
    <w:rsid w:val="00C50786"/>
    <w:rsid w:val="00C52288"/>
    <w:rsid w:val="00C53F2A"/>
    <w:rsid w:val="00C6570E"/>
    <w:rsid w:val="00C67A03"/>
    <w:rsid w:val="00C67B6E"/>
    <w:rsid w:val="00C70AEE"/>
    <w:rsid w:val="00C70EEF"/>
    <w:rsid w:val="00C718AF"/>
    <w:rsid w:val="00C7246A"/>
    <w:rsid w:val="00C74D96"/>
    <w:rsid w:val="00C75B3D"/>
    <w:rsid w:val="00C77F08"/>
    <w:rsid w:val="00C83E21"/>
    <w:rsid w:val="00C844DD"/>
    <w:rsid w:val="00C85E67"/>
    <w:rsid w:val="00C8668D"/>
    <w:rsid w:val="00C8726A"/>
    <w:rsid w:val="00C87474"/>
    <w:rsid w:val="00C9186F"/>
    <w:rsid w:val="00C91AF3"/>
    <w:rsid w:val="00C928EB"/>
    <w:rsid w:val="00C95DB8"/>
    <w:rsid w:val="00C97BCF"/>
    <w:rsid w:val="00CA000C"/>
    <w:rsid w:val="00CA144C"/>
    <w:rsid w:val="00CA1D6D"/>
    <w:rsid w:val="00CA756E"/>
    <w:rsid w:val="00CB036B"/>
    <w:rsid w:val="00CB27BB"/>
    <w:rsid w:val="00CB4FD9"/>
    <w:rsid w:val="00CB7002"/>
    <w:rsid w:val="00CC0087"/>
    <w:rsid w:val="00CC03B7"/>
    <w:rsid w:val="00CC1753"/>
    <w:rsid w:val="00CC2A29"/>
    <w:rsid w:val="00CC37EB"/>
    <w:rsid w:val="00CC396B"/>
    <w:rsid w:val="00CC52B4"/>
    <w:rsid w:val="00CC7F11"/>
    <w:rsid w:val="00CF1D29"/>
    <w:rsid w:val="00CF54A3"/>
    <w:rsid w:val="00CF6A05"/>
    <w:rsid w:val="00D002F2"/>
    <w:rsid w:val="00D03815"/>
    <w:rsid w:val="00D06077"/>
    <w:rsid w:val="00D07163"/>
    <w:rsid w:val="00D105D1"/>
    <w:rsid w:val="00D10792"/>
    <w:rsid w:val="00D15D40"/>
    <w:rsid w:val="00D16874"/>
    <w:rsid w:val="00D22877"/>
    <w:rsid w:val="00D25123"/>
    <w:rsid w:val="00D25582"/>
    <w:rsid w:val="00D32122"/>
    <w:rsid w:val="00D32881"/>
    <w:rsid w:val="00D32AD0"/>
    <w:rsid w:val="00D3576C"/>
    <w:rsid w:val="00D40B36"/>
    <w:rsid w:val="00D42469"/>
    <w:rsid w:val="00D42A0E"/>
    <w:rsid w:val="00D44B28"/>
    <w:rsid w:val="00D46103"/>
    <w:rsid w:val="00D47189"/>
    <w:rsid w:val="00D5116B"/>
    <w:rsid w:val="00D53BAC"/>
    <w:rsid w:val="00D53C3C"/>
    <w:rsid w:val="00D56CD1"/>
    <w:rsid w:val="00D62914"/>
    <w:rsid w:val="00D66BE5"/>
    <w:rsid w:val="00D67C93"/>
    <w:rsid w:val="00D726F3"/>
    <w:rsid w:val="00D83E26"/>
    <w:rsid w:val="00D84904"/>
    <w:rsid w:val="00D856B1"/>
    <w:rsid w:val="00D85AA6"/>
    <w:rsid w:val="00D91A4E"/>
    <w:rsid w:val="00D92227"/>
    <w:rsid w:val="00D92FF5"/>
    <w:rsid w:val="00D937F3"/>
    <w:rsid w:val="00D9453A"/>
    <w:rsid w:val="00D94A0A"/>
    <w:rsid w:val="00D9719E"/>
    <w:rsid w:val="00DA0117"/>
    <w:rsid w:val="00DA01D2"/>
    <w:rsid w:val="00DA25C2"/>
    <w:rsid w:val="00DA397B"/>
    <w:rsid w:val="00DA4275"/>
    <w:rsid w:val="00DB003E"/>
    <w:rsid w:val="00DB1C4E"/>
    <w:rsid w:val="00DB5C4F"/>
    <w:rsid w:val="00DB6E85"/>
    <w:rsid w:val="00DC135C"/>
    <w:rsid w:val="00DC2865"/>
    <w:rsid w:val="00DC2875"/>
    <w:rsid w:val="00DC32C1"/>
    <w:rsid w:val="00DC5825"/>
    <w:rsid w:val="00DC6F50"/>
    <w:rsid w:val="00DD2A68"/>
    <w:rsid w:val="00DD731B"/>
    <w:rsid w:val="00DE45A9"/>
    <w:rsid w:val="00DE4BA2"/>
    <w:rsid w:val="00DE50A2"/>
    <w:rsid w:val="00DF13F3"/>
    <w:rsid w:val="00DF4DB2"/>
    <w:rsid w:val="00DF6DAD"/>
    <w:rsid w:val="00DF7825"/>
    <w:rsid w:val="00E00400"/>
    <w:rsid w:val="00E02325"/>
    <w:rsid w:val="00E02559"/>
    <w:rsid w:val="00E0595B"/>
    <w:rsid w:val="00E05A15"/>
    <w:rsid w:val="00E07A5B"/>
    <w:rsid w:val="00E10FEB"/>
    <w:rsid w:val="00E1222F"/>
    <w:rsid w:val="00E1248E"/>
    <w:rsid w:val="00E20C89"/>
    <w:rsid w:val="00E231A8"/>
    <w:rsid w:val="00E2328D"/>
    <w:rsid w:val="00E3425D"/>
    <w:rsid w:val="00E345FF"/>
    <w:rsid w:val="00E34607"/>
    <w:rsid w:val="00E36490"/>
    <w:rsid w:val="00E403B2"/>
    <w:rsid w:val="00E428B5"/>
    <w:rsid w:val="00E43E3E"/>
    <w:rsid w:val="00E43F4B"/>
    <w:rsid w:val="00E448D0"/>
    <w:rsid w:val="00E44ADC"/>
    <w:rsid w:val="00E459D6"/>
    <w:rsid w:val="00E50935"/>
    <w:rsid w:val="00E513D6"/>
    <w:rsid w:val="00E5360E"/>
    <w:rsid w:val="00E539F8"/>
    <w:rsid w:val="00E559A7"/>
    <w:rsid w:val="00E56F86"/>
    <w:rsid w:val="00E57A0F"/>
    <w:rsid w:val="00E607C3"/>
    <w:rsid w:val="00E62C25"/>
    <w:rsid w:val="00E631DC"/>
    <w:rsid w:val="00E63B6E"/>
    <w:rsid w:val="00E66782"/>
    <w:rsid w:val="00E70D05"/>
    <w:rsid w:val="00E710AC"/>
    <w:rsid w:val="00E72297"/>
    <w:rsid w:val="00E7359C"/>
    <w:rsid w:val="00E77981"/>
    <w:rsid w:val="00E83798"/>
    <w:rsid w:val="00E83B19"/>
    <w:rsid w:val="00E84479"/>
    <w:rsid w:val="00E85B08"/>
    <w:rsid w:val="00E85DAA"/>
    <w:rsid w:val="00E87880"/>
    <w:rsid w:val="00E9705E"/>
    <w:rsid w:val="00EA108C"/>
    <w:rsid w:val="00EA1C04"/>
    <w:rsid w:val="00EA3066"/>
    <w:rsid w:val="00EA5B3A"/>
    <w:rsid w:val="00EC1673"/>
    <w:rsid w:val="00ED13DE"/>
    <w:rsid w:val="00ED5189"/>
    <w:rsid w:val="00ED6584"/>
    <w:rsid w:val="00EE7E2F"/>
    <w:rsid w:val="00EF01F1"/>
    <w:rsid w:val="00EF0504"/>
    <w:rsid w:val="00EF0DC3"/>
    <w:rsid w:val="00EF0E38"/>
    <w:rsid w:val="00EF152D"/>
    <w:rsid w:val="00EF1AA2"/>
    <w:rsid w:val="00EF25DD"/>
    <w:rsid w:val="00EF43EB"/>
    <w:rsid w:val="00EF5822"/>
    <w:rsid w:val="00F00EFF"/>
    <w:rsid w:val="00F04B3A"/>
    <w:rsid w:val="00F068CE"/>
    <w:rsid w:val="00F13C5C"/>
    <w:rsid w:val="00F13E66"/>
    <w:rsid w:val="00F2129E"/>
    <w:rsid w:val="00F26F18"/>
    <w:rsid w:val="00F27969"/>
    <w:rsid w:val="00F27C19"/>
    <w:rsid w:val="00F3152A"/>
    <w:rsid w:val="00F3169B"/>
    <w:rsid w:val="00F4013C"/>
    <w:rsid w:val="00F40EB9"/>
    <w:rsid w:val="00F46451"/>
    <w:rsid w:val="00F471A1"/>
    <w:rsid w:val="00F6263F"/>
    <w:rsid w:val="00F66288"/>
    <w:rsid w:val="00F66330"/>
    <w:rsid w:val="00F7179D"/>
    <w:rsid w:val="00F73A9E"/>
    <w:rsid w:val="00F75CD3"/>
    <w:rsid w:val="00F84B49"/>
    <w:rsid w:val="00F879BD"/>
    <w:rsid w:val="00F94298"/>
    <w:rsid w:val="00F94444"/>
    <w:rsid w:val="00F944C5"/>
    <w:rsid w:val="00F9520A"/>
    <w:rsid w:val="00FA4C07"/>
    <w:rsid w:val="00FA798F"/>
    <w:rsid w:val="00FB02F6"/>
    <w:rsid w:val="00FB0F34"/>
    <w:rsid w:val="00FB2322"/>
    <w:rsid w:val="00FB2E1B"/>
    <w:rsid w:val="00FB6756"/>
    <w:rsid w:val="00FC2C9D"/>
    <w:rsid w:val="00FC34B7"/>
    <w:rsid w:val="00FD3471"/>
    <w:rsid w:val="00FD3D43"/>
    <w:rsid w:val="00FD64A7"/>
    <w:rsid w:val="00FD7767"/>
    <w:rsid w:val="00FD7973"/>
    <w:rsid w:val="00FD7DA8"/>
    <w:rsid w:val="00FE00DA"/>
    <w:rsid w:val="00FE0816"/>
    <w:rsid w:val="00FE1A21"/>
    <w:rsid w:val="00FE26DF"/>
    <w:rsid w:val="00FE542D"/>
    <w:rsid w:val="00FE5E4B"/>
    <w:rsid w:val="00FE7872"/>
    <w:rsid w:val="00FF15D9"/>
    <w:rsid w:val="00FF5762"/>
    <w:rsid w:val="00FF6443"/>
    <w:rsid w:val="00FF65C4"/>
    <w:rsid w:val="00FF6843"/>
    <w:rsid w:val="00FF7228"/>
    <w:rsid w:val="00FF7468"/>
    <w:rsid w:val="038B3E30"/>
    <w:rsid w:val="42885B45"/>
    <w:rsid w:val="4D650F4D"/>
    <w:rsid w:val="5D957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F98D9DE"/>
  <w15:chartTrackingRefBased/>
  <w15:docId w15:val="{A69E7ACD-DFA2-40E2-ABF8-0C2A41B3A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lsdException w:name="caption" w:semiHidden="1" w:unhideWhenUsed="1" w:qFormat="1"/>
    <w:lsdException w:name="footnote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qFormat="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spacing w:line="960" w:lineRule="auto"/>
      <w:jc w:val="center"/>
      <w:outlineLvl w:val="0"/>
    </w:pPr>
    <w:rPr>
      <w:rFonts w:eastAsia="黑体"/>
      <w:sz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qFormat/>
    <w:pPr>
      <w:keepNext/>
      <w:spacing w:line="400" w:lineRule="atLeast"/>
      <w:jc w:val="right"/>
      <w:outlineLvl w:val="4"/>
    </w:pPr>
    <w:rPr>
      <w:i/>
      <w:i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Typewriter"/>
    <w:rPr>
      <w:rFonts w:ascii="宋体" w:eastAsia="宋体" w:hAnsi="宋体" w:cs="宋体"/>
      <w:sz w:val="18"/>
      <w:szCs w:val="18"/>
    </w:rPr>
  </w:style>
  <w:style w:type="character" w:styleId="a3">
    <w:name w:val="footnote reference"/>
    <w:semiHidden/>
    <w:rPr>
      <w:vertAlign w:val="superscript"/>
    </w:rPr>
  </w:style>
  <w:style w:type="character" w:styleId="a4">
    <w:name w:val="FollowedHyperlink"/>
    <w:rPr>
      <w:color w:val="800080"/>
      <w:u w:val="single"/>
    </w:rPr>
  </w:style>
  <w:style w:type="character" w:styleId="a5">
    <w:name w:val="Hyperlink"/>
    <w:rPr>
      <w:color w:val="0000FF"/>
      <w:u w:val="single"/>
    </w:rPr>
  </w:style>
  <w:style w:type="character" w:styleId="a6">
    <w:name w:val="page number"/>
    <w:rPr>
      <w:rFonts w:ascii="Times New Roman" w:eastAsia="宋体" w:hAnsi="Times New Roman"/>
      <w:sz w:val="21"/>
    </w:rPr>
  </w:style>
  <w:style w:type="character" w:customStyle="1" w:styleId="datatitle1">
    <w:name w:val="datatitle1"/>
    <w:rPr>
      <w:b/>
      <w:bCs/>
      <w:color w:val="10619F"/>
      <w:sz w:val="21"/>
      <w:szCs w:val="21"/>
    </w:rPr>
  </w:style>
  <w:style w:type="character" w:customStyle="1" w:styleId="apple-converted-space">
    <w:name w:val="apple-converted-space"/>
    <w:basedOn w:val="a0"/>
  </w:style>
  <w:style w:type="character" w:customStyle="1" w:styleId="word">
    <w:name w:val="word"/>
    <w:basedOn w:val="a0"/>
  </w:style>
  <w:style w:type="character" w:customStyle="1" w:styleId="medblacktext">
    <w:name w:val="medblacktext"/>
    <w:basedOn w:val="a0"/>
  </w:style>
  <w:style w:type="paragraph" w:styleId="a7">
    <w:name w:val="footnote text"/>
    <w:basedOn w:val="a"/>
    <w:semiHidden/>
    <w:pPr>
      <w:snapToGrid w:val="0"/>
      <w:jc w:val="left"/>
    </w:pPr>
    <w:rPr>
      <w:sz w:val="18"/>
      <w:szCs w:val="18"/>
    </w:rPr>
  </w:style>
  <w:style w:type="paragraph" w:styleId="a8">
    <w:name w:val="footer"/>
    <w:basedOn w:val="a"/>
    <w:pPr>
      <w:tabs>
        <w:tab w:val="center" w:pos="4153"/>
        <w:tab w:val="right" w:pos="8306"/>
      </w:tabs>
      <w:snapToGrid w:val="0"/>
      <w:spacing w:line="440" w:lineRule="atLeast"/>
      <w:jc w:val="left"/>
    </w:pPr>
    <w:rPr>
      <w:sz w:val="18"/>
      <w:szCs w:val="18"/>
    </w:rPr>
  </w:style>
  <w:style w:type="paragraph" w:styleId="a9">
    <w:name w:val="Body Text Indent"/>
    <w:basedOn w:val="a"/>
    <w:pPr>
      <w:spacing w:after="120"/>
      <w:ind w:leftChars="200" w:left="420"/>
    </w:pPr>
  </w:style>
  <w:style w:type="paragraph" w:styleId="aa">
    <w:name w:val="header"/>
    <w:basedOn w:val="a"/>
    <w:pPr>
      <w:pBdr>
        <w:bottom w:val="double" w:sz="12" w:space="1" w:color="auto"/>
      </w:pBdr>
      <w:tabs>
        <w:tab w:val="center" w:pos="4153"/>
        <w:tab w:val="right" w:pos="8306"/>
      </w:tabs>
      <w:snapToGrid w:val="0"/>
      <w:spacing w:line="440" w:lineRule="atLeast"/>
      <w:jc w:val="center"/>
    </w:pPr>
    <w:rPr>
      <w:szCs w:val="18"/>
    </w:rPr>
  </w:style>
  <w:style w:type="paragraph" w:styleId="ab">
    <w:name w:val="Balloon Text"/>
    <w:basedOn w:val="a"/>
    <w:semiHidden/>
    <w:rPr>
      <w:sz w:val="18"/>
      <w:szCs w:val="18"/>
    </w:rPr>
  </w:style>
  <w:style w:type="paragraph" w:styleId="ac">
    <w:name w:val="Date"/>
    <w:basedOn w:val="a"/>
    <w:next w:val="a"/>
    <w:pPr>
      <w:ind w:leftChars="2500" w:left="100"/>
    </w:pPr>
    <w:rPr>
      <w:kern w:val="0"/>
      <w:sz w:val="24"/>
      <w:szCs w:val="24"/>
    </w:rPr>
  </w:style>
  <w:style w:type="paragraph" w:styleId="ad">
    <w:name w:val="Body Text"/>
    <w:basedOn w:val="a"/>
    <w:rPr>
      <w:sz w:val="28"/>
    </w:rPr>
  </w:style>
  <w:style w:type="paragraph" w:styleId="ae">
    <w:name w:val="Normal Indent"/>
    <w:basedOn w:val="a"/>
    <w:pPr>
      <w:ind w:firstLine="420"/>
    </w:pPr>
  </w:style>
  <w:style w:type="paragraph" w:customStyle="1" w:styleId="af">
    <w:name w:val="图"/>
    <w:basedOn w:val="ae"/>
    <w:pPr>
      <w:spacing w:line="360" w:lineRule="atLeast"/>
      <w:ind w:firstLine="0"/>
      <w:jc w:val="center"/>
    </w:pPr>
    <w:rPr>
      <w:szCs w:val="24"/>
    </w:rPr>
  </w:style>
  <w:style w:type="paragraph" w:customStyle="1" w:styleId="af0">
    <w:name w:val="表中文字"/>
    <w:basedOn w:val="a"/>
    <w:pPr>
      <w:spacing w:line="360" w:lineRule="atLeast"/>
    </w:pPr>
    <w:rPr>
      <w:sz w:val="18"/>
      <w:szCs w:val="24"/>
    </w:rPr>
  </w:style>
  <w:style w:type="paragraph" w:customStyle="1" w:styleId="af1">
    <w:name w:val="原正文"/>
    <w:basedOn w:val="a"/>
    <w:pPr>
      <w:ind w:firstLine="397"/>
      <w:jc w:val="left"/>
    </w:pPr>
    <w:rPr>
      <w:szCs w:val="24"/>
    </w:rPr>
  </w:style>
  <w:style w:type="paragraph" w:customStyle="1" w:styleId="af2">
    <w:name w:val="表及表中文字"/>
    <w:basedOn w:val="ae"/>
    <w:pPr>
      <w:spacing w:line="360" w:lineRule="atLeast"/>
      <w:ind w:firstLine="0"/>
      <w:jc w:val="center"/>
    </w:pPr>
    <w:rPr>
      <w:sz w:val="18"/>
      <w:szCs w:val="21"/>
    </w:rPr>
  </w:style>
  <w:style w:type="paragraph" w:customStyle="1" w:styleId="af3">
    <w:name w:val="参考文献"/>
    <w:basedOn w:val="3"/>
    <w:pPr>
      <w:snapToGrid w:val="0"/>
      <w:spacing w:before="157" w:after="157" w:line="313" w:lineRule="atLeast"/>
      <w:jc w:val="center"/>
    </w:pPr>
    <w:rPr>
      <w:rFonts w:eastAsia="黑体"/>
      <w:b w:val="0"/>
      <w:bCs w:val="0"/>
      <w:sz w:val="21"/>
      <w:szCs w:val="20"/>
    </w:rPr>
  </w:style>
  <w:style w:type="paragraph" w:customStyle="1" w:styleId="af4">
    <w:name w:val="公式"/>
    <w:basedOn w:val="a"/>
    <w:link w:val="af5"/>
    <w:qFormat/>
    <w:pPr>
      <w:tabs>
        <w:tab w:val="center" w:pos="2268"/>
        <w:tab w:val="right" w:pos="4632"/>
      </w:tabs>
      <w:adjustRightInd w:val="0"/>
      <w:snapToGrid w:val="0"/>
      <w:spacing w:line="360" w:lineRule="auto"/>
    </w:pPr>
  </w:style>
  <w:style w:type="paragraph" w:customStyle="1" w:styleId="af6">
    <w:name w:val="表头"/>
    <w:basedOn w:val="af2"/>
    <w:rPr>
      <w:kern w:val="0"/>
      <w:sz w:val="21"/>
    </w:rPr>
  </w:style>
  <w:style w:type="table" w:styleId="af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Simple 1"/>
    <w:basedOn w:val="a1"/>
    <w:pPr>
      <w:widowControl w:val="0"/>
      <w:jc w:val="both"/>
    </w:pPr>
    <w:tblPr>
      <w:tblBorders>
        <w:top w:val="single" w:sz="12" w:space="0" w:color="008000"/>
        <w:bottom w:val="single" w:sz="12" w:space="0" w:color="008000"/>
      </w:tblBorders>
    </w:tblPr>
    <w:tcPr>
      <w:shd w:val="clear" w:color="auto" w:fill="auto"/>
    </w:tc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character" w:customStyle="1" w:styleId="af5">
    <w:name w:val="公式 字符"/>
    <w:link w:val="af4"/>
    <w:rsid w:val="00181899"/>
    <w:rPr>
      <w:kern w:val="2"/>
      <w:sz w:val="21"/>
    </w:rPr>
  </w:style>
  <w:style w:type="paragraph" w:styleId="af8">
    <w:name w:val="Revision"/>
    <w:hidden/>
    <w:uiPriority w:val="99"/>
    <w:unhideWhenUsed/>
    <w:rsid w:val="003C6C5B"/>
    <w:rPr>
      <w:kern w:val="2"/>
      <w:sz w:val="21"/>
    </w:rPr>
  </w:style>
  <w:style w:type="paragraph" w:styleId="af9">
    <w:name w:val="List Paragraph"/>
    <w:basedOn w:val="a"/>
    <w:uiPriority w:val="99"/>
    <w:qFormat/>
    <w:rsid w:val="00C91A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1809588">
      <w:bodyDiv w:val="1"/>
      <w:marLeft w:val="0"/>
      <w:marRight w:val="0"/>
      <w:marTop w:val="0"/>
      <w:marBottom w:val="0"/>
      <w:divBdr>
        <w:top w:val="none" w:sz="0" w:space="0" w:color="auto"/>
        <w:left w:val="none" w:sz="0" w:space="0" w:color="auto"/>
        <w:bottom w:val="none" w:sz="0" w:space="0" w:color="auto"/>
        <w:right w:val="none" w:sz="0" w:space="0" w:color="auto"/>
      </w:divBdr>
      <w:divsChild>
        <w:div w:id="1296183945">
          <w:marLeft w:val="0"/>
          <w:marRight w:val="0"/>
          <w:marTop w:val="0"/>
          <w:marBottom w:val="0"/>
          <w:divBdr>
            <w:top w:val="none" w:sz="0" w:space="0" w:color="auto"/>
            <w:left w:val="none" w:sz="0" w:space="0" w:color="auto"/>
            <w:bottom w:val="none" w:sz="0" w:space="0" w:color="auto"/>
            <w:right w:val="none" w:sz="0" w:space="0" w:color="auto"/>
          </w:divBdr>
          <w:divsChild>
            <w:div w:id="1237402450">
              <w:marLeft w:val="0"/>
              <w:marRight w:val="0"/>
              <w:marTop w:val="0"/>
              <w:marBottom w:val="0"/>
              <w:divBdr>
                <w:top w:val="none" w:sz="0" w:space="0" w:color="auto"/>
                <w:left w:val="none" w:sz="0" w:space="0" w:color="auto"/>
                <w:bottom w:val="none" w:sz="0" w:space="0" w:color="auto"/>
                <w:right w:val="none" w:sz="0" w:space="0" w:color="auto"/>
              </w:divBdr>
              <w:divsChild>
                <w:div w:id="1207136062">
                  <w:marLeft w:val="0"/>
                  <w:marRight w:val="0"/>
                  <w:marTop w:val="0"/>
                  <w:marBottom w:val="0"/>
                  <w:divBdr>
                    <w:top w:val="none" w:sz="0" w:space="0" w:color="auto"/>
                    <w:left w:val="none" w:sz="0" w:space="0" w:color="auto"/>
                    <w:bottom w:val="none" w:sz="0" w:space="0" w:color="auto"/>
                    <w:right w:val="none" w:sz="0" w:space="0" w:color="auto"/>
                  </w:divBdr>
                  <w:divsChild>
                    <w:div w:id="882323965">
                      <w:marLeft w:val="0"/>
                      <w:marRight w:val="0"/>
                      <w:marTop w:val="0"/>
                      <w:marBottom w:val="0"/>
                      <w:divBdr>
                        <w:top w:val="none" w:sz="0" w:space="0" w:color="auto"/>
                        <w:left w:val="none" w:sz="0" w:space="0" w:color="auto"/>
                        <w:bottom w:val="none" w:sz="0" w:space="0" w:color="auto"/>
                        <w:right w:val="none" w:sz="0" w:space="0" w:color="auto"/>
                      </w:divBdr>
                      <w:divsChild>
                        <w:div w:id="1399476683">
                          <w:marLeft w:val="0"/>
                          <w:marRight w:val="0"/>
                          <w:marTop w:val="0"/>
                          <w:marBottom w:val="0"/>
                          <w:divBdr>
                            <w:top w:val="none" w:sz="0" w:space="0" w:color="auto"/>
                            <w:left w:val="none" w:sz="0" w:space="0" w:color="auto"/>
                            <w:bottom w:val="none" w:sz="0" w:space="0" w:color="auto"/>
                            <w:right w:val="none" w:sz="0" w:space="0" w:color="auto"/>
                          </w:divBdr>
                          <w:divsChild>
                            <w:div w:id="601913074">
                              <w:marLeft w:val="0"/>
                              <w:marRight w:val="0"/>
                              <w:marTop w:val="0"/>
                              <w:marBottom w:val="0"/>
                              <w:divBdr>
                                <w:top w:val="none" w:sz="0" w:space="0" w:color="auto"/>
                                <w:left w:val="none" w:sz="0" w:space="0" w:color="auto"/>
                                <w:bottom w:val="none" w:sz="0" w:space="0" w:color="auto"/>
                                <w:right w:val="none" w:sz="0" w:space="0" w:color="auto"/>
                              </w:divBdr>
                            </w:div>
                          </w:divsChild>
                        </w:div>
                        <w:div w:id="1066536876">
                          <w:marLeft w:val="0"/>
                          <w:marRight w:val="0"/>
                          <w:marTop w:val="0"/>
                          <w:marBottom w:val="0"/>
                          <w:divBdr>
                            <w:top w:val="none" w:sz="0" w:space="0" w:color="auto"/>
                            <w:left w:val="none" w:sz="0" w:space="0" w:color="auto"/>
                            <w:bottom w:val="none" w:sz="0" w:space="0" w:color="auto"/>
                            <w:right w:val="none" w:sz="0" w:space="0" w:color="auto"/>
                          </w:divBdr>
                          <w:divsChild>
                            <w:div w:id="606809850">
                              <w:marLeft w:val="0"/>
                              <w:marRight w:val="300"/>
                              <w:marTop w:val="180"/>
                              <w:marBottom w:val="0"/>
                              <w:divBdr>
                                <w:top w:val="none" w:sz="0" w:space="0" w:color="auto"/>
                                <w:left w:val="none" w:sz="0" w:space="0" w:color="auto"/>
                                <w:bottom w:val="none" w:sz="0" w:space="0" w:color="auto"/>
                                <w:right w:val="none" w:sz="0" w:space="0" w:color="auto"/>
                              </w:divBdr>
                              <w:divsChild>
                                <w:div w:id="18030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011037">
          <w:marLeft w:val="0"/>
          <w:marRight w:val="0"/>
          <w:marTop w:val="0"/>
          <w:marBottom w:val="0"/>
          <w:divBdr>
            <w:top w:val="none" w:sz="0" w:space="0" w:color="auto"/>
            <w:left w:val="none" w:sz="0" w:space="0" w:color="auto"/>
            <w:bottom w:val="none" w:sz="0" w:space="0" w:color="auto"/>
            <w:right w:val="none" w:sz="0" w:space="0" w:color="auto"/>
          </w:divBdr>
          <w:divsChild>
            <w:div w:id="1502311655">
              <w:marLeft w:val="0"/>
              <w:marRight w:val="0"/>
              <w:marTop w:val="0"/>
              <w:marBottom w:val="0"/>
              <w:divBdr>
                <w:top w:val="none" w:sz="0" w:space="0" w:color="auto"/>
                <w:left w:val="none" w:sz="0" w:space="0" w:color="auto"/>
                <w:bottom w:val="none" w:sz="0" w:space="0" w:color="auto"/>
                <w:right w:val="none" w:sz="0" w:space="0" w:color="auto"/>
              </w:divBdr>
              <w:divsChild>
                <w:div w:id="897475363">
                  <w:marLeft w:val="0"/>
                  <w:marRight w:val="0"/>
                  <w:marTop w:val="0"/>
                  <w:marBottom w:val="0"/>
                  <w:divBdr>
                    <w:top w:val="none" w:sz="0" w:space="0" w:color="auto"/>
                    <w:left w:val="none" w:sz="0" w:space="0" w:color="auto"/>
                    <w:bottom w:val="none" w:sz="0" w:space="0" w:color="auto"/>
                    <w:right w:val="none" w:sz="0" w:space="0" w:color="auto"/>
                  </w:divBdr>
                  <w:divsChild>
                    <w:div w:id="968975558">
                      <w:marLeft w:val="0"/>
                      <w:marRight w:val="0"/>
                      <w:marTop w:val="0"/>
                      <w:marBottom w:val="0"/>
                      <w:divBdr>
                        <w:top w:val="none" w:sz="0" w:space="0" w:color="auto"/>
                        <w:left w:val="none" w:sz="0" w:space="0" w:color="auto"/>
                        <w:bottom w:val="none" w:sz="0" w:space="0" w:color="auto"/>
                        <w:right w:val="none" w:sz="0" w:space="0" w:color="auto"/>
                      </w:divBdr>
                      <w:divsChild>
                        <w:div w:id="13804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F:\zhuomian\&#25991;&#29486;\xlwmb.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0A482-68EF-4CF9-948E-3B87D348BF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xlwmb.dot</Template>
  <TotalTime>0</TotalTime>
  <Pages>3</Pages>
  <Words>579</Words>
  <Characters>3306</Characters>
  <Application>Microsoft Office Word</Application>
  <DocSecurity>0</DocSecurity>
  <PresentationFormat/>
  <Lines>27</Lines>
  <Paragraphs>7</Paragraphs>
  <Slides>0</Slides>
  <Notes>0</Notes>
  <HiddenSlides>0</HiddenSlides>
  <MMClips>0</MMClips>
  <ScaleCrop>false</ScaleCrop>
  <Manager/>
  <Company>www.ftpdown.com</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11864-0925冷带轧机液压AGC系统T-S模糊模型辩识研究</dc:title>
  <dc:subject/>
  <dc:creator>jiawei</dc:creator>
  <cp:keywords/>
  <dc:description/>
  <cp:lastModifiedBy>贾 伟</cp:lastModifiedBy>
  <cp:revision>21</cp:revision>
  <cp:lastPrinted>2013-07-16T00:30:00Z</cp:lastPrinted>
  <dcterms:created xsi:type="dcterms:W3CDTF">2019-10-15T01:02:00Z</dcterms:created>
  <dcterms:modified xsi:type="dcterms:W3CDTF">2020-03-25T04:42:00Z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