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2E5C" w:rsidRPr="00094DDD" w:rsidRDefault="005F6390" w:rsidP="008D3F3C">
      <w:pPr>
        <w:jc w:val="center"/>
        <w:rPr>
          <w:rFonts w:ascii="黑体" w:eastAsia="黑体" w:hAnsi="黑体"/>
          <w:sz w:val="36"/>
          <w:szCs w:val="36"/>
        </w:rPr>
      </w:pPr>
      <w:r w:rsidRPr="00094DDD">
        <w:rPr>
          <w:rFonts w:ascii="黑体" w:eastAsia="黑体" w:hAnsi="黑体" w:hint="eastAsia"/>
          <w:sz w:val="36"/>
          <w:szCs w:val="36"/>
        </w:rPr>
        <w:t xml:space="preserve">打造“暖心医疗”服务品牌  </w:t>
      </w:r>
      <w:r w:rsidR="001F3534" w:rsidRPr="00094DDD">
        <w:rPr>
          <w:rFonts w:ascii="黑体" w:eastAsia="黑体" w:hAnsi="黑体" w:hint="eastAsia"/>
          <w:sz w:val="36"/>
          <w:szCs w:val="36"/>
        </w:rPr>
        <w:t>全面改善医疗服务</w:t>
      </w:r>
    </w:p>
    <w:p w:rsidR="00094DDD" w:rsidRDefault="00094DDD" w:rsidP="00094DDD">
      <w:pPr>
        <w:jc w:val="center"/>
      </w:pPr>
    </w:p>
    <w:p w:rsidR="005F6390" w:rsidRDefault="00094DDD" w:rsidP="00094DDD">
      <w:pPr>
        <w:jc w:val="center"/>
      </w:pPr>
      <w:r>
        <w:rPr>
          <w:rFonts w:hint="eastAsia"/>
        </w:rPr>
        <w:t>南京医科大学第二附属医院</w:t>
      </w:r>
      <w:r>
        <w:rPr>
          <w:rFonts w:hint="eastAsia"/>
        </w:rPr>
        <w:t xml:space="preserve">  </w:t>
      </w:r>
      <w:r>
        <w:rPr>
          <w:rFonts w:hint="eastAsia"/>
        </w:rPr>
        <w:t>李艾晔</w:t>
      </w:r>
    </w:p>
    <w:p w:rsidR="004F2F95" w:rsidRDefault="004F2F95" w:rsidP="00094DDD">
      <w:pPr>
        <w:rPr>
          <w:rFonts w:hint="eastAsia"/>
        </w:rPr>
      </w:pPr>
    </w:p>
    <w:p w:rsidR="00094DDD" w:rsidRPr="00F3068B" w:rsidRDefault="00F3068B" w:rsidP="00094DDD">
      <w:pPr>
        <w:rPr>
          <w:rFonts w:ascii="仿宋" w:eastAsia="仿宋" w:hAnsi="仿宋"/>
          <w:sz w:val="28"/>
          <w:szCs w:val="28"/>
        </w:rPr>
      </w:pPr>
      <w:r w:rsidRPr="00F3068B">
        <w:rPr>
          <w:rFonts w:ascii="仿宋" w:eastAsia="仿宋" w:hAnsi="仿宋" w:hint="eastAsia"/>
          <w:b/>
          <w:sz w:val="28"/>
          <w:szCs w:val="28"/>
        </w:rPr>
        <w:t>摘  要：</w:t>
      </w:r>
      <w:r w:rsidRPr="00F3068B">
        <w:rPr>
          <w:rFonts w:ascii="仿宋" w:eastAsia="仿宋" w:hAnsi="仿宋" w:hint="eastAsia"/>
          <w:sz w:val="28"/>
          <w:szCs w:val="28"/>
        </w:rPr>
        <w:t>以进一步改善医疗服务行动计划为契机，多措施并举，多部门协作，多模式创新，打造“暖心医疗”服务品牌，努力为人民群众提供优质、高效、便捷、有温度的医疗服务。</w:t>
      </w:r>
    </w:p>
    <w:p w:rsidR="00F3068B" w:rsidRPr="00F3068B" w:rsidRDefault="00F3068B" w:rsidP="00094DDD">
      <w:pPr>
        <w:rPr>
          <w:rFonts w:ascii="仿宋" w:eastAsia="仿宋" w:hAnsi="仿宋"/>
          <w:sz w:val="28"/>
          <w:szCs w:val="28"/>
        </w:rPr>
      </w:pPr>
      <w:r w:rsidRPr="00F3068B">
        <w:rPr>
          <w:rFonts w:ascii="仿宋" w:eastAsia="仿宋" w:hAnsi="仿宋" w:hint="eastAsia"/>
          <w:b/>
          <w:sz w:val="28"/>
          <w:szCs w:val="28"/>
        </w:rPr>
        <w:t>关键词：</w:t>
      </w:r>
      <w:r>
        <w:rPr>
          <w:rFonts w:ascii="仿宋" w:eastAsia="仿宋" w:hAnsi="仿宋" w:hint="eastAsia"/>
          <w:sz w:val="28"/>
          <w:szCs w:val="28"/>
        </w:rPr>
        <w:t xml:space="preserve">暖心医疗   改善  服务 </w:t>
      </w:r>
    </w:p>
    <w:p w:rsidR="00F3068B" w:rsidRDefault="00F3068B" w:rsidP="001659CC">
      <w:pPr>
        <w:ind w:firstLineChars="200" w:firstLine="560"/>
        <w:rPr>
          <w:rFonts w:ascii="仿宋" w:eastAsia="仿宋" w:hAnsi="仿宋"/>
          <w:sz w:val="28"/>
          <w:szCs w:val="28"/>
        </w:rPr>
      </w:pPr>
    </w:p>
    <w:p w:rsidR="008D3F3C" w:rsidRPr="001659CC" w:rsidRDefault="000C00A5" w:rsidP="001659CC">
      <w:pPr>
        <w:ind w:firstLineChars="200" w:firstLine="560"/>
        <w:rPr>
          <w:rFonts w:ascii="仿宋" w:eastAsia="仿宋" w:hAnsi="仿宋"/>
          <w:sz w:val="28"/>
          <w:szCs w:val="28"/>
        </w:rPr>
      </w:pPr>
      <w:r w:rsidRPr="001659CC">
        <w:rPr>
          <w:rFonts w:ascii="仿宋" w:eastAsia="仿宋" w:hAnsi="仿宋" w:hint="eastAsia"/>
          <w:sz w:val="28"/>
          <w:szCs w:val="28"/>
        </w:rPr>
        <w:t>2018年国家卫生健康委启动实施新一轮改善医疗服务行动计划（2018-2020），聚焦五大制度和十大主题任务，严格落实医疗服务质量和不断提升患者</w:t>
      </w:r>
      <w:r w:rsidR="001F3534" w:rsidRPr="001659CC">
        <w:rPr>
          <w:rFonts w:ascii="仿宋" w:eastAsia="仿宋" w:hAnsi="仿宋" w:hint="eastAsia"/>
          <w:sz w:val="28"/>
          <w:szCs w:val="28"/>
        </w:rPr>
        <w:t>满意度。</w:t>
      </w:r>
      <w:r w:rsidR="008D3F3C" w:rsidRPr="001659CC">
        <w:rPr>
          <w:rFonts w:ascii="仿宋" w:eastAsia="仿宋" w:hAnsi="仿宋" w:hint="eastAsia"/>
          <w:sz w:val="28"/>
          <w:szCs w:val="28"/>
        </w:rPr>
        <w:t>医院</w:t>
      </w:r>
      <w:r w:rsidR="00907BB8" w:rsidRPr="001659CC">
        <w:rPr>
          <w:rFonts w:ascii="仿宋" w:eastAsia="仿宋" w:hAnsi="仿宋" w:hint="eastAsia"/>
          <w:sz w:val="28"/>
          <w:szCs w:val="28"/>
        </w:rPr>
        <w:t>坚持落实改善医疗服务行动计划实施方案的各项要求，加强组织领导，落实目标责任，聚焦突出问题，整改立制并举，确保了改善医疗服务行动计划工作有序有效地推进，努力为人民群众提供优质、高效、便捷、有温度的医疗服务。</w:t>
      </w:r>
    </w:p>
    <w:p w:rsidR="001F3534" w:rsidRPr="001659CC" w:rsidRDefault="00857AA4" w:rsidP="001F3534">
      <w:pPr>
        <w:pStyle w:val="a3"/>
        <w:numPr>
          <w:ilvl w:val="0"/>
          <w:numId w:val="4"/>
        </w:numPr>
        <w:ind w:firstLineChars="0"/>
        <w:rPr>
          <w:rFonts w:ascii="仿宋" w:eastAsia="仿宋" w:hAnsi="仿宋"/>
          <w:sz w:val="28"/>
          <w:szCs w:val="28"/>
        </w:rPr>
      </w:pPr>
      <w:r w:rsidRPr="001659CC">
        <w:rPr>
          <w:rFonts w:ascii="仿宋" w:eastAsia="仿宋" w:hAnsi="仿宋" w:hint="eastAsia"/>
          <w:sz w:val="28"/>
          <w:szCs w:val="28"/>
        </w:rPr>
        <w:t>多措施</w:t>
      </w:r>
      <w:r w:rsidR="001F3534" w:rsidRPr="001659CC">
        <w:rPr>
          <w:rFonts w:ascii="仿宋" w:eastAsia="仿宋" w:hAnsi="仿宋" w:hint="eastAsia"/>
          <w:sz w:val="28"/>
          <w:szCs w:val="28"/>
        </w:rPr>
        <w:t>并举，打造“暖心医疗”服务品牌</w:t>
      </w:r>
    </w:p>
    <w:p w:rsidR="00094DDD" w:rsidRPr="001659CC" w:rsidRDefault="00C8488A" w:rsidP="001659CC">
      <w:pPr>
        <w:ind w:firstLineChars="200" w:firstLine="560"/>
        <w:rPr>
          <w:rFonts w:ascii="仿宋" w:eastAsia="仿宋" w:hAnsi="仿宋"/>
          <w:sz w:val="28"/>
          <w:szCs w:val="28"/>
        </w:rPr>
      </w:pPr>
      <w:r w:rsidRPr="001659CC">
        <w:rPr>
          <w:rFonts w:ascii="仿宋" w:eastAsia="仿宋" w:hAnsi="仿宋" w:hint="eastAsia"/>
          <w:sz w:val="28"/>
          <w:szCs w:val="28"/>
        </w:rPr>
        <w:t>1.1</w:t>
      </w:r>
      <w:r w:rsidR="001659CC">
        <w:rPr>
          <w:rFonts w:ascii="仿宋" w:eastAsia="仿宋" w:hAnsi="仿宋" w:hint="eastAsia"/>
          <w:sz w:val="28"/>
          <w:szCs w:val="28"/>
        </w:rPr>
        <w:t xml:space="preserve">  </w:t>
      </w:r>
      <w:r w:rsidR="001F3534" w:rsidRPr="001659CC">
        <w:rPr>
          <w:rFonts w:ascii="仿宋" w:eastAsia="仿宋" w:hAnsi="仿宋" w:hint="eastAsia"/>
          <w:sz w:val="28"/>
          <w:szCs w:val="28"/>
        </w:rPr>
        <w:t>院领导对医院2018-2020年改善医疗服务行动计划提出了整体部署和具体要求，针对改善医疗服务行动计划的五大制度和十大主题明确责任分工，</w:t>
      </w:r>
      <w:r w:rsidR="00857AA4" w:rsidRPr="001659CC">
        <w:rPr>
          <w:rFonts w:ascii="仿宋" w:eastAsia="仿宋" w:hAnsi="仿宋" w:hint="eastAsia"/>
          <w:sz w:val="28"/>
          <w:szCs w:val="28"/>
        </w:rPr>
        <w:t>制定并下发《南医大二附院进一步改善医疗服务行动计划工作方案（2018-2020》和《重点任务分解表》。</w:t>
      </w:r>
    </w:p>
    <w:p w:rsidR="001F3534" w:rsidRPr="001659CC" w:rsidRDefault="00094DDD" w:rsidP="001659CC">
      <w:pPr>
        <w:ind w:firstLineChars="200" w:firstLine="560"/>
        <w:rPr>
          <w:rFonts w:ascii="仿宋" w:eastAsia="仿宋" w:hAnsi="仿宋"/>
          <w:sz w:val="28"/>
          <w:szCs w:val="28"/>
        </w:rPr>
      </w:pPr>
      <w:r w:rsidRPr="001659CC">
        <w:rPr>
          <w:rFonts w:ascii="仿宋" w:eastAsia="仿宋" w:hAnsi="仿宋" w:hint="eastAsia"/>
          <w:sz w:val="28"/>
          <w:szCs w:val="28"/>
        </w:rPr>
        <w:t xml:space="preserve">1.2 </w:t>
      </w:r>
      <w:r w:rsidR="001659CC">
        <w:rPr>
          <w:rFonts w:ascii="仿宋" w:eastAsia="仿宋" w:hAnsi="仿宋" w:hint="eastAsia"/>
          <w:sz w:val="28"/>
          <w:szCs w:val="28"/>
        </w:rPr>
        <w:t xml:space="preserve"> 医院</w:t>
      </w:r>
      <w:r w:rsidRPr="001659CC">
        <w:rPr>
          <w:rFonts w:ascii="仿宋" w:eastAsia="仿宋" w:hAnsi="仿宋" w:hint="eastAsia"/>
          <w:sz w:val="28"/>
          <w:szCs w:val="28"/>
        </w:rPr>
        <w:t>成立了由院长任组长、分管院长任副组长，各相关职能科室主要负责人任组员的改善医疗服务行动计划项目管理小组，</w:t>
      </w:r>
      <w:r w:rsidR="00857AA4" w:rsidRPr="001659CC">
        <w:rPr>
          <w:rFonts w:ascii="仿宋" w:eastAsia="仿宋" w:hAnsi="仿宋" w:hint="eastAsia"/>
          <w:sz w:val="28"/>
          <w:szCs w:val="28"/>
        </w:rPr>
        <w:t>制定《改善医疗服务行动计划项目组章程》，16个部门联合，分头负责，具体实施，项目组每半个月召开一次例会，结合医院现状，定期研究</w:t>
      </w:r>
      <w:r w:rsidR="00857AA4" w:rsidRPr="001659CC">
        <w:rPr>
          <w:rFonts w:ascii="仿宋" w:eastAsia="仿宋" w:hAnsi="仿宋" w:hint="eastAsia"/>
          <w:sz w:val="28"/>
          <w:szCs w:val="28"/>
        </w:rPr>
        <w:lastRenderedPageBreak/>
        <w:t>解决工作中出现的问题，并及时做出相应的整改措施，努力打造“暖心医疗”服务品牌。</w:t>
      </w:r>
    </w:p>
    <w:p w:rsidR="00857AA4" w:rsidRPr="001659CC" w:rsidRDefault="00C8488A" w:rsidP="001659CC">
      <w:pPr>
        <w:ind w:firstLineChars="200" w:firstLine="560"/>
        <w:rPr>
          <w:rFonts w:ascii="仿宋" w:eastAsia="仿宋" w:hAnsi="仿宋"/>
          <w:sz w:val="28"/>
          <w:szCs w:val="28"/>
        </w:rPr>
      </w:pPr>
      <w:r w:rsidRPr="001659CC">
        <w:rPr>
          <w:rFonts w:ascii="仿宋" w:eastAsia="仿宋" w:hAnsi="仿宋" w:hint="eastAsia"/>
          <w:sz w:val="28"/>
          <w:szCs w:val="28"/>
        </w:rPr>
        <w:t>1.3</w:t>
      </w:r>
      <w:r w:rsidR="001659CC">
        <w:rPr>
          <w:rFonts w:ascii="仿宋" w:eastAsia="仿宋" w:hAnsi="仿宋" w:hint="eastAsia"/>
          <w:sz w:val="28"/>
          <w:szCs w:val="28"/>
        </w:rPr>
        <w:t xml:space="preserve">  医院组织</w:t>
      </w:r>
      <w:r w:rsidR="00857AA4" w:rsidRPr="001659CC">
        <w:rPr>
          <w:rFonts w:ascii="仿宋" w:eastAsia="仿宋" w:hAnsi="仿宋" w:hint="eastAsia"/>
          <w:sz w:val="28"/>
          <w:szCs w:val="28"/>
        </w:rPr>
        <w:t>积极参与由国家卫健委和健康界组织的改善医疗服务行动全国擂台赛等各项活动，院内通过开展病人满意度调查、监督员座谈会、意见箱等方式收集群众意见，并及时反馈相关科室，提高服务水平。</w:t>
      </w:r>
    </w:p>
    <w:p w:rsidR="001F3534" w:rsidRPr="001659CC" w:rsidRDefault="00857AA4" w:rsidP="00857AA4">
      <w:pPr>
        <w:pStyle w:val="a3"/>
        <w:numPr>
          <w:ilvl w:val="0"/>
          <w:numId w:val="4"/>
        </w:numPr>
        <w:ind w:firstLineChars="0"/>
        <w:rPr>
          <w:rFonts w:ascii="仿宋" w:eastAsia="仿宋" w:hAnsi="仿宋"/>
          <w:sz w:val="28"/>
          <w:szCs w:val="28"/>
        </w:rPr>
      </w:pPr>
      <w:r w:rsidRPr="001659CC">
        <w:rPr>
          <w:rFonts w:ascii="仿宋" w:eastAsia="仿宋" w:hAnsi="仿宋" w:hint="eastAsia"/>
          <w:sz w:val="28"/>
          <w:szCs w:val="28"/>
        </w:rPr>
        <w:t>多</w:t>
      </w:r>
      <w:r w:rsidR="001F3534" w:rsidRPr="001659CC">
        <w:rPr>
          <w:rFonts w:ascii="仿宋" w:eastAsia="仿宋" w:hAnsi="仿宋" w:hint="eastAsia"/>
          <w:sz w:val="28"/>
          <w:szCs w:val="28"/>
        </w:rPr>
        <w:t>部门协作，全面改善医疗服务</w:t>
      </w:r>
    </w:p>
    <w:p w:rsidR="0040682B" w:rsidRPr="001659CC" w:rsidRDefault="00857AA4" w:rsidP="001659CC">
      <w:pPr>
        <w:ind w:firstLineChars="200" w:firstLine="560"/>
        <w:rPr>
          <w:rFonts w:ascii="仿宋" w:eastAsia="仿宋" w:hAnsi="仿宋"/>
          <w:sz w:val="28"/>
          <w:szCs w:val="28"/>
        </w:rPr>
      </w:pPr>
      <w:r w:rsidRPr="001659CC">
        <w:rPr>
          <w:rFonts w:ascii="仿宋" w:eastAsia="仿宋" w:hAnsi="仿宋" w:hint="eastAsia"/>
          <w:sz w:val="28"/>
          <w:szCs w:val="28"/>
        </w:rPr>
        <w:t xml:space="preserve">2.1  </w:t>
      </w:r>
      <w:r w:rsidR="0040682B" w:rsidRPr="001659CC">
        <w:rPr>
          <w:rFonts w:ascii="仿宋" w:eastAsia="仿宋" w:hAnsi="仿宋" w:hint="eastAsia"/>
          <w:sz w:val="28"/>
          <w:szCs w:val="28"/>
        </w:rPr>
        <w:t>改进服务流程，改善就诊环境。（1）为病人提供清洁、舒适、温馨的就诊环境和便民措施。实行专科分诊挂号，每层均有收费点，安置了多功能自助服务机，并配有专门工作人员和志愿者指导病人使用。（2）实行“首问负责制”，高峰时期安排专人现场疏导解释，保证门诊秩序井然，实行“限时办结制”，制定业务流程规范，尽力保证随到随办，特殊业务也能保证承诺期间办完。（3）医保中心服务前移，在门诊大厅设置了医保服务窗口，为特殊就诊人群（门慢门特患者）提供便捷的自助就诊服务，让病人少跑路。（4）在门诊大厅安装“共享轮椅”12辆，为行动不便的患者就医提供方便。不同楼层放置体脂秤10台，增设10台直饮水机，极大得方便了病人的使用。</w:t>
      </w:r>
    </w:p>
    <w:p w:rsidR="00907BB8" w:rsidRPr="001659CC" w:rsidRDefault="0040682B" w:rsidP="001659CC">
      <w:pPr>
        <w:ind w:firstLineChars="200" w:firstLine="560"/>
        <w:rPr>
          <w:rFonts w:ascii="仿宋" w:eastAsia="仿宋" w:hAnsi="仿宋"/>
          <w:sz w:val="28"/>
          <w:szCs w:val="28"/>
        </w:rPr>
      </w:pPr>
      <w:r w:rsidRPr="001659CC">
        <w:rPr>
          <w:rFonts w:ascii="仿宋" w:eastAsia="仿宋" w:hAnsi="仿宋" w:hint="eastAsia"/>
          <w:sz w:val="28"/>
          <w:szCs w:val="28"/>
        </w:rPr>
        <w:t xml:space="preserve">2.2  </w:t>
      </w:r>
      <w:r w:rsidR="00907BB8" w:rsidRPr="001659CC">
        <w:rPr>
          <w:rFonts w:ascii="仿宋" w:eastAsia="仿宋" w:hAnsi="仿宋" w:hint="eastAsia"/>
          <w:sz w:val="28"/>
          <w:szCs w:val="28"/>
        </w:rPr>
        <w:t>提高服务意识，改善服务态度</w:t>
      </w:r>
      <w:r w:rsidRPr="001659CC">
        <w:rPr>
          <w:rFonts w:ascii="仿宋" w:eastAsia="仿宋" w:hAnsi="仿宋" w:hint="eastAsia"/>
          <w:sz w:val="28"/>
          <w:szCs w:val="28"/>
        </w:rPr>
        <w:t>。（1）</w:t>
      </w:r>
      <w:r w:rsidR="00907BB8" w:rsidRPr="001659CC">
        <w:rPr>
          <w:rFonts w:ascii="仿宋" w:eastAsia="仿宋" w:hAnsi="仿宋" w:hint="eastAsia"/>
          <w:sz w:val="28"/>
          <w:szCs w:val="28"/>
        </w:rPr>
        <w:t>医院统一制作《廉洁行医口袋书》，全院人手一本。在院内张贴了有关医德医风规范和行风“九不准”要求，并集中组织学习和随时抽查。</w:t>
      </w:r>
      <w:r w:rsidRPr="001659CC">
        <w:rPr>
          <w:rFonts w:ascii="仿宋" w:eastAsia="仿宋" w:hAnsi="仿宋" w:hint="eastAsia"/>
          <w:sz w:val="28"/>
          <w:szCs w:val="28"/>
        </w:rPr>
        <w:t>（2）</w:t>
      </w:r>
      <w:r w:rsidR="00907BB8" w:rsidRPr="001659CC">
        <w:rPr>
          <w:rFonts w:ascii="仿宋" w:eastAsia="仿宋" w:hAnsi="仿宋" w:hint="eastAsia"/>
          <w:sz w:val="28"/>
          <w:szCs w:val="28"/>
        </w:rPr>
        <w:t>落实服务考核措施，进一步强化“三级巡查制”，随时发现窗口文明窗口用语、着装等问题，当场整改，及时考核。</w:t>
      </w:r>
      <w:r w:rsidRPr="001659CC">
        <w:rPr>
          <w:rFonts w:ascii="仿宋" w:eastAsia="仿宋" w:hAnsi="仿宋" w:hint="eastAsia"/>
          <w:sz w:val="28"/>
          <w:szCs w:val="28"/>
        </w:rPr>
        <w:t>（3）</w:t>
      </w:r>
      <w:r w:rsidR="00907BB8" w:rsidRPr="001659CC">
        <w:rPr>
          <w:rFonts w:ascii="仿宋" w:eastAsia="仿宋" w:hAnsi="仿宋" w:hint="eastAsia"/>
          <w:sz w:val="28"/>
          <w:szCs w:val="28"/>
        </w:rPr>
        <w:t>积极开展志愿者服务，每年志</w:t>
      </w:r>
      <w:r w:rsidR="00907BB8" w:rsidRPr="001659CC">
        <w:rPr>
          <w:rFonts w:ascii="仿宋" w:eastAsia="仿宋" w:hAnsi="仿宋" w:hint="eastAsia"/>
          <w:sz w:val="28"/>
          <w:szCs w:val="28"/>
        </w:rPr>
        <w:lastRenderedPageBreak/>
        <w:t>愿服务达3000余人次，8000余小时，始终保持常态化、规范化管理，并计划尽快成立医务社工部。</w:t>
      </w:r>
    </w:p>
    <w:p w:rsidR="00907BB8" w:rsidRPr="001659CC" w:rsidRDefault="0040682B" w:rsidP="001659CC">
      <w:pPr>
        <w:ind w:firstLineChars="200" w:firstLine="560"/>
        <w:rPr>
          <w:rFonts w:ascii="仿宋" w:eastAsia="仿宋" w:hAnsi="仿宋"/>
          <w:sz w:val="28"/>
          <w:szCs w:val="28"/>
        </w:rPr>
      </w:pPr>
      <w:r w:rsidRPr="001659CC">
        <w:rPr>
          <w:rFonts w:ascii="仿宋" w:eastAsia="仿宋" w:hAnsi="仿宋" w:hint="eastAsia"/>
          <w:sz w:val="28"/>
          <w:szCs w:val="28"/>
        </w:rPr>
        <w:t xml:space="preserve">2.3  </w:t>
      </w:r>
      <w:r w:rsidR="00907BB8" w:rsidRPr="001659CC">
        <w:rPr>
          <w:rFonts w:ascii="仿宋" w:eastAsia="仿宋" w:hAnsi="仿宋" w:hint="eastAsia"/>
          <w:sz w:val="28"/>
          <w:szCs w:val="28"/>
        </w:rPr>
        <w:t>推进预约诊疗，有效分流患者</w:t>
      </w:r>
      <w:r w:rsidRPr="001659CC">
        <w:rPr>
          <w:rFonts w:ascii="仿宋" w:eastAsia="仿宋" w:hAnsi="仿宋" w:hint="eastAsia"/>
          <w:sz w:val="28"/>
          <w:szCs w:val="28"/>
        </w:rPr>
        <w:t>。（1）</w:t>
      </w:r>
      <w:r w:rsidR="00907BB8" w:rsidRPr="001659CC">
        <w:rPr>
          <w:rFonts w:ascii="仿宋" w:eastAsia="仿宋" w:hAnsi="仿宋" w:hint="eastAsia"/>
          <w:sz w:val="28"/>
          <w:szCs w:val="28"/>
        </w:rPr>
        <w:t>通过微信、手机APP、网上、诊间、出院、电话、现场等方式，开展多形式的预约诊疗服务，缩短病人挂号、就诊时间，方便病人，提高满意度。</w:t>
      </w:r>
      <w:r w:rsidRPr="001659CC">
        <w:rPr>
          <w:rFonts w:ascii="仿宋" w:eastAsia="仿宋" w:hAnsi="仿宋" w:hint="eastAsia"/>
          <w:sz w:val="28"/>
          <w:szCs w:val="28"/>
        </w:rPr>
        <w:t>（2）</w:t>
      </w:r>
      <w:r w:rsidR="00907BB8" w:rsidRPr="001659CC">
        <w:rPr>
          <w:rFonts w:ascii="仿宋" w:eastAsia="仿宋" w:hAnsi="仿宋" w:hint="eastAsia"/>
          <w:sz w:val="28"/>
          <w:szCs w:val="28"/>
        </w:rPr>
        <w:t>大力推行分时段预约、诊间预约和集中预约，对预约诊疗患者安排就诊、优先安排住院。</w:t>
      </w:r>
      <w:r w:rsidRPr="001659CC">
        <w:rPr>
          <w:rFonts w:ascii="仿宋" w:eastAsia="仿宋" w:hAnsi="仿宋" w:hint="eastAsia"/>
          <w:sz w:val="28"/>
          <w:szCs w:val="28"/>
        </w:rPr>
        <w:t>（3）</w:t>
      </w:r>
      <w:r w:rsidR="00907BB8" w:rsidRPr="001659CC">
        <w:rPr>
          <w:rFonts w:ascii="仿宋" w:eastAsia="仿宋" w:hAnsi="仿宋" w:hint="eastAsia"/>
          <w:sz w:val="28"/>
          <w:szCs w:val="28"/>
        </w:rPr>
        <w:t>全面实施双向诊疗。目前我院已为40多家基层医疗机构提供首诊和签约服务，今年收接双向转诊病人百余例。</w:t>
      </w:r>
      <w:r w:rsidRPr="001659CC">
        <w:rPr>
          <w:rFonts w:ascii="仿宋" w:eastAsia="仿宋" w:hAnsi="仿宋" w:hint="eastAsia"/>
          <w:sz w:val="28"/>
          <w:szCs w:val="28"/>
        </w:rPr>
        <w:t>（4）</w:t>
      </w:r>
      <w:r w:rsidR="00907BB8" w:rsidRPr="001659CC">
        <w:rPr>
          <w:rFonts w:ascii="仿宋" w:eastAsia="仿宋" w:hAnsi="仿宋" w:hint="eastAsia"/>
          <w:sz w:val="28"/>
          <w:szCs w:val="28"/>
        </w:rPr>
        <w:t>开诊多学科诊疗，制定多学科联合诊疗投放和联合查房制度，今年开展MDT共</w:t>
      </w:r>
      <w:r w:rsidRPr="001659CC">
        <w:rPr>
          <w:rFonts w:ascii="仿宋" w:eastAsia="仿宋" w:hAnsi="仿宋" w:hint="eastAsia"/>
          <w:sz w:val="28"/>
          <w:szCs w:val="28"/>
        </w:rPr>
        <w:t>50</w:t>
      </w:r>
      <w:r w:rsidR="00907BB8" w:rsidRPr="001659CC">
        <w:rPr>
          <w:rFonts w:ascii="仿宋" w:eastAsia="仿宋" w:hAnsi="仿宋" w:hint="eastAsia"/>
          <w:sz w:val="28"/>
          <w:szCs w:val="28"/>
        </w:rPr>
        <w:t>例。</w:t>
      </w:r>
    </w:p>
    <w:p w:rsidR="00907BB8" w:rsidRPr="001659CC" w:rsidRDefault="0040682B" w:rsidP="001659CC">
      <w:pPr>
        <w:ind w:firstLineChars="200" w:firstLine="560"/>
        <w:rPr>
          <w:rFonts w:ascii="仿宋" w:eastAsia="仿宋" w:hAnsi="仿宋"/>
          <w:sz w:val="28"/>
          <w:szCs w:val="28"/>
        </w:rPr>
      </w:pPr>
      <w:r w:rsidRPr="001659CC">
        <w:rPr>
          <w:rFonts w:ascii="仿宋" w:eastAsia="仿宋" w:hAnsi="仿宋" w:hint="eastAsia"/>
          <w:sz w:val="28"/>
          <w:szCs w:val="28"/>
        </w:rPr>
        <w:t xml:space="preserve">2.4  </w:t>
      </w:r>
      <w:r w:rsidR="00907BB8" w:rsidRPr="001659CC">
        <w:rPr>
          <w:rFonts w:ascii="仿宋" w:eastAsia="仿宋" w:hAnsi="仿宋" w:hint="eastAsia"/>
          <w:sz w:val="28"/>
          <w:szCs w:val="28"/>
        </w:rPr>
        <w:t>发挥信息优势，改善就医体验</w:t>
      </w:r>
      <w:r w:rsidRPr="001659CC">
        <w:rPr>
          <w:rFonts w:ascii="仿宋" w:eastAsia="仿宋" w:hAnsi="仿宋" w:hint="eastAsia"/>
          <w:sz w:val="28"/>
          <w:szCs w:val="28"/>
        </w:rPr>
        <w:t>。（1）</w:t>
      </w:r>
      <w:r w:rsidR="00907BB8" w:rsidRPr="001659CC">
        <w:rPr>
          <w:rFonts w:ascii="仿宋" w:eastAsia="仿宋" w:hAnsi="仿宋" w:hint="eastAsia"/>
          <w:sz w:val="28"/>
          <w:szCs w:val="28"/>
        </w:rPr>
        <w:t>基于三维一体的智慧医疗服务平台，着重推进就医流程再造，打通线上、线下和人工窗口。线上通过官微、12320与智慧南京对接，方便病人就诊；线下籍由自助机的应用和人工窗口的扫码支付，满足不同患者的就医体验。</w:t>
      </w:r>
      <w:r w:rsidRPr="001659CC">
        <w:rPr>
          <w:rFonts w:ascii="仿宋" w:eastAsia="仿宋" w:hAnsi="仿宋" w:hint="eastAsia"/>
          <w:sz w:val="28"/>
          <w:szCs w:val="28"/>
        </w:rPr>
        <w:t>（2）</w:t>
      </w:r>
      <w:r w:rsidR="00907BB8" w:rsidRPr="001659CC">
        <w:rPr>
          <w:rFonts w:ascii="仿宋" w:eastAsia="仿宋" w:hAnsi="仿宋" w:hint="eastAsia"/>
          <w:sz w:val="28"/>
          <w:szCs w:val="28"/>
        </w:rPr>
        <w:t>成立远程医疗智能会诊中心，囊括以色列Natali（纳塔力）远程心电监护、沃森智能肿瘤医生助手、云影像平台、MDT多学科会诊中心及“腾讯AI</w:t>
      </w:r>
      <w:r w:rsidRPr="001659CC">
        <w:rPr>
          <w:rFonts w:ascii="仿宋" w:eastAsia="仿宋" w:hAnsi="仿宋" w:hint="eastAsia"/>
          <w:sz w:val="28"/>
          <w:szCs w:val="28"/>
        </w:rPr>
        <w:t>觅影项目”等多种先进的诊疗技术和诊疗模式。（3）</w:t>
      </w:r>
      <w:r w:rsidR="00907BB8" w:rsidRPr="001659CC">
        <w:rPr>
          <w:rFonts w:ascii="仿宋" w:eastAsia="仿宋" w:hAnsi="仿宋" w:hint="eastAsia"/>
          <w:sz w:val="28"/>
          <w:szCs w:val="28"/>
        </w:rPr>
        <w:t>与扬中市中医院医联体合作，依托互联网公有云，共建智慧医疗云影像平台，为市民提供更加优质的诊疗服务，同时提升下级医疗机构的技术水平，基于云影像的移动应用及医联体远程会诊服务平台实现患者1小时快速取报告。“让数据多跑路，让患者少跑路”。</w:t>
      </w:r>
    </w:p>
    <w:p w:rsidR="00907BB8" w:rsidRPr="001659CC" w:rsidRDefault="0040682B" w:rsidP="001659CC">
      <w:pPr>
        <w:ind w:firstLineChars="200" w:firstLine="560"/>
        <w:rPr>
          <w:rFonts w:ascii="仿宋" w:eastAsia="仿宋" w:hAnsi="仿宋"/>
          <w:sz w:val="28"/>
          <w:szCs w:val="28"/>
        </w:rPr>
      </w:pPr>
      <w:r w:rsidRPr="001659CC">
        <w:rPr>
          <w:rFonts w:ascii="仿宋" w:eastAsia="仿宋" w:hAnsi="仿宋" w:hint="eastAsia"/>
          <w:sz w:val="28"/>
          <w:szCs w:val="28"/>
        </w:rPr>
        <w:t xml:space="preserve">2.5 </w:t>
      </w:r>
      <w:r w:rsidR="00907BB8" w:rsidRPr="001659CC">
        <w:rPr>
          <w:rFonts w:ascii="仿宋" w:eastAsia="仿宋" w:hAnsi="仿宋" w:hint="eastAsia"/>
          <w:sz w:val="28"/>
          <w:szCs w:val="28"/>
        </w:rPr>
        <w:t>持续改进服务，延伸优质护理</w:t>
      </w:r>
      <w:r w:rsidRPr="001659CC">
        <w:rPr>
          <w:rFonts w:ascii="仿宋" w:eastAsia="仿宋" w:hAnsi="仿宋" w:hint="eastAsia"/>
          <w:sz w:val="28"/>
          <w:szCs w:val="28"/>
        </w:rPr>
        <w:t>。（1）</w:t>
      </w:r>
      <w:r w:rsidR="00907BB8" w:rsidRPr="001659CC">
        <w:rPr>
          <w:rFonts w:ascii="仿宋" w:eastAsia="仿宋" w:hAnsi="仿宋" w:hint="eastAsia"/>
          <w:sz w:val="28"/>
          <w:szCs w:val="28"/>
        </w:rPr>
        <w:t>加大对口医院支援与协</w:t>
      </w:r>
      <w:r w:rsidR="00907BB8" w:rsidRPr="001659CC">
        <w:rPr>
          <w:rFonts w:ascii="仿宋" w:eastAsia="仿宋" w:hAnsi="仿宋" w:hint="eastAsia"/>
          <w:sz w:val="28"/>
          <w:szCs w:val="28"/>
        </w:rPr>
        <w:lastRenderedPageBreak/>
        <w:t>作力度。目前对口支援与协作已有近40家单位，辐射全国多省市及地区，尤其是对西北、西藏、新疆等老少贫困地区的帮扶。通过指导、培训、帮带、远程四种模式将优质护理资源向基层辐射，实现优质护理服务下沉至基层医疗机构。经过努力，我院所辐射的基层医院的护理管理水平、专科技术内涵、优质护理服务等方面都有了显著的提高，并在各项护理竞赛中取得优异成绩实现历史上零的突破。基层医疗机构单位护理综合能力由原先的63.2%上升至91.6%。</w:t>
      </w:r>
      <w:r w:rsidRPr="001659CC">
        <w:rPr>
          <w:rFonts w:ascii="仿宋" w:eastAsia="仿宋" w:hAnsi="仿宋" w:hint="eastAsia"/>
          <w:sz w:val="28"/>
          <w:szCs w:val="28"/>
        </w:rPr>
        <w:t>（2）</w:t>
      </w:r>
      <w:r w:rsidR="00907BB8" w:rsidRPr="001659CC">
        <w:rPr>
          <w:rFonts w:ascii="仿宋" w:eastAsia="仿宋" w:hAnsi="仿宋" w:hint="eastAsia"/>
          <w:sz w:val="28"/>
          <w:szCs w:val="28"/>
        </w:rPr>
        <w:t>构建和谐的护患关系，提升护理人员沟通技巧，提高患者满意度，护理部开展了“护患沟通情景展现”竞赛，来演绎护患沟通的场景，培养护士沟通能力与技巧，创建和谐的护患沟通氛围，达到提高患者的满意度。</w:t>
      </w:r>
      <w:r w:rsidRPr="001659CC">
        <w:rPr>
          <w:rFonts w:ascii="仿宋" w:eastAsia="仿宋" w:hAnsi="仿宋" w:hint="eastAsia"/>
          <w:sz w:val="28"/>
          <w:szCs w:val="28"/>
        </w:rPr>
        <w:t>（3）</w:t>
      </w:r>
      <w:r w:rsidR="00907BB8" w:rsidRPr="001659CC">
        <w:rPr>
          <w:rFonts w:ascii="仿宋" w:eastAsia="仿宋" w:hAnsi="仿宋" w:hint="eastAsia"/>
          <w:sz w:val="28"/>
          <w:szCs w:val="28"/>
        </w:rPr>
        <w:t>提高全院护理人员掌握危重症专科理论知识，全面提升对危重症病人的服务质量，进一步深化优质护理服务内涵，以趣味性和实用性全面提高护士的综合能力。先后举办了“2018年第二届危重症专科知识一站到底争霸赛”和儿科危重症护理小组人员深入幼儿园，进一步将我院优质护理服务下沉至街道、企业、幼儿园等基层单位，惠泽百姓，提高百姓心中的满意度。</w:t>
      </w:r>
    </w:p>
    <w:p w:rsidR="00404C3C" w:rsidRPr="001659CC" w:rsidRDefault="0040682B" w:rsidP="001A64E0">
      <w:pPr>
        <w:ind w:firstLineChars="200" w:firstLine="560"/>
        <w:rPr>
          <w:rFonts w:ascii="仿宋" w:eastAsia="仿宋" w:hAnsi="仿宋"/>
          <w:sz w:val="28"/>
          <w:szCs w:val="28"/>
        </w:rPr>
      </w:pPr>
      <w:r w:rsidRPr="001659CC">
        <w:rPr>
          <w:rFonts w:ascii="仿宋" w:eastAsia="仿宋" w:hAnsi="仿宋" w:hint="eastAsia"/>
          <w:sz w:val="28"/>
          <w:szCs w:val="28"/>
        </w:rPr>
        <w:t xml:space="preserve">2.6  </w:t>
      </w:r>
      <w:r w:rsidR="00404C3C" w:rsidRPr="001659CC">
        <w:rPr>
          <w:rFonts w:ascii="仿宋" w:eastAsia="仿宋" w:hAnsi="仿宋" w:hint="eastAsia"/>
          <w:sz w:val="28"/>
          <w:szCs w:val="28"/>
        </w:rPr>
        <w:t>加强医联体建设，建立感控和药学联盟</w:t>
      </w:r>
      <w:r w:rsidRPr="001659CC">
        <w:rPr>
          <w:rFonts w:ascii="仿宋" w:eastAsia="仿宋" w:hAnsi="仿宋" w:hint="eastAsia"/>
          <w:sz w:val="28"/>
          <w:szCs w:val="28"/>
        </w:rPr>
        <w:t>。</w:t>
      </w:r>
      <w:r w:rsidR="001A64E0">
        <w:rPr>
          <w:rFonts w:ascii="仿宋" w:eastAsia="仿宋" w:hAnsi="仿宋" w:hint="eastAsia"/>
          <w:sz w:val="28"/>
          <w:szCs w:val="28"/>
        </w:rPr>
        <w:t>（1）我院长期致力于医联体建设，</w:t>
      </w:r>
      <w:r w:rsidR="001A64E0" w:rsidRPr="001A64E0">
        <w:rPr>
          <w:rFonts w:ascii="仿宋" w:eastAsia="仿宋" w:hAnsi="仿宋" w:hint="eastAsia"/>
          <w:sz w:val="28"/>
          <w:szCs w:val="28"/>
        </w:rPr>
        <w:t>医疗合作二级及以上联合体单位40余家</w:t>
      </w:r>
      <w:r w:rsidR="001A64E0">
        <w:rPr>
          <w:rFonts w:ascii="仿宋" w:eastAsia="仿宋" w:hAnsi="仿宋" w:hint="eastAsia"/>
          <w:sz w:val="28"/>
          <w:szCs w:val="28"/>
        </w:rPr>
        <w:t>，</w:t>
      </w:r>
      <w:r w:rsidR="001A64E0" w:rsidRPr="001A64E0">
        <w:rPr>
          <w:rFonts w:ascii="仿宋" w:eastAsia="仿宋" w:hAnsi="仿宋" w:hint="eastAsia"/>
          <w:sz w:val="28"/>
          <w:szCs w:val="28"/>
        </w:rPr>
        <w:t>鼓楼、浦口、秦淮区社区卫生服务中心20余家</w:t>
      </w:r>
      <w:r w:rsidR="001A64E0">
        <w:rPr>
          <w:rFonts w:ascii="仿宋" w:eastAsia="仿宋" w:hAnsi="仿宋" w:hint="eastAsia"/>
          <w:sz w:val="28"/>
          <w:szCs w:val="28"/>
        </w:rPr>
        <w:t>，</w:t>
      </w:r>
      <w:r w:rsidR="001A64E0" w:rsidRPr="001A64E0">
        <w:rPr>
          <w:rFonts w:ascii="仿宋" w:eastAsia="仿宋" w:hAnsi="仿宋" w:hint="eastAsia"/>
          <w:sz w:val="28"/>
          <w:szCs w:val="28"/>
        </w:rPr>
        <w:t>让医联体成为服务、责任、利益、管理共同体，促进优质医疗资源上下贯通，解决人民群众看病就医问题，增强人民群众获得感。</w:t>
      </w:r>
      <w:r w:rsidR="001A64E0">
        <w:rPr>
          <w:rFonts w:ascii="仿宋" w:eastAsia="仿宋" w:hAnsi="仿宋" w:hint="eastAsia"/>
          <w:sz w:val="28"/>
          <w:szCs w:val="28"/>
        </w:rPr>
        <w:t>（2）医院与</w:t>
      </w:r>
      <w:r w:rsidR="001A64E0" w:rsidRPr="001A64E0">
        <w:rPr>
          <w:rFonts w:ascii="仿宋" w:eastAsia="仿宋" w:hAnsi="仿宋" w:hint="eastAsia"/>
          <w:sz w:val="28"/>
          <w:szCs w:val="28"/>
        </w:rPr>
        <w:t>南京市鼓楼区、秦淮区、栖霞区深度院府合作</w:t>
      </w:r>
      <w:r w:rsidR="001A64E0">
        <w:rPr>
          <w:rFonts w:ascii="仿宋" w:eastAsia="仿宋" w:hAnsi="仿宋" w:hint="eastAsia"/>
          <w:sz w:val="28"/>
          <w:szCs w:val="28"/>
        </w:rPr>
        <w:t>通过推进医联体建设。</w:t>
      </w:r>
      <w:r w:rsidR="001A64E0" w:rsidRPr="001A64E0">
        <w:rPr>
          <w:rFonts w:ascii="仿宋" w:eastAsia="仿宋" w:hAnsi="仿宋" w:hint="eastAsia"/>
          <w:sz w:val="28"/>
          <w:szCs w:val="28"/>
        </w:rPr>
        <w:t>由区域政府牵头，依托区</w:t>
      </w:r>
      <w:r w:rsidR="001A64E0" w:rsidRPr="001A64E0">
        <w:rPr>
          <w:rFonts w:ascii="仿宋" w:eastAsia="仿宋" w:hAnsi="仿宋" w:hint="eastAsia"/>
          <w:sz w:val="28"/>
          <w:szCs w:val="28"/>
        </w:rPr>
        <w:lastRenderedPageBreak/>
        <w:t>域公立医院平台，向大型公立医院购买服务，开展医疗、教学、科研全面合作。政府强化对“院府合作”的整体规划和制度性安排，更好体现基本医疗的公益属性；院为载体，突出医院提供医疗服务的载体作用。</w:t>
      </w:r>
      <w:r w:rsidR="001A64E0">
        <w:rPr>
          <w:rFonts w:ascii="仿宋" w:eastAsia="仿宋" w:hAnsi="仿宋" w:hint="eastAsia"/>
          <w:sz w:val="28"/>
          <w:szCs w:val="28"/>
        </w:rPr>
        <w:t>（3）</w:t>
      </w:r>
      <w:r w:rsidR="001A64E0" w:rsidRPr="001A64E0">
        <w:rPr>
          <w:rFonts w:ascii="仿宋" w:eastAsia="仿宋" w:hAnsi="仿宋" w:hint="eastAsia"/>
          <w:sz w:val="28"/>
          <w:szCs w:val="28"/>
        </w:rPr>
        <w:t>为弥补基层医疗机构院感防控体系建设的“短板”，创新性组建“南医大二附院感控联盟”，基层社区卫生服务中心参加成员已突破35家</w:t>
      </w:r>
      <w:r w:rsidR="001A64E0">
        <w:rPr>
          <w:rFonts w:ascii="仿宋" w:eastAsia="仿宋" w:hAnsi="仿宋" w:hint="eastAsia"/>
          <w:sz w:val="28"/>
          <w:szCs w:val="28"/>
        </w:rPr>
        <w:t>。坚持</w:t>
      </w:r>
      <w:r w:rsidR="001A64E0" w:rsidRPr="001A64E0">
        <w:rPr>
          <w:rFonts w:ascii="仿宋" w:eastAsia="仿宋" w:hAnsi="仿宋" w:hint="eastAsia"/>
          <w:sz w:val="28"/>
          <w:szCs w:val="28"/>
        </w:rPr>
        <w:t>深入社区实地指导，帮助整改</w:t>
      </w:r>
      <w:r w:rsidR="001A64E0">
        <w:rPr>
          <w:rFonts w:ascii="仿宋" w:eastAsia="仿宋" w:hAnsi="仿宋" w:hint="eastAsia"/>
          <w:sz w:val="28"/>
          <w:szCs w:val="28"/>
        </w:rPr>
        <w:t>，</w:t>
      </w:r>
      <w:r w:rsidR="001A64E0" w:rsidRPr="001A64E0">
        <w:rPr>
          <w:rFonts w:ascii="仿宋" w:eastAsia="仿宋" w:hAnsi="仿宋" w:hint="eastAsia"/>
          <w:sz w:val="28"/>
          <w:szCs w:val="28"/>
        </w:rPr>
        <w:t>有序安排基层感管人员来我院系统培训</w:t>
      </w:r>
      <w:r w:rsidR="001A64E0">
        <w:rPr>
          <w:rFonts w:ascii="仿宋" w:eastAsia="仿宋" w:hAnsi="仿宋" w:hint="eastAsia"/>
          <w:sz w:val="28"/>
          <w:szCs w:val="28"/>
        </w:rPr>
        <w:t>达百余人次。（4）建立药学</w:t>
      </w:r>
      <w:r w:rsidR="001A64E0" w:rsidRPr="001A64E0">
        <w:rPr>
          <w:rFonts w:ascii="仿宋" w:eastAsia="仿宋" w:hAnsi="仿宋" w:hint="eastAsia"/>
          <w:sz w:val="28"/>
          <w:szCs w:val="28"/>
        </w:rPr>
        <w:t>专科联盟</w:t>
      </w:r>
      <w:r w:rsidR="001A64E0">
        <w:rPr>
          <w:rFonts w:ascii="仿宋" w:eastAsia="仿宋" w:hAnsi="仿宋" w:hint="eastAsia"/>
          <w:sz w:val="28"/>
          <w:szCs w:val="28"/>
        </w:rPr>
        <w:t>，</w:t>
      </w:r>
      <w:r w:rsidR="001A64E0" w:rsidRPr="001A64E0">
        <w:rPr>
          <w:rFonts w:ascii="仿宋" w:eastAsia="仿宋" w:hAnsi="仿宋" w:hint="eastAsia"/>
          <w:sz w:val="28"/>
          <w:szCs w:val="28"/>
        </w:rPr>
        <w:t>专门解决医院药学服务及学</w:t>
      </w:r>
      <w:r w:rsidR="001A64E0">
        <w:rPr>
          <w:rFonts w:ascii="仿宋" w:eastAsia="仿宋" w:hAnsi="仿宋" w:hint="eastAsia"/>
          <w:sz w:val="28"/>
          <w:szCs w:val="28"/>
        </w:rPr>
        <w:t>科建设问题。依</w:t>
      </w:r>
      <w:r w:rsidR="001A64E0" w:rsidRPr="001A64E0">
        <w:rPr>
          <w:rFonts w:ascii="仿宋" w:eastAsia="仿宋" w:hAnsi="仿宋" w:hint="eastAsia"/>
          <w:sz w:val="28"/>
          <w:szCs w:val="28"/>
        </w:rPr>
        <w:t>托药学联盟的优势，充分发挥我院临床药师团队的作用，让药学服务下沉基层，提升基层医疗卫生机构医疗服务水平，促进合理用药。</w:t>
      </w:r>
    </w:p>
    <w:p w:rsidR="00C8488A" w:rsidRPr="001659CC" w:rsidRDefault="0040682B" w:rsidP="00404C3C">
      <w:pPr>
        <w:pStyle w:val="a3"/>
        <w:numPr>
          <w:ilvl w:val="0"/>
          <w:numId w:val="4"/>
        </w:numPr>
        <w:ind w:firstLineChars="0"/>
        <w:rPr>
          <w:rFonts w:ascii="仿宋" w:eastAsia="仿宋" w:hAnsi="仿宋"/>
          <w:sz w:val="28"/>
          <w:szCs w:val="28"/>
        </w:rPr>
      </w:pPr>
      <w:r w:rsidRPr="001659CC">
        <w:rPr>
          <w:rFonts w:ascii="仿宋" w:eastAsia="仿宋" w:hAnsi="仿宋" w:hint="eastAsia"/>
          <w:sz w:val="28"/>
          <w:szCs w:val="28"/>
        </w:rPr>
        <w:t>多</w:t>
      </w:r>
      <w:r w:rsidR="00094DDD" w:rsidRPr="001659CC">
        <w:rPr>
          <w:rFonts w:ascii="仿宋" w:eastAsia="仿宋" w:hAnsi="仿宋" w:hint="eastAsia"/>
          <w:sz w:val="28"/>
          <w:szCs w:val="28"/>
        </w:rPr>
        <w:t>模式</w:t>
      </w:r>
      <w:r w:rsidRPr="001659CC">
        <w:rPr>
          <w:rFonts w:ascii="仿宋" w:eastAsia="仿宋" w:hAnsi="仿宋" w:hint="eastAsia"/>
          <w:sz w:val="28"/>
          <w:szCs w:val="28"/>
        </w:rPr>
        <w:t>创新，改善工作取得成效</w:t>
      </w:r>
    </w:p>
    <w:p w:rsidR="00094DDD" w:rsidRPr="001659CC" w:rsidRDefault="00094DDD" w:rsidP="001659CC">
      <w:pPr>
        <w:ind w:firstLineChars="200" w:firstLine="560"/>
        <w:rPr>
          <w:rFonts w:ascii="仿宋" w:eastAsia="仿宋" w:hAnsi="仿宋"/>
          <w:sz w:val="28"/>
          <w:szCs w:val="28"/>
        </w:rPr>
      </w:pPr>
      <w:r w:rsidRPr="001659CC">
        <w:rPr>
          <w:rFonts w:ascii="仿宋" w:eastAsia="仿宋" w:hAnsi="仿宋" w:hint="eastAsia"/>
          <w:sz w:val="28"/>
          <w:szCs w:val="28"/>
        </w:rPr>
        <w:t>3.1  激发员工创新热情，提升医疗服务能力。</w:t>
      </w:r>
      <w:r w:rsidRPr="001659CC">
        <w:rPr>
          <w:rFonts w:ascii="仿宋" w:eastAsia="仿宋" w:hAnsi="仿宋" w:hint="eastAsia"/>
          <w:color w:val="000000"/>
          <w:sz w:val="28"/>
          <w:szCs w:val="28"/>
        </w:rPr>
        <w:t>激发职工的创新热情，让全院每一位职工都投身于改善医疗服务行动中。</w:t>
      </w:r>
      <w:r w:rsidRPr="001659CC">
        <w:rPr>
          <w:rFonts w:ascii="仿宋" w:eastAsia="仿宋" w:hAnsi="仿宋" w:hint="eastAsia"/>
          <w:sz w:val="28"/>
          <w:szCs w:val="28"/>
        </w:rPr>
        <w:t>利用院周会、科主任例会、医院网站、微信平台等多种形式，在全院范围内广泛宣传，开展征集“金点子”、“啄木鸟行动”等活动，使全院职工深刻认识到改善医疗服务的重要意义和重点内容，全面提升医院整体服务能力，</w:t>
      </w:r>
      <w:r w:rsidRPr="001659CC">
        <w:rPr>
          <w:rFonts w:ascii="仿宋" w:eastAsia="仿宋" w:hAnsi="仿宋" w:hint="eastAsia"/>
          <w:color w:val="000000"/>
          <w:sz w:val="28"/>
          <w:szCs w:val="28"/>
        </w:rPr>
        <w:t>为医院可持续发展积蓄动力。</w:t>
      </w:r>
    </w:p>
    <w:p w:rsidR="00907BB8" w:rsidRPr="004F2F95" w:rsidRDefault="00094DDD" w:rsidP="004F2F95">
      <w:pPr>
        <w:ind w:firstLineChars="200" w:firstLine="560"/>
        <w:rPr>
          <w:rFonts w:ascii="仿宋" w:eastAsia="仿宋" w:hAnsi="仿宋"/>
          <w:sz w:val="28"/>
          <w:szCs w:val="28"/>
        </w:rPr>
      </w:pPr>
      <w:r w:rsidRPr="001659CC">
        <w:rPr>
          <w:rFonts w:ascii="仿宋" w:eastAsia="仿宋" w:hAnsi="仿宋" w:hint="eastAsia"/>
          <w:sz w:val="28"/>
          <w:szCs w:val="28"/>
        </w:rPr>
        <w:t>3.2  改善工作取得成效，</w:t>
      </w:r>
      <w:r w:rsidR="00C8488A" w:rsidRPr="001659CC">
        <w:rPr>
          <w:rFonts w:ascii="仿宋" w:eastAsia="仿宋" w:hAnsi="仿宋" w:hint="eastAsia"/>
          <w:sz w:val="28"/>
          <w:szCs w:val="28"/>
        </w:rPr>
        <w:t>群众</w:t>
      </w:r>
      <w:r w:rsidR="00404C3C" w:rsidRPr="001659CC">
        <w:rPr>
          <w:rFonts w:ascii="仿宋" w:eastAsia="仿宋" w:hAnsi="仿宋" w:hint="eastAsia"/>
          <w:sz w:val="28"/>
          <w:szCs w:val="28"/>
        </w:rPr>
        <w:t>满意度</w:t>
      </w:r>
      <w:r w:rsidR="00C8488A" w:rsidRPr="001659CC">
        <w:rPr>
          <w:rFonts w:ascii="仿宋" w:eastAsia="仿宋" w:hAnsi="仿宋" w:hint="eastAsia"/>
          <w:sz w:val="28"/>
          <w:szCs w:val="28"/>
        </w:rPr>
        <w:t>不断</w:t>
      </w:r>
      <w:r w:rsidR="00404C3C" w:rsidRPr="001659CC">
        <w:rPr>
          <w:rFonts w:ascii="仿宋" w:eastAsia="仿宋" w:hAnsi="仿宋" w:hint="eastAsia"/>
          <w:sz w:val="28"/>
          <w:szCs w:val="28"/>
        </w:rPr>
        <w:t>提高</w:t>
      </w:r>
      <w:r w:rsidR="00C8488A" w:rsidRPr="001659CC">
        <w:rPr>
          <w:rFonts w:ascii="仿宋" w:eastAsia="仿宋" w:hAnsi="仿宋" w:hint="eastAsia"/>
          <w:sz w:val="28"/>
          <w:szCs w:val="28"/>
        </w:rPr>
        <w:t>。</w:t>
      </w:r>
      <w:r w:rsidRPr="001659CC">
        <w:rPr>
          <w:rFonts w:ascii="仿宋" w:eastAsia="仿宋" w:hAnsi="仿宋" w:hint="eastAsia"/>
          <w:sz w:val="28"/>
          <w:szCs w:val="28"/>
        </w:rPr>
        <w:t>通过全院上下的努力，</w:t>
      </w:r>
      <w:r w:rsidR="00C8488A" w:rsidRPr="001659CC">
        <w:rPr>
          <w:rFonts w:ascii="仿宋" w:eastAsia="仿宋" w:hAnsi="仿宋" w:hint="eastAsia"/>
          <w:sz w:val="28"/>
          <w:szCs w:val="28"/>
        </w:rPr>
        <w:t>医疗</w:t>
      </w:r>
      <w:r w:rsidR="00C8488A" w:rsidRPr="001659CC">
        <w:rPr>
          <w:rFonts w:ascii="仿宋" w:eastAsia="仿宋" w:hAnsi="仿宋" w:cs="Arial"/>
          <w:color w:val="191919"/>
          <w:sz w:val="28"/>
          <w:szCs w:val="28"/>
          <w:shd w:val="clear" w:color="auto" w:fill="FFFFFF"/>
        </w:rPr>
        <w:t>服务</w:t>
      </w:r>
      <w:r w:rsidR="00C8488A" w:rsidRPr="001659CC">
        <w:rPr>
          <w:rFonts w:ascii="仿宋" w:eastAsia="仿宋" w:hAnsi="仿宋" w:cs="Arial" w:hint="eastAsia"/>
          <w:color w:val="191919"/>
          <w:sz w:val="28"/>
          <w:szCs w:val="28"/>
          <w:shd w:val="clear" w:color="auto" w:fill="FFFFFF"/>
        </w:rPr>
        <w:t>能力</w:t>
      </w:r>
      <w:r w:rsidR="00C8488A" w:rsidRPr="001659CC">
        <w:rPr>
          <w:rFonts w:ascii="仿宋" w:eastAsia="仿宋" w:hAnsi="仿宋" w:cs="Arial"/>
          <w:color w:val="191919"/>
          <w:sz w:val="28"/>
          <w:szCs w:val="28"/>
          <w:shd w:val="clear" w:color="auto" w:fill="FFFFFF"/>
        </w:rPr>
        <w:t>可及性、服务质量、服务效率和群众满意度显著提高，</w:t>
      </w:r>
      <w:r w:rsidR="00C8488A" w:rsidRPr="001659CC">
        <w:rPr>
          <w:rFonts w:ascii="仿宋" w:eastAsia="仿宋" w:hAnsi="仿宋" w:hint="eastAsia"/>
          <w:sz w:val="28"/>
          <w:szCs w:val="28"/>
        </w:rPr>
        <w:t>医院先后获得由国家卫生健康委员会医政医管局和健康报社“进一步改善医疗服务行动计划”颁发的“示范医院”称号，院信息中心和护理部获得“示范科室”称号。</w:t>
      </w:r>
    </w:p>
    <w:sectPr w:rsidR="00907BB8" w:rsidRPr="004F2F95" w:rsidSect="00842E5C">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4286" w:rsidRDefault="00EB4286" w:rsidP="000C00A5">
      <w:r>
        <w:separator/>
      </w:r>
    </w:p>
  </w:endnote>
  <w:endnote w:type="continuationSeparator" w:id="0">
    <w:p w:rsidR="00EB4286" w:rsidRDefault="00EB4286" w:rsidP="000C00A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822578"/>
      <w:docPartObj>
        <w:docPartGallery w:val="Page Numbers (Bottom of Page)"/>
        <w:docPartUnique/>
      </w:docPartObj>
    </w:sdtPr>
    <w:sdtContent>
      <w:p w:rsidR="00F3068B" w:rsidRDefault="000D5632">
        <w:pPr>
          <w:pStyle w:val="a5"/>
          <w:jc w:val="center"/>
        </w:pPr>
        <w:fldSimple w:instr=" PAGE   \* MERGEFORMAT ">
          <w:r w:rsidR="004F2F95" w:rsidRPr="004F2F95">
            <w:rPr>
              <w:noProof/>
              <w:lang w:val="zh-CN"/>
            </w:rPr>
            <w:t>5</w:t>
          </w:r>
        </w:fldSimple>
      </w:p>
    </w:sdtContent>
  </w:sdt>
  <w:p w:rsidR="00F3068B" w:rsidRDefault="00F3068B">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4286" w:rsidRDefault="00EB4286" w:rsidP="000C00A5">
      <w:r>
        <w:separator/>
      </w:r>
    </w:p>
  </w:footnote>
  <w:footnote w:type="continuationSeparator" w:id="0">
    <w:p w:rsidR="00EB4286" w:rsidRDefault="00EB4286" w:rsidP="000C00A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F08C1"/>
    <w:multiLevelType w:val="multilevel"/>
    <w:tmpl w:val="12767EE0"/>
    <w:lvl w:ilvl="0">
      <w:start w:val="1"/>
      <w:numFmt w:val="decimal"/>
      <w:lvlText w:val="%1"/>
      <w:lvlJc w:val="left"/>
      <w:pPr>
        <w:ind w:left="1455" w:hanging="1455"/>
      </w:pPr>
      <w:rPr>
        <w:rFonts w:hint="default"/>
      </w:rPr>
    </w:lvl>
    <w:lvl w:ilvl="1">
      <w:start w:val="1"/>
      <w:numFmt w:val="decimal"/>
      <w:lvlText w:val="%1.%2"/>
      <w:lvlJc w:val="left"/>
      <w:pPr>
        <w:ind w:left="2095" w:hanging="1455"/>
      </w:pPr>
      <w:rPr>
        <w:rFonts w:hint="default"/>
      </w:rPr>
    </w:lvl>
    <w:lvl w:ilvl="2">
      <w:start w:val="1"/>
      <w:numFmt w:val="decimal"/>
      <w:lvlText w:val="%1.%2.%3"/>
      <w:lvlJc w:val="left"/>
      <w:pPr>
        <w:ind w:left="2735" w:hanging="1455"/>
      </w:pPr>
      <w:rPr>
        <w:rFonts w:hint="default"/>
      </w:rPr>
    </w:lvl>
    <w:lvl w:ilvl="3">
      <w:start w:val="1"/>
      <w:numFmt w:val="decimal"/>
      <w:lvlText w:val="%1.%2.%3.%4"/>
      <w:lvlJc w:val="left"/>
      <w:pPr>
        <w:ind w:left="3375" w:hanging="1455"/>
      </w:pPr>
      <w:rPr>
        <w:rFonts w:hint="default"/>
      </w:rPr>
    </w:lvl>
    <w:lvl w:ilvl="4">
      <w:start w:val="1"/>
      <w:numFmt w:val="decimal"/>
      <w:lvlText w:val="%1.%2.%3.%4.%5"/>
      <w:lvlJc w:val="left"/>
      <w:pPr>
        <w:ind w:left="4015" w:hanging="1455"/>
      </w:pPr>
      <w:rPr>
        <w:rFonts w:hint="default"/>
      </w:rPr>
    </w:lvl>
    <w:lvl w:ilvl="5">
      <w:start w:val="1"/>
      <w:numFmt w:val="decimal"/>
      <w:lvlText w:val="%1.%2.%3.%4.%5.%6"/>
      <w:lvlJc w:val="left"/>
      <w:pPr>
        <w:ind w:left="5000" w:hanging="1800"/>
      </w:pPr>
      <w:rPr>
        <w:rFonts w:hint="default"/>
      </w:rPr>
    </w:lvl>
    <w:lvl w:ilvl="6">
      <w:start w:val="1"/>
      <w:numFmt w:val="decimal"/>
      <w:lvlText w:val="%1.%2.%3.%4.%5.%6.%7"/>
      <w:lvlJc w:val="left"/>
      <w:pPr>
        <w:ind w:left="6000" w:hanging="2160"/>
      </w:pPr>
      <w:rPr>
        <w:rFonts w:hint="default"/>
      </w:rPr>
    </w:lvl>
    <w:lvl w:ilvl="7">
      <w:start w:val="1"/>
      <w:numFmt w:val="decimal"/>
      <w:lvlText w:val="%1.%2.%3.%4.%5.%6.%7.%8"/>
      <w:lvlJc w:val="left"/>
      <w:pPr>
        <w:ind w:left="7000" w:hanging="2520"/>
      </w:pPr>
      <w:rPr>
        <w:rFonts w:hint="default"/>
      </w:rPr>
    </w:lvl>
    <w:lvl w:ilvl="8">
      <w:start w:val="1"/>
      <w:numFmt w:val="decimal"/>
      <w:lvlText w:val="%1.%2.%3.%4.%5.%6.%7.%8.%9"/>
      <w:lvlJc w:val="left"/>
      <w:pPr>
        <w:ind w:left="8000" w:hanging="2880"/>
      </w:pPr>
      <w:rPr>
        <w:rFonts w:hint="default"/>
      </w:rPr>
    </w:lvl>
  </w:abstractNum>
  <w:abstractNum w:abstractNumId="1">
    <w:nsid w:val="0DF75FD5"/>
    <w:multiLevelType w:val="hybridMultilevel"/>
    <w:tmpl w:val="405A2A5C"/>
    <w:lvl w:ilvl="0" w:tplc="9BB01FB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3AA3A2C"/>
    <w:multiLevelType w:val="hybridMultilevel"/>
    <w:tmpl w:val="7FEADA7C"/>
    <w:lvl w:ilvl="0" w:tplc="2E885E6A">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98C3675"/>
    <w:multiLevelType w:val="hybridMultilevel"/>
    <w:tmpl w:val="64720722"/>
    <w:lvl w:ilvl="0" w:tplc="1C08E316">
      <w:start w:val="5"/>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4">
    <w:nsid w:val="709727F8"/>
    <w:multiLevelType w:val="hybridMultilevel"/>
    <w:tmpl w:val="CD40C8C4"/>
    <w:lvl w:ilvl="0" w:tplc="E51ADA6A">
      <w:start w:val="1"/>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5">
    <w:nsid w:val="7D59239F"/>
    <w:multiLevelType w:val="multilevel"/>
    <w:tmpl w:val="78363636"/>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2"/>
  </w:num>
  <w:num w:numId="2">
    <w:abstractNumId w:val="3"/>
  </w:num>
  <w:num w:numId="3">
    <w:abstractNumId w:val="4"/>
  </w:num>
  <w:num w:numId="4">
    <w:abstractNumId w:val="1"/>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F6390"/>
    <w:rsid w:val="00094DDD"/>
    <w:rsid w:val="000C00A5"/>
    <w:rsid w:val="000D5632"/>
    <w:rsid w:val="001659CC"/>
    <w:rsid w:val="001A64E0"/>
    <w:rsid w:val="001F3534"/>
    <w:rsid w:val="00404C3C"/>
    <w:rsid w:val="0040682B"/>
    <w:rsid w:val="004F2F95"/>
    <w:rsid w:val="005F6390"/>
    <w:rsid w:val="00842E5C"/>
    <w:rsid w:val="00857AA4"/>
    <w:rsid w:val="008D3F3C"/>
    <w:rsid w:val="00907BB8"/>
    <w:rsid w:val="00A6680A"/>
    <w:rsid w:val="00BA76D2"/>
    <w:rsid w:val="00C8488A"/>
    <w:rsid w:val="00EB4286"/>
    <w:rsid w:val="00EB5775"/>
    <w:rsid w:val="00F3068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2E5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7BB8"/>
    <w:pPr>
      <w:ind w:firstLineChars="200" w:firstLine="420"/>
    </w:pPr>
  </w:style>
  <w:style w:type="paragraph" w:customStyle="1" w:styleId="1">
    <w:name w:val="列出段落1"/>
    <w:basedOn w:val="a"/>
    <w:qFormat/>
    <w:rsid w:val="00907BB8"/>
    <w:pPr>
      <w:ind w:firstLineChars="200" w:firstLine="420"/>
    </w:pPr>
    <w:rPr>
      <w:rFonts w:ascii="Times New Roman" w:eastAsia="宋体" w:hAnsi="Times New Roman" w:cs="Times New Roman"/>
      <w:szCs w:val="21"/>
    </w:rPr>
  </w:style>
  <w:style w:type="paragraph" w:styleId="a4">
    <w:name w:val="header"/>
    <w:basedOn w:val="a"/>
    <w:link w:val="Char"/>
    <w:uiPriority w:val="99"/>
    <w:semiHidden/>
    <w:unhideWhenUsed/>
    <w:rsid w:val="000C00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0C00A5"/>
    <w:rPr>
      <w:sz w:val="18"/>
      <w:szCs w:val="18"/>
    </w:rPr>
  </w:style>
  <w:style w:type="paragraph" w:styleId="a5">
    <w:name w:val="footer"/>
    <w:basedOn w:val="a"/>
    <w:link w:val="Char0"/>
    <w:uiPriority w:val="99"/>
    <w:unhideWhenUsed/>
    <w:rsid w:val="000C00A5"/>
    <w:pPr>
      <w:tabs>
        <w:tab w:val="center" w:pos="4153"/>
        <w:tab w:val="right" w:pos="8306"/>
      </w:tabs>
      <w:snapToGrid w:val="0"/>
      <w:jc w:val="left"/>
    </w:pPr>
    <w:rPr>
      <w:sz w:val="18"/>
      <w:szCs w:val="18"/>
    </w:rPr>
  </w:style>
  <w:style w:type="character" w:customStyle="1" w:styleId="Char0">
    <w:name w:val="页脚 Char"/>
    <w:basedOn w:val="a0"/>
    <w:link w:val="a5"/>
    <w:uiPriority w:val="99"/>
    <w:rsid w:val="000C00A5"/>
    <w:rPr>
      <w:sz w:val="18"/>
      <w:szCs w:val="18"/>
    </w:rPr>
  </w:style>
  <w:style w:type="character" w:styleId="a6">
    <w:name w:val="Hyperlink"/>
    <w:basedOn w:val="a0"/>
    <w:uiPriority w:val="99"/>
    <w:unhideWhenUsed/>
    <w:rsid w:val="00094DD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9FFD4E-08ED-4F7D-B43B-6CB8B2FFB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5</Pages>
  <Words>463</Words>
  <Characters>2645</Characters>
  <Application>Microsoft Office Word</Application>
  <DocSecurity>0</DocSecurity>
  <Lines>22</Lines>
  <Paragraphs>6</Paragraphs>
  <ScaleCrop>false</ScaleCrop>
  <Company/>
  <LinksUpToDate>false</LinksUpToDate>
  <CharactersWithSpaces>3102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gwn</cp:lastModifiedBy>
  <cp:revision>4</cp:revision>
  <dcterms:created xsi:type="dcterms:W3CDTF">2019-06-10T06:18:00Z</dcterms:created>
  <dcterms:modified xsi:type="dcterms:W3CDTF">2020-03-25T03:13:00Z</dcterms:modified>
</cp:coreProperties>
</file>