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160" w:rsidRDefault="007E59D7" w:rsidP="00DB4084">
      <w:pPr>
        <w:jc w:val="center"/>
        <w:rPr>
          <w:rFonts w:ascii="宋体" w:hAnsi="宋体"/>
          <w:b/>
          <w:sz w:val="28"/>
          <w:szCs w:val="24"/>
        </w:rPr>
      </w:pPr>
      <w:r>
        <w:rPr>
          <w:rFonts w:ascii="宋体" w:hAnsi="宋体" w:hint="eastAsia"/>
          <w:b/>
          <w:sz w:val="28"/>
          <w:szCs w:val="24"/>
        </w:rPr>
        <w:t>油田废弃井探测技术发展</w:t>
      </w:r>
      <w:r w:rsidR="00C3537F">
        <w:rPr>
          <w:rFonts w:ascii="宋体" w:hAnsi="宋体" w:hint="eastAsia"/>
          <w:b/>
          <w:sz w:val="28"/>
          <w:szCs w:val="24"/>
        </w:rPr>
        <w:t>简述</w:t>
      </w:r>
    </w:p>
    <w:p w:rsidR="00BC07A0" w:rsidRDefault="007E59D7" w:rsidP="00DB4084">
      <w:pPr>
        <w:jc w:val="center"/>
        <w:rPr>
          <w:rFonts w:ascii="宋体" w:hAnsi="宋体"/>
          <w:sz w:val="24"/>
          <w:szCs w:val="24"/>
        </w:rPr>
      </w:pPr>
      <w:r>
        <w:rPr>
          <w:rFonts w:ascii="宋体" w:hAnsi="宋体" w:hint="eastAsia"/>
          <w:sz w:val="24"/>
          <w:szCs w:val="24"/>
        </w:rPr>
        <w:t>魏旭</w:t>
      </w:r>
      <w:r w:rsidR="00B936D1" w:rsidRPr="00B936D1">
        <w:rPr>
          <w:rFonts w:ascii="宋体" w:hAnsi="宋体" w:hint="eastAsia"/>
          <w:sz w:val="24"/>
          <w:szCs w:val="24"/>
          <w:vertAlign w:val="superscript"/>
        </w:rPr>
        <w:t>1</w:t>
      </w:r>
      <w:r w:rsidR="002621F4">
        <w:rPr>
          <w:rFonts w:ascii="宋体" w:hAnsi="宋体" w:hint="eastAsia"/>
          <w:sz w:val="24"/>
          <w:szCs w:val="24"/>
        </w:rPr>
        <w:t>王凯</w:t>
      </w:r>
      <w:r w:rsidR="00B936D1" w:rsidRPr="00B936D1">
        <w:rPr>
          <w:rFonts w:ascii="宋体" w:hAnsi="宋体" w:hint="eastAsia"/>
          <w:sz w:val="24"/>
          <w:szCs w:val="24"/>
          <w:vertAlign w:val="superscript"/>
        </w:rPr>
        <w:t>1</w:t>
      </w:r>
      <w:r w:rsidR="00FA03B1">
        <w:rPr>
          <w:rFonts w:ascii="宋体" w:hAnsi="宋体" w:hint="eastAsia"/>
          <w:sz w:val="24"/>
          <w:szCs w:val="24"/>
        </w:rPr>
        <w:t xml:space="preserve"> </w:t>
      </w:r>
      <w:r w:rsidR="00FA0FFC">
        <w:rPr>
          <w:rFonts w:ascii="宋体" w:hAnsi="宋体" w:hint="eastAsia"/>
          <w:sz w:val="24"/>
          <w:szCs w:val="24"/>
        </w:rPr>
        <w:t>李开源</w:t>
      </w:r>
      <w:r w:rsidR="00B936D1" w:rsidRPr="00B936D1">
        <w:rPr>
          <w:rFonts w:ascii="宋体" w:hAnsi="宋体" w:hint="eastAsia"/>
          <w:sz w:val="24"/>
          <w:szCs w:val="24"/>
          <w:vertAlign w:val="superscript"/>
        </w:rPr>
        <w:t>1</w:t>
      </w:r>
      <w:r w:rsidR="00B936D1">
        <w:rPr>
          <w:rFonts w:ascii="宋体" w:hAnsi="宋体" w:hint="eastAsia"/>
          <w:sz w:val="24"/>
          <w:szCs w:val="24"/>
        </w:rPr>
        <w:t xml:space="preserve"> </w:t>
      </w:r>
      <w:r w:rsidR="0098100A">
        <w:rPr>
          <w:rFonts w:ascii="宋体" w:hAnsi="宋体" w:hint="eastAsia"/>
          <w:sz w:val="24"/>
          <w:szCs w:val="24"/>
        </w:rPr>
        <w:t>李翔</w:t>
      </w:r>
      <w:r w:rsidR="00B936D1">
        <w:rPr>
          <w:rFonts w:ascii="宋体" w:hAnsi="宋体" w:hint="eastAsia"/>
          <w:sz w:val="24"/>
          <w:szCs w:val="24"/>
          <w:vertAlign w:val="superscript"/>
        </w:rPr>
        <w:t>2</w:t>
      </w:r>
      <w:r w:rsidR="00411A3D">
        <w:rPr>
          <w:rFonts w:ascii="宋体" w:hAnsi="宋体" w:hint="eastAsia"/>
          <w:sz w:val="24"/>
          <w:szCs w:val="24"/>
        </w:rPr>
        <w:t>刘超</w:t>
      </w:r>
      <w:r w:rsidR="00411A3D" w:rsidRPr="00B936D1">
        <w:rPr>
          <w:rFonts w:ascii="宋体" w:hAnsi="宋体" w:hint="eastAsia"/>
          <w:sz w:val="24"/>
          <w:szCs w:val="24"/>
          <w:vertAlign w:val="superscript"/>
        </w:rPr>
        <w:t>1</w:t>
      </w:r>
      <w:r w:rsidR="00411A3D">
        <w:rPr>
          <w:rFonts w:ascii="宋体" w:hAnsi="宋体" w:hint="eastAsia"/>
          <w:sz w:val="24"/>
          <w:szCs w:val="24"/>
        </w:rPr>
        <w:t xml:space="preserve"> </w:t>
      </w:r>
      <w:r w:rsidR="0098100A">
        <w:rPr>
          <w:rFonts w:ascii="宋体" w:hAnsi="宋体" w:hint="eastAsia"/>
          <w:sz w:val="24"/>
          <w:szCs w:val="24"/>
        </w:rPr>
        <w:t>赵娜</w:t>
      </w:r>
      <w:r w:rsidR="00B936D1">
        <w:rPr>
          <w:rFonts w:ascii="宋体" w:hAnsi="宋体" w:hint="eastAsia"/>
          <w:sz w:val="24"/>
          <w:szCs w:val="24"/>
          <w:vertAlign w:val="superscript"/>
        </w:rPr>
        <w:t>2</w:t>
      </w:r>
      <w:r w:rsidR="002621F4">
        <w:rPr>
          <w:rFonts w:ascii="宋体" w:hAnsi="宋体" w:hint="eastAsia"/>
          <w:sz w:val="24"/>
          <w:szCs w:val="24"/>
        </w:rPr>
        <w:t>李</w:t>
      </w:r>
      <w:proofErr w:type="gramStart"/>
      <w:r w:rsidR="002621F4">
        <w:rPr>
          <w:rFonts w:ascii="宋体" w:hAnsi="宋体" w:hint="eastAsia"/>
          <w:sz w:val="24"/>
          <w:szCs w:val="24"/>
        </w:rPr>
        <w:t>薛</w:t>
      </w:r>
      <w:proofErr w:type="gramEnd"/>
      <w:r w:rsidR="002621F4" w:rsidRPr="00B936D1">
        <w:rPr>
          <w:rFonts w:ascii="宋体" w:hAnsi="宋体" w:hint="eastAsia"/>
          <w:sz w:val="24"/>
          <w:szCs w:val="24"/>
          <w:vertAlign w:val="superscript"/>
        </w:rPr>
        <w:t>1</w:t>
      </w:r>
    </w:p>
    <w:p w:rsidR="00B936D1" w:rsidRPr="00B936D1" w:rsidRDefault="00B936D1" w:rsidP="00DB4084">
      <w:pPr>
        <w:jc w:val="center"/>
        <w:rPr>
          <w:rFonts w:ascii="宋体" w:hAnsi="宋体"/>
          <w:sz w:val="24"/>
          <w:szCs w:val="24"/>
        </w:rPr>
      </w:pPr>
      <w:r>
        <w:rPr>
          <w:rFonts w:ascii="宋体" w:hAnsi="宋体" w:hint="eastAsia"/>
          <w:sz w:val="24"/>
          <w:szCs w:val="24"/>
        </w:rPr>
        <w:t>1.胜利油田技术检测中心 2.胜利</w:t>
      </w:r>
      <w:proofErr w:type="gramStart"/>
      <w:r>
        <w:rPr>
          <w:rFonts w:ascii="宋体" w:hAnsi="宋体" w:hint="eastAsia"/>
          <w:sz w:val="24"/>
          <w:szCs w:val="24"/>
        </w:rPr>
        <w:t>油田</w:t>
      </w:r>
      <w:r w:rsidR="0098100A">
        <w:rPr>
          <w:rFonts w:ascii="宋体" w:hAnsi="宋体" w:hint="eastAsia"/>
          <w:sz w:val="24"/>
          <w:szCs w:val="24"/>
        </w:rPr>
        <w:t>鲁胜公司</w:t>
      </w:r>
      <w:proofErr w:type="gramEnd"/>
    </w:p>
    <w:p w:rsidR="00DB4084" w:rsidRDefault="00E84A58" w:rsidP="00773742">
      <w:pPr>
        <w:spacing w:line="360" w:lineRule="auto"/>
        <w:ind w:firstLineChars="200" w:firstLine="480"/>
        <w:rPr>
          <w:rFonts w:ascii="宋体" w:hAnsi="宋体"/>
          <w:sz w:val="24"/>
          <w:szCs w:val="24"/>
        </w:rPr>
      </w:pPr>
      <w:r>
        <w:rPr>
          <w:rFonts w:ascii="宋体" w:hAnsi="宋体" w:hint="eastAsia"/>
          <w:sz w:val="24"/>
          <w:szCs w:val="24"/>
        </w:rPr>
        <w:t>废弃井探测技术在废弃井定位领域中有着举足轻重的地位。本文</w:t>
      </w:r>
      <w:r w:rsidR="00CF3306">
        <w:rPr>
          <w:rFonts w:ascii="宋体" w:hAnsi="宋体" w:hint="eastAsia"/>
          <w:sz w:val="24"/>
          <w:szCs w:val="24"/>
        </w:rPr>
        <w:t>对</w:t>
      </w:r>
      <w:r>
        <w:rPr>
          <w:rFonts w:ascii="宋体" w:hAnsi="宋体" w:hint="eastAsia"/>
          <w:sz w:val="24"/>
          <w:szCs w:val="24"/>
        </w:rPr>
        <w:t>废弃井探测技术的</w:t>
      </w:r>
      <w:r w:rsidR="00CF3306">
        <w:rPr>
          <w:rFonts w:ascii="宋体" w:hAnsi="宋体" w:hint="eastAsia"/>
          <w:sz w:val="24"/>
          <w:szCs w:val="24"/>
        </w:rPr>
        <w:t>进行归纳整理</w:t>
      </w:r>
      <w:r>
        <w:rPr>
          <w:rFonts w:ascii="宋体" w:hAnsi="宋体" w:hint="eastAsia"/>
          <w:sz w:val="24"/>
          <w:szCs w:val="24"/>
        </w:rPr>
        <w:t>，对坐标定位法、金属探测器定位法、金属磁记忆法、瞬间电流法等</w:t>
      </w:r>
      <w:r w:rsidR="00816BB1">
        <w:rPr>
          <w:rFonts w:ascii="宋体" w:hAnsi="宋体" w:hint="eastAsia"/>
          <w:sz w:val="24"/>
          <w:szCs w:val="24"/>
        </w:rPr>
        <w:t>原理与发展现状</w:t>
      </w:r>
      <w:proofErr w:type="gramStart"/>
      <w:r w:rsidR="00816BB1">
        <w:rPr>
          <w:rFonts w:ascii="宋体" w:hAnsi="宋体" w:hint="eastAsia"/>
          <w:sz w:val="24"/>
          <w:szCs w:val="24"/>
        </w:rPr>
        <w:t>作出</w:t>
      </w:r>
      <w:proofErr w:type="gramEnd"/>
      <w:r w:rsidR="00816BB1">
        <w:rPr>
          <w:rFonts w:ascii="宋体" w:hAnsi="宋体" w:hint="eastAsia"/>
          <w:sz w:val="24"/>
          <w:szCs w:val="24"/>
        </w:rPr>
        <w:t>了介绍及简要的应用效果分析，对废弃井探测</w:t>
      </w:r>
      <w:r w:rsidR="00CF3306">
        <w:rPr>
          <w:rFonts w:ascii="宋体" w:hAnsi="宋体" w:hint="eastAsia"/>
          <w:sz w:val="24"/>
          <w:szCs w:val="24"/>
        </w:rPr>
        <w:t>定位</w:t>
      </w:r>
      <w:r w:rsidR="00816BB1">
        <w:rPr>
          <w:rFonts w:ascii="宋体" w:hAnsi="宋体" w:hint="eastAsia"/>
          <w:sz w:val="24"/>
          <w:szCs w:val="24"/>
        </w:rPr>
        <w:t>技术的发展趋势进行</w:t>
      </w:r>
      <w:r w:rsidR="00CF3306">
        <w:rPr>
          <w:rFonts w:ascii="宋体" w:hAnsi="宋体" w:hint="eastAsia"/>
          <w:sz w:val="24"/>
          <w:szCs w:val="24"/>
        </w:rPr>
        <w:t>简要说明</w:t>
      </w:r>
      <w:r w:rsidR="00816BB1">
        <w:rPr>
          <w:rFonts w:ascii="宋体" w:hAnsi="宋体" w:hint="eastAsia"/>
          <w:sz w:val="24"/>
          <w:szCs w:val="24"/>
        </w:rPr>
        <w:t>。</w:t>
      </w:r>
    </w:p>
    <w:p w:rsidR="00BC07A0" w:rsidRDefault="00BC07A0" w:rsidP="00D914E9">
      <w:pPr>
        <w:spacing w:line="360" w:lineRule="auto"/>
        <w:ind w:firstLineChars="200" w:firstLine="482"/>
        <w:jc w:val="left"/>
        <w:outlineLvl w:val="0"/>
        <w:rPr>
          <w:rFonts w:ascii="宋体" w:hAnsi="宋体"/>
          <w:b/>
          <w:sz w:val="24"/>
          <w:szCs w:val="24"/>
        </w:rPr>
      </w:pPr>
      <w:r w:rsidRPr="00BC07A0">
        <w:rPr>
          <w:rFonts w:ascii="宋体" w:hAnsi="宋体" w:hint="eastAsia"/>
          <w:b/>
          <w:sz w:val="24"/>
          <w:szCs w:val="24"/>
        </w:rPr>
        <w:t>1</w:t>
      </w:r>
      <w:r w:rsidR="003D5B21">
        <w:rPr>
          <w:rFonts w:ascii="宋体" w:hAnsi="宋体" w:hint="eastAsia"/>
          <w:b/>
          <w:sz w:val="24"/>
          <w:szCs w:val="24"/>
        </w:rPr>
        <w:t>前言</w:t>
      </w:r>
      <w:bookmarkStart w:id="0" w:name="_GoBack"/>
      <w:bookmarkEnd w:id="0"/>
    </w:p>
    <w:p w:rsidR="00C341B5" w:rsidRPr="00C341B5" w:rsidRDefault="00BA01AF" w:rsidP="007B3E6D">
      <w:pPr>
        <w:spacing w:line="360" w:lineRule="auto"/>
        <w:ind w:firstLineChars="200" w:firstLine="480"/>
        <w:jc w:val="left"/>
        <w:rPr>
          <w:rFonts w:ascii="宋体" w:hAnsi="宋体"/>
          <w:sz w:val="24"/>
          <w:szCs w:val="24"/>
        </w:rPr>
      </w:pPr>
      <w:r w:rsidRPr="00823551">
        <w:rPr>
          <w:rFonts w:ascii="宋体" w:hAnsi="宋体" w:hint="eastAsia"/>
          <w:sz w:val="24"/>
          <w:szCs w:val="24"/>
        </w:rPr>
        <w:t>油田开发50余年来，油水井状况日益恶化，</w:t>
      </w:r>
      <w:r>
        <w:rPr>
          <w:rFonts w:ascii="宋体" w:hAnsi="宋体" w:hint="eastAsia"/>
          <w:sz w:val="24"/>
          <w:szCs w:val="24"/>
        </w:rPr>
        <w:t>因地面、工程或者地质等原因</w:t>
      </w:r>
      <w:r w:rsidRPr="00823551">
        <w:rPr>
          <w:rFonts w:ascii="宋体" w:hAnsi="宋体" w:hint="eastAsia"/>
          <w:sz w:val="24"/>
          <w:szCs w:val="24"/>
        </w:rPr>
        <w:t>使得油水井失去继续开发的价值，废弃井井数逐年增加</w:t>
      </w:r>
      <w:r>
        <w:rPr>
          <w:rFonts w:ascii="宋体" w:hAnsi="宋体" w:hint="eastAsia"/>
          <w:sz w:val="24"/>
          <w:szCs w:val="24"/>
        </w:rPr>
        <w:t>。</w:t>
      </w:r>
      <w:r w:rsidR="0090161D">
        <w:rPr>
          <w:rFonts w:ascii="宋体" w:hAnsi="宋体" w:hint="eastAsia"/>
          <w:sz w:val="24"/>
          <w:szCs w:val="24"/>
        </w:rPr>
        <w:t>按照安全环保要求</w:t>
      </w:r>
      <w:r w:rsidRPr="00823551">
        <w:rPr>
          <w:rFonts w:ascii="宋体" w:hAnsi="宋体" w:hint="eastAsia"/>
          <w:sz w:val="24"/>
          <w:szCs w:val="24"/>
        </w:rPr>
        <w:t>，油田逐年加大对废弃井的治理</w:t>
      </w:r>
      <w:r>
        <w:rPr>
          <w:rFonts w:ascii="宋体" w:hAnsi="宋体" w:hint="eastAsia"/>
          <w:sz w:val="24"/>
          <w:szCs w:val="24"/>
        </w:rPr>
        <w:t>。由于</w:t>
      </w:r>
      <w:r w:rsidRPr="00773742">
        <w:rPr>
          <w:rFonts w:ascii="宋体" w:hAnsi="宋体" w:hint="eastAsia"/>
          <w:sz w:val="24"/>
          <w:szCs w:val="24"/>
        </w:rPr>
        <w:t>废弃时间长、周围地貌变化、资料遗失</w:t>
      </w:r>
      <w:r>
        <w:rPr>
          <w:rFonts w:ascii="宋体" w:hAnsi="宋体" w:hint="eastAsia"/>
          <w:sz w:val="24"/>
          <w:szCs w:val="24"/>
        </w:rPr>
        <w:t>或探测技术使用限制</w:t>
      </w:r>
      <w:r w:rsidRPr="00773742">
        <w:rPr>
          <w:rFonts w:ascii="宋体" w:hAnsi="宋体" w:hint="eastAsia"/>
          <w:sz w:val="24"/>
          <w:szCs w:val="24"/>
        </w:rPr>
        <w:t>等</w:t>
      </w:r>
      <w:r w:rsidR="00A53A92">
        <w:rPr>
          <w:rFonts w:ascii="宋体" w:hAnsi="宋体" w:hint="eastAsia"/>
          <w:sz w:val="24"/>
          <w:szCs w:val="24"/>
        </w:rPr>
        <w:t>找不到井口</w:t>
      </w:r>
      <w:r>
        <w:rPr>
          <w:rFonts w:ascii="宋体" w:hAnsi="宋体" w:hint="eastAsia"/>
          <w:sz w:val="24"/>
          <w:szCs w:val="24"/>
        </w:rPr>
        <w:t>，</w:t>
      </w:r>
      <w:r w:rsidR="00A53A92">
        <w:rPr>
          <w:rFonts w:ascii="宋体" w:hAnsi="宋体" w:hint="eastAsia"/>
          <w:sz w:val="24"/>
          <w:szCs w:val="24"/>
        </w:rPr>
        <w:t>而</w:t>
      </w:r>
      <w:r w:rsidR="00714CFB">
        <w:rPr>
          <w:rFonts w:ascii="宋体" w:hAnsi="宋体" w:hint="eastAsia"/>
          <w:sz w:val="24"/>
          <w:szCs w:val="24"/>
        </w:rPr>
        <w:t>当废弃</w:t>
      </w:r>
      <w:proofErr w:type="gramStart"/>
      <w:r w:rsidR="00714CFB">
        <w:rPr>
          <w:rFonts w:ascii="宋体" w:hAnsi="宋体" w:hint="eastAsia"/>
          <w:sz w:val="24"/>
          <w:szCs w:val="24"/>
        </w:rPr>
        <w:t>井发生</w:t>
      </w:r>
      <w:proofErr w:type="gramEnd"/>
      <w:r w:rsidR="00714CFB">
        <w:rPr>
          <w:rFonts w:ascii="宋体" w:hAnsi="宋体" w:hint="eastAsia"/>
          <w:sz w:val="24"/>
          <w:szCs w:val="24"/>
        </w:rPr>
        <w:t>泄漏时，尤其是</w:t>
      </w:r>
      <w:r w:rsidR="0090161D">
        <w:rPr>
          <w:rFonts w:ascii="宋体" w:hAnsi="宋体" w:hint="eastAsia"/>
          <w:sz w:val="24"/>
          <w:szCs w:val="24"/>
        </w:rPr>
        <w:t>地面复杂区域（农田、</w:t>
      </w:r>
      <w:r w:rsidR="00B600DE">
        <w:rPr>
          <w:rFonts w:ascii="宋体" w:hAnsi="宋体" w:hint="eastAsia"/>
          <w:sz w:val="24"/>
          <w:szCs w:val="24"/>
        </w:rPr>
        <w:t>水塘、</w:t>
      </w:r>
      <w:r w:rsidR="0090161D">
        <w:rPr>
          <w:rFonts w:ascii="宋体" w:hAnsi="宋体" w:hint="eastAsia"/>
          <w:sz w:val="24"/>
          <w:szCs w:val="24"/>
        </w:rPr>
        <w:t>住宅附近等）</w:t>
      </w:r>
      <w:r w:rsidR="00714CFB">
        <w:rPr>
          <w:rFonts w:ascii="宋体" w:hAnsi="宋体" w:hint="eastAsia"/>
          <w:sz w:val="24"/>
          <w:szCs w:val="24"/>
        </w:rPr>
        <w:t>，环境污染和经济损失都无法估量。在废弃井泄露应急抢险中，为了尽快中断事故，减少损失，对废弃井的探测技术</w:t>
      </w:r>
      <w:r w:rsidR="007E3A68">
        <w:rPr>
          <w:rFonts w:ascii="宋体" w:hAnsi="宋体" w:hint="eastAsia"/>
          <w:sz w:val="24"/>
          <w:szCs w:val="24"/>
        </w:rPr>
        <w:t>的</w:t>
      </w:r>
      <w:r w:rsidR="007B3E6D">
        <w:rPr>
          <w:rFonts w:ascii="宋体" w:hAnsi="宋体" w:hint="eastAsia"/>
          <w:sz w:val="24"/>
          <w:szCs w:val="24"/>
        </w:rPr>
        <w:t>实效性、高效性、准确性、安全性等要求</w:t>
      </w:r>
      <w:r w:rsidR="007E3A68">
        <w:rPr>
          <w:rFonts w:ascii="宋体" w:hAnsi="宋体" w:hint="eastAsia"/>
          <w:sz w:val="24"/>
          <w:szCs w:val="24"/>
        </w:rPr>
        <w:t>非常</w:t>
      </w:r>
      <w:r w:rsidR="007B3E6D">
        <w:rPr>
          <w:rFonts w:ascii="宋体" w:hAnsi="宋体" w:hint="eastAsia"/>
          <w:sz w:val="24"/>
          <w:szCs w:val="24"/>
        </w:rPr>
        <w:t>严格。</w:t>
      </w:r>
      <w:r w:rsidR="00C75876">
        <w:rPr>
          <w:rFonts w:ascii="宋体" w:hAnsi="宋体" w:hint="eastAsia"/>
          <w:sz w:val="24"/>
          <w:szCs w:val="24"/>
        </w:rPr>
        <w:t>本文</w:t>
      </w:r>
      <w:r w:rsidR="007B3E6D">
        <w:rPr>
          <w:rFonts w:ascii="宋体" w:hAnsi="宋体" w:hint="eastAsia"/>
          <w:sz w:val="24"/>
          <w:szCs w:val="24"/>
        </w:rPr>
        <w:t>简述</w:t>
      </w:r>
      <w:r w:rsidR="00C75876">
        <w:rPr>
          <w:rFonts w:ascii="宋体" w:hAnsi="宋体" w:hint="eastAsia"/>
          <w:sz w:val="24"/>
          <w:szCs w:val="24"/>
        </w:rPr>
        <w:t>废弃井探测技术的</w:t>
      </w:r>
      <w:r w:rsidR="00C339EE">
        <w:rPr>
          <w:rFonts w:ascii="宋体" w:hAnsi="宋体" w:hint="eastAsia"/>
          <w:sz w:val="24"/>
          <w:szCs w:val="24"/>
        </w:rPr>
        <w:t>原理和</w:t>
      </w:r>
      <w:r w:rsidR="00C75876">
        <w:rPr>
          <w:rFonts w:ascii="宋体" w:hAnsi="宋体" w:hint="eastAsia"/>
          <w:sz w:val="24"/>
          <w:szCs w:val="24"/>
        </w:rPr>
        <w:t>现状，</w:t>
      </w:r>
      <w:r w:rsidR="00E84A58">
        <w:rPr>
          <w:rFonts w:ascii="宋体" w:hAnsi="宋体" w:hint="eastAsia"/>
          <w:sz w:val="24"/>
          <w:szCs w:val="24"/>
        </w:rPr>
        <w:t>从检测方法、技术发展和应用效果进行综合分析，</w:t>
      </w:r>
      <w:r w:rsidR="007B3E6D">
        <w:rPr>
          <w:rFonts w:ascii="宋体" w:hAnsi="宋体" w:hint="eastAsia"/>
          <w:sz w:val="24"/>
          <w:szCs w:val="24"/>
        </w:rPr>
        <w:t>通过对比</w:t>
      </w:r>
      <w:r w:rsidR="00D66608">
        <w:rPr>
          <w:rFonts w:ascii="宋体" w:hAnsi="宋体" w:hint="eastAsia"/>
          <w:sz w:val="24"/>
          <w:szCs w:val="24"/>
        </w:rPr>
        <w:t>分析探测精度和</w:t>
      </w:r>
      <w:r w:rsidR="00C75876">
        <w:rPr>
          <w:rFonts w:ascii="宋体" w:hAnsi="宋体" w:hint="eastAsia"/>
          <w:sz w:val="24"/>
          <w:szCs w:val="24"/>
        </w:rPr>
        <w:t>能力，</w:t>
      </w:r>
      <w:r w:rsidR="00B66051">
        <w:rPr>
          <w:rFonts w:ascii="宋体" w:hAnsi="宋体" w:hint="eastAsia"/>
          <w:sz w:val="24"/>
          <w:szCs w:val="24"/>
        </w:rPr>
        <w:t>分析定位</w:t>
      </w:r>
      <w:r w:rsidR="00C339EE">
        <w:rPr>
          <w:rFonts w:ascii="宋体" w:hAnsi="宋体" w:hint="eastAsia"/>
          <w:sz w:val="24"/>
          <w:szCs w:val="24"/>
        </w:rPr>
        <w:t>技术发展趋势</w:t>
      </w:r>
      <w:r w:rsidR="00D914E9">
        <w:rPr>
          <w:rFonts w:ascii="宋体" w:hAnsi="宋体" w:hint="eastAsia"/>
          <w:sz w:val="24"/>
          <w:szCs w:val="24"/>
        </w:rPr>
        <w:t>，促进废弃井探测</w:t>
      </w:r>
      <w:r w:rsidR="00B04AF7">
        <w:rPr>
          <w:rFonts w:ascii="宋体" w:hAnsi="宋体" w:hint="eastAsia"/>
          <w:sz w:val="24"/>
          <w:szCs w:val="24"/>
        </w:rPr>
        <w:t>技术</w:t>
      </w:r>
      <w:r w:rsidR="00D914E9">
        <w:rPr>
          <w:rFonts w:ascii="宋体" w:hAnsi="宋体" w:hint="eastAsia"/>
          <w:sz w:val="24"/>
          <w:szCs w:val="24"/>
        </w:rPr>
        <w:t>领域的快速发展。</w:t>
      </w:r>
    </w:p>
    <w:p w:rsidR="003D5B21" w:rsidRDefault="003D5B21" w:rsidP="009E36F5">
      <w:pPr>
        <w:spacing w:line="360" w:lineRule="auto"/>
        <w:ind w:firstLineChars="200" w:firstLine="482"/>
        <w:jc w:val="left"/>
        <w:outlineLvl w:val="0"/>
        <w:rPr>
          <w:rFonts w:ascii="宋体" w:hAnsi="宋体"/>
          <w:b/>
          <w:sz w:val="24"/>
          <w:szCs w:val="24"/>
        </w:rPr>
      </w:pPr>
      <w:r w:rsidRPr="00454FCC">
        <w:rPr>
          <w:rFonts w:ascii="宋体" w:hAnsi="宋体" w:hint="eastAsia"/>
          <w:b/>
          <w:sz w:val="24"/>
          <w:szCs w:val="24"/>
        </w:rPr>
        <w:t>2</w:t>
      </w:r>
      <w:r w:rsidR="005616EE">
        <w:rPr>
          <w:rFonts w:ascii="宋体" w:hAnsi="宋体" w:hint="eastAsia"/>
          <w:b/>
          <w:sz w:val="24"/>
          <w:szCs w:val="24"/>
        </w:rPr>
        <w:t>废弃井探测</w:t>
      </w:r>
      <w:r>
        <w:rPr>
          <w:rFonts w:ascii="宋体" w:hAnsi="宋体" w:hint="eastAsia"/>
          <w:b/>
          <w:sz w:val="24"/>
          <w:szCs w:val="24"/>
        </w:rPr>
        <w:t>技术介绍</w:t>
      </w:r>
    </w:p>
    <w:p w:rsidR="009F274F" w:rsidRDefault="00667600" w:rsidP="009F274F">
      <w:pPr>
        <w:spacing w:line="360" w:lineRule="auto"/>
        <w:ind w:firstLineChars="200" w:firstLine="480"/>
        <w:jc w:val="left"/>
        <w:outlineLvl w:val="1"/>
        <w:rPr>
          <w:rFonts w:ascii="宋体" w:hAnsi="宋体"/>
          <w:sz w:val="24"/>
          <w:szCs w:val="24"/>
        </w:rPr>
      </w:pPr>
      <w:r w:rsidRPr="00454FCC">
        <w:rPr>
          <w:rFonts w:ascii="宋体" w:hAnsi="宋体" w:hint="eastAsia"/>
          <w:sz w:val="24"/>
          <w:szCs w:val="24"/>
        </w:rPr>
        <w:t>2</w:t>
      </w:r>
      <w:r>
        <w:rPr>
          <w:rFonts w:ascii="宋体" w:hAnsi="宋体" w:hint="eastAsia"/>
          <w:sz w:val="24"/>
          <w:szCs w:val="24"/>
        </w:rPr>
        <w:t>.</w:t>
      </w:r>
      <w:r w:rsidR="005616EE">
        <w:rPr>
          <w:rFonts w:ascii="宋体" w:hAnsi="宋体" w:hint="eastAsia"/>
          <w:sz w:val="24"/>
          <w:szCs w:val="24"/>
        </w:rPr>
        <w:t>1</w:t>
      </w:r>
      <w:r w:rsidR="006A2FF8">
        <w:rPr>
          <w:rFonts w:ascii="宋体" w:hAnsi="宋体" w:hint="eastAsia"/>
          <w:sz w:val="24"/>
          <w:szCs w:val="24"/>
        </w:rPr>
        <w:t>坐标定位</w:t>
      </w:r>
      <w:r>
        <w:rPr>
          <w:rFonts w:ascii="宋体" w:hAnsi="宋体" w:hint="eastAsia"/>
          <w:sz w:val="24"/>
          <w:szCs w:val="24"/>
        </w:rPr>
        <w:t>法</w:t>
      </w:r>
    </w:p>
    <w:p w:rsidR="009F274F" w:rsidRPr="009F274F" w:rsidRDefault="006D6A62" w:rsidP="004508DE">
      <w:pPr>
        <w:spacing w:line="360" w:lineRule="auto"/>
        <w:ind w:firstLineChars="200" w:firstLine="480"/>
        <w:jc w:val="left"/>
        <w:rPr>
          <w:rFonts w:ascii="宋体" w:hAnsi="宋体"/>
          <w:sz w:val="24"/>
          <w:szCs w:val="24"/>
        </w:rPr>
      </w:pPr>
      <w:r w:rsidRPr="009F274F">
        <w:rPr>
          <w:rFonts w:ascii="宋体" w:hAnsi="宋体" w:hint="eastAsia"/>
          <w:sz w:val="24"/>
          <w:szCs w:val="24"/>
        </w:rPr>
        <w:t>通过</w:t>
      </w:r>
      <w:r>
        <w:rPr>
          <w:rFonts w:ascii="宋体" w:hAnsi="宋体" w:hint="eastAsia"/>
          <w:sz w:val="24"/>
          <w:szCs w:val="24"/>
        </w:rPr>
        <w:t>GPS系统</w:t>
      </w:r>
      <w:r w:rsidR="009F274F" w:rsidRPr="009F274F">
        <w:rPr>
          <w:rFonts w:ascii="宋体" w:hAnsi="宋体" w:hint="eastAsia"/>
          <w:sz w:val="24"/>
          <w:szCs w:val="24"/>
        </w:rPr>
        <w:t>输入</w:t>
      </w:r>
      <w:r>
        <w:rPr>
          <w:rFonts w:ascii="宋体" w:hAnsi="宋体" w:hint="eastAsia"/>
          <w:sz w:val="24"/>
          <w:szCs w:val="24"/>
        </w:rPr>
        <w:t>井史资料中的</w:t>
      </w:r>
      <w:r w:rsidR="009F274F" w:rsidRPr="009F274F">
        <w:rPr>
          <w:rFonts w:ascii="宋体" w:hAnsi="宋体" w:hint="eastAsia"/>
          <w:sz w:val="24"/>
          <w:szCs w:val="24"/>
        </w:rPr>
        <w:t>坐标，进行井口位置定位</w:t>
      </w:r>
      <w:r w:rsidR="00803561">
        <w:rPr>
          <w:rFonts w:ascii="宋体" w:hAnsi="宋体" w:hint="eastAsia"/>
          <w:sz w:val="24"/>
          <w:szCs w:val="24"/>
        </w:rPr>
        <w:t>，有时通过职工或者附近居民现场指认协助定位</w:t>
      </w:r>
      <w:r w:rsidR="009F274F" w:rsidRPr="009F274F">
        <w:rPr>
          <w:rFonts w:ascii="宋体" w:hAnsi="宋体" w:hint="eastAsia"/>
          <w:sz w:val="24"/>
          <w:szCs w:val="24"/>
        </w:rPr>
        <w:t>。上世纪80-90年代的</w:t>
      </w:r>
      <w:r w:rsidR="00A95B18">
        <w:rPr>
          <w:rFonts w:ascii="宋体" w:hAnsi="宋体" w:hint="eastAsia"/>
          <w:sz w:val="24"/>
          <w:szCs w:val="24"/>
        </w:rPr>
        <w:t>废弃井</w:t>
      </w:r>
      <w:r w:rsidR="009F274F" w:rsidRPr="009F274F">
        <w:rPr>
          <w:rFonts w:ascii="宋体" w:hAnsi="宋体" w:hint="eastAsia"/>
          <w:sz w:val="24"/>
          <w:szCs w:val="24"/>
        </w:rPr>
        <w:t>，原始资料</w:t>
      </w:r>
      <w:r w:rsidR="00A95B18">
        <w:rPr>
          <w:rFonts w:ascii="宋体" w:hAnsi="宋体" w:hint="eastAsia"/>
          <w:sz w:val="24"/>
          <w:szCs w:val="24"/>
        </w:rPr>
        <w:t>遗失</w:t>
      </w:r>
      <w:r w:rsidR="009F274F" w:rsidRPr="009F274F">
        <w:rPr>
          <w:rFonts w:ascii="宋体" w:hAnsi="宋体" w:hint="eastAsia"/>
          <w:sz w:val="24"/>
          <w:szCs w:val="24"/>
        </w:rPr>
        <w:t>，坐标精度不高（定位误差</w:t>
      </w:r>
      <w:r w:rsidR="00A95B18">
        <w:rPr>
          <w:rFonts w:ascii="宋体" w:hAnsi="宋体" w:hint="eastAsia"/>
          <w:sz w:val="24"/>
          <w:szCs w:val="24"/>
        </w:rPr>
        <w:t>可达</w:t>
      </w:r>
      <w:r w:rsidR="009F274F" w:rsidRPr="009F274F">
        <w:rPr>
          <w:rFonts w:ascii="宋体" w:hAnsi="宋体" w:hint="eastAsia"/>
          <w:sz w:val="24"/>
          <w:szCs w:val="24"/>
        </w:rPr>
        <w:t>15米），</w:t>
      </w:r>
      <w:r w:rsidR="00DB5D7B">
        <w:rPr>
          <w:rFonts w:ascii="宋体" w:hAnsi="宋体" w:hint="eastAsia"/>
          <w:sz w:val="24"/>
          <w:szCs w:val="24"/>
        </w:rPr>
        <w:t>且</w:t>
      </w:r>
      <w:r w:rsidR="009F274F" w:rsidRPr="009F274F">
        <w:rPr>
          <w:rFonts w:ascii="宋体" w:hAnsi="宋体" w:hint="eastAsia"/>
          <w:sz w:val="24"/>
          <w:szCs w:val="24"/>
        </w:rPr>
        <w:t>需要进行坐标系统转换，导致</w:t>
      </w:r>
      <w:r w:rsidR="00DB5D7B">
        <w:rPr>
          <w:rFonts w:ascii="宋体" w:hAnsi="宋体" w:hint="eastAsia"/>
          <w:sz w:val="24"/>
          <w:szCs w:val="24"/>
        </w:rPr>
        <w:t>现场与实际</w:t>
      </w:r>
      <w:r w:rsidR="009F274F" w:rsidRPr="009F274F">
        <w:rPr>
          <w:rFonts w:ascii="宋体" w:hAnsi="宋体" w:hint="eastAsia"/>
          <w:sz w:val="24"/>
          <w:szCs w:val="24"/>
        </w:rPr>
        <w:t>定位</w:t>
      </w:r>
      <w:r w:rsidR="00DB5D7B">
        <w:rPr>
          <w:rFonts w:ascii="宋体" w:hAnsi="宋体" w:hint="eastAsia"/>
          <w:sz w:val="24"/>
          <w:szCs w:val="24"/>
        </w:rPr>
        <w:t>差距大</w:t>
      </w:r>
      <w:r w:rsidR="009F274F" w:rsidRPr="009F274F">
        <w:rPr>
          <w:rFonts w:ascii="宋体" w:hAnsi="宋体" w:hint="eastAsia"/>
          <w:sz w:val="24"/>
          <w:szCs w:val="24"/>
        </w:rPr>
        <w:t>。</w:t>
      </w:r>
    </w:p>
    <w:p w:rsidR="006A2FF8" w:rsidRDefault="006A2FF8" w:rsidP="006A2FF8">
      <w:pPr>
        <w:spacing w:line="360" w:lineRule="auto"/>
        <w:ind w:firstLineChars="200" w:firstLine="480"/>
        <w:jc w:val="left"/>
        <w:outlineLvl w:val="1"/>
        <w:rPr>
          <w:rFonts w:ascii="宋体" w:hAnsi="宋体"/>
          <w:sz w:val="24"/>
          <w:szCs w:val="24"/>
        </w:rPr>
      </w:pPr>
      <w:r w:rsidRPr="006A2FF8">
        <w:rPr>
          <w:rFonts w:ascii="宋体" w:hAnsi="宋体" w:hint="eastAsia"/>
          <w:sz w:val="24"/>
          <w:szCs w:val="24"/>
        </w:rPr>
        <w:t>2.</w:t>
      </w:r>
      <w:r w:rsidR="005616EE">
        <w:rPr>
          <w:rFonts w:ascii="宋体" w:hAnsi="宋体" w:hint="eastAsia"/>
          <w:sz w:val="24"/>
          <w:szCs w:val="24"/>
        </w:rPr>
        <w:t>2</w:t>
      </w:r>
      <w:r>
        <w:rPr>
          <w:rFonts w:ascii="宋体" w:hAnsi="宋体" w:hint="eastAsia"/>
          <w:sz w:val="24"/>
          <w:szCs w:val="24"/>
        </w:rPr>
        <w:t>金属探测器定位</w:t>
      </w:r>
    </w:p>
    <w:p w:rsidR="006A2FF8" w:rsidRDefault="004508DE" w:rsidP="004508DE">
      <w:pPr>
        <w:spacing w:line="360" w:lineRule="auto"/>
        <w:ind w:firstLineChars="200" w:firstLine="480"/>
        <w:jc w:val="left"/>
        <w:rPr>
          <w:rFonts w:ascii="宋体" w:hAnsi="宋体"/>
          <w:sz w:val="24"/>
          <w:szCs w:val="24"/>
        </w:rPr>
      </w:pPr>
      <w:r w:rsidRPr="004508DE">
        <w:rPr>
          <w:rFonts w:ascii="宋体" w:hAnsi="宋体" w:hint="eastAsia"/>
          <w:sz w:val="24"/>
          <w:szCs w:val="24"/>
        </w:rPr>
        <w:t>应用金属探测仪，</w:t>
      </w:r>
      <w:r w:rsidR="00992E5A">
        <w:rPr>
          <w:rFonts w:ascii="宋体" w:hAnsi="宋体" w:hint="eastAsia"/>
          <w:sz w:val="24"/>
          <w:szCs w:val="24"/>
        </w:rPr>
        <w:t>根据</w:t>
      </w:r>
      <w:r w:rsidR="00F32DE5" w:rsidRPr="00F32DE5">
        <w:rPr>
          <w:rFonts w:ascii="宋体" w:hAnsi="宋体" w:hint="eastAsia"/>
          <w:sz w:val="24"/>
          <w:szCs w:val="24"/>
        </w:rPr>
        <w:t>电磁感应的原理，</w:t>
      </w:r>
      <w:r w:rsidR="00992E5A">
        <w:rPr>
          <w:rFonts w:ascii="宋体" w:hAnsi="宋体" w:hint="eastAsia"/>
          <w:sz w:val="24"/>
          <w:szCs w:val="24"/>
        </w:rPr>
        <w:t>利用交流电与涡电流产生的磁场互相影响，</w:t>
      </w:r>
      <w:r w:rsidR="00A8588B">
        <w:rPr>
          <w:rFonts w:ascii="宋体" w:hAnsi="宋体" w:hint="eastAsia"/>
          <w:sz w:val="24"/>
          <w:szCs w:val="24"/>
        </w:rPr>
        <w:t>引发探测器发出鸣声</w:t>
      </w:r>
      <w:r w:rsidR="003B03FA">
        <w:rPr>
          <w:rFonts w:ascii="宋体" w:hAnsi="宋体" w:hint="eastAsia"/>
          <w:sz w:val="24"/>
          <w:szCs w:val="24"/>
        </w:rPr>
        <w:t>进行报警</w:t>
      </w:r>
      <w:r w:rsidR="00992E5A">
        <w:rPr>
          <w:rFonts w:ascii="宋体" w:hAnsi="宋体" w:hint="eastAsia"/>
          <w:sz w:val="24"/>
          <w:szCs w:val="24"/>
        </w:rPr>
        <w:t>从而</w:t>
      </w:r>
      <w:r w:rsidR="003B03FA">
        <w:rPr>
          <w:rFonts w:ascii="宋体" w:hAnsi="宋体" w:hint="eastAsia"/>
          <w:sz w:val="24"/>
          <w:szCs w:val="24"/>
        </w:rPr>
        <w:t>确定</w:t>
      </w:r>
      <w:r w:rsidR="0082627F">
        <w:rPr>
          <w:rFonts w:ascii="宋体" w:hAnsi="宋体" w:hint="eastAsia"/>
          <w:sz w:val="24"/>
          <w:szCs w:val="24"/>
        </w:rPr>
        <w:t>探测物</w:t>
      </w:r>
      <w:r w:rsidR="003B03FA" w:rsidRPr="004508DE">
        <w:rPr>
          <w:rFonts w:ascii="宋体" w:hAnsi="宋体" w:hint="eastAsia"/>
          <w:sz w:val="24"/>
          <w:szCs w:val="24"/>
        </w:rPr>
        <w:t>的位置</w:t>
      </w:r>
      <w:r w:rsidR="003B03FA">
        <w:rPr>
          <w:rFonts w:ascii="宋体" w:hAnsi="宋体" w:hint="eastAsia"/>
          <w:sz w:val="24"/>
          <w:szCs w:val="24"/>
        </w:rPr>
        <w:t>。</w:t>
      </w:r>
      <w:r w:rsidRPr="004508DE">
        <w:rPr>
          <w:rFonts w:ascii="宋体" w:hAnsi="宋体" w:hint="eastAsia"/>
          <w:sz w:val="24"/>
          <w:szCs w:val="24"/>
        </w:rPr>
        <w:t>虽然该方法定位</w:t>
      </w:r>
      <w:r w:rsidR="0087095B">
        <w:rPr>
          <w:rFonts w:ascii="宋体" w:hAnsi="宋体" w:hint="eastAsia"/>
          <w:sz w:val="24"/>
          <w:szCs w:val="24"/>
        </w:rPr>
        <w:t>较坐标定位法对</w:t>
      </w:r>
      <w:r w:rsidRPr="004508DE">
        <w:rPr>
          <w:rFonts w:ascii="宋体" w:hAnsi="宋体" w:hint="eastAsia"/>
          <w:sz w:val="24"/>
          <w:szCs w:val="24"/>
        </w:rPr>
        <w:t>疑似废弃井（金属物）的</w:t>
      </w:r>
      <w:r w:rsidR="0087095B">
        <w:rPr>
          <w:rFonts w:ascii="宋体" w:hAnsi="宋体" w:hint="eastAsia"/>
          <w:sz w:val="24"/>
          <w:szCs w:val="24"/>
        </w:rPr>
        <w:t>探测</w:t>
      </w:r>
      <w:r w:rsidRPr="004508DE">
        <w:rPr>
          <w:rFonts w:ascii="宋体" w:hAnsi="宋体" w:hint="eastAsia"/>
          <w:sz w:val="24"/>
          <w:szCs w:val="24"/>
        </w:rPr>
        <w:t>精度较高，但由于油田废弃井所处环境复杂，地下管线、金属构筑物众多，探测时会产生大量干扰信号；此外利用金属探测器时探测废弃井的深度通常不超过</w:t>
      </w:r>
      <w:r w:rsidR="00E6115E">
        <w:rPr>
          <w:rFonts w:ascii="宋体" w:hAnsi="宋体" w:hint="eastAsia"/>
          <w:sz w:val="24"/>
          <w:szCs w:val="24"/>
        </w:rPr>
        <w:t>30厘米</w:t>
      </w:r>
      <w:r w:rsidRPr="004508DE">
        <w:rPr>
          <w:rFonts w:ascii="宋体" w:hAnsi="宋体" w:hint="eastAsia"/>
          <w:sz w:val="24"/>
          <w:szCs w:val="24"/>
        </w:rPr>
        <w:t>，对于油田</w:t>
      </w:r>
      <w:r w:rsidR="00E6115E">
        <w:rPr>
          <w:rFonts w:ascii="宋体" w:hAnsi="宋体" w:hint="eastAsia"/>
          <w:sz w:val="24"/>
          <w:szCs w:val="24"/>
        </w:rPr>
        <w:t>大量深埋</w:t>
      </w:r>
      <w:r w:rsidRPr="004508DE">
        <w:rPr>
          <w:rFonts w:ascii="宋体" w:hAnsi="宋体" w:hint="eastAsia"/>
          <w:sz w:val="24"/>
          <w:szCs w:val="24"/>
        </w:rPr>
        <w:t>废弃井往往难以查找。</w:t>
      </w:r>
    </w:p>
    <w:p w:rsidR="008177E1" w:rsidRDefault="008177E1" w:rsidP="008177E1">
      <w:pPr>
        <w:spacing w:line="360" w:lineRule="auto"/>
        <w:ind w:firstLineChars="200" w:firstLine="480"/>
        <w:jc w:val="left"/>
        <w:outlineLvl w:val="1"/>
        <w:rPr>
          <w:rFonts w:ascii="宋体" w:hAnsi="宋体"/>
          <w:sz w:val="24"/>
          <w:szCs w:val="24"/>
        </w:rPr>
      </w:pPr>
      <w:r>
        <w:rPr>
          <w:rFonts w:ascii="宋体" w:hAnsi="宋体" w:hint="eastAsia"/>
          <w:sz w:val="24"/>
          <w:szCs w:val="24"/>
        </w:rPr>
        <w:lastRenderedPageBreak/>
        <w:t>2.3</w:t>
      </w:r>
      <w:r w:rsidRPr="00BB2018">
        <w:rPr>
          <w:rFonts w:ascii="宋体" w:hAnsi="宋体" w:hint="eastAsia"/>
          <w:sz w:val="24"/>
          <w:szCs w:val="24"/>
        </w:rPr>
        <w:t>瞬变电磁</w:t>
      </w:r>
      <w:r w:rsidR="003B03FA">
        <w:rPr>
          <w:rFonts w:ascii="宋体" w:hAnsi="宋体" w:hint="eastAsia"/>
          <w:sz w:val="24"/>
          <w:szCs w:val="24"/>
        </w:rPr>
        <w:t>探测</w:t>
      </w:r>
      <w:r w:rsidRPr="00BB2018">
        <w:rPr>
          <w:rFonts w:ascii="宋体" w:hAnsi="宋体" w:hint="eastAsia"/>
          <w:sz w:val="24"/>
          <w:szCs w:val="24"/>
        </w:rPr>
        <w:t>技术</w:t>
      </w:r>
    </w:p>
    <w:p w:rsidR="003B03FA" w:rsidRDefault="002E1A08" w:rsidP="00B22EF0">
      <w:pPr>
        <w:spacing w:line="360" w:lineRule="auto"/>
        <w:ind w:firstLineChars="200" w:firstLine="480"/>
        <w:jc w:val="left"/>
        <w:rPr>
          <w:rFonts w:ascii="宋体" w:hAnsi="宋体"/>
          <w:sz w:val="24"/>
          <w:szCs w:val="24"/>
        </w:rPr>
      </w:pPr>
      <w:r>
        <w:rPr>
          <w:rFonts w:ascii="宋体" w:hAnsi="宋体" w:hint="eastAsia"/>
          <w:sz w:val="24"/>
          <w:szCs w:val="24"/>
        </w:rPr>
        <w:t>根据</w:t>
      </w:r>
      <w:r w:rsidRPr="003B03FA">
        <w:rPr>
          <w:rFonts w:ascii="宋体" w:hAnsi="宋体" w:hint="eastAsia"/>
          <w:sz w:val="24"/>
          <w:szCs w:val="24"/>
        </w:rPr>
        <w:t>瞬变电磁原理</w:t>
      </w:r>
      <w:r>
        <w:rPr>
          <w:rFonts w:ascii="宋体" w:hAnsi="宋体" w:hint="eastAsia"/>
          <w:sz w:val="24"/>
          <w:szCs w:val="24"/>
        </w:rPr>
        <w:t>，一次磁场与衰变磁场随时间变化产生的电动势来反应金属管体的</w:t>
      </w:r>
      <w:r w:rsidR="00B22EF0" w:rsidRPr="003B03FA">
        <w:rPr>
          <w:rFonts w:ascii="宋体" w:hAnsi="宋体" w:hint="eastAsia"/>
          <w:sz w:val="24"/>
          <w:szCs w:val="24"/>
        </w:rPr>
        <w:t>壁厚蚀失量</w:t>
      </w:r>
      <w:r w:rsidR="00B22EF0">
        <w:rPr>
          <w:rFonts w:ascii="宋体" w:hAnsi="宋体" w:hint="eastAsia"/>
          <w:sz w:val="24"/>
          <w:szCs w:val="24"/>
        </w:rPr>
        <w:t>，</w:t>
      </w:r>
      <w:r w:rsidR="00A7015B">
        <w:rPr>
          <w:rFonts w:ascii="宋体" w:hAnsi="宋体" w:hint="eastAsia"/>
          <w:sz w:val="24"/>
          <w:szCs w:val="24"/>
        </w:rPr>
        <w:t>也就是</w:t>
      </w:r>
      <w:r w:rsidR="00E36955">
        <w:rPr>
          <w:rFonts w:ascii="宋体" w:hAnsi="宋体" w:hint="eastAsia"/>
          <w:sz w:val="24"/>
          <w:szCs w:val="24"/>
        </w:rPr>
        <w:t>反应</w:t>
      </w:r>
      <w:r w:rsidR="009D3D2E" w:rsidRPr="009D3D2E">
        <w:rPr>
          <w:rFonts w:ascii="宋体" w:hAnsi="宋体" w:hint="eastAsia"/>
          <w:sz w:val="24"/>
          <w:szCs w:val="24"/>
        </w:rPr>
        <w:t>废弃井金属量（总质量），</w:t>
      </w:r>
      <w:r w:rsidR="00A7015B">
        <w:rPr>
          <w:rFonts w:ascii="宋体" w:hAnsi="宋体" w:hint="eastAsia"/>
          <w:sz w:val="24"/>
          <w:szCs w:val="24"/>
        </w:rPr>
        <w:t>从而</w:t>
      </w:r>
      <w:r w:rsidR="009D3D2E">
        <w:rPr>
          <w:rFonts w:ascii="宋体" w:hAnsi="宋体" w:hint="eastAsia"/>
          <w:sz w:val="24"/>
          <w:szCs w:val="24"/>
        </w:rPr>
        <w:t>确定废弃井位置。</w:t>
      </w:r>
      <w:r w:rsidR="0023455E">
        <w:rPr>
          <w:rFonts w:ascii="宋体" w:hAnsi="宋体" w:hint="eastAsia"/>
          <w:sz w:val="24"/>
          <w:szCs w:val="24"/>
        </w:rPr>
        <w:t>在实际应</w:t>
      </w:r>
      <w:r w:rsidR="00E47423">
        <w:rPr>
          <w:rFonts w:ascii="宋体" w:hAnsi="宋体" w:hint="eastAsia"/>
          <w:sz w:val="24"/>
          <w:szCs w:val="24"/>
        </w:rPr>
        <w:t>用过程中，因发射天线装置有较强的自感和互感现象，使探测盲区增大，不易于地质异常体如金属物的识别，抗干扰能力差。</w:t>
      </w:r>
    </w:p>
    <w:p w:rsidR="00D148FF" w:rsidRDefault="00D148FF" w:rsidP="003B03FA">
      <w:pPr>
        <w:spacing w:line="360" w:lineRule="auto"/>
        <w:ind w:firstLineChars="200" w:firstLine="480"/>
        <w:jc w:val="left"/>
        <w:outlineLvl w:val="1"/>
        <w:rPr>
          <w:rFonts w:ascii="宋体" w:hAnsi="宋体"/>
          <w:sz w:val="24"/>
          <w:szCs w:val="24"/>
        </w:rPr>
      </w:pPr>
      <w:r>
        <w:rPr>
          <w:rFonts w:ascii="宋体" w:hAnsi="宋体" w:hint="eastAsia"/>
          <w:sz w:val="24"/>
          <w:szCs w:val="24"/>
        </w:rPr>
        <w:t>2.</w:t>
      </w:r>
      <w:r w:rsidR="008177E1">
        <w:rPr>
          <w:rFonts w:ascii="宋体" w:hAnsi="宋体" w:hint="eastAsia"/>
          <w:sz w:val="24"/>
          <w:szCs w:val="24"/>
        </w:rPr>
        <w:t>4</w:t>
      </w:r>
      <w:r w:rsidR="00AA5625">
        <w:rPr>
          <w:rFonts w:ascii="宋体" w:hAnsi="宋体" w:hint="eastAsia"/>
          <w:sz w:val="24"/>
          <w:szCs w:val="24"/>
        </w:rPr>
        <w:t>探地雷达检测技术</w:t>
      </w:r>
    </w:p>
    <w:p w:rsidR="00F21AFB" w:rsidRDefault="00F21AFB" w:rsidP="00136141">
      <w:pPr>
        <w:spacing w:line="360" w:lineRule="auto"/>
        <w:ind w:firstLineChars="200" w:firstLine="480"/>
        <w:jc w:val="left"/>
        <w:rPr>
          <w:rFonts w:ascii="宋体" w:hAnsi="宋体"/>
          <w:sz w:val="24"/>
          <w:szCs w:val="24"/>
        </w:rPr>
      </w:pPr>
      <w:r w:rsidRPr="00F21AFB">
        <w:rPr>
          <w:rFonts w:ascii="宋体" w:hAnsi="宋体" w:hint="eastAsia"/>
          <w:sz w:val="24"/>
          <w:szCs w:val="24"/>
        </w:rPr>
        <w:t>探地雷达方法是通过发射天线向地下发射高频电磁波，电磁波</w:t>
      </w:r>
      <w:r w:rsidR="00136141">
        <w:rPr>
          <w:rFonts w:ascii="宋体" w:hAnsi="宋体" w:hint="eastAsia"/>
          <w:sz w:val="24"/>
          <w:szCs w:val="24"/>
        </w:rPr>
        <w:t>在电性差异的介质中会发生</w:t>
      </w:r>
      <w:r w:rsidR="00136141" w:rsidRPr="00F21AFB">
        <w:rPr>
          <w:rFonts w:ascii="宋体" w:hAnsi="宋体" w:hint="eastAsia"/>
          <w:sz w:val="24"/>
          <w:szCs w:val="24"/>
        </w:rPr>
        <w:t>波形、振幅强度</w:t>
      </w:r>
      <w:r w:rsidR="00136141">
        <w:rPr>
          <w:rFonts w:ascii="宋体" w:hAnsi="宋体" w:hint="eastAsia"/>
          <w:sz w:val="24"/>
          <w:szCs w:val="24"/>
        </w:rPr>
        <w:t>等的变化，通过这些变化来确定探测物的位置、结构、形态及深度</w:t>
      </w:r>
      <w:r w:rsidR="00734901" w:rsidRPr="00CC3CE1">
        <w:rPr>
          <w:rFonts w:hint="eastAsia"/>
          <w:szCs w:val="21"/>
          <w:vertAlign w:val="superscript"/>
        </w:rPr>
        <w:t>[</w:t>
      </w:r>
      <w:r w:rsidR="00734901">
        <w:rPr>
          <w:rFonts w:hint="eastAsia"/>
          <w:szCs w:val="21"/>
          <w:vertAlign w:val="superscript"/>
        </w:rPr>
        <w:t>1</w:t>
      </w:r>
      <w:r w:rsidR="00734901" w:rsidRPr="00CC3CE1">
        <w:rPr>
          <w:rFonts w:hint="eastAsia"/>
          <w:szCs w:val="21"/>
          <w:vertAlign w:val="superscript"/>
        </w:rPr>
        <w:t>]</w:t>
      </w:r>
      <w:r w:rsidRPr="00F21AFB">
        <w:rPr>
          <w:rFonts w:ascii="宋体" w:hAnsi="宋体" w:hint="eastAsia"/>
          <w:sz w:val="24"/>
          <w:szCs w:val="24"/>
        </w:rPr>
        <w:t>。</w:t>
      </w:r>
      <w:r w:rsidR="006C7474">
        <w:rPr>
          <w:rFonts w:ascii="宋体" w:hAnsi="宋体" w:hint="eastAsia"/>
          <w:sz w:val="24"/>
          <w:szCs w:val="24"/>
        </w:rPr>
        <w:t>该技术通过分析</w:t>
      </w:r>
      <w:r w:rsidR="004C0C1D">
        <w:rPr>
          <w:rFonts w:ascii="宋体" w:hAnsi="宋体" w:hint="eastAsia"/>
          <w:sz w:val="24"/>
          <w:szCs w:val="24"/>
        </w:rPr>
        <w:t>废弃井与周围土壤不同的电性导致的</w:t>
      </w:r>
      <w:r w:rsidR="006C7474" w:rsidRPr="006C7474">
        <w:rPr>
          <w:rFonts w:ascii="宋体" w:hAnsi="宋体" w:hint="eastAsia"/>
          <w:sz w:val="24"/>
          <w:szCs w:val="24"/>
        </w:rPr>
        <w:t>反射电磁波</w:t>
      </w:r>
      <w:r w:rsidR="004C0C1D">
        <w:rPr>
          <w:rFonts w:ascii="宋体" w:hAnsi="宋体" w:hint="eastAsia"/>
          <w:sz w:val="24"/>
          <w:szCs w:val="24"/>
        </w:rPr>
        <w:t>不同来</w:t>
      </w:r>
      <w:r w:rsidR="006C7474" w:rsidRPr="006C7474">
        <w:rPr>
          <w:rFonts w:ascii="宋体" w:hAnsi="宋体" w:hint="eastAsia"/>
          <w:sz w:val="24"/>
          <w:szCs w:val="24"/>
        </w:rPr>
        <w:t>确定废弃井位置。</w:t>
      </w:r>
      <w:r w:rsidR="00330EE6">
        <w:rPr>
          <w:rFonts w:ascii="宋体" w:hAnsi="宋体" w:hint="eastAsia"/>
          <w:sz w:val="24"/>
          <w:szCs w:val="24"/>
        </w:rPr>
        <w:t>在废弃</w:t>
      </w:r>
      <w:proofErr w:type="gramStart"/>
      <w:r w:rsidR="00330EE6">
        <w:rPr>
          <w:rFonts w:ascii="宋体" w:hAnsi="宋体" w:hint="eastAsia"/>
          <w:sz w:val="24"/>
          <w:szCs w:val="24"/>
        </w:rPr>
        <w:t>井扫查过程</w:t>
      </w:r>
      <w:proofErr w:type="gramEnd"/>
      <w:r w:rsidR="00330EE6">
        <w:rPr>
          <w:rFonts w:ascii="宋体" w:hAnsi="宋体" w:hint="eastAsia"/>
          <w:sz w:val="24"/>
          <w:szCs w:val="24"/>
        </w:rPr>
        <w:t>中，在较大的区域盲测，</w:t>
      </w:r>
      <w:r w:rsidR="00E6115E">
        <w:rPr>
          <w:rFonts w:ascii="宋体" w:hAnsi="宋体" w:hint="eastAsia"/>
          <w:sz w:val="24"/>
          <w:szCs w:val="24"/>
        </w:rPr>
        <w:t>容易出现遗漏；</w:t>
      </w:r>
      <w:r w:rsidR="00330EE6">
        <w:rPr>
          <w:rFonts w:ascii="宋体" w:hAnsi="宋体" w:hint="eastAsia"/>
          <w:sz w:val="24"/>
          <w:szCs w:val="24"/>
        </w:rPr>
        <w:t>劳动强度大</w:t>
      </w:r>
      <w:r w:rsidR="00DB66D5">
        <w:rPr>
          <w:rFonts w:ascii="宋体" w:hAnsi="宋体" w:hint="eastAsia"/>
          <w:sz w:val="24"/>
          <w:szCs w:val="24"/>
        </w:rPr>
        <w:t>，需要多人操作仪器</w:t>
      </w:r>
      <w:r w:rsidR="00BE7116">
        <w:rPr>
          <w:rFonts w:ascii="宋体" w:hAnsi="宋体" w:hint="eastAsia"/>
          <w:sz w:val="24"/>
          <w:szCs w:val="24"/>
        </w:rPr>
        <w:t>，</w:t>
      </w:r>
      <w:r w:rsidR="00DB66D5">
        <w:rPr>
          <w:rFonts w:ascii="宋体" w:hAnsi="宋体" w:hint="eastAsia"/>
          <w:sz w:val="24"/>
          <w:szCs w:val="24"/>
        </w:rPr>
        <w:t>排查</w:t>
      </w:r>
      <w:r w:rsidR="00BE7116">
        <w:rPr>
          <w:rFonts w:ascii="宋体" w:hAnsi="宋体" w:hint="eastAsia"/>
          <w:sz w:val="24"/>
          <w:szCs w:val="24"/>
        </w:rPr>
        <w:t>效率相对较低</w:t>
      </w:r>
      <w:r w:rsidR="00E6115E">
        <w:rPr>
          <w:rFonts w:ascii="宋体" w:hAnsi="宋体" w:hint="eastAsia"/>
          <w:sz w:val="24"/>
          <w:szCs w:val="24"/>
        </w:rPr>
        <w:t>；</w:t>
      </w:r>
      <w:r w:rsidR="00330EE6">
        <w:rPr>
          <w:rFonts w:ascii="宋体" w:hAnsi="宋体" w:hint="eastAsia"/>
          <w:sz w:val="24"/>
          <w:szCs w:val="24"/>
        </w:rPr>
        <w:t>对于深埋井，由于井口尺寸相对较小</w:t>
      </w:r>
      <w:r w:rsidR="00BF354D">
        <w:rPr>
          <w:rFonts w:ascii="宋体" w:hAnsi="宋体" w:hint="eastAsia"/>
          <w:sz w:val="24"/>
          <w:szCs w:val="24"/>
        </w:rPr>
        <w:t>，</w:t>
      </w:r>
      <w:r w:rsidR="00BE7116">
        <w:rPr>
          <w:rFonts w:ascii="宋体" w:hAnsi="宋体" w:hint="eastAsia"/>
          <w:sz w:val="24"/>
          <w:szCs w:val="24"/>
        </w:rPr>
        <w:t>难以检出。</w:t>
      </w:r>
    </w:p>
    <w:p w:rsidR="00435490" w:rsidRDefault="00435490" w:rsidP="00F21AFB">
      <w:pPr>
        <w:spacing w:line="360" w:lineRule="auto"/>
        <w:ind w:firstLineChars="200" w:firstLine="480"/>
        <w:jc w:val="left"/>
        <w:outlineLvl w:val="1"/>
        <w:rPr>
          <w:rFonts w:ascii="宋体" w:hAnsi="宋体"/>
          <w:sz w:val="24"/>
          <w:szCs w:val="24"/>
        </w:rPr>
      </w:pPr>
      <w:r>
        <w:rPr>
          <w:rFonts w:ascii="宋体" w:hAnsi="宋体" w:hint="eastAsia"/>
          <w:sz w:val="24"/>
          <w:szCs w:val="24"/>
        </w:rPr>
        <w:t>2.5</w:t>
      </w:r>
      <w:r w:rsidR="008B7A92">
        <w:rPr>
          <w:rFonts w:ascii="宋体" w:hAnsi="宋体" w:hint="eastAsia"/>
          <w:sz w:val="24"/>
          <w:szCs w:val="24"/>
        </w:rPr>
        <w:t>金属磁记忆技术</w:t>
      </w:r>
    </w:p>
    <w:p w:rsidR="008B7A92" w:rsidRDefault="0099353C" w:rsidP="00A23D4A">
      <w:pPr>
        <w:spacing w:line="360" w:lineRule="auto"/>
        <w:ind w:firstLineChars="200" w:firstLine="480"/>
        <w:jc w:val="left"/>
        <w:rPr>
          <w:rFonts w:asciiTheme="minorEastAsia" w:hAnsiTheme="minorEastAsia"/>
          <w:kern w:val="0"/>
          <w:sz w:val="24"/>
          <w:szCs w:val="24"/>
        </w:rPr>
      </w:pPr>
      <w:r>
        <w:rPr>
          <w:rFonts w:ascii="宋体" w:hAnsi="宋体" w:hint="eastAsia"/>
          <w:sz w:val="24"/>
          <w:szCs w:val="24"/>
        </w:rPr>
        <w:t>基于铁磁性材料存在</w:t>
      </w:r>
      <w:r w:rsidRPr="007E5D21">
        <w:rPr>
          <w:rFonts w:ascii="宋体" w:hAnsi="宋体" w:hint="eastAsia"/>
          <w:sz w:val="24"/>
          <w:szCs w:val="24"/>
        </w:rPr>
        <w:t>磁化与退磁现象</w:t>
      </w:r>
      <w:r>
        <w:rPr>
          <w:rFonts w:ascii="宋体" w:hAnsi="宋体" w:hint="eastAsia"/>
          <w:sz w:val="24"/>
          <w:szCs w:val="24"/>
        </w:rPr>
        <w:t>，在大地磁场中产生了</w:t>
      </w:r>
      <w:r w:rsidRPr="007E5D21">
        <w:rPr>
          <w:rFonts w:ascii="宋体" w:hAnsi="宋体" w:hint="eastAsia"/>
          <w:sz w:val="24"/>
          <w:szCs w:val="24"/>
        </w:rPr>
        <w:t>扭曲变形而形成异常信号</w:t>
      </w:r>
      <w:r w:rsidRPr="00CC3CE1">
        <w:rPr>
          <w:rFonts w:hint="eastAsia"/>
          <w:szCs w:val="21"/>
          <w:vertAlign w:val="superscript"/>
        </w:rPr>
        <w:t>[2]</w:t>
      </w:r>
      <w:r w:rsidR="008B7A92" w:rsidRPr="007E5D21">
        <w:rPr>
          <w:rFonts w:ascii="宋体" w:hAnsi="宋体" w:hint="eastAsia"/>
          <w:sz w:val="24"/>
          <w:szCs w:val="24"/>
        </w:rPr>
        <w:t>。该技术通过</w:t>
      </w:r>
      <w:r w:rsidR="008B7A92" w:rsidRPr="007E5D21">
        <w:rPr>
          <w:rFonts w:asciiTheme="minorEastAsia" w:hAnsiTheme="minorEastAsia" w:hint="eastAsia"/>
          <w:kern w:val="0"/>
          <w:sz w:val="24"/>
          <w:szCs w:val="24"/>
        </w:rPr>
        <w:t>废弃</w:t>
      </w:r>
      <w:proofErr w:type="gramStart"/>
      <w:r w:rsidR="008B7A92" w:rsidRPr="007E5D21">
        <w:rPr>
          <w:rFonts w:asciiTheme="minorEastAsia" w:hAnsiTheme="minorEastAsia" w:hint="eastAsia"/>
          <w:kern w:val="0"/>
          <w:sz w:val="24"/>
          <w:szCs w:val="24"/>
        </w:rPr>
        <w:t>井</w:t>
      </w:r>
      <w:r w:rsidR="00C81FBB" w:rsidRPr="007E5D21">
        <w:rPr>
          <w:rFonts w:asciiTheme="minorEastAsia" w:hAnsiTheme="minorEastAsia" w:hint="eastAsia"/>
          <w:kern w:val="0"/>
          <w:sz w:val="24"/>
          <w:szCs w:val="24"/>
        </w:rPr>
        <w:t>引起</w:t>
      </w:r>
      <w:proofErr w:type="gramEnd"/>
      <w:r w:rsidR="00C81FBB" w:rsidRPr="007E5D21">
        <w:rPr>
          <w:rFonts w:asciiTheme="minorEastAsia" w:hAnsiTheme="minorEastAsia" w:hint="eastAsia"/>
          <w:kern w:val="0"/>
          <w:sz w:val="24"/>
          <w:szCs w:val="24"/>
        </w:rPr>
        <w:t>的地球弱磁场异常来</w:t>
      </w:r>
      <w:r w:rsidR="008B7A92" w:rsidRPr="007E5D21">
        <w:rPr>
          <w:rFonts w:asciiTheme="minorEastAsia" w:hAnsiTheme="minorEastAsia" w:hint="eastAsia"/>
          <w:kern w:val="0"/>
          <w:sz w:val="24"/>
          <w:szCs w:val="24"/>
        </w:rPr>
        <w:t>确定废弃井位置。</w:t>
      </w:r>
      <w:r w:rsidR="00C81FBB" w:rsidRPr="007E5D21">
        <w:rPr>
          <w:rFonts w:asciiTheme="minorEastAsia" w:hAnsiTheme="minorEastAsia" w:hint="eastAsia"/>
          <w:kern w:val="0"/>
          <w:sz w:val="24"/>
          <w:szCs w:val="24"/>
        </w:rPr>
        <w:t>该技术探测深度相对较高，可达3m</w:t>
      </w:r>
      <w:r w:rsidR="007E5D21">
        <w:rPr>
          <w:rFonts w:asciiTheme="minorEastAsia" w:hAnsiTheme="minorEastAsia" w:hint="eastAsia"/>
          <w:kern w:val="0"/>
          <w:sz w:val="24"/>
          <w:szCs w:val="24"/>
        </w:rPr>
        <w:t>，</w:t>
      </w:r>
      <w:r w:rsidR="002C0722">
        <w:rPr>
          <w:rFonts w:asciiTheme="minorEastAsia" w:hAnsiTheme="minorEastAsia" w:hint="eastAsia"/>
          <w:kern w:val="0"/>
          <w:sz w:val="24"/>
          <w:szCs w:val="24"/>
        </w:rPr>
        <w:t>但因受干扰物、金属物等的影响，磁异常采集过程中干扰较大，无法精确定位</w:t>
      </w:r>
      <w:r w:rsidR="007E5D21">
        <w:rPr>
          <w:rFonts w:asciiTheme="minorEastAsia" w:hAnsiTheme="minorEastAsia" w:hint="eastAsia"/>
          <w:kern w:val="0"/>
          <w:sz w:val="24"/>
          <w:szCs w:val="24"/>
        </w:rPr>
        <w:t>，定位半径误差</w:t>
      </w:r>
      <w:r w:rsidR="009A3036">
        <w:rPr>
          <w:rFonts w:asciiTheme="minorEastAsia" w:hAnsiTheme="minorEastAsia" w:hint="eastAsia"/>
          <w:kern w:val="0"/>
          <w:sz w:val="24"/>
          <w:szCs w:val="24"/>
        </w:rPr>
        <w:t>较大，平均约</w:t>
      </w:r>
      <w:r w:rsidR="008539A5">
        <w:rPr>
          <w:rFonts w:asciiTheme="minorEastAsia" w:hAnsiTheme="minorEastAsia" w:hint="eastAsia"/>
          <w:kern w:val="0"/>
          <w:sz w:val="24"/>
          <w:szCs w:val="24"/>
        </w:rPr>
        <w:t>1.2</w:t>
      </w:r>
      <w:r w:rsidR="009A3036">
        <w:rPr>
          <w:rFonts w:asciiTheme="minorEastAsia" w:hAnsiTheme="minorEastAsia" w:hint="eastAsia"/>
          <w:kern w:val="0"/>
          <w:sz w:val="24"/>
          <w:szCs w:val="24"/>
        </w:rPr>
        <w:t>m</w:t>
      </w:r>
      <w:r w:rsidR="007E5D21">
        <w:rPr>
          <w:rFonts w:asciiTheme="minorEastAsia" w:hAnsiTheme="minorEastAsia" w:hint="eastAsia"/>
          <w:kern w:val="0"/>
          <w:sz w:val="24"/>
          <w:szCs w:val="24"/>
        </w:rPr>
        <w:t>。</w:t>
      </w:r>
    </w:p>
    <w:p w:rsidR="00023E03" w:rsidRPr="007E5D21" w:rsidRDefault="00023E03" w:rsidP="00A23D4A">
      <w:pPr>
        <w:spacing w:line="360" w:lineRule="auto"/>
        <w:ind w:firstLineChars="200" w:firstLine="480"/>
        <w:jc w:val="left"/>
        <w:rPr>
          <w:rFonts w:asciiTheme="minorEastAsia" w:hAnsiTheme="minorEastAsia"/>
          <w:kern w:val="0"/>
          <w:sz w:val="24"/>
          <w:szCs w:val="24"/>
        </w:rPr>
      </w:pPr>
      <w:r>
        <w:rPr>
          <w:rFonts w:asciiTheme="minorEastAsia" w:hAnsiTheme="minorEastAsia" w:hint="eastAsia"/>
          <w:kern w:val="0"/>
          <w:sz w:val="24"/>
          <w:szCs w:val="24"/>
        </w:rPr>
        <w:t>上述定位方法，均存在</w:t>
      </w:r>
      <w:r w:rsidR="00907FD5">
        <w:rPr>
          <w:rFonts w:asciiTheme="minorEastAsia" w:hAnsiTheme="minorEastAsia" w:hint="eastAsia"/>
          <w:kern w:val="0"/>
          <w:sz w:val="24"/>
          <w:szCs w:val="24"/>
        </w:rPr>
        <w:t>受仪器操作人员影响，容易</w:t>
      </w:r>
      <w:proofErr w:type="gramStart"/>
      <w:r w:rsidR="00907FD5">
        <w:rPr>
          <w:rFonts w:asciiTheme="minorEastAsia" w:hAnsiTheme="minorEastAsia" w:hint="eastAsia"/>
          <w:kern w:val="0"/>
          <w:sz w:val="24"/>
          <w:szCs w:val="24"/>
        </w:rPr>
        <w:t>出现</w:t>
      </w:r>
      <w:r>
        <w:rPr>
          <w:rFonts w:asciiTheme="minorEastAsia" w:hAnsiTheme="minorEastAsia" w:hint="eastAsia"/>
          <w:kern w:val="0"/>
          <w:sz w:val="24"/>
          <w:szCs w:val="24"/>
        </w:rPr>
        <w:t>扫查遗漏</w:t>
      </w:r>
      <w:proofErr w:type="gramEnd"/>
      <w:r>
        <w:rPr>
          <w:rFonts w:asciiTheme="minorEastAsia" w:hAnsiTheme="minorEastAsia" w:hint="eastAsia"/>
          <w:kern w:val="0"/>
          <w:sz w:val="24"/>
          <w:szCs w:val="24"/>
        </w:rPr>
        <w:t>，且不能满足实时定位要求。</w:t>
      </w:r>
      <w:r w:rsidR="008F47E1">
        <w:rPr>
          <w:rFonts w:asciiTheme="minorEastAsia" w:hAnsiTheme="minorEastAsia" w:hint="eastAsia"/>
          <w:kern w:val="0"/>
          <w:sz w:val="24"/>
          <w:szCs w:val="24"/>
        </w:rPr>
        <w:t>也受制于技术限制，在废弃井探</w:t>
      </w:r>
      <w:proofErr w:type="gramStart"/>
      <w:r w:rsidR="008F47E1">
        <w:rPr>
          <w:rFonts w:asciiTheme="minorEastAsia" w:hAnsiTheme="minorEastAsia" w:hint="eastAsia"/>
          <w:kern w:val="0"/>
          <w:sz w:val="24"/>
          <w:szCs w:val="24"/>
        </w:rPr>
        <w:t>测过程</w:t>
      </w:r>
      <w:proofErr w:type="gramEnd"/>
      <w:r w:rsidR="008F47E1">
        <w:rPr>
          <w:rFonts w:asciiTheme="minorEastAsia" w:hAnsiTheme="minorEastAsia" w:hint="eastAsia"/>
          <w:kern w:val="0"/>
          <w:sz w:val="24"/>
          <w:szCs w:val="24"/>
        </w:rPr>
        <w:t>中，对于埋深</w:t>
      </w:r>
      <w:r w:rsidR="008539A5">
        <w:rPr>
          <w:rFonts w:asciiTheme="minorEastAsia" w:hAnsiTheme="minorEastAsia" w:hint="eastAsia"/>
          <w:kern w:val="0"/>
          <w:sz w:val="24"/>
          <w:szCs w:val="24"/>
        </w:rPr>
        <w:t>超过2米</w:t>
      </w:r>
      <w:proofErr w:type="gramStart"/>
      <w:r w:rsidR="008539A5">
        <w:rPr>
          <w:rFonts w:asciiTheme="minorEastAsia" w:hAnsiTheme="minorEastAsia" w:hint="eastAsia"/>
          <w:kern w:val="0"/>
          <w:sz w:val="24"/>
          <w:szCs w:val="24"/>
        </w:rPr>
        <w:t>井无法</w:t>
      </w:r>
      <w:proofErr w:type="gramEnd"/>
      <w:r w:rsidR="008539A5">
        <w:rPr>
          <w:rFonts w:asciiTheme="minorEastAsia" w:hAnsiTheme="minorEastAsia" w:hint="eastAsia"/>
          <w:kern w:val="0"/>
          <w:sz w:val="24"/>
          <w:szCs w:val="24"/>
        </w:rPr>
        <w:t>进行有效探测。现场开挖与仪器数据校正，误差大，</w:t>
      </w:r>
      <w:r w:rsidR="007D1E80">
        <w:rPr>
          <w:rFonts w:asciiTheme="minorEastAsia" w:hAnsiTheme="minorEastAsia" w:hint="eastAsia"/>
          <w:kern w:val="0"/>
          <w:sz w:val="24"/>
          <w:szCs w:val="24"/>
        </w:rPr>
        <w:t>实际井口坐标与定位差距可达6.2m</w:t>
      </w:r>
      <w:r w:rsidR="00A37C7D">
        <w:rPr>
          <w:rFonts w:asciiTheme="minorEastAsia" w:hAnsiTheme="minorEastAsia" w:hint="eastAsia"/>
          <w:kern w:val="0"/>
          <w:sz w:val="24"/>
          <w:szCs w:val="24"/>
        </w:rPr>
        <w:t>，</w:t>
      </w:r>
      <w:r w:rsidR="00F40B47">
        <w:rPr>
          <w:rFonts w:asciiTheme="minorEastAsia" w:hAnsiTheme="minorEastAsia" w:hint="eastAsia"/>
          <w:kern w:val="0"/>
          <w:sz w:val="24"/>
          <w:szCs w:val="24"/>
        </w:rPr>
        <w:t>准确率仅60%左右，同时</w:t>
      </w:r>
      <w:r w:rsidR="00A37C7D">
        <w:rPr>
          <w:rFonts w:asciiTheme="minorEastAsia" w:hAnsiTheme="minorEastAsia" w:hint="eastAsia"/>
          <w:kern w:val="0"/>
          <w:sz w:val="24"/>
          <w:szCs w:val="24"/>
        </w:rPr>
        <w:t>增加无效开挖费用。</w:t>
      </w:r>
    </w:p>
    <w:p w:rsidR="00B318CB" w:rsidRPr="008B7A92" w:rsidRDefault="00B318CB" w:rsidP="008B7A92">
      <w:pPr>
        <w:spacing w:line="360" w:lineRule="auto"/>
        <w:ind w:firstLineChars="200" w:firstLine="480"/>
        <w:jc w:val="left"/>
        <w:outlineLvl w:val="1"/>
        <w:rPr>
          <w:rFonts w:ascii="宋体" w:hAnsi="宋体"/>
          <w:sz w:val="24"/>
          <w:szCs w:val="24"/>
        </w:rPr>
      </w:pPr>
      <w:r w:rsidRPr="00A23D4A">
        <w:rPr>
          <w:rFonts w:ascii="宋体" w:hAnsi="宋体" w:hint="eastAsia"/>
          <w:sz w:val="24"/>
          <w:szCs w:val="24"/>
        </w:rPr>
        <w:t>2.6</w:t>
      </w:r>
      <w:r w:rsidR="00FA62F0">
        <w:rPr>
          <w:rFonts w:ascii="宋体" w:hAnsi="宋体" w:hint="eastAsia"/>
          <w:sz w:val="24"/>
          <w:szCs w:val="24"/>
        </w:rPr>
        <w:t>金属磁记忆组合</w:t>
      </w:r>
      <w:r w:rsidRPr="00A23D4A">
        <w:rPr>
          <w:rFonts w:ascii="宋体" w:hAnsi="宋体" w:hint="eastAsia"/>
          <w:sz w:val="24"/>
          <w:szCs w:val="24"/>
        </w:rPr>
        <w:t>技术</w:t>
      </w:r>
    </w:p>
    <w:p w:rsidR="008B7A92" w:rsidRPr="008B7A92" w:rsidRDefault="00943CB6" w:rsidP="00F21AFB">
      <w:pPr>
        <w:spacing w:line="360" w:lineRule="auto"/>
        <w:ind w:firstLineChars="200" w:firstLine="480"/>
        <w:jc w:val="left"/>
        <w:outlineLvl w:val="1"/>
        <w:rPr>
          <w:rFonts w:ascii="宋体" w:hAnsi="宋体"/>
          <w:sz w:val="24"/>
          <w:szCs w:val="24"/>
        </w:rPr>
      </w:pPr>
      <w:r>
        <w:rPr>
          <w:rFonts w:ascii="宋体" w:hAnsi="宋体" w:hint="eastAsia"/>
          <w:sz w:val="24"/>
          <w:szCs w:val="24"/>
        </w:rPr>
        <w:t>在金属磁记忆原理上</w:t>
      </w:r>
      <w:r w:rsidR="00452E96">
        <w:rPr>
          <w:rFonts w:ascii="宋体" w:hAnsi="宋体" w:hint="eastAsia"/>
          <w:sz w:val="24"/>
          <w:szCs w:val="24"/>
        </w:rPr>
        <w:t>，</w:t>
      </w:r>
      <w:r>
        <w:rPr>
          <w:rFonts w:ascii="宋体" w:hAnsi="宋体" w:hint="eastAsia"/>
          <w:sz w:val="24"/>
          <w:szCs w:val="24"/>
        </w:rPr>
        <w:t>进行组合改造。</w:t>
      </w:r>
      <w:r w:rsidR="00B36CAD">
        <w:rPr>
          <w:rFonts w:ascii="宋体" w:hAnsi="宋体" w:hint="eastAsia"/>
          <w:sz w:val="24"/>
          <w:szCs w:val="24"/>
        </w:rPr>
        <w:t>结合</w:t>
      </w:r>
      <w:r w:rsidR="00B956C7">
        <w:rPr>
          <w:rFonts w:ascii="宋体" w:hAnsi="宋体" w:hint="eastAsia"/>
          <w:sz w:val="24"/>
          <w:szCs w:val="24"/>
        </w:rPr>
        <w:t>GPS及实时定位技术，</w:t>
      </w:r>
      <w:r w:rsidR="00737847">
        <w:rPr>
          <w:rFonts w:ascii="宋体" w:hAnsi="宋体" w:hint="eastAsia"/>
          <w:sz w:val="24"/>
          <w:szCs w:val="24"/>
        </w:rPr>
        <w:t>进行数据无缝采集，利用</w:t>
      </w:r>
      <w:r w:rsidR="00737847" w:rsidRPr="00737847">
        <w:rPr>
          <w:rFonts w:ascii="宋体" w:hAnsi="宋体" w:hint="eastAsia"/>
          <w:sz w:val="24"/>
          <w:szCs w:val="24"/>
        </w:rPr>
        <w:t>磁场边距、电流大小</w:t>
      </w:r>
      <w:r w:rsidR="00D62AD7">
        <w:rPr>
          <w:rFonts w:ascii="宋体" w:hAnsi="宋体" w:hint="eastAsia"/>
          <w:sz w:val="24"/>
          <w:szCs w:val="24"/>
        </w:rPr>
        <w:t>等</w:t>
      </w:r>
      <w:r w:rsidR="00737847">
        <w:rPr>
          <w:rFonts w:ascii="宋体" w:hAnsi="宋体" w:hint="eastAsia"/>
          <w:sz w:val="24"/>
          <w:szCs w:val="24"/>
        </w:rPr>
        <w:t>对</w:t>
      </w:r>
      <w:r w:rsidR="00EF4779">
        <w:rPr>
          <w:rFonts w:ascii="宋体" w:hAnsi="宋体" w:hint="eastAsia"/>
          <w:sz w:val="24"/>
          <w:szCs w:val="24"/>
        </w:rPr>
        <w:t>废弃井引发的磁</w:t>
      </w:r>
      <w:r w:rsidR="00737847">
        <w:rPr>
          <w:rFonts w:ascii="宋体" w:hAnsi="宋体" w:hint="eastAsia"/>
          <w:sz w:val="24"/>
          <w:szCs w:val="24"/>
        </w:rPr>
        <w:t>异常信号的影响</w:t>
      </w:r>
      <w:r w:rsidR="00737847" w:rsidRPr="00737847">
        <w:rPr>
          <w:rFonts w:ascii="宋体" w:hAnsi="宋体" w:hint="eastAsia"/>
          <w:sz w:val="24"/>
          <w:szCs w:val="24"/>
        </w:rPr>
        <w:t>，</w:t>
      </w:r>
      <w:r w:rsidR="00737847">
        <w:rPr>
          <w:rFonts w:ascii="宋体" w:hAnsi="宋体" w:hint="eastAsia"/>
          <w:sz w:val="24"/>
          <w:szCs w:val="24"/>
        </w:rPr>
        <w:t>建立</w:t>
      </w:r>
      <w:r w:rsidR="00737847" w:rsidRPr="00737847">
        <w:rPr>
          <w:rFonts w:ascii="宋体" w:hAnsi="宋体" w:hint="eastAsia"/>
          <w:sz w:val="24"/>
          <w:szCs w:val="24"/>
        </w:rPr>
        <w:t>磁场增强技术，</w:t>
      </w:r>
      <w:r w:rsidR="00031190">
        <w:rPr>
          <w:rFonts w:ascii="宋体" w:hAnsi="宋体" w:hint="eastAsia"/>
          <w:sz w:val="24"/>
          <w:szCs w:val="24"/>
        </w:rPr>
        <w:t>区分其他鉄磁性材料（管道、金属物等）在地磁中产生的信号，</w:t>
      </w:r>
      <w:r w:rsidR="00EC5820">
        <w:rPr>
          <w:rFonts w:ascii="宋体" w:hAnsi="宋体" w:hint="eastAsia"/>
          <w:sz w:val="24"/>
          <w:szCs w:val="24"/>
        </w:rPr>
        <w:t>从而识别</w:t>
      </w:r>
      <w:r w:rsidR="00766F84">
        <w:rPr>
          <w:rFonts w:ascii="宋体" w:hAnsi="宋体" w:hint="eastAsia"/>
          <w:sz w:val="24"/>
          <w:szCs w:val="24"/>
        </w:rPr>
        <w:t>废弃井在地磁中产生的特征信号。</w:t>
      </w:r>
      <w:r w:rsidR="00D7425D">
        <w:rPr>
          <w:rFonts w:ascii="宋体" w:hAnsi="宋体" w:hint="eastAsia"/>
          <w:sz w:val="24"/>
          <w:szCs w:val="24"/>
        </w:rPr>
        <w:t>该项技术集成</w:t>
      </w:r>
      <w:r w:rsidR="007342C4">
        <w:rPr>
          <w:rFonts w:ascii="宋体" w:hAnsi="宋体" w:hint="eastAsia"/>
          <w:sz w:val="24"/>
          <w:szCs w:val="24"/>
        </w:rPr>
        <w:t>金属磁记忆技术</w:t>
      </w:r>
      <w:r w:rsidR="00201CFA">
        <w:rPr>
          <w:rFonts w:ascii="宋体" w:hAnsi="宋体" w:hint="eastAsia"/>
          <w:sz w:val="24"/>
          <w:szCs w:val="24"/>
        </w:rPr>
        <w:t>、</w:t>
      </w:r>
      <w:r w:rsidR="007342C4">
        <w:rPr>
          <w:rFonts w:ascii="宋体" w:hAnsi="宋体" w:hint="eastAsia"/>
          <w:sz w:val="24"/>
          <w:szCs w:val="24"/>
        </w:rPr>
        <w:t>GPS</w:t>
      </w:r>
      <w:r w:rsidR="00EF4779">
        <w:rPr>
          <w:rFonts w:ascii="宋体" w:hAnsi="宋体" w:hint="eastAsia"/>
          <w:sz w:val="24"/>
          <w:szCs w:val="24"/>
        </w:rPr>
        <w:t>双</w:t>
      </w:r>
      <w:r w:rsidR="007342C4">
        <w:rPr>
          <w:rFonts w:ascii="宋体" w:hAnsi="宋体" w:hint="eastAsia"/>
          <w:sz w:val="24"/>
          <w:szCs w:val="24"/>
        </w:rPr>
        <w:t>定位技术</w:t>
      </w:r>
      <w:r w:rsidR="00201CFA">
        <w:rPr>
          <w:rFonts w:ascii="宋体" w:hAnsi="宋体" w:hint="eastAsia"/>
          <w:sz w:val="24"/>
          <w:szCs w:val="24"/>
        </w:rPr>
        <w:t>、数据增强技术等</w:t>
      </w:r>
      <w:r w:rsidR="007342C4">
        <w:rPr>
          <w:rFonts w:ascii="宋体" w:hAnsi="宋体" w:hint="eastAsia"/>
          <w:sz w:val="24"/>
          <w:szCs w:val="24"/>
        </w:rPr>
        <w:t>，</w:t>
      </w:r>
      <w:r w:rsidR="00EF4779">
        <w:rPr>
          <w:rFonts w:ascii="宋体" w:hAnsi="宋体" w:hint="eastAsia"/>
          <w:sz w:val="24"/>
          <w:szCs w:val="24"/>
        </w:rPr>
        <w:t>满足</w:t>
      </w:r>
      <w:r w:rsidR="00201CFA">
        <w:rPr>
          <w:rFonts w:ascii="宋体" w:hAnsi="宋体" w:hint="eastAsia"/>
          <w:sz w:val="24"/>
          <w:szCs w:val="24"/>
        </w:rPr>
        <w:t>废弃井</w:t>
      </w:r>
      <w:r w:rsidR="00EF4779">
        <w:rPr>
          <w:rFonts w:ascii="宋体" w:hAnsi="宋体" w:hint="eastAsia"/>
          <w:sz w:val="24"/>
          <w:szCs w:val="24"/>
        </w:rPr>
        <w:t>采集数据的实时性、准确性及抗干扰性，实现</w:t>
      </w:r>
      <w:r w:rsidR="003D5C9E">
        <w:rPr>
          <w:rFonts w:ascii="宋体" w:hAnsi="宋体" w:hint="eastAsia"/>
          <w:sz w:val="24"/>
          <w:szCs w:val="24"/>
        </w:rPr>
        <w:t>探测深度达到5m，</w:t>
      </w:r>
      <w:r w:rsidR="009A3036">
        <w:rPr>
          <w:rFonts w:ascii="宋体" w:hAnsi="宋体" w:hint="eastAsia"/>
          <w:sz w:val="24"/>
          <w:szCs w:val="24"/>
        </w:rPr>
        <w:t>定位半径小于1m</w:t>
      </w:r>
      <w:r w:rsidR="00B36CAD">
        <w:rPr>
          <w:rFonts w:ascii="宋体" w:hAnsi="宋体" w:hint="eastAsia"/>
          <w:sz w:val="24"/>
          <w:szCs w:val="24"/>
        </w:rPr>
        <w:t>。</w:t>
      </w:r>
      <w:r w:rsidR="00550B59">
        <w:rPr>
          <w:rFonts w:ascii="宋体" w:hAnsi="宋体" w:hint="eastAsia"/>
          <w:sz w:val="24"/>
          <w:szCs w:val="24"/>
        </w:rPr>
        <w:t>目前该技术现场应用成功率达95%以上</w:t>
      </w:r>
      <w:r w:rsidR="00E6112C">
        <w:rPr>
          <w:rFonts w:ascii="宋体" w:hAnsi="宋体" w:hint="eastAsia"/>
          <w:sz w:val="24"/>
          <w:szCs w:val="24"/>
        </w:rPr>
        <w:t>。</w:t>
      </w:r>
    </w:p>
    <w:p w:rsidR="00F65DE6" w:rsidRDefault="00C91787" w:rsidP="00C96E62">
      <w:pPr>
        <w:spacing w:line="360" w:lineRule="auto"/>
        <w:ind w:firstLineChars="200" w:firstLine="482"/>
        <w:jc w:val="left"/>
        <w:outlineLvl w:val="0"/>
        <w:rPr>
          <w:rFonts w:ascii="宋体" w:hAnsi="宋体"/>
          <w:b/>
          <w:sz w:val="24"/>
          <w:szCs w:val="24"/>
        </w:rPr>
      </w:pPr>
      <w:r>
        <w:rPr>
          <w:rFonts w:ascii="宋体" w:hAnsi="宋体" w:hint="eastAsia"/>
          <w:b/>
          <w:sz w:val="24"/>
          <w:szCs w:val="24"/>
        </w:rPr>
        <w:lastRenderedPageBreak/>
        <w:t>3</w:t>
      </w:r>
      <w:r w:rsidR="00F97C88" w:rsidRPr="00F97C88">
        <w:rPr>
          <w:rFonts w:ascii="宋体" w:hAnsi="宋体" w:hint="eastAsia"/>
          <w:b/>
          <w:sz w:val="24"/>
          <w:szCs w:val="24"/>
        </w:rPr>
        <w:t>结语</w:t>
      </w:r>
    </w:p>
    <w:p w:rsidR="00F97C88" w:rsidRPr="002C0722" w:rsidRDefault="001315A7" w:rsidP="00C96E62">
      <w:pPr>
        <w:spacing w:line="360" w:lineRule="auto"/>
        <w:ind w:firstLineChars="200" w:firstLine="480"/>
        <w:jc w:val="left"/>
        <w:rPr>
          <w:rFonts w:ascii="宋体" w:hAnsi="宋体"/>
          <w:sz w:val="24"/>
          <w:szCs w:val="24"/>
        </w:rPr>
      </w:pPr>
      <w:r>
        <w:rPr>
          <w:rFonts w:ascii="宋体" w:hAnsi="宋体" w:hint="eastAsia"/>
          <w:sz w:val="24"/>
          <w:szCs w:val="24"/>
        </w:rPr>
        <w:t>对于在</w:t>
      </w:r>
      <w:r w:rsidR="00E016DD">
        <w:rPr>
          <w:rFonts w:ascii="宋体" w:hAnsi="宋体" w:hint="eastAsia"/>
          <w:sz w:val="24"/>
          <w:szCs w:val="24"/>
        </w:rPr>
        <w:t>水域、道路、深埋等</w:t>
      </w:r>
      <w:r w:rsidR="00CA63D6">
        <w:rPr>
          <w:rFonts w:ascii="宋体" w:hAnsi="宋体" w:hint="eastAsia"/>
          <w:sz w:val="24"/>
          <w:szCs w:val="24"/>
        </w:rPr>
        <w:t>未裸露地表</w:t>
      </w:r>
      <w:r>
        <w:rPr>
          <w:rFonts w:ascii="宋体" w:hAnsi="宋体" w:hint="eastAsia"/>
          <w:sz w:val="24"/>
          <w:szCs w:val="24"/>
        </w:rPr>
        <w:t>的废弃井</w:t>
      </w:r>
      <w:r w:rsidR="00E016DD">
        <w:rPr>
          <w:rFonts w:ascii="宋体" w:hAnsi="宋体" w:hint="eastAsia"/>
          <w:sz w:val="24"/>
          <w:szCs w:val="24"/>
        </w:rPr>
        <w:t>，</w:t>
      </w:r>
      <w:r w:rsidR="00CA63D6">
        <w:rPr>
          <w:rFonts w:ascii="宋体" w:hAnsi="宋体" w:hint="eastAsia"/>
          <w:sz w:val="24"/>
          <w:szCs w:val="24"/>
        </w:rPr>
        <w:t>隐患大，</w:t>
      </w:r>
      <w:r w:rsidR="00A655D0">
        <w:rPr>
          <w:rFonts w:ascii="宋体" w:hAnsi="宋体" w:hint="eastAsia"/>
          <w:sz w:val="24"/>
          <w:szCs w:val="24"/>
        </w:rPr>
        <w:t>急需进行定位治理</w:t>
      </w:r>
      <w:r w:rsidR="004D0C80">
        <w:rPr>
          <w:rFonts w:ascii="宋体" w:hAnsi="宋体" w:hint="eastAsia"/>
          <w:sz w:val="24"/>
          <w:szCs w:val="24"/>
        </w:rPr>
        <w:t>，废弃井探测技术成为不可或缺的手段</w:t>
      </w:r>
      <w:r w:rsidR="00D52231">
        <w:rPr>
          <w:rFonts w:ascii="宋体" w:hAnsi="宋体" w:hint="eastAsia"/>
          <w:sz w:val="24"/>
          <w:szCs w:val="24"/>
        </w:rPr>
        <w:t>，不断满足废弃井现状需求</w:t>
      </w:r>
      <w:r w:rsidR="004D0C80">
        <w:rPr>
          <w:rFonts w:ascii="宋体" w:hAnsi="宋体" w:hint="eastAsia"/>
          <w:sz w:val="24"/>
          <w:szCs w:val="24"/>
        </w:rPr>
        <w:t>。</w:t>
      </w:r>
      <w:r w:rsidR="004D0C80" w:rsidRPr="002C0722">
        <w:rPr>
          <w:rFonts w:ascii="宋体" w:hAnsi="宋体" w:hint="eastAsia"/>
          <w:sz w:val="24"/>
          <w:szCs w:val="24"/>
        </w:rPr>
        <w:t>目前</w:t>
      </w:r>
      <w:r w:rsidR="004D0C80">
        <w:rPr>
          <w:rFonts w:ascii="宋体" w:hAnsi="宋体" w:hint="eastAsia"/>
          <w:sz w:val="24"/>
          <w:szCs w:val="24"/>
        </w:rPr>
        <w:t>废弃井</w:t>
      </w:r>
      <w:r w:rsidR="004D0C80" w:rsidRPr="002C0722">
        <w:rPr>
          <w:rFonts w:ascii="宋体" w:hAnsi="宋体" w:hint="eastAsia"/>
          <w:sz w:val="24"/>
          <w:szCs w:val="24"/>
        </w:rPr>
        <w:t>检测方法与技术较多，</w:t>
      </w:r>
      <w:r w:rsidR="005A5D15">
        <w:rPr>
          <w:rFonts w:ascii="宋体" w:hAnsi="宋体" w:hint="eastAsia"/>
          <w:sz w:val="24"/>
          <w:szCs w:val="24"/>
        </w:rPr>
        <w:t>各有优势。以电磁法原理为理论基础的金属磁记忆技术作为一种有效的检测技术，有着快速、简单、</w:t>
      </w:r>
      <w:r w:rsidR="009F6F4D">
        <w:rPr>
          <w:rFonts w:ascii="宋体" w:hAnsi="宋体" w:hint="eastAsia"/>
          <w:sz w:val="24"/>
          <w:szCs w:val="24"/>
        </w:rPr>
        <w:t>实时、</w:t>
      </w:r>
      <w:r w:rsidR="005A5D15">
        <w:rPr>
          <w:rFonts w:ascii="宋体" w:hAnsi="宋体" w:hint="eastAsia"/>
          <w:sz w:val="24"/>
          <w:szCs w:val="24"/>
        </w:rPr>
        <w:t>易于识别的特点。</w:t>
      </w:r>
      <w:r w:rsidR="004D0C80" w:rsidRPr="002C0722">
        <w:rPr>
          <w:rFonts w:ascii="宋体" w:hAnsi="宋体" w:hint="eastAsia"/>
          <w:sz w:val="24"/>
          <w:szCs w:val="24"/>
        </w:rPr>
        <w:t>合理选择并综合运用检测方法与技术，优势互补，</w:t>
      </w:r>
      <w:r w:rsidR="005A5D15">
        <w:rPr>
          <w:rFonts w:ascii="宋体" w:hAnsi="宋体" w:hint="eastAsia"/>
          <w:sz w:val="24"/>
          <w:szCs w:val="24"/>
        </w:rPr>
        <w:t>提</w:t>
      </w:r>
      <w:r w:rsidR="00876A16">
        <w:rPr>
          <w:rFonts w:ascii="宋体" w:hAnsi="宋体" w:hint="eastAsia"/>
          <w:sz w:val="24"/>
          <w:szCs w:val="24"/>
        </w:rPr>
        <w:t>高探测精度及能力</w:t>
      </w:r>
      <w:r w:rsidR="004D0C80">
        <w:rPr>
          <w:rFonts w:ascii="宋体" w:hAnsi="宋体" w:hint="eastAsia"/>
          <w:sz w:val="24"/>
          <w:szCs w:val="24"/>
        </w:rPr>
        <w:t>。</w:t>
      </w:r>
      <w:r w:rsidR="005A5D15">
        <w:rPr>
          <w:rFonts w:ascii="宋体" w:hAnsi="宋体" w:hint="eastAsia"/>
          <w:sz w:val="24"/>
          <w:szCs w:val="24"/>
        </w:rPr>
        <w:t>而废弃井探测技术也将不断向这个趋势发展，</w:t>
      </w:r>
      <w:r w:rsidR="008F1BE8">
        <w:rPr>
          <w:rFonts w:ascii="宋体" w:hAnsi="宋体" w:hint="eastAsia"/>
          <w:sz w:val="24"/>
          <w:szCs w:val="24"/>
        </w:rPr>
        <w:t>对</w:t>
      </w:r>
      <w:r w:rsidR="008F1BE8" w:rsidRPr="008F1BE8">
        <w:rPr>
          <w:rFonts w:ascii="宋体" w:hAnsi="宋体" w:hint="eastAsia"/>
          <w:sz w:val="24"/>
          <w:szCs w:val="24"/>
        </w:rPr>
        <w:t>埋深大于5m的深埋废弃井、占压废弃井、水中废弃井等难度较大</w:t>
      </w:r>
      <w:r w:rsidR="008F1BE8">
        <w:rPr>
          <w:rFonts w:ascii="宋体" w:hAnsi="宋体" w:hint="eastAsia"/>
          <w:sz w:val="24"/>
          <w:szCs w:val="24"/>
        </w:rPr>
        <w:t>的</w:t>
      </w:r>
      <w:r w:rsidR="008F1BE8" w:rsidRPr="008F1BE8">
        <w:rPr>
          <w:rFonts w:ascii="宋体" w:hAnsi="宋体" w:hint="eastAsia"/>
          <w:sz w:val="24"/>
          <w:szCs w:val="24"/>
        </w:rPr>
        <w:t>废弃井，探测</w:t>
      </w:r>
      <w:r w:rsidR="008F1BE8">
        <w:rPr>
          <w:rFonts w:ascii="宋体" w:hAnsi="宋体" w:hint="eastAsia"/>
          <w:sz w:val="24"/>
          <w:szCs w:val="24"/>
        </w:rPr>
        <w:t>技术适用性差</w:t>
      </w:r>
      <w:r w:rsidR="008F1BE8" w:rsidRPr="008F1BE8">
        <w:rPr>
          <w:rFonts w:ascii="宋体" w:hAnsi="宋体" w:hint="eastAsia"/>
          <w:sz w:val="24"/>
          <w:szCs w:val="24"/>
        </w:rPr>
        <w:t>，需要开展新型技术研究</w:t>
      </w:r>
      <w:r w:rsidR="00815E50" w:rsidRPr="002C0722">
        <w:rPr>
          <w:rFonts w:ascii="宋体" w:hAnsi="宋体" w:hint="eastAsia"/>
          <w:sz w:val="24"/>
          <w:szCs w:val="24"/>
        </w:rPr>
        <w:t>。</w:t>
      </w:r>
    </w:p>
    <w:p w:rsidR="00F97C88" w:rsidRDefault="00EE28AB" w:rsidP="00EE28AB">
      <w:pPr>
        <w:spacing w:line="288" w:lineRule="auto"/>
        <w:ind w:firstLine="566"/>
        <w:rPr>
          <w:rFonts w:ascii="宋体" w:hAnsi="宋体"/>
          <w:b/>
          <w:sz w:val="24"/>
          <w:szCs w:val="24"/>
        </w:rPr>
      </w:pPr>
      <w:r w:rsidRPr="00EE28AB">
        <w:rPr>
          <w:rFonts w:ascii="宋体" w:hAnsi="宋体" w:hint="eastAsia"/>
          <w:b/>
          <w:sz w:val="24"/>
          <w:szCs w:val="24"/>
        </w:rPr>
        <w:t>参考文献</w:t>
      </w:r>
    </w:p>
    <w:p w:rsidR="005E334D" w:rsidRDefault="000F0E98" w:rsidP="005E334D">
      <w:pPr>
        <w:rPr>
          <w:szCs w:val="21"/>
        </w:rPr>
      </w:pPr>
      <w:r w:rsidRPr="005E334D">
        <w:rPr>
          <w:rFonts w:hint="eastAsia"/>
          <w:szCs w:val="21"/>
        </w:rPr>
        <w:t>[1]</w:t>
      </w:r>
      <w:r w:rsidR="005E334D" w:rsidRPr="005E334D">
        <w:rPr>
          <w:szCs w:val="21"/>
        </w:rPr>
        <w:t xml:space="preserve"> </w:t>
      </w:r>
      <w:r w:rsidR="000958DA">
        <w:rPr>
          <w:rFonts w:hAnsi="ˎ̥" w:hint="eastAsia"/>
          <w:szCs w:val="21"/>
        </w:rPr>
        <w:t>王曦光</w:t>
      </w:r>
      <w:r w:rsidR="00EA2A3C">
        <w:rPr>
          <w:szCs w:val="21"/>
        </w:rPr>
        <w:t>.</w:t>
      </w:r>
      <w:r w:rsidR="000958DA">
        <w:rPr>
          <w:rFonts w:hAnsi="ˎ̥" w:hint="eastAsia"/>
          <w:szCs w:val="21"/>
        </w:rPr>
        <w:t>探地雷达在工程应用中的典型图形分析</w:t>
      </w:r>
      <w:r w:rsidR="00EA2A3C">
        <w:rPr>
          <w:szCs w:val="21"/>
        </w:rPr>
        <w:t>[J].</w:t>
      </w:r>
      <w:r w:rsidR="000958DA">
        <w:rPr>
          <w:rFonts w:hAnsi="ˎ̥" w:hint="eastAsia"/>
          <w:szCs w:val="21"/>
        </w:rPr>
        <w:t>北方交通</w:t>
      </w:r>
      <w:r w:rsidR="00EA2A3C">
        <w:rPr>
          <w:rFonts w:hAnsi="ˎ̥" w:hint="eastAsia"/>
          <w:szCs w:val="21"/>
        </w:rPr>
        <w:t>，</w:t>
      </w:r>
      <w:r w:rsidR="00EA2A3C">
        <w:rPr>
          <w:szCs w:val="21"/>
        </w:rPr>
        <w:t>2</w:t>
      </w:r>
      <w:r w:rsidR="000958DA">
        <w:rPr>
          <w:rFonts w:hint="eastAsia"/>
          <w:szCs w:val="21"/>
        </w:rPr>
        <w:t>016</w:t>
      </w:r>
      <w:r w:rsidR="00EA2A3C">
        <w:rPr>
          <w:rFonts w:hAnsi="ˎ̥" w:hint="eastAsia"/>
          <w:szCs w:val="21"/>
        </w:rPr>
        <w:t>，（</w:t>
      </w:r>
      <w:r w:rsidR="00231FCF">
        <w:rPr>
          <w:rFonts w:hint="eastAsia"/>
          <w:szCs w:val="21"/>
        </w:rPr>
        <w:t>5</w:t>
      </w:r>
      <w:r w:rsidR="00EA2A3C">
        <w:rPr>
          <w:rFonts w:hAnsi="ˎ̥" w:hint="eastAsia"/>
          <w:szCs w:val="21"/>
        </w:rPr>
        <w:t>）</w:t>
      </w:r>
      <w:r w:rsidR="00231FCF">
        <w:rPr>
          <w:rFonts w:hAnsi="ˎ̥" w:hint="eastAsia"/>
          <w:szCs w:val="21"/>
        </w:rPr>
        <w:t>:</w:t>
      </w:r>
      <w:r w:rsidR="000958DA">
        <w:rPr>
          <w:rFonts w:hAnsi="ˎ̥" w:hint="eastAsia"/>
          <w:szCs w:val="21"/>
        </w:rPr>
        <w:t>138</w:t>
      </w:r>
    </w:p>
    <w:p w:rsidR="00EE28AB" w:rsidRDefault="00EA2A3C" w:rsidP="00235FEC">
      <w:pPr>
        <w:rPr>
          <w:rFonts w:hAnsi="ˎ̥" w:hint="eastAsia"/>
          <w:szCs w:val="21"/>
        </w:rPr>
      </w:pPr>
      <w:r w:rsidRPr="005E334D">
        <w:rPr>
          <w:rFonts w:hint="eastAsia"/>
          <w:szCs w:val="21"/>
        </w:rPr>
        <w:t>[</w:t>
      </w:r>
      <w:r>
        <w:rPr>
          <w:rFonts w:hint="eastAsia"/>
          <w:szCs w:val="21"/>
        </w:rPr>
        <w:t>2</w:t>
      </w:r>
      <w:r w:rsidRPr="005E334D">
        <w:rPr>
          <w:rFonts w:hint="eastAsia"/>
          <w:szCs w:val="21"/>
        </w:rPr>
        <w:t>]</w:t>
      </w:r>
      <w:r w:rsidRPr="005E334D">
        <w:rPr>
          <w:szCs w:val="21"/>
        </w:rPr>
        <w:t xml:space="preserve"> </w:t>
      </w:r>
      <w:r w:rsidR="00CC3CE1">
        <w:rPr>
          <w:rFonts w:hAnsi="ˎ̥" w:hint="eastAsia"/>
          <w:szCs w:val="21"/>
        </w:rPr>
        <w:t>陈凯</w:t>
      </w:r>
      <w:r w:rsidR="00235FEC">
        <w:rPr>
          <w:rFonts w:hAnsi="ˎ̥" w:hint="eastAsia"/>
          <w:szCs w:val="21"/>
        </w:rPr>
        <w:t>，</w:t>
      </w:r>
      <w:r w:rsidR="00CC3CE1">
        <w:rPr>
          <w:rFonts w:hAnsi="ˎ̥" w:hint="eastAsia"/>
          <w:szCs w:val="21"/>
        </w:rPr>
        <w:t>孙振华</w:t>
      </w:r>
      <w:r w:rsidR="00235FEC">
        <w:rPr>
          <w:rFonts w:hAnsi="ˎ̥" w:hint="eastAsia"/>
          <w:szCs w:val="21"/>
        </w:rPr>
        <w:t>等</w:t>
      </w:r>
      <w:r w:rsidR="00235FEC">
        <w:rPr>
          <w:szCs w:val="21"/>
        </w:rPr>
        <w:t>.</w:t>
      </w:r>
      <w:r w:rsidR="00CC3CE1">
        <w:rPr>
          <w:rFonts w:hAnsi="ˎ̥" w:hint="eastAsia"/>
          <w:szCs w:val="21"/>
        </w:rPr>
        <w:t>油田废弃井探测技术与应用</w:t>
      </w:r>
      <w:r w:rsidR="00235FEC">
        <w:rPr>
          <w:szCs w:val="21"/>
        </w:rPr>
        <w:t xml:space="preserve">[J]. </w:t>
      </w:r>
      <w:r w:rsidR="00F00444">
        <w:rPr>
          <w:rFonts w:hAnsi="ˎ̥" w:hint="eastAsia"/>
          <w:szCs w:val="21"/>
        </w:rPr>
        <w:t>内江科技</w:t>
      </w:r>
      <w:r w:rsidR="00235FEC">
        <w:rPr>
          <w:rFonts w:hAnsi="ˎ̥" w:hint="eastAsia"/>
          <w:szCs w:val="21"/>
        </w:rPr>
        <w:t>，</w:t>
      </w:r>
      <w:r w:rsidR="00235FEC">
        <w:rPr>
          <w:szCs w:val="21"/>
        </w:rPr>
        <w:t>2009</w:t>
      </w:r>
      <w:r w:rsidR="00235FEC">
        <w:rPr>
          <w:rFonts w:hAnsi="ˎ̥" w:hint="eastAsia"/>
          <w:szCs w:val="21"/>
        </w:rPr>
        <w:t>，（</w:t>
      </w:r>
      <w:r w:rsidR="00F00444">
        <w:rPr>
          <w:rFonts w:hint="eastAsia"/>
          <w:szCs w:val="21"/>
        </w:rPr>
        <w:t>1</w:t>
      </w:r>
      <w:r w:rsidR="00235FEC">
        <w:rPr>
          <w:rFonts w:hAnsi="ˎ̥" w:hint="eastAsia"/>
          <w:szCs w:val="21"/>
        </w:rPr>
        <w:t>）</w:t>
      </w:r>
      <w:r w:rsidR="00231FCF">
        <w:rPr>
          <w:rFonts w:hAnsi="ˎ̥" w:hint="eastAsia"/>
          <w:szCs w:val="21"/>
        </w:rPr>
        <w:t>：</w:t>
      </w:r>
      <w:r w:rsidR="00F00444">
        <w:rPr>
          <w:rFonts w:hAnsi="ˎ̥" w:hint="eastAsia"/>
          <w:szCs w:val="21"/>
        </w:rPr>
        <w:t>25-26</w:t>
      </w:r>
    </w:p>
    <w:sectPr w:rsidR="00EE28AB" w:rsidSect="00EB5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DB9" w:rsidRDefault="00697DB9" w:rsidP="005E334D">
      <w:r>
        <w:separator/>
      </w:r>
    </w:p>
  </w:endnote>
  <w:endnote w:type="continuationSeparator" w:id="0">
    <w:p w:rsidR="00697DB9" w:rsidRDefault="00697DB9" w:rsidP="005E3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DB9" w:rsidRDefault="00697DB9" w:rsidP="005E334D">
      <w:r>
        <w:separator/>
      </w:r>
    </w:p>
  </w:footnote>
  <w:footnote w:type="continuationSeparator" w:id="0">
    <w:p w:rsidR="00697DB9" w:rsidRDefault="00697DB9" w:rsidP="005E3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E3A24"/>
    <w:multiLevelType w:val="hybridMultilevel"/>
    <w:tmpl w:val="09BE2B1A"/>
    <w:lvl w:ilvl="0" w:tplc="8B90AE1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287EB3"/>
    <w:multiLevelType w:val="hybridMultilevel"/>
    <w:tmpl w:val="F94093C8"/>
    <w:lvl w:ilvl="0" w:tplc="7E0057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B4084"/>
    <w:rsid w:val="000171CB"/>
    <w:rsid w:val="00020E7E"/>
    <w:rsid w:val="00022690"/>
    <w:rsid w:val="00023E03"/>
    <w:rsid w:val="00031190"/>
    <w:rsid w:val="0003344A"/>
    <w:rsid w:val="00043D43"/>
    <w:rsid w:val="00047388"/>
    <w:rsid w:val="000607CD"/>
    <w:rsid w:val="00081488"/>
    <w:rsid w:val="00085602"/>
    <w:rsid w:val="000958DA"/>
    <w:rsid w:val="000A71EF"/>
    <w:rsid w:val="000B7347"/>
    <w:rsid w:val="000D1827"/>
    <w:rsid w:val="000D40B0"/>
    <w:rsid w:val="000E1B51"/>
    <w:rsid w:val="000F0E98"/>
    <w:rsid w:val="000F70E4"/>
    <w:rsid w:val="0010123F"/>
    <w:rsid w:val="00105743"/>
    <w:rsid w:val="001058AE"/>
    <w:rsid w:val="00115BC6"/>
    <w:rsid w:val="00116013"/>
    <w:rsid w:val="001315A7"/>
    <w:rsid w:val="00136141"/>
    <w:rsid w:val="00160429"/>
    <w:rsid w:val="001762BB"/>
    <w:rsid w:val="001A7793"/>
    <w:rsid w:val="001C317D"/>
    <w:rsid w:val="00201CFA"/>
    <w:rsid w:val="00222A34"/>
    <w:rsid w:val="00226D77"/>
    <w:rsid w:val="00231FCF"/>
    <w:rsid w:val="0023455E"/>
    <w:rsid w:val="00235FEC"/>
    <w:rsid w:val="0023783E"/>
    <w:rsid w:val="002621F4"/>
    <w:rsid w:val="002635A6"/>
    <w:rsid w:val="00265EBD"/>
    <w:rsid w:val="00271E5B"/>
    <w:rsid w:val="002A3E24"/>
    <w:rsid w:val="002A4A32"/>
    <w:rsid w:val="002B34CA"/>
    <w:rsid w:val="002C0722"/>
    <w:rsid w:val="002C236F"/>
    <w:rsid w:val="002D0C56"/>
    <w:rsid w:val="002E1A08"/>
    <w:rsid w:val="002F4B65"/>
    <w:rsid w:val="00317744"/>
    <w:rsid w:val="00323FA2"/>
    <w:rsid w:val="00325E4D"/>
    <w:rsid w:val="00330EE6"/>
    <w:rsid w:val="003348A7"/>
    <w:rsid w:val="0033669E"/>
    <w:rsid w:val="003B03FA"/>
    <w:rsid w:val="003B073C"/>
    <w:rsid w:val="003D1A54"/>
    <w:rsid w:val="003D5B21"/>
    <w:rsid w:val="003D5C9E"/>
    <w:rsid w:val="00403B8C"/>
    <w:rsid w:val="00411A3D"/>
    <w:rsid w:val="00414D9F"/>
    <w:rsid w:val="00425F34"/>
    <w:rsid w:val="00435490"/>
    <w:rsid w:val="00445A3F"/>
    <w:rsid w:val="004508DE"/>
    <w:rsid w:val="00452E96"/>
    <w:rsid w:val="00454FCC"/>
    <w:rsid w:val="004575FE"/>
    <w:rsid w:val="00473755"/>
    <w:rsid w:val="00482707"/>
    <w:rsid w:val="00493AF8"/>
    <w:rsid w:val="0049550C"/>
    <w:rsid w:val="004975AD"/>
    <w:rsid w:val="00497BC6"/>
    <w:rsid w:val="004A19A3"/>
    <w:rsid w:val="004A244E"/>
    <w:rsid w:val="004B3594"/>
    <w:rsid w:val="004C0C1D"/>
    <w:rsid w:val="004C7E7B"/>
    <w:rsid w:val="004D0C80"/>
    <w:rsid w:val="004E0488"/>
    <w:rsid w:val="004E46DD"/>
    <w:rsid w:val="004E60F2"/>
    <w:rsid w:val="004F3AE5"/>
    <w:rsid w:val="004F4CFA"/>
    <w:rsid w:val="004F7659"/>
    <w:rsid w:val="004F7B37"/>
    <w:rsid w:val="005034A2"/>
    <w:rsid w:val="00511953"/>
    <w:rsid w:val="00526AD5"/>
    <w:rsid w:val="005320F5"/>
    <w:rsid w:val="00547E0B"/>
    <w:rsid w:val="00550B59"/>
    <w:rsid w:val="00551A7F"/>
    <w:rsid w:val="005616EE"/>
    <w:rsid w:val="005822FE"/>
    <w:rsid w:val="00585145"/>
    <w:rsid w:val="00587FEE"/>
    <w:rsid w:val="005A5D15"/>
    <w:rsid w:val="005D082C"/>
    <w:rsid w:val="005E334D"/>
    <w:rsid w:val="00627864"/>
    <w:rsid w:val="00660E65"/>
    <w:rsid w:val="00667600"/>
    <w:rsid w:val="00697DB9"/>
    <w:rsid w:val="006A2FF8"/>
    <w:rsid w:val="006B2A68"/>
    <w:rsid w:val="006C6C19"/>
    <w:rsid w:val="006C7474"/>
    <w:rsid w:val="006D05E9"/>
    <w:rsid w:val="006D6A62"/>
    <w:rsid w:val="006E1742"/>
    <w:rsid w:val="006E2D1A"/>
    <w:rsid w:val="006F27DF"/>
    <w:rsid w:val="00706FF4"/>
    <w:rsid w:val="007124C8"/>
    <w:rsid w:val="00714CFB"/>
    <w:rsid w:val="007219E9"/>
    <w:rsid w:val="007342C4"/>
    <w:rsid w:val="00734901"/>
    <w:rsid w:val="00737847"/>
    <w:rsid w:val="00766F84"/>
    <w:rsid w:val="0076704E"/>
    <w:rsid w:val="00773742"/>
    <w:rsid w:val="0078717C"/>
    <w:rsid w:val="007950E3"/>
    <w:rsid w:val="007B006D"/>
    <w:rsid w:val="007B3E6D"/>
    <w:rsid w:val="007B422D"/>
    <w:rsid w:val="007C7D17"/>
    <w:rsid w:val="007D1E80"/>
    <w:rsid w:val="007D5A78"/>
    <w:rsid w:val="007E3A68"/>
    <w:rsid w:val="007E59D7"/>
    <w:rsid w:val="007E5D21"/>
    <w:rsid w:val="007F4BD3"/>
    <w:rsid w:val="00803561"/>
    <w:rsid w:val="00807F72"/>
    <w:rsid w:val="00815E50"/>
    <w:rsid w:val="00816BB1"/>
    <w:rsid w:val="008177E1"/>
    <w:rsid w:val="0082066C"/>
    <w:rsid w:val="00823551"/>
    <w:rsid w:val="0082627F"/>
    <w:rsid w:val="00846B29"/>
    <w:rsid w:val="00847485"/>
    <w:rsid w:val="008539A5"/>
    <w:rsid w:val="0087095B"/>
    <w:rsid w:val="00876A16"/>
    <w:rsid w:val="00887D7D"/>
    <w:rsid w:val="008A3160"/>
    <w:rsid w:val="008B192F"/>
    <w:rsid w:val="008B7A92"/>
    <w:rsid w:val="008D7AAC"/>
    <w:rsid w:val="008E4BD3"/>
    <w:rsid w:val="008F1BE8"/>
    <w:rsid w:val="008F47E1"/>
    <w:rsid w:val="0090161D"/>
    <w:rsid w:val="00907FD5"/>
    <w:rsid w:val="009109D5"/>
    <w:rsid w:val="00911465"/>
    <w:rsid w:val="00930F51"/>
    <w:rsid w:val="00935869"/>
    <w:rsid w:val="00943CB6"/>
    <w:rsid w:val="00950786"/>
    <w:rsid w:val="00954B8A"/>
    <w:rsid w:val="009567F6"/>
    <w:rsid w:val="009749F1"/>
    <w:rsid w:val="0098066F"/>
    <w:rsid w:val="0098100A"/>
    <w:rsid w:val="00984A94"/>
    <w:rsid w:val="00992E5A"/>
    <w:rsid w:val="0099353C"/>
    <w:rsid w:val="009A3036"/>
    <w:rsid w:val="009A3348"/>
    <w:rsid w:val="009A6AE6"/>
    <w:rsid w:val="009D3D2E"/>
    <w:rsid w:val="009E36F5"/>
    <w:rsid w:val="009F274F"/>
    <w:rsid w:val="009F6F4D"/>
    <w:rsid w:val="00A05B0C"/>
    <w:rsid w:val="00A23D4A"/>
    <w:rsid w:val="00A24F06"/>
    <w:rsid w:val="00A24FC5"/>
    <w:rsid w:val="00A33AB3"/>
    <w:rsid w:val="00A37C7D"/>
    <w:rsid w:val="00A43599"/>
    <w:rsid w:val="00A53A92"/>
    <w:rsid w:val="00A629C9"/>
    <w:rsid w:val="00A655D0"/>
    <w:rsid w:val="00A7015B"/>
    <w:rsid w:val="00A80646"/>
    <w:rsid w:val="00A8588B"/>
    <w:rsid w:val="00A95B18"/>
    <w:rsid w:val="00A97782"/>
    <w:rsid w:val="00AA5625"/>
    <w:rsid w:val="00AC26D5"/>
    <w:rsid w:val="00AC5A8A"/>
    <w:rsid w:val="00AE346B"/>
    <w:rsid w:val="00AE7B0E"/>
    <w:rsid w:val="00AF6020"/>
    <w:rsid w:val="00B00104"/>
    <w:rsid w:val="00B00343"/>
    <w:rsid w:val="00B04AF7"/>
    <w:rsid w:val="00B22EF0"/>
    <w:rsid w:val="00B318CB"/>
    <w:rsid w:val="00B33581"/>
    <w:rsid w:val="00B36CAD"/>
    <w:rsid w:val="00B600DE"/>
    <w:rsid w:val="00B66051"/>
    <w:rsid w:val="00B74482"/>
    <w:rsid w:val="00B878C8"/>
    <w:rsid w:val="00B91BDB"/>
    <w:rsid w:val="00B936D1"/>
    <w:rsid w:val="00B956C7"/>
    <w:rsid w:val="00BA01AF"/>
    <w:rsid w:val="00BB2018"/>
    <w:rsid w:val="00BC07A0"/>
    <w:rsid w:val="00BC4192"/>
    <w:rsid w:val="00BD1D55"/>
    <w:rsid w:val="00BE7116"/>
    <w:rsid w:val="00BF354D"/>
    <w:rsid w:val="00BF5AD9"/>
    <w:rsid w:val="00C05B32"/>
    <w:rsid w:val="00C16C2B"/>
    <w:rsid w:val="00C2664F"/>
    <w:rsid w:val="00C339EE"/>
    <w:rsid w:val="00C341B5"/>
    <w:rsid w:val="00C3537F"/>
    <w:rsid w:val="00C60CAA"/>
    <w:rsid w:val="00C74038"/>
    <w:rsid w:val="00C75876"/>
    <w:rsid w:val="00C81FBB"/>
    <w:rsid w:val="00C8717B"/>
    <w:rsid w:val="00C879F8"/>
    <w:rsid w:val="00C91787"/>
    <w:rsid w:val="00C955E7"/>
    <w:rsid w:val="00C96E62"/>
    <w:rsid w:val="00C97434"/>
    <w:rsid w:val="00CA1477"/>
    <w:rsid w:val="00CA63D6"/>
    <w:rsid w:val="00CB122A"/>
    <w:rsid w:val="00CB3E10"/>
    <w:rsid w:val="00CC2FD7"/>
    <w:rsid w:val="00CC3CE1"/>
    <w:rsid w:val="00CF3306"/>
    <w:rsid w:val="00CF60F2"/>
    <w:rsid w:val="00D003E4"/>
    <w:rsid w:val="00D148FF"/>
    <w:rsid w:val="00D52231"/>
    <w:rsid w:val="00D62AD7"/>
    <w:rsid w:val="00D66608"/>
    <w:rsid w:val="00D7020B"/>
    <w:rsid w:val="00D720ED"/>
    <w:rsid w:val="00D7425D"/>
    <w:rsid w:val="00D914E9"/>
    <w:rsid w:val="00DA07B1"/>
    <w:rsid w:val="00DB4084"/>
    <w:rsid w:val="00DB5D7B"/>
    <w:rsid w:val="00DB66D5"/>
    <w:rsid w:val="00DD0658"/>
    <w:rsid w:val="00DD3088"/>
    <w:rsid w:val="00DE1831"/>
    <w:rsid w:val="00E00A43"/>
    <w:rsid w:val="00E016DD"/>
    <w:rsid w:val="00E02796"/>
    <w:rsid w:val="00E11C61"/>
    <w:rsid w:val="00E36955"/>
    <w:rsid w:val="00E42515"/>
    <w:rsid w:val="00E47423"/>
    <w:rsid w:val="00E577F3"/>
    <w:rsid w:val="00E6112C"/>
    <w:rsid w:val="00E6115E"/>
    <w:rsid w:val="00E84A58"/>
    <w:rsid w:val="00E859BA"/>
    <w:rsid w:val="00E9769F"/>
    <w:rsid w:val="00EA2A3C"/>
    <w:rsid w:val="00EA5D0A"/>
    <w:rsid w:val="00EB1D4F"/>
    <w:rsid w:val="00EB2639"/>
    <w:rsid w:val="00EB59D3"/>
    <w:rsid w:val="00EB7FC9"/>
    <w:rsid w:val="00EC5820"/>
    <w:rsid w:val="00ED3A8E"/>
    <w:rsid w:val="00EE28AB"/>
    <w:rsid w:val="00EE3CA8"/>
    <w:rsid w:val="00EE7353"/>
    <w:rsid w:val="00EF2EAA"/>
    <w:rsid w:val="00EF446C"/>
    <w:rsid w:val="00EF4779"/>
    <w:rsid w:val="00F00444"/>
    <w:rsid w:val="00F111C1"/>
    <w:rsid w:val="00F12A66"/>
    <w:rsid w:val="00F14F38"/>
    <w:rsid w:val="00F21AFB"/>
    <w:rsid w:val="00F265E3"/>
    <w:rsid w:val="00F31323"/>
    <w:rsid w:val="00F32DE5"/>
    <w:rsid w:val="00F40B47"/>
    <w:rsid w:val="00F65DE6"/>
    <w:rsid w:val="00F841A5"/>
    <w:rsid w:val="00F97C88"/>
    <w:rsid w:val="00FA03B1"/>
    <w:rsid w:val="00FA0FFC"/>
    <w:rsid w:val="00FA62D7"/>
    <w:rsid w:val="00FA62F0"/>
    <w:rsid w:val="00FE08FC"/>
    <w:rsid w:val="00FF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3594"/>
    <w:rPr>
      <w:sz w:val="18"/>
      <w:szCs w:val="18"/>
    </w:rPr>
  </w:style>
  <w:style w:type="character" w:customStyle="1" w:styleId="Char">
    <w:name w:val="批注框文本 Char"/>
    <w:basedOn w:val="a0"/>
    <w:link w:val="a3"/>
    <w:uiPriority w:val="99"/>
    <w:semiHidden/>
    <w:rsid w:val="004B3594"/>
    <w:rPr>
      <w:sz w:val="18"/>
      <w:szCs w:val="18"/>
    </w:rPr>
  </w:style>
  <w:style w:type="paragraph" w:styleId="a4">
    <w:name w:val="header"/>
    <w:basedOn w:val="a"/>
    <w:link w:val="Char0"/>
    <w:uiPriority w:val="99"/>
    <w:unhideWhenUsed/>
    <w:rsid w:val="005E33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E334D"/>
    <w:rPr>
      <w:sz w:val="18"/>
      <w:szCs w:val="18"/>
    </w:rPr>
  </w:style>
  <w:style w:type="paragraph" w:styleId="a5">
    <w:name w:val="footer"/>
    <w:basedOn w:val="a"/>
    <w:link w:val="Char1"/>
    <w:uiPriority w:val="99"/>
    <w:unhideWhenUsed/>
    <w:rsid w:val="005E334D"/>
    <w:pPr>
      <w:tabs>
        <w:tab w:val="center" w:pos="4153"/>
        <w:tab w:val="right" w:pos="8306"/>
      </w:tabs>
      <w:snapToGrid w:val="0"/>
      <w:jc w:val="left"/>
    </w:pPr>
    <w:rPr>
      <w:sz w:val="18"/>
      <w:szCs w:val="18"/>
    </w:rPr>
  </w:style>
  <w:style w:type="character" w:customStyle="1" w:styleId="Char1">
    <w:name w:val="页脚 Char"/>
    <w:basedOn w:val="a0"/>
    <w:link w:val="a5"/>
    <w:uiPriority w:val="99"/>
    <w:rsid w:val="005E334D"/>
    <w:rPr>
      <w:sz w:val="18"/>
      <w:szCs w:val="18"/>
    </w:rPr>
  </w:style>
  <w:style w:type="table" w:styleId="a6">
    <w:name w:val="Table Grid"/>
    <w:basedOn w:val="a1"/>
    <w:uiPriority w:val="59"/>
    <w:rsid w:val="006E2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E859BA"/>
    <w:pPr>
      <w:ind w:firstLineChars="200" w:firstLine="420"/>
    </w:pPr>
  </w:style>
  <w:style w:type="paragraph" w:styleId="a8">
    <w:name w:val="Normal (Web)"/>
    <w:basedOn w:val="a"/>
    <w:uiPriority w:val="99"/>
    <w:semiHidden/>
    <w:unhideWhenUsed/>
    <w:rsid w:val="007737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66371">
      <w:bodyDiv w:val="1"/>
      <w:marLeft w:val="0"/>
      <w:marRight w:val="0"/>
      <w:marTop w:val="0"/>
      <w:marBottom w:val="0"/>
      <w:divBdr>
        <w:top w:val="none" w:sz="0" w:space="0" w:color="auto"/>
        <w:left w:val="none" w:sz="0" w:space="0" w:color="auto"/>
        <w:bottom w:val="none" w:sz="0" w:space="0" w:color="auto"/>
        <w:right w:val="none" w:sz="0" w:space="0" w:color="auto"/>
      </w:divBdr>
    </w:div>
    <w:div w:id="275448815">
      <w:bodyDiv w:val="1"/>
      <w:marLeft w:val="0"/>
      <w:marRight w:val="0"/>
      <w:marTop w:val="0"/>
      <w:marBottom w:val="0"/>
      <w:divBdr>
        <w:top w:val="none" w:sz="0" w:space="0" w:color="auto"/>
        <w:left w:val="none" w:sz="0" w:space="0" w:color="auto"/>
        <w:bottom w:val="none" w:sz="0" w:space="0" w:color="auto"/>
        <w:right w:val="none" w:sz="0" w:space="0" w:color="auto"/>
      </w:divBdr>
    </w:div>
    <w:div w:id="626086200">
      <w:bodyDiv w:val="1"/>
      <w:marLeft w:val="0"/>
      <w:marRight w:val="0"/>
      <w:marTop w:val="0"/>
      <w:marBottom w:val="0"/>
      <w:divBdr>
        <w:top w:val="none" w:sz="0" w:space="0" w:color="auto"/>
        <w:left w:val="none" w:sz="0" w:space="0" w:color="auto"/>
        <w:bottom w:val="none" w:sz="0" w:space="0" w:color="auto"/>
        <w:right w:val="none" w:sz="0" w:space="0" w:color="auto"/>
      </w:divBdr>
    </w:div>
    <w:div w:id="932741068">
      <w:bodyDiv w:val="1"/>
      <w:marLeft w:val="0"/>
      <w:marRight w:val="0"/>
      <w:marTop w:val="0"/>
      <w:marBottom w:val="0"/>
      <w:divBdr>
        <w:top w:val="none" w:sz="0" w:space="0" w:color="auto"/>
        <w:left w:val="none" w:sz="0" w:space="0" w:color="auto"/>
        <w:bottom w:val="none" w:sz="0" w:space="0" w:color="auto"/>
        <w:right w:val="none" w:sz="0" w:space="0" w:color="auto"/>
      </w:divBdr>
    </w:div>
    <w:div w:id="1019429278">
      <w:bodyDiv w:val="1"/>
      <w:marLeft w:val="0"/>
      <w:marRight w:val="0"/>
      <w:marTop w:val="0"/>
      <w:marBottom w:val="0"/>
      <w:divBdr>
        <w:top w:val="none" w:sz="0" w:space="0" w:color="auto"/>
        <w:left w:val="none" w:sz="0" w:space="0" w:color="auto"/>
        <w:bottom w:val="none" w:sz="0" w:space="0" w:color="auto"/>
        <w:right w:val="none" w:sz="0" w:space="0" w:color="auto"/>
      </w:divBdr>
    </w:div>
    <w:div w:id="1265839955">
      <w:bodyDiv w:val="1"/>
      <w:marLeft w:val="0"/>
      <w:marRight w:val="0"/>
      <w:marTop w:val="0"/>
      <w:marBottom w:val="0"/>
      <w:divBdr>
        <w:top w:val="none" w:sz="0" w:space="0" w:color="auto"/>
        <w:left w:val="none" w:sz="0" w:space="0" w:color="auto"/>
        <w:bottom w:val="none" w:sz="0" w:space="0" w:color="auto"/>
        <w:right w:val="none" w:sz="0" w:space="0" w:color="auto"/>
      </w:divBdr>
    </w:div>
    <w:div w:id="1268124585">
      <w:bodyDiv w:val="1"/>
      <w:marLeft w:val="0"/>
      <w:marRight w:val="0"/>
      <w:marTop w:val="0"/>
      <w:marBottom w:val="0"/>
      <w:divBdr>
        <w:top w:val="none" w:sz="0" w:space="0" w:color="auto"/>
        <w:left w:val="none" w:sz="0" w:space="0" w:color="auto"/>
        <w:bottom w:val="none" w:sz="0" w:space="0" w:color="auto"/>
        <w:right w:val="none" w:sz="0" w:space="0" w:color="auto"/>
      </w:divBdr>
    </w:div>
    <w:div w:id="1421952018">
      <w:bodyDiv w:val="1"/>
      <w:marLeft w:val="0"/>
      <w:marRight w:val="0"/>
      <w:marTop w:val="0"/>
      <w:marBottom w:val="0"/>
      <w:divBdr>
        <w:top w:val="none" w:sz="0" w:space="0" w:color="auto"/>
        <w:left w:val="none" w:sz="0" w:space="0" w:color="auto"/>
        <w:bottom w:val="none" w:sz="0" w:space="0" w:color="auto"/>
        <w:right w:val="none" w:sz="0" w:space="0" w:color="auto"/>
      </w:divBdr>
    </w:div>
    <w:div w:id="1449621858">
      <w:bodyDiv w:val="1"/>
      <w:marLeft w:val="0"/>
      <w:marRight w:val="0"/>
      <w:marTop w:val="0"/>
      <w:marBottom w:val="0"/>
      <w:divBdr>
        <w:top w:val="none" w:sz="0" w:space="0" w:color="auto"/>
        <w:left w:val="none" w:sz="0" w:space="0" w:color="auto"/>
        <w:bottom w:val="none" w:sz="0" w:space="0" w:color="auto"/>
        <w:right w:val="none" w:sz="0" w:space="0" w:color="auto"/>
      </w:divBdr>
    </w:div>
    <w:div w:id="1620455111">
      <w:bodyDiv w:val="1"/>
      <w:marLeft w:val="0"/>
      <w:marRight w:val="0"/>
      <w:marTop w:val="0"/>
      <w:marBottom w:val="0"/>
      <w:divBdr>
        <w:top w:val="none" w:sz="0" w:space="0" w:color="auto"/>
        <w:left w:val="none" w:sz="0" w:space="0" w:color="auto"/>
        <w:bottom w:val="none" w:sz="0" w:space="0" w:color="auto"/>
        <w:right w:val="none" w:sz="0" w:space="0" w:color="auto"/>
      </w:divBdr>
    </w:div>
    <w:div w:id="1637758260">
      <w:bodyDiv w:val="1"/>
      <w:marLeft w:val="0"/>
      <w:marRight w:val="0"/>
      <w:marTop w:val="0"/>
      <w:marBottom w:val="0"/>
      <w:divBdr>
        <w:top w:val="none" w:sz="0" w:space="0" w:color="auto"/>
        <w:left w:val="none" w:sz="0" w:space="0" w:color="auto"/>
        <w:bottom w:val="none" w:sz="0" w:space="0" w:color="auto"/>
        <w:right w:val="none" w:sz="0" w:space="0" w:color="auto"/>
      </w:divBdr>
    </w:div>
    <w:div w:id="1644698205">
      <w:bodyDiv w:val="1"/>
      <w:marLeft w:val="0"/>
      <w:marRight w:val="0"/>
      <w:marTop w:val="0"/>
      <w:marBottom w:val="0"/>
      <w:divBdr>
        <w:top w:val="none" w:sz="0" w:space="0" w:color="auto"/>
        <w:left w:val="none" w:sz="0" w:space="0" w:color="auto"/>
        <w:bottom w:val="none" w:sz="0" w:space="0" w:color="auto"/>
        <w:right w:val="none" w:sz="0" w:space="0" w:color="auto"/>
      </w:divBdr>
    </w:div>
    <w:div w:id="1701855928">
      <w:bodyDiv w:val="1"/>
      <w:marLeft w:val="0"/>
      <w:marRight w:val="0"/>
      <w:marTop w:val="0"/>
      <w:marBottom w:val="0"/>
      <w:divBdr>
        <w:top w:val="none" w:sz="0" w:space="0" w:color="auto"/>
        <w:left w:val="none" w:sz="0" w:space="0" w:color="auto"/>
        <w:bottom w:val="none" w:sz="0" w:space="0" w:color="auto"/>
        <w:right w:val="none" w:sz="0" w:space="0" w:color="auto"/>
      </w:divBdr>
    </w:div>
    <w:div w:id="1726877682">
      <w:bodyDiv w:val="1"/>
      <w:marLeft w:val="0"/>
      <w:marRight w:val="0"/>
      <w:marTop w:val="0"/>
      <w:marBottom w:val="0"/>
      <w:divBdr>
        <w:top w:val="none" w:sz="0" w:space="0" w:color="auto"/>
        <w:left w:val="none" w:sz="0" w:space="0" w:color="auto"/>
        <w:bottom w:val="none" w:sz="0" w:space="0" w:color="auto"/>
        <w:right w:val="none" w:sz="0" w:space="0" w:color="auto"/>
      </w:divBdr>
    </w:div>
    <w:div w:id="17548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2527-097C-4B9B-AE0D-F9AF965C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3</Pages>
  <Words>302</Words>
  <Characters>1723</Characters>
  <Application>Microsoft Office Word</Application>
  <DocSecurity>0</DocSecurity>
  <Lines>14</Lines>
  <Paragraphs>4</Paragraphs>
  <ScaleCrop>false</ScaleCrop>
  <Company>china</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防腐魏旭</cp:lastModifiedBy>
  <cp:revision>211</cp:revision>
  <cp:lastPrinted>2019-04-25T07:30:00Z</cp:lastPrinted>
  <dcterms:created xsi:type="dcterms:W3CDTF">2019-02-28T00:25:00Z</dcterms:created>
  <dcterms:modified xsi:type="dcterms:W3CDTF">2020-03-26T03:02:00Z</dcterms:modified>
</cp:coreProperties>
</file>