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88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 xml:space="preserve">聚焦要素 无痕落实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560"/>
        <w:rPr>
          <w:rStyle w:val="PO1"/>
          <w:spacing w:val="0"/>
          <w:vertAlign w:val="baseline"/>
          <w:color w:val="auto"/>
          <w:position w:val="0"/>
          <w:sz w:val="28"/>
          <w:szCs w:val="28"/>
          <w:smallCaps w:val="0"/>
          <w:rFonts w:ascii="楷体_GB2312" w:eastAsia="楷体_GB2312" w:hAnsi="楷体_GB2312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楷体" w:eastAsia="楷体" w:hAnsi="楷体" w:hint="default"/>
        </w:rPr>
        <w:t>——</w:t>
      </w:r>
      <w:r>
        <w:rPr>
          <w:rStyle w:val="PO1"/>
          <w:spacing w:val="0"/>
          <w:color w:val="auto"/>
          <w:position w:val="0"/>
          <w:sz w:val="28"/>
          <w:szCs w:val="28"/>
          <w:rFonts w:ascii="楷体_GB2312" w:eastAsia="楷体_GB2312" w:hAnsi="楷体_GB2312" w:hint="default"/>
        </w:rPr>
        <w:t>东莞市</w:t>
      </w:r>
      <w:r>
        <w:rPr>
          <w:rStyle w:val="PO1"/>
          <w:spacing w:val="0"/>
          <w:vertAlign w:val="baseline"/>
          <w:color w:val="auto"/>
          <w:position w:val="0"/>
          <w:sz w:val="28"/>
          <w:szCs w:val="28"/>
          <w:smallCaps w:val="0"/>
          <w:rFonts w:ascii="楷体_GB2312" w:eastAsia="楷体_GB2312" w:hAnsi="楷体_GB2312" w:hint="default"/>
        </w:rPr>
        <w:t xml:space="preserve">东华小学  黄治淼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56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【摘要】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统编版教材中语文要素的清晰呈现，让语文学科“教什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么”变得更加明确。但是，“怎么教”的问题依然突出。小学生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知觉和注意力的有意性、目的性不强。他们的学习过程中，无意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注意起重要作用。因此，语文要素的无痕落实，更符合学生的学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习特征，是教好统编版教材的可贵尝试。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 xml:space="preserve">【关键词】要素  无痕  落实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统编版教材新的编排思路、新的体例，使得语文要素成了教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师们关注的焦点。但过度倚重，唯“语文要素”论施教，重教学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目标落实，轻教学过程优化，就让应该充满语文味的涵泳、感悟、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想象、抒发等，变成了机械的提炼、解读、练习、运用，语文教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学也就成了形式单一的提炼要素，随文解释要素，练笔尝试运用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要素等一系列程序化操作。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小学生知觉和注意力的有意性和目的性不强。学习过程中，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无意注意起重要作用，尤其中低年段学生，其理解能力有限、目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的意识不强，对于概念性知识点，简单的输入方式，学习是比较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被动的。固化没有弹性的教学形式，使语文学习缺少了应有的活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力，课堂失去了小学语文教学的本真。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基于此，语文要素的无痕落实，更为符合学生的学习特征，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也成为了教好统编版教材的关键因素。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一、巧设活动，无痕落实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小学生的学习，与</w:t>
      </w:r>
      <w:r>
        <w:fldChar w:fldCharType="begin"/>
      </w:r>
      <w:r>
        <w:instrText xml:space="preserve">HYPERLINK "http://www.so.com/s?q=%E5%85%B4%E8%B6%A3&amp;ie=utf-8&amp;src=internal_wenda_recommend_textn"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兴趣</w:t>
      </w:r>
      <w:r>
        <w:rPr>
          <w:spacing w:val="0"/>
          <w:vertAlign w:val="baseline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密切相关。教学活动中，功利的目标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行为，不利于学生对知识的接受。而巧设活动，在活动中，不知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不觉地完成知识点的落实，会让学习变得轻松有趣。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东莞市教学能手冯惠扬老师在执教《猎人海力布》这一课，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落实“创造性复述”这一要素时，创设了三项活动，在活动中循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序渐进达成目标。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活动一：练习转述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出示原文：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854" w:type="dxa"/>
        <w:tblLook w:val="000600" w:firstRow="0" w:lastRow="0" w:firstColumn="0" w:lastColumn="0" w:noHBand="1" w:noVBand="1"/>
        <w:tblLayout w:type="fixed"/>
      </w:tblPr>
      <w:tblGrid>
        <w:gridCol w:w="9854"/>
      </w:tblGrid>
      <w:tr>
        <w:trPr>
          <w:hidden w:val="0"/>
        </w:trPr>
        <w:tc>
          <w:tcPr>
            <w:tcW w:type="dxa" w:w="9854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left="0" w:firstLine="640"/>
              <w:rPr>
                <w:spacing w:val="0"/>
                <w:vertAlign w:val="baseline"/>
                <w:b w:val="1"/>
                <w:color w:val="auto"/>
                <w:position w:val="0"/>
                <w:sz w:val="28"/>
                <w:szCs w:val="28"/>
                <w:smallCaps w:val="0"/>
                <w:rFonts w:ascii="楷体" w:eastAsia="楷体" w:hAnsi="楷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8"/>
                <w:szCs w:val="28"/>
                <w:smallCaps w:val="0"/>
                <w:rFonts w:ascii="楷体" w:eastAsia="楷体" w:hAnsi="楷体" w:hint="default"/>
              </w:rPr>
              <w:t>仔细一听，那只带头的鸟说:“咱们赶快飞到别处去吧!今天晚上，这里的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8"/>
                <w:szCs w:val="28"/>
                <w:smallCaps w:val="0"/>
                <w:rFonts w:ascii="楷体" w:eastAsia="楷体" w:hAnsi="楷体" w:hint="default"/>
              </w:rPr>
              <w:t>大山要崩塌，大地要被洪水淹没，不知道要淹死多少人呢!”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创设情景：“同学们！你就是海力布，现在你听到了这样的消息，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你会怎么样？赶快吧你听到的消息告诉乡亲们吧！”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指名学生角色带入转达鸟儿的话。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“同学们！这个故事过去很久很久了，现在你是讲故事的人，你会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怎么讲述以上内容呢？”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再次指名学生以讲故事的形式进行转述。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活动二：练习复述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学生默读课文8.9自然段，扮演海力布，再现他当时的着急。提示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尽量运用原文的关键性词语，用丰富的语言，变成自己的话来讲。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活动三：练习创造性复述</w:t>
      </w:r>
    </w:p>
    <w:p>
      <w:pPr>
        <w:bidi w:val="0"/>
        <w:numPr>
          <w:ilvl w:val="0"/>
          <w:numId w:val="0"/>
        </w:numPr>
        <w:jc w:val="left"/>
        <w:spacing w:lineRule="exact" w:line="440" w:before="0" w:after="0"/>
        <w:pageBreakBefore w:val="0"/>
        <w:ind w:left="360" w:right="0" w:firstLine="28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1.扮演“海力布”,讲一讲救乡亲的片段。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494" w:type="dxa"/>
        <w:tblInd w:w="360" w:type="dxa"/>
        <w:tblLook w:val="000600" w:firstRow="0" w:lastRow="0" w:firstColumn="0" w:lastColumn="0" w:noHBand="1" w:noVBand="1"/>
        <w:tblLayout w:type="fixed"/>
      </w:tblPr>
      <w:tblGrid>
        <w:gridCol w:w="9494"/>
      </w:tblGrid>
      <w:tr>
        <w:trPr>
          <w:hidden w:val="0"/>
        </w:trPr>
        <w:tc>
          <w:tcPr>
            <w:tcW w:type="dxa" w:w="9494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exact" w:line="440" w:before="0" w:after="0"/>
              <w:pageBreakBefore w:val="0"/>
              <w:ind w:right="0" w:left="0" w:firstLine="420"/>
              <w:rPr>
                <w:spacing w:val="0"/>
                <w:vertAlign w:val="baseline"/>
                <w:i w:val="0"/>
                <w:b w:val="1"/>
                <w:imprint w:val="0"/>
                <w:emboss w:val="0"/>
                <w:outline w:val="0"/>
                <w:shadow w:val="0"/>
                <w:color w:val="auto"/>
                <w:position w:val="0"/>
                <w:sz w:val="28"/>
                <w:szCs w:val="28"/>
                <w:u w:val="none"/>
                <w:smallCaps w:val="0"/>
                <w:rFonts w:ascii="楷体" w:eastAsia="楷体" w:hAnsi="楷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vertAlign w:val="baseline"/>
                <w:i w:val="0"/>
                <w:b w:val="1"/>
                <w:imprint w:val="0"/>
                <w:emboss w:val="0"/>
                <w:outline w:val="0"/>
                <w:shadow w:val="0"/>
                <w:color w:val="auto"/>
                <w:position w:val="0"/>
                <w:sz w:val="28"/>
                <w:szCs w:val="28"/>
                <w:u w:val="none"/>
                <w:smallCaps w:val="0"/>
                <w:rFonts w:ascii="楷体" w:eastAsia="楷体" w:hAnsi="楷体" w:hint="default"/>
              </w:rPr>
              <w:t>接着,他就把怎么得到宝石,怎么听见一群鸟议论避难,以及为什么不能把</w:t>
            </w:r>
            <w:r>
              <w:rPr>
                <w:spacing w:val="0"/>
                <w:vertAlign w:val="baseline"/>
                <w:i w:val="0"/>
                <w:b w:val="1"/>
                <w:imprint w:val="0"/>
                <w:emboss w:val="0"/>
                <w:outline w:val="0"/>
                <w:shadow w:val="0"/>
                <w:color w:val="auto"/>
                <w:position w:val="0"/>
                <w:sz w:val="28"/>
                <w:szCs w:val="28"/>
                <w:u w:val="none"/>
                <w:smallCaps w:val="0"/>
                <w:rFonts w:ascii="楷体" w:eastAsia="楷体" w:hAnsi="楷体" w:hint="default"/>
              </w:rPr>
              <w:t>听来的消息告诉别人,都原原本本照实说了。</w:t>
            </w:r>
          </w:p>
        </w:tc>
      </w:tr>
    </w:tbl>
    <w:p>
      <w:pPr>
        <w:bidi w:val="0"/>
        <w:numPr>
          <w:ilvl w:val="0"/>
          <w:numId w:val="0"/>
        </w:numPr>
        <w:jc w:val="left"/>
        <w:spacing w:lineRule="exact" w:line="440" w:before="0" w:after="0"/>
        <w:pageBreakBefore w:val="0"/>
        <w:ind w:right="0" w:left="0" w:firstLine="5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同学们，此刻你就是海力布,你要怎样给大家原原本本照实说清事情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的经过呢？</w:t>
      </w:r>
    </w:p>
    <w:p>
      <w:pPr>
        <w:bidi w:val="0"/>
        <w:numPr>
          <w:ilvl w:val="0"/>
          <w:numId w:val="0"/>
        </w:numPr>
        <w:jc w:val="left"/>
        <w:spacing w:lineRule="exact" w:line="440" w:before="0" w:after="0"/>
        <w:pageBreakBefore w:val="0"/>
        <w:ind w:right="0" w:left="0" w:firstLine="5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学生练习、同桌说，指名说。</w:t>
      </w:r>
    </w:p>
    <w:p>
      <w:pPr>
        <w:bidi w:val="0"/>
        <w:numPr>
          <w:ilvl w:val="0"/>
          <w:numId w:val="0"/>
        </w:numPr>
        <w:jc w:val="left"/>
        <w:spacing w:lineRule="exact" w:line="440" w:before="0" w:after="0"/>
        <w:pageBreakBefore w:val="0"/>
        <w:ind w:right="0" w:left="0" w:firstLine="5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2.扮演“乡亲”,讲一讲自己得救的故事。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854" w:type="dxa"/>
        <w:tblLook w:val="000600" w:firstRow="0" w:lastRow="0" w:firstColumn="0" w:lastColumn="0" w:noHBand="1" w:noVBand="1"/>
        <w:tblLayout w:type="fixed"/>
      </w:tblPr>
      <w:tblGrid>
        <w:gridCol w:w="9854"/>
      </w:tblGrid>
      <w:tr>
        <w:trPr>
          <w:hidden w:val="0"/>
        </w:trPr>
        <w:tc>
          <w:tcPr>
            <w:tcW w:type="dxa" w:w="9854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exact" w:line="440" w:before="0" w:after="0"/>
              <w:pageBreakBefore w:val="0"/>
              <w:ind w:right="0" w:left="0" w:firstLine="551"/>
              <w:rPr>
                <w:spacing w:val="0"/>
                <w:vertAlign w:val="baseline"/>
                <w:i w:val="0"/>
                <w:b w:val="1"/>
                <w:imprint w:val="0"/>
                <w:emboss w:val="0"/>
                <w:outline w:val="0"/>
                <w:shadow w:val="0"/>
                <w:color w:val="auto"/>
                <w:position w:val="0"/>
                <w:sz w:val="28"/>
                <w:szCs w:val="28"/>
                <w:u w:val="none"/>
                <w:smallCaps w:val="0"/>
                <w:rFonts w:ascii="楷体" w:eastAsia="楷体" w:hAnsi="楷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vertAlign w:val="baseline"/>
                <w:i w:val="0"/>
                <w:b w:val="1"/>
                <w:imprint w:val="0"/>
                <w:emboss w:val="0"/>
                <w:outline w:val="0"/>
                <w:shadow w:val="0"/>
                <w:color w:val="auto"/>
                <w:position w:val="0"/>
                <w:sz w:val="28"/>
                <w:szCs w:val="28"/>
                <w:u w:val="none"/>
                <w:smallCaps w:val="0"/>
                <w:rFonts w:ascii="楷体" w:eastAsia="楷体" w:hAnsi="楷体" w:hint="default"/>
              </w:rPr>
              <w:t>海力布刚说完，就变成了一块石头。大家看见海力布变成了石头,都非常</w:t>
            </w:r>
            <w:r>
              <w:rPr>
                <w:spacing w:val="0"/>
                <w:vertAlign w:val="baseline"/>
                <w:i w:val="0"/>
                <w:b w:val="1"/>
                <w:imprint w:val="0"/>
                <w:emboss w:val="0"/>
                <w:outline w:val="0"/>
                <w:shadow w:val="0"/>
                <w:color w:val="auto"/>
                <w:position w:val="0"/>
                <w:sz w:val="28"/>
                <w:szCs w:val="28"/>
                <w:u w:val="none"/>
                <w:smallCaps w:val="0"/>
                <w:rFonts w:ascii="楷体" w:eastAsia="楷体" w:hAnsi="楷体" w:hint="default"/>
              </w:rPr>
              <w:t>后悔,非常悲痛。</w:t>
            </w:r>
          </w:p>
        </w:tc>
      </w:tr>
    </w:tbl>
    <w:p>
      <w:pPr>
        <w:bidi w:val="0"/>
        <w:numPr>
          <w:ilvl w:val="0"/>
          <w:numId w:val="0"/>
        </w:numPr>
        <w:jc w:val="left"/>
        <w:spacing w:lineRule="exact" w:line="440" w:before="0" w:after="0"/>
        <w:pageBreakBefore w:val="0"/>
        <w:ind w:right="0" w:left="0" w:firstLine="5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 xml:space="preserve">如果你就是其中一位村民。 你听见惊天动地的巨响,你发现村子被洪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水淹没了,你深知海力布是为了救大家才牺牲自己而变成石头的。你看着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这石头又会怎样跟别人讲这个故事呢?</w:t>
      </w:r>
    </w:p>
    <w:p>
      <w:pPr>
        <w:bidi w:val="0"/>
        <w:numPr>
          <w:ilvl w:val="0"/>
          <w:numId w:val="0"/>
        </w:numPr>
        <w:jc w:val="left"/>
        <w:spacing w:lineRule="exact" w:line="440" w:before="0" w:after="0"/>
        <w:pageBreakBefore w:val="0"/>
        <w:ind w:right="0" w:left="0" w:firstLine="5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3.扮演“石头”,讲一讲自己的来历。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学生好动爱表现，让学生转化身份角色带入，都想体验一番。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冯老师没有直接对“转述”“复述”进行概念性阐述，活动的创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设，让学生不知不觉学会了转述，明白了什么是创造性复述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二、依意得言，无痕落实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如果划分阅读阶段，小学阶段的孩子处于阅读的故事期，相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较于文本的语言形式，他们更关注故事情节，也更容易跟文中人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物共情。依托文本故事情节和蕴含的情感，获得文本语言形式、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落实语文要素，就会水到渠成。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青年名师彭才华执教的《凡卡》一课，便是依意得言，无痕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落实“反复”这一要素的。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环节一：引发“矛盾”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罗列文中多处凡卡乞求爷爷的句子“亲爱的爷爷，带我离开这儿！”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再出示契诃夫的名言“简洁是天才的姊妹。”以此引发矛盾。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环节二：体会“生活”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引导学生读文、感受、想象，走进凡卡悲惨的生活，激活学生的内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心体验，体会凡卡的痛苦，体认凡卡的情感诉求。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环节三：揭示“矛盾”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再次出示凡卡乞求爷爷的句子，基于体会了凡卡悲惨生活的基础，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t>有了共通的心理前提和情感储备，老师点明“情到深处才反复。”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辞者，情之用；情者，辞之体。辞与情同构共生，我们完全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可以根据文本特点，依言得意，让语识理解瓜熟蒂落，无迹可求。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三、链接群文，无痕落实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“操千曲而后晓声,观千剑而后识器。”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要掌握某篇课文所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包含的语文要素，可找多篇与之有共性的文章，对课文学习进行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补充，这一类的文章读得多了，学生自然能从中获取所包含的知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识点、形成某种能力或掌握某种策略。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笔者执教六年级上册第一单元落实“想象”这一要素时，没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有直接讲解阅读时如何从文章内容展开进行想象，也没有明确习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作时如何发挥想象，而是让孩子们拓展阅读了《山中访友》《草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虫的村落》《天上的街市》以及沈复的《童趣》，读完这些链接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的文章，孩子们对联想和想象这一写作手法已是了然于心，老师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只需稍加提点总结即可，在单元习作“变形记”的写作时，也能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自然运用想象这一写法了。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我们可以在小说单元学习《桥》这篇课文时链接阅读欧亨利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式结尾的微型小说《​报答》《二十年以后》《最后一片叶子》，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让学生自然领悟欧亨利式情节的设置；可以在学习《总也到不了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的老屋》时，带领孩子们链接阅读反复结构的故事《小猪变形记》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《犟龟》和《逃家小兔》，让孩子们了解童话故事中最常见、最</w:t>
      </w: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 xml:space="preserve">经典的反复性结构，并学会根据故事情节进行预测阅读。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链接群文进行教学，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学生对语文要素的获得是他们阅读的自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然习得，知识获得与能力的形成，是潜移默化的。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四、对比鉴别，无痕落实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48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对比，可使学生能从复杂的现象中迅速抓住实质，是提高学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生认知能力的捷径。语文教学中，小到遣词造句，大到谋篇布局、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文体特征，很多知识点不是老师体会到了就能通过讲解让学生也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能感同身受到的，正所谓“可意会不可言传”。讲解不明，学生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如何掌握？如何让学生意会？对比，可无痕落实。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48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以周奇老师执教的《家》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fldChar w:fldCharType="begin"/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fldChar w:fldCharType="end"/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为例：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48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周奇老师执教的《家》，是把《乡下人家》《电脑住宅》进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行整合，比较阅读，让学生把握文体、体会文章表达的思想感情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的。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48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对比内容。《乡下人家》，写景抒情，语言优美、意境隽永；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《电脑住宅》，介绍对象明确，内容科学，语言说明准确。教学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中，在学生快速浏览每篇文章后，给家打分，最后，一个问题的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设置：你喜欢那个家？此一问，很自然地让孩子对两篇文章的内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容进行了对比，孩子带着问题阅读，对两篇文章内容的印象会更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加深刻。从孩子们的回答可见一斑，“喜欢乡下人家，这样的生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活更有情趣。”这“更有情趣”的生活，自然是孩子对比《电脑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住宅》科学性、准确性的语言，从《乡下人家》广泛的取材、灵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活的笔法、诗意的语言中感受到的。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48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对比写法。老师没有直接呈现文字，对文字进行品析，而是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一个问题：如果这栋电脑住宅是你的家，你想怎么改造它？如果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让你到这样的乡下人家去居住，你想带上什么？孩子们畅所欲言，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老师顺势将说明文的语言与抒情散文的语言进行杂糅，孩子们瞬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间感受到了两种语言、两种写作风格的不可调和。平实与优美的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差异、写实与写意的区别、准确与想象的冲突，这一问，让学生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不自然地对文章语言进行了对比，达到了品味语言的目的，对两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种文体便有了最为明确的认识。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56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对比，不用过多的讲述、分析，它直接呈现，清晰明了，是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用最简单的方式，让学生的认识更清晰。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56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五、朗读品味，无痕落实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560"/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以读促悟、以声动情，可加强理解，甚至能引导孩子悟到方</w:t>
      </w:r>
      <w:r>
        <w:rPr>
          <w:spacing w:val="0"/>
          <w:vertAlign w:val="baseline"/>
          <w:b w:val="0"/>
          <w:color w:val="auto"/>
          <w:position w:val="0"/>
          <w:sz w:val="32"/>
          <w:szCs w:val="32"/>
          <w:smallCaps w:val="0"/>
          <w:rFonts w:ascii="楷体" w:eastAsia="楷体" w:hAnsi="楷体" w:hint="default"/>
        </w:rPr>
        <w:t>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30"/>
          <w:szCs w:val="30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支玉恒老师执教《第一场雪》时的范读引导，由浅入深，由表</w:t>
      </w: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及里，让学生得言也得法。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>师：（板书“静”）可以说是一个（读板书）“山村静夜”。那么怎样才能把</w:t>
      </w: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这个静夜读得很静？谁来试试？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生：读课文，（“冬天的山村……偶尔咯吱一声响”）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>师：他读得静不静啊？（学生答静）他为什么能读得这样静？你给大家介绍一</w:t>
      </w: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下。（指读文学生）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>生：因为我读得有点轻，还有点慢，所以显得静。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>师：对。一轻二慢。怎样才能体现这一点呢？我告诉大家——读这样表示非常</w:t>
      </w: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“静”的句子，要用“虚声”来读，不要读得太实。听我来读。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师：（用“实”和“虚”两种读法读句子，让学生对比）哪种读法显得静呢？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生：第二种。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师：对。要读得怎么一点呢？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生：“虚”一点。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师：那谁来“虚一虚”呀？（笑声）（生读课文该节）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师：（赞赏地）嗯，还“咯吱一声响”。（学学生读的声调）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0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>师：既然那么静，就应该一点声音都没有，那他还写了那么多声音干什么？一会</w:t>
      </w: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“簌簌往下落”一会“咯吱一声响”？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 xml:space="preserve">生：作者写的声音都是很小的，如果不安静，就不容易听见。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24"/>
          <w:szCs w:val="24"/>
          <w:rFonts w:ascii="仿宋" w:eastAsia="仿宋" w:hAnsi="仿宋" w:hint="default"/>
        </w:rPr>
        <w:wordWrap w:val="off"/>
      </w:pP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>师：对不对？（学生答对）这叫“静中微响，更觉其静”。你们写作文时经常</w:t>
      </w:r>
      <w:r>
        <w:rPr>
          <w:color w:val="auto"/>
          <w:position w:val="0"/>
          <w:sz w:val="24"/>
          <w:szCs w:val="24"/>
          <w:rFonts w:ascii="仿宋" w:eastAsia="仿宋" w:hAnsi="仿宋" w:hint="default"/>
        </w:rPr>
        <w:t>这样写，比如教室里非常安静，简直能够听到……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wordWrap w:val="off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读着读着，学生就掌握了“以动衬静”这一写法，没有刻意，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水到渠成。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30"/>
          <w:szCs w:val="30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笔者在执教《草船借箭》周瑜与诸葛亮商议造箭部分，为让孩</w:t>
      </w: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子深入揣摩人物内心，也是通过朗读、点拨，很快就达到目的。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 xml:space="preserve">师: 哪两个同学来合作读一读课文第二自然段？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师：（指名）你是诸葛亮，你是周瑜。（生读）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师：周瑜是怀着什么样的心理跟诸葛亮商议军事的？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生：妒忌。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师：那他的语气应该是中肯的请教吗？揣摩周瑜心理，应该怎么读？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生：看似虚心求教，实则设下陷阱。应该读出他的阴险、计谋在心头的感觉。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师：好的！读一读，让我们看看你是不是引诸葛亮上套的那个阴险的周瑜。</w:t>
      </w: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（生读）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color w:val="auto"/>
          <w:position w:val="0"/>
          <w:sz w:val="30"/>
          <w:szCs w:val="30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当学生读到“先生预计几天可以造好？”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师：同学们想一想！此时的周瑜是这样不紧不慢地发出追问吗？我想，周瑜此</w:t>
      </w: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时心中必定有些激动，因为诸葛亮说十天都误事，也就是说造箭时间要短于十天，时</w:t>
      </w: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间越短对诸葛越不利，周瑜陷害诸葛亮的计谋即将得以实施，他必定难掩阴谋得逞的</w:t>
      </w: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喜悦，兴奋地急切地让诸葛亮说出期限。请你想一想，酝酿一下情绪再读。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师：诸葛亮此时知道周瑜是想陷害他吗？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生：知道！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师：诸葛亮害怕吗？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生：不！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师：那何以读得如此拘谨呢？来！读出诸葛亮的心领神会！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30"/>
          <w:szCs w:val="30"/>
          <w:smallCaps w:val="0"/>
          <w:rFonts w:ascii="楷体" w:eastAsia="楷体" w:hAnsi="楷体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30"/>
          <w:szCs w:val="30"/>
          <w:smallCaps w:val="0"/>
          <w:rFonts w:ascii="楷体" w:eastAsia="楷体" w:hAnsi="楷体" w:hint="default"/>
        </w:rPr>
        <w:t>当学生读到“只要三天。”“怎么敢跟都督开玩笑？我愿意立</w:t>
      </w:r>
      <w:r>
        <w:rPr>
          <w:spacing w:val="0"/>
          <w:vertAlign w:val="baseline"/>
          <w:color w:val="auto"/>
          <w:position w:val="0"/>
          <w:sz w:val="30"/>
          <w:szCs w:val="30"/>
          <w:smallCaps w:val="0"/>
          <w:rFonts w:ascii="楷体" w:eastAsia="楷体" w:hAnsi="楷体" w:hint="default"/>
        </w:rPr>
        <w:t>下军令状，三天造不好，甘受惩罚。”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师：孩子！你觉得诸葛亮此时的心理状态是什么？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生：诸葛亮神机妙算，早已想好怎么完成任务了。他一定想：周瑜，还想害我？</w:t>
      </w: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看我怎么气你吧！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wordWrap w:val="off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仿宋" w:eastAsia="仿宋" w:hAnsi="仿宋" w:hint="default"/>
        </w:rPr>
        <w:t>师：那你就读出他的胸有成竹，读出他的暗中藐视。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以读促悟，可无痕落实对文本的理解。理解，又能促进对语言</w:t>
      </w:r>
      <w:r>
        <w:rPr>
          <w:color w:val="auto"/>
          <w:position w:val="0"/>
          <w:sz w:val="30"/>
          <w:szCs w:val="30"/>
          <w:rFonts w:ascii="楷体" w:eastAsia="楷体" w:hAnsi="楷体" w:hint="default"/>
        </w:rPr>
        <w:t>形式的把握。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以上只是语文课堂教学中要素落实无痕化最常见的几种策略，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教学是一项创造性活动，我们可以根据要素特点、学生能力以及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课堂情境，巧妙运用最为适合学生掌握要素的教学方法，使学习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楷体" w:eastAsia="楷体" w:hAnsi="楷体" w:hint="default"/>
        </w:rPr>
        <w:t>过程更优化、学习结果更有效。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64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autoSpaceDE w:val="1"/>
        <w:autoSpaceDN w:val="1"/>
        <w:ind w:left="360" w:hanging="36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b/>
        <w:shd w:val="clear"/>
        <w:sz w:val="28"/>
        <w:szCs w:val="28"/>
        <w:w w:val="100"/>
      </w:rPr>
      <w:lvlText w:val="%1."/>
    </w:lvl>
    <w:lvl w:ilvl="1">
      <w:lvlJc w:val="left"/>
      <w:numFmt w:val="lowerLetter"/>
      <w:start w:val="1"/>
      <w:suff w:val="tab"/>
      <w:pPr>
        <w:autoSpaceDE w:val="1"/>
        <w:autoSpaceDN w:val="1"/>
        <w:ind w:left="84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autoSpaceDE w:val="1"/>
        <w:autoSpaceDN w:val="1"/>
        <w:ind w:left="126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autoSpaceDE w:val="1"/>
        <w:autoSpaceDN w:val="1"/>
        <w:ind w:left="168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autoSpaceDE w:val="1"/>
        <w:autoSpaceDN w:val="1"/>
        <w:ind w:left="210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autoSpaceDE w:val="1"/>
        <w:autoSpaceDN w:val="1"/>
        <w:ind w:left="252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autoSpaceDE w:val="1"/>
        <w:autoSpaceDN w:val="1"/>
        <w:ind w:left="294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autoSpaceDE w:val="1"/>
        <w:autoSpaceDN w:val="1"/>
        <w:ind w:left="336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autoSpaceDE w:val="1"/>
        <w:autoSpaceDN w:val="1"/>
        <w:ind w:left="378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autoSpaceDE w:val="1"/>
        <w:autoSpaceDN w:val="1"/>
        <w:ind w:left="360" w:hanging="36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b/>
        <w:shd w:val="clear"/>
        <w:sz w:val="28"/>
        <w:szCs w:val="28"/>
        <w:w w:val="100"/>
      </w:rPr>
      <w:lvlText w:val="%1."/>
    </w:lvl>
    <w:lvl w:ilvl="1">
      <w:lvlJc w:val="left"/>
      <w:numFmt w:val="lowerLetter"/>
      <w:start w:val="1"/>
      <w:suff w:val="tab"/>
      <w:pPr>
        <w:autoSpaceDE w:val="1"/>
        <w:autoSpaceDN w:val="1"/>
        <w:ind w:left="84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autoSpaceDE w:val="1"/>
        <w:autoSpaceDN w:val="1"/>
        <w:ind w:left="126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autoSpaceDE w:val="1"/>
        <w:autoSpaceDN w:val="1"/>
        <w:ind w:left="168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autoSpaceDE w:val="1"/>
        <w:autoSpaceDN w:val="1"/>
        <w:ind w:left="210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autoSpaceDE w:val="1"/>
        <w:autoSpaceDN w:val="1"/>
        <w:ind w:left="252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autoSpaceDE w:val="1"/>
        <w:autoSpaceDN w:val="1"/>
        <w:ind w:left="294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autoSpaceDE w:val="1"/>
        <w:autoSpaceDN w:val="1"/>
        <w:ind w:left="336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autoSpaceDE w:val="1"/>
        <w:autoSpaceDN w:val="1"/>
        <w:ind w:left="378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autoSpaceDE w:val="1"/>
        <w:autoSpaceDN w:val="1"/>
        <w:ind w:left="862" w:hanging="7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8"/>
        <w:szCs w:val="28"/>
        <w:w w:val="100"/>
      </w:rPr>
      <w:lvlText w:val="（%1）"/>
    </w:lvl>
    <w:lvl w:ilvl="1">
      <w:lvlJc w:val="left"/>
      <w:numFmt w:val="lowerLetter"/>
      <w:start w:val="1"/>
      <w:suff w:val="tab"/>
      <w:pPr>
        <w:autoSpaceDE w:val="1"/>
        <w:autoSpaceDN w:val="1"/>
        <w:ind w:left="112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autoSpaceDE w:val="1"/>
        <w:autoSpaceDN w:val="1"/>
        <w:ind w:left="154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autoSpaceDE w:val="1"/>
        <w:autoSpaceDN w:val="1"/>
        <w:ind w:left="196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autoSpaceDE w:val="1"/>
        <w:autoSpaceDN w:val="1"/>
        <w:ind w:left="238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autoSpaceDE w:val="1"/>
        <w:autoSpaceDN w:val="1"/>
        <w:ind w:left="280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autoSpaceDE w:val="1"/>
        <w:autoSpaceDN w:val="1"/>
        <w:ind w:left="322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autoSpaceDE w:val="1"/>
        <w:autoSpaceDN w:val="1"/>
        <w:ind w:left="364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autoSpaceDE w:val="1"/>
        <w:autoSpaceDN w:val="1"/>
        <w:ind w:left="4060" w:hanging="420"/>
        <w:jc w:val="both"/>
        <w:kinsoku/>
        <w:overflowPunct/>
        <w:pageBreakBefore w:val="0"/>
        <w:textAlignment w:val="baseline"/>
        <w:widowControl/>
      </w:pPr>
      <w:rPr>
        <w:rFonts w:ascii="Arial" w:eastAsia="Arial" w:hAnsi="Arial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guojie</dc:creator>
  <cp:lastModifiedBy/>
</cp:coreProperties>
</file>