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imes New Roman" w:hAnsi="Times New Roman"/>
          <w:b/>
          <w:bCs/>
          <w:sz w:val="32"/>
          <w:szCs w:val="32"/>
          <w:lang w:val="en-US" w:eastAsia="zh-CN"/>
        </w:rPr>
      </w:pPr>
      <w:r>
        <w:rPr>
          <w:rFonts w:hint="default" w:ascii="Times New Roman" w:hAnsi="Times New Roman"/>
          <w:b/>
          <w:bCs/>
          <w:sz w:val="32"/>
          <w:szCs w:val="32"/>
          <w:lang w:val="en-US" w:eastAsia="zh-CN"/>
        </w:rPr>
        <w:t>全民防疫背景下“互联网+健身房”平台搭建与融合</w:t>
      </w:r>
    </w:p>
    <w:p>
      <w:pPr>
        <w:spacing w:line="240" w:lineRule="auto"/>
        <w:ind w:firstLine="0" w:firstLineChars="0"/>
        <w:jc w:val="center"/>
        <w:rPr>
          <w:rFonts w:hint="eastAsia" w:ascii="Times New Roman" w:hAnsi="Times New Roman"/>
          <w:sz w:val="30"/>
          <w:szCs w:val="30"/>
          <w:lang w:val="en-US" w:eastAsia="zh-CN"/>
        </w:rPr>
      </w:pPr>
    </w:p>
    <w:p>
      <w:pPr>
        <w:numPr>
          <w:ilvl w:val="0"/>
          <w:numId w:val="0"/>
        </w:numPr>
        <w:spacing w:line="240" w:lineRule="auto"/>
        <w:ind w:firstLine="420" w:firstLineChars="0"/>
        <w:jc w:val="cente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许一帆</w:t>
      </w:r>
      <w:r>
        <w:rPr>
          <w:rStyle w:val="21"/>
          <w:rFonts w:hint="eastAsia" w:ascii="楷体" w:hAnsi="楷体" w:eastAsia="楷体" w:cs="楷体"/>
          <w:b/>
          <w:bCs/>
          <w:color w:val="FFFFFF" w:themeColor="background1"/>
          <w:sz w:val="24"/>
          <w:szCs w:val="24"/>
          <w:lang w:val="en-US" w:eastAsia="zh-CN"/>
          <w14:textFill>
            <w14:solidFill>
              <w14:schemeClr w14:val="bg1"/>
            </w14:solidFill>
          </w14:textFill>
        </w:rPr>
        <w:footnoteReference w:id="0"/>
      </w:r>
      <w:r>
        <w:rPr>
          <w:rFonts w:hint="eastAsia" w:ascii="楷体" w:hAnsi="楷体" w:eastAsia="楷体" w:cs="楷体"/>
          <w:b w:val="0"/>
          <w:bCs w:val="0"/>
          <w:sz w:val="24"/>
          <w:szCs w:val="24"/>
          <w:lang w:val="en-US" w:eastAsia="zh-CN"/>
        </w:rPr>
        <w:t xml:space="preserve">  刘景裕</w:t>
      </w:r>
    </w:p>
    <w:p>
      <w:pPr>
        <w:numPr>
          <w:ilvl w:val="0"/>
          <w:numId w:val="0"/>
        </w:numPr>
        <w:spacing w:line="240" w:lineRule="auto"/>
        <w:ind w:firstLine="420" w:firstLineChars="0"/>
        <w:jc w:val="center"/>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（中南民族大学体育学院，湖北武汉 430074）</w:t>
      </w:r>
    </w:p>
    <w:p>
      <w:pPr>
        <w:numPr>
          <w:ilvl w:val="0"/>
          <w:numId w:val="0"/>
        </w:numPr>
        <w:spacing w:line="240" w:lineRule="auto"/>
        <w:ind w:firstLine="420" w:firstLineChars="0"/>
        <w:jc w:val="center"/>
        <w:rPr>
          <w:rFonts w:hint="eastAsia" w:ascii="楷体" w:hAnsi="楷体" w:eastAsia="楷体" w:cs="楷体"/>
          <w:b w:val="0"/>
          <w:bCs w:val="0"/>
          <w:sz w:val="24"/>
          <w:szCs w:val="24"/>
          <w:lang w:val="en-US" w:eastAsia="zh-CN"/>
        </w:rPr>
      </w:pP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22" w:firstLineChars="200"/>
        <w:jc w:val="both"/>
        <w:textAlignment w:val="auto"/>
        <w:rPr>
          <w:rFonts w:hint="eastAsia" w:ascii="楷体" w:hAnsi="楷体" w:eastAsia="楷体" w:cs="楷体"/>
          <w:kern w:val="40"/>
          <w:sz w:val="21"/>
          <w:szCs w:val="21"/>
          <w:lang w:val="en-US" w:eastAsia="zh-CN" w:bidi="ar-SA"/>
        </w:rPr>
      </w:pPr>
      <w:r>
        <w:rPr>
          <w:rFonts w:hint="eastAsia" w:ascii="楷体" w:hAnsi="楷体" w:eastAsia="楷体" w:cs="楷体"/>
          <w:b/>
          <w:bCs/>
          <w:kern w:val="40"/>
          <w:sz w:val="21"/>
          <w:szCs w:val="21"/>
          <w:lang w:val="en-US" w:eastAsia="zh-CN" w:bidi="ar-SA"/>
        </w:rPr>
        <w:t>摘要：</w:t>
      </w:r>
      <w:r>
        <w:rPr>
          <w:rFonts w:hint="eastAsia" w:ascii="楷体" w:hAnsi="楷体" w:eastAsia="楷体" w:cs="楷体"/>
          <w:kern w:val="40"/>
          <w:sz w:val="21"/>
          <w:szCs w:val="21"/>
          <w:lang w:val="en-US" w:eastAsia="zh-CN" w:bidi="ar-SA"/>
        </w:rPr>
        <w:t>运用文献资料、调查法等方法，在全民防控新型冠状病毒肺炎疫情背景下，从“互联网+健身房”平台搭建与融合类型、存在困境、优化策略</w:t>
      </w:r>
      <w:r>
        <w:rPr>
          <w:rFonts w:hint="eastAsia" w:ascii="楷体" w:hAnsi="楷体" w:eastAsia="楷体" w:cs="楷体"/>
          <w:kern w:val="40"/>
          <w:sz w:val="21"/>
          <w:szCs w:val="21"/>
          <w:lang w:val="en-US" w:eastAsia="zh-CN"/>
        </w:rPr>
        <w:t>，到</w:t>
      </w:r>
      <w:r>
        <w:rPr>
          <w:rFonts w:hint="eastAsia" w:ascii="楷体" w:hAnsi="楷体" w:eastAsia="楷体" w:cs="楷体"/>
          <w:kern w:val="40"/>
          <w:sz w:val="21"/>
          <w:szCs w:val="21"/>
          <w:lang w:val="en-US" w:eastAsia="zh-CN" w:bidi="ar-SA"/>
        </w:rPr>
        <w:t>互联网新媒体授课，倡导身心健康的生活观；线上普及健身知识，着力打造“知识营销”；</w:t>
      </w:r>
      <w:r>
        <w:rPr>
          <w:rFonts w:hint="eastAsia" w:ascii="楷体" w:hAnsi="楷体" w:eastAsia="楷体" w:cs="楷体"/>
          <w:sz w:val="21"/>
          <w:szCs w:val="21"/>
          <w:lang w:val="en-US" w:eastAsia="zh-CN"/>
        </w:rPr>
        <w:t>开发多元文化、精细化健身产品</w:t>
      </w:r>
      <w:r>
        <w:rPr>
          <w:rFonts w:hint="eastAsia" w:ascii="楷体" w:hAnsi="楷体" w:eastAsia="楷体" w:cs="楷体"/>
          <w:kern w:val="40"/>
          <w:sz w:val="21"/>
          <w:szCs w:val="21"/>
          <w:lang w:val="en-US" w:eastAsia="zh-CN" w:bidi="ar-SA"/>
        </w:rPr>
        <w:t>；拓展社交、娱乐功能的开发及推动社会化智慧健身平台搭建；推进大数据应用，加强网络安全建设；引入健身明星及相关健身企业，助推平台高质量发展等方面进行了研究。</w:t>
      </w:r>
      <w:r>
        <w:rPr>
          <w:rFonts w:hint="eastAsia" w:ascii="楷体" w:hAnsi="楷体" w:eastAsia="楷体" w:cs="楷体"/>
          <w:kern w:val="40"/>
          <w:sz w:val="21"/>
          <w:szCs w:val="21"/>
          <w:lang w:val="en-US" w:eastAsia="zh-CN"/>
        </w:rPr>
        <w:t>以期为健身行业线上平台搭建与融合发展，促进全民健身，提高大众健康水平提供借鉴和理论支持。</w:t>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22" w:firstLineChars="200"/>
        <w:jc w:val="both"/>
        <w:textAlignment w:val="auto"/>
        <w:rPr>
          <w:rFonts w:hint="eastAsia" w:ascii="楷体" w:hAnsi="楷体" w:eastAsia="楷体" w:cs="楷体"/>
          <w:kern w:val="40"/>
          <w:sz w:val="21"/>
          <w:szCs w:val="21"/>
          <w:lang w:val="en-US" w:eastAsia="zh-CN" w:bidi="ar-SA"/>
        </w:rPr>
      </w:pPr>
      <w:r>
        <w:rPr>
          <w:rFonts w:hint="eastAsia" w:ascii="楷体" w:hAnsi="楷体" w:eastAsia="楷体" w:cs="楷体"/>
          <w:b/>
          <w:bCs/>
          <w:kern w:val="40"/>
          <w:sz w:val="21"/>
          <w:szCs w:val="21"/>
          <w:lang w:val="en-US" w:eastAsia="zh-CN" w:bidi="ar-SA"/>
        </w:rPr>
        <w:t>关键词:</w:t>
      </w:r>
      <w:r>
        <w:rPr>
          <w:rFonts w:hint="eastAsia" w:ascii="楷体" w:hAnsi="楷体" w:eastAsia="楷体" w:cs="楷体"/>
          <w:kern w:val="40"/>
          <w:sz w:val="21"/>
          <w:szCs w:val="21"/>
          <w:lang w:val="en-US" w:eastAsia="zh-CN" w:bidi="ar-SA"/>
        </w:rPr>
        <w:t>健身房；互联网；防疫；平台搭建</w:t>
      </w:r>
    </w:p>
    <w:p>
      <w:pPr>
        <w:pStyle w:val="2"/>
        <w:bidi w:val="0"/>
        <w:ind w:left="0"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 引言</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2020年是全面建成小康社会、打赢脱贫攻坚战和“十三五”规划的收官之年，一场突如其来的新冠肺炎疫情对中国百姓的经济生活、社会生活和精神生活都造成了巨大的冲击。新型冠状病毒感染的肺炎疫情迅速蔓延，国家号召全国人民抗击疫情，减少外出，居家锻炼，增强身体免疫力、防病抗病能力。国家体育总局办公厅2020年1月30日下发了《关于大力推广居家科学健身方法的通知》中明确提到“利用各类媒体广泛宣传居家健身的重要性，推广居家健身方法，普及科学健身知识，倡导疫情防控时期的健康生活方式。”通过对全民防疫背景下“互联网+健身房”平台搭建、融合策略等方面进行多元化分析，有助于更好地推动以线上技术为支撑、线上线下结合的“互联网+健身房”休闲服务模式的转型，实现健身休闲业的多元化经营，为健身房会员带来更科学合理、更具健身价值的产品。</w:t>
      </w:r>
    </w:p>
    <w:p>
      <w:pPr>
        <w:bidi w:val="0"/>
        <w:ind w:left="0" w:leftChars="0" w:firstLine="0" w:firstLineChars="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_Toc4804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b/>
          <w:bCs/>
          <w:sz w:val="28"/>
          <w:szCs w:val="28"/>
          <w:lang w:val="en-US" w:eastAsia="zh-CN"/>
        </w:rPr>
        <w:t>2 全民防疫背景下“互联网+健身房”平台搭建</w:t>
      </w:r>
    </w:p>
    <w:p>
      <w:pPr>
        <w:pStyle w:val="3"/>
        <w:bidi w:val="0"/>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“互联网+健身房”平台</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4"/>
          <w:szCs w:val="24"/>
          <w:lang w:val="en-US" w:eastAsia="zh-CN"/>
        </w:rPr>
        <w:t>搭建概述</w:t>
      </w:r>
    </w:p>
    <w:p>
      <w:pPr>
        <w:bidi w:val="0"/>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1"/>
          <w:szCs w:val="21"/>
          <w:lang w:val="en-US" w:eastAsia="zh-CN"/>
          <w14:textFill>
            <w14:solidFill>
              <w14:schemeClr w14:val="tx1"/>
            </w14:solidFill>
          </w14:textFill>
        </w:rPr>
        <w:t>全民居家防控疫情的特殊时期，“互联网+健身房”的平台搭建主要通过线上平台进行，以互联网技术为手段，可通过智能终端设备为依托，提供多元丰富的健身直播课程和线上健身活动；以大众会员参与健身、增强体质为目的，同时具备健康知识传播、社群维系会员等主要功能，形成特有的健身房与会员网络互动平台搭建模式。</w:t>
      </w:r>
    </w:p>
    <w:p>
      <w:pPr>
        <w:pStyle w:val="3"/>
        <w:bidi w:val="0"/>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\l _Toc29090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sz w:val="24"/>
          <w:szCs w:val="24"/>
          <w:lang w:val="en-US" w:eastAsia="zh-CN"/>
        </w:rPr>
        <w:t>2.2 “互联网+健身房”平台搭建类型</w:t>
      </w:r>
    </w:p>
    <w:p>
      <w:pPr>
        <w:bidi w:val="0"/>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全民携手抗疫期间，大众对居家健身的消费需求产生新动能，对传统健身房的运营模式提出了新的要求，为适应新形势下新要求催生出了一些的服务模式类型。目前在疫情期间健身房平台为大众服务的搭建类型主要有大众直播导向型健身房,课程内容导向型健身房，社交应用导向型健身房，定制服务导向型健身房等类型</w:t>
      </w:r>
    </w:p>
    <w:p>
      <w:pPr>
        <w:pStyle w:val="2"/>
        <w:bidi w:val="0"/>
        <w:ind w:left="0" w:leftChars="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\l _Toc12524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lang w:val="en-US" w:eastAsia="zh-CN"/>
        </w:rPr>
        <w:t xml:space="preserve"> 全民防疫背景下“互联网+健身房”的融合</w:t>
      </w:r>
      <w:r>
        <w:rPr>
          <w:rFonts w:hint="eastAsia" w:asciiTheme="minorEastAsia" w:hAnsiTheme="minorEastAsia" w:eastAsiaTheme="minorEastAsia" w:cstheme="minorEastAsia"/>
          <w:sz w:val="28"/>
          <w:szCs w:val="28"/>
        </w:rPr>
        <w:fldChar w:fldCharType="end"/>
      </w:r>
    </w:p>
    <w:p>
      <w:pPr>
        <w:pStyle w:val="3"/>
        <w:bidi w:val="0"/>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 “互联网+健身房”融合的功能特点</w:t>
      </w:r>
    </w:p>
    <w:p>
      <w:pPr>
        <w:ind w:left="0" w:leftChars="0" w:firstLine="0" w:firstLineChars="0"/>
        <w:jc w:val="both"/>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b/>
          <w:kern w:val="2"/>
          <w:sz w:val="24"/>
          <w:szCs w:val="24"/>
          <w:lang w:val="en-US" w:eastAsia="zh-CN" w:bidi="ar-SA"/>
        </w:rPr>
        <w:fldChar w:fldCharType="begin"/>
      </w:r>
      <w:r>
        <w:rPr>
          <w:rFonts w:hint="eastAsia" w:asciiTheme="minorEastAsia" w:hAnsiTheme="minorEastAsia" w:eastAsiaTheme="minorEastAsia" w:cstheme="minorEastAsia"/>
          <w:b/>
          <w:kern w:val="2"/>
          <w:sz w:val="24"/>
          <w:szCs w:val="24"/>
          <w:lang w:val="en-US" w:eastAsia="zh-CN" w:bidi="ar-SA"/>
        </w:rPr>
        <w:instrText xml:space="preserve"> HYPERLINK \l _Toc1432 </w:instrText>
      </w:r>
      <w:r>
        <w:rPr>
          <w:rFonts w:hint="eastAsia" w:asciiTheme="minorEastAsia" w:hAnsiTheme="minorEastAsia" w:eastAsiaTheme="minorEastAsia" w:cstheme="minorEastAsia"/>
          <w:b/>
          <w:kern w:val="2"/>
          <w:sz w:val="24"/>
          <w:szCs w:val="24"/>
          <w:lang w:val="en-US" w:eastAsia="zh-CN" w:bidi="ar-SA"/>
        </w:rPr>
        <w:fldChar w:fldCharType="separate"/>
      </w:r>
      <w:r>
        <w:rPr>
          <w:rFonts w:hint="eastAsia" w:asciiTheme="minorEastAsia" w:hAnsiTheme="minorEastAsia" w:eastAsiaTheme="minorEastAsia" w:cstheme="minorEastAsia"/>
          <w:b/>
          <w:kern w:val="2"/>
          <w:sz w:val="24"/>
          <w:szCs w:val="24"/>
          <w:lang w:val="en-US" w:eastAsia="zh-CN" w:bidi="ar-SA"/>
        </w:rPr>
        <w:t>3.1.1 健身教学</w:t>
      </w:r>
      <w:r>
        <w:rPr>
          <w:rFonts w:hint="eastAsia" w:asciiTheme="minorEastAsia" w:hAnsiTheme="minorEastAsia" w:eastAsiaTheme="minorEastAsia" w:cstheme="minorEastAsia"/>
          <w:b/>
          <w:kern w:val="2"/>
          <w:sz w:val="24"/>
          <w:szCs w:val="24"/>
          <w:lang w:val="en-US" w:eastAsia="zh-CN" w:bidi="ar-SA"/>
        </w:rPr>
        <w:fldChar w:fldCharType="end"/>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从内容与形式看，线上健身教学被认为是一种基于移动终端的体育慕课。相比线下教学，线上教学降低时间、空间上的成本，支持重放和免费试看对健身知识的掌控性更强；场景丰富，教练利用身边随时可见的水杯、背包、抹布、座椅、墙壁等作为锻炼工具，真正把生活场景融入健身教学，有利于激发会员的健身兴趣，达到更佳健身效果。</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\l _Toc4228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b/>
          <w:kern w:val="2"/>
          <w:sz w:val="24"/>
          <w:szCs w:val="24"/>
          <w:lang w:val="en-US" w:eastAsia="zh-CN" w:bidi="ar-SA"/>
        </w:rPr>
        <w:t xml:space="preserve">3.1.2 实时监测 </w:t>
      </w:r>
    </w:p>
    <w:p>
      <w:pPr>
        <w:bidi w:val="0"/>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随着科学技术的快速发展，健身实时监测的适用范围、监测准确率都有明显提升，监测产品也向着精确化和智能化方向发展。对现有手机的监测功能支持项目进行梳理，可穿戴设备是手机功能的延伸，比起手机直接监测，可穿戴设备监测的优势更明显，其结果更精确、适应面更广、交互更加人性化</w:t>
      </w:r>
      <w:r>
        <w:rPr>
          <w:rFonts w:hint="eastAsia" w:asciiTheme="minorEastAsia" w:hAnsiTheme="minorEastAsia" w:eastAsiaTheme="minorEastAsia" w:cstheme="minorEastAsia"/>
          <w:b w:val="0"/>
          <w:bCs w:val="0"/>
          <w:sz w:val="21"/>
          <w:szCs w:val="21"/>
          <w:highlight w:val="none"/>
          <w:vertAlign w:val="superscript"/>
          <w:lang w:val="en-US" w:eastAsia="zh-CN"/>
        </w:rPr>
        <w:t>[2]</w:t>
      </w:r>
      <w:r>
        <w:rPr>
          <w:rFonts w:hint="eastAsia" w:asciiTheme="minorEastAsia" w:hAnsiTheme="minorEastAsia" w:eastAsiaTheme="minorEastAsia" w:cstheme="minorEastAsia"/>
          <w:sz w:val="21"/>
          <w:szCs w:val="21"/>
          <w:lang w:val="en-US" w:eastAsia="zh-CN"/>
        </w:rPr>
        <w:t xml:space="preserve">。 </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3.1.3 健身社交</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身社交平台的搭建社交平台建立起与会员之间的联系和互动。社交功能的实现方式大致分两类，其中一类是自身打造的健身社交平台，另一类则是借助微信、新浪微博、抖音等主流的社交软件。社会认知理论指出，大多数人会根据观察来模仿他人的行为，在此过程中形成新的观念，并将其作为后续行动的指南</w:t>
      </w:r>
      <w:r>
        <w:rPr>
          <w:rFonts w:hint="eastAsia" w:asciiTheme="minorEastAsia" w:hAnsiTheme="minorEastAsia" w:eastAsiaTheme="minorEastAsia" w:cstheme="minorEastAsia"/>
          <w:sz w:val="21"/>
          <w:szCs w:val="21"/>
          <w:vertAlign w:val="superscript"/>
          <w:lang w:val="en-US" w:eastAsia="zh-CN"/>
        </w:rPr>
        <w:t>［3］</w:t>
      </w:r>
      <w:r>
        <w:rPr>
          <w:rFonts w:hint="eastAsia" w:asciiTheme="minorEastAsia" w:hAnsiTheme="minorEastAsia" w:eastAsiaTheme="minorEastAsia" w:cstheme="minorEastAsia"/>
          <w:sz w:val="21"/>
          <w:szCs w:val="21"/>
          <w:lang w:val="en-US" w:eastAsia="zh-CN"/>
        </w:rPr>
        <w:t xml:space="preserve">。基于这一原理，在健身房的动态社区中，汇聚百万会员分享健身个人健身数据、健身知识、心得体会、运动故事等。健身平台内形成健身微型社交网络，增强了互联网社交与附近健身房的内在关联，在提高会员粘合度的同时也创建了健身社区生态。 </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3.1.4 健身档案</w:t>
      </w:r>
    </w:p>
    <w:p>
      <w:pPr>
        <w:keepNext w:val="0"/>
        <w:keepLines w:val="0"/>
        <w:widowControl/>
        <w:suppressLineNumbers w:val="0"/>
        <w:jc w:val="left"/>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lang w:val="en-US" w:eastAsia="zh-CN"/>
        </w:rPr>
        <w:t>在新形势下健身房都十分重视资源开发建设及健身档案的搭建。常见健身档案数据可大致分为3类：一是健身概要信息，以反映健身课程的基本概貌；二是运动状态参数信息，实时监测功能，收集数据整合生成直观的运动“战报”；三是综合统计信息，反馈了会员的健身成果。互联网健身监测大数据的录入与监控设备的实时交互为健身房的产品的改进、推广及会员服务提供了便捷的反馈通道，可依据档案数据所反映的健身效果改进健身产品，提升服务质量。</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3.1.5 健身商务</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身行业作为体育服务重要产业之一，加强线上平台健身商务服务功能是新时期的要求。其商务服务主要具有开卡缴费、课程销售、预约场地、运动商城等运营功能。商务功能赋予健身平台更多意义，充分的整合线上线下资源，由平台推送最新活动，打造了一种新型便利健身消费模式。“互联网+健身房”平台服务已经深刻地改变了传统健身房的商务运营模式，由此催生出更多智能服务模式。将传统健身房的“会员制”改为线上线下结合和“新零售”模式，以个性化品质服务赢取会员，提高了会员复购率。</w:t>
      </w:r>
    </w:p>
    <w:p>
      <w:pPr>
        <w:keepNext w:val="0"/>
        <w:keepLines w:val="0"/>
        <w:widowControl/>
        <w:suppressLineNumbers w:val="0"/>
        <w:jc w:val="left"/>
        <w:rPr>
          <w:rFonts w:hint="eastAsia" w:asciiTheme="minorEastAsia" w:hAnsiTheme="minorEastAsia" w:eastAsiaTheme="minorEastAsia" w:cstheme="minorEastAsia"/>
          <w:sz w:val="21"/>
          <w:szCs w:val="21"/>
          <w:lang w:val="en-US" w:eastAsia="zh-CN"/>
        </w:rPr>
      </w:pPr>
    </w:p>
    <w:p>
      <w:pPr>
        <w:pStyle w:val="6"/>
        <w:tabs>
          <w:tab w:val="right" w:leader="dot" w:pos="8306"/>
        </w:tabs>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b/>
          <w:kern w:val="2"/>
          <w:sz w:val="24"/>
          <w:szCs w:val="24"/>
          <w:lang w:val="en-US" w:eastAsia="zh-CN" w:bidi="ar-SA"/>
        </w:rPr>
        <w:t>3.2 “互联网+健身房”平台的融合困境</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3.2.1 教学效果不佳</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地面动作，手机太小看不清、不方便，导致部分会员反映教学效果不佳，或又因在单一场景下，健身氛围差等环境问题，会员在家健身很难做到长期坚持；教练要克服直播时的空旷感，难找到与镜头前用户密切互动的感觉和技巧，不能及时纠正会员错误动作。</w:t>
      </w:r>
    </w:p>
    <w:p>
      <w:pPr>
        <w:pStyle w:val="6"/>
        <w:tabs>
          <w:tab w:val="right" w:leader="dot" w:pos="8306"/>
        </w:tabs>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3.2.2 健身设备安全性能不足</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健身设备存在不足，实时监测结果准确性不高，健身设备上存储的信息涉及个人隐私，一些设备保密设计存在不足，相关测试显示，某知名品牌手表曾出现地理位置被第三方跟踪窃取的问题</w:t>
      </w:r>
      <w:r>
        <w:rPr>
          <w:rFonts w:hint="eastAsia" w:asciiTheme="minorEastAsia" w:hAnsiTheme="minorEastAsia" w:eastAsiaTheme="minorEastAsia" w:cstheme="minorEastAsia"/>
          <w:sz w:val="21"/>
          <w:szCs w:val="21"/>
          <w:highlight w:val="none"/>
          <w:vertAlign w:val="superscript"/>
          <w:lang w:val="en-US" w:eastAsia="zh-CN"/>
        </w:rPr>
        <w:t>[4]</w:t>
      </w:r>
      <w:r>
        <w:rPr>
          <w:rFonts w:hint="eastAsia" w:asciiTheme="minorEastAsia" w:hAnsiTheme="minorEastAsia" w:eastAsiaTheme="minorEastAsia" w:cstheme="minorEastAsia"/>
          <w:sz w:val="21"/>
          <w:szCs w:val="21"/>
          <w:lang w:val="en-US" w:eastAsia="zh-CN"/>
        </w:rPr>
        <w:t>。</w:t>
      </w:r>
    </w:p>
    <w:p>
      <w:pPr>
        <w:pStyle w:val="6"/>
        <w:tabs>
          <w:tab w:val="right" w:leader="dot" w:pos="8306"/>
        </w:tabs>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3.2.3 传统健身房“转型难”</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对于没有互联网优势传统形式的健身房来说，短期内跻身线上获得收益很难，落实在线健身，除了产品本身，又涉及获客、导流、转化等一系列现实问题，转型难度较大。</w:t>
      </w:r>
    </w:p>
    <w:p>
      <w:pPr>
        <w:pStyle w:val="2"/>
        <w:bidi w:val="0"/>
        <w:ind w:left="0" w:leftChars="0" w:firstLine="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kern w:val="2"/>
          <w:sz w:val="28"/>
          <w:szCs w:val="28"/>
          <w:lang w:val="en-US" w:eastAsia="zh-CN" w:bidi="ar-SA"/>
        </w:rPr>
        <w:t>4 “互联网+健身房</w:t>
      </w:r>
      <w:r>
        <w:rPr>
          <w:rFonts w:hint="eastAsia" w:asciiTheme="minorEastAsia" w:hAnsiTheme="minorEastAsia" w:eastAsiaTheme="minorEastAsia" w:cstheme="minorEastAsia"/>
          <w:sz w:val="28"/>
          <w:szCs w:val="28"/>
          <w:lang w:val="en-US" w:eastAsia="zh-CN"/>
        </w:rPr>
        <w:t>”平台搭建与融合策略与前景展望</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4.1.互联网新媒体授课，倡导身心健康的生活观</w:t>
      </w:r>
    </w:p>
    <w:p>
      <w:pPr>
        <w:bidi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sz w:val="21"/>
          <w:szCs w:val="21"/>
          <w:lang w:val="en-US" w:eastAsia="zh-CN"/>
        </w:rPr>
        <w:t>运用互联网新媒体授课已然成为线上健身的主流趋势，利用各类媒体平台，推广简单易行的居家健身方法，鼓励会员在防疫期间，通过居家健身方式，增强免疫力，愉悦身心，缓解疫情带来的紧张、烦闷的消极情绪。线上教学视频制作可通过改造舒适的居家录课环境，有利于提高大众会员健身的专注度和运动的愉悦感，促进身心健康。</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leftChars="0" w:right="120" w:firstLine="0" w:firstLineChars="0"/>
        <w:jc w:val="both"/>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4.2 线上普及健身知识，着力打造“知识营销”</w:t>
      </w:r>
    </w:p>
    <w:p>
      <w:pPr>
        <w:bidi w:val="0"/>
        <w:rPr>
          <w:rFonts w:hint="eastAsia" w:asciiTheme="minorEastAsia" w:hAnsiTheme="minorEastAsia" w:eastAsiaTheme="minorEastAsia" w:cstheme="minorEastAsia"/>
          <w:b w:val="0"/>
          <w:bCs w:val="0"/>
          <w:kern w:val="2"/>
          <w:sz w:val="21"/>
          <w:szCs w:val="21"/>
          <w:lang w:val="en-US" w:eastAsia="zh-CN" w:bidi="ar-SA"/>
        </w:rPr>
      </w:pPr>
      <w:r>
        <w:rPr>
          <w:rFonts w:hint="eastAsia" w:asciiTheme="minorEastAsia" w:hAnsiTheme="minorEastAsia" w:eastAsiaTheme="minorEastAsia" w:cstheme="minorEastAsia"/>
          <w:sz w:val="21"/>
          <w:szCs w:val="21"/>
          <w:lang w:val="en-US" w:eastAsia="zh-CN"/>
        </w:rPr>
        <w:t>利用网络平台普及科学健身及养生知识，帮助会员提高健身效果，稳定健身房会员资源，促进健身房品牌传播，提升教练自身专业素养，提高续卡复购率。在疫情后为提高会员满意度，进一步加强健身房健身知识讲座，如：《如何规划自己的健身计划》、《健身知识讲座》、《营养知识讲座》等等，</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fldChar w:fldCharType="begin"/>
      </w:r>
      <w:r>
        <w:rPr>
          <w:rFonts w:hint="eastAsia" w:asciiTheme="minorEastAsia" w:hAnsiTheme="minorEastAsia" w:eastAsiaTheme="minorEastAsia" w:cstheme="minorEastAsia"/>
          <w:b/>
          <w:kern w:val="2"/>
          <w:sz w:val="24"/>
          <w:szCs w:val="24"/>
          <w:lang w:val="en-US" w:eastAsia="zh-CN" w:bidi="ar-SA"/>
        </w:rPr>
        <w:instrText xml:space="preserve"> HYPERLINK \l _Toc6551 </w:instrText>
      </w:r>
      <w:r>
        <w:rPr>
          <w:rFonts w:hint="eastAsia" w:asciiTheme="minorEastAsia" w:hAnsiTheme="minorEastAsia" w:eastAsiaTheme="minorEastAsia" w:cstheme="minorEastAsia"/>
          <w:b/>
          <w:kern w:val="2"/>
          <w:sz w:val="24"/>
          <w:szCs w:val="24"/>
          <w:lang w:val="en-US" w:eastAsia="zh-CN" w:bidi="ar-SA"/>
        </w:rPr>
        <w:fldChar w:fldCharType="separate"/>
      </w:r>
      <w:r>
        <w:rPr>
          <w:rFonts w:hint="eastAsia" w:asciiTheme="minorEastAsia" w:hAnsiTheme="minorEastAsia" w:eastAsiaTheme="minorEastAsia" w:cstheme="minorEastAsia"/>
          <w:b/>
          <w:kern w:val="2"/>
          <w:sz w:val="24"/>
          <w:szCs w:val="24"/>
          <w:lang w:val="en-US" w:eastAsia="zh-CN" w:bidi="ar-SA"/>
        </w:rPr>
        <w:t>4.3 以塑形为设计核心，开发多元化、精细化</w:t>
      </w:r>
      <w:r>
        <w:rPr>
          <w:rFonts w:hint="eastAsia" w:asciiTheme="minorEastAsia" w:hAnsiTheme="minorEastAsia" w:eastAsiaTheme="minorEastAsia" w:cstheme="minorEastAsia"/>
          <w:b/>
          <w:kern w:val="2"/>
          <w:sz w:val="24"/>
          <w:szCs w:val="24"/>
          <w:lang w:val="en-US" w:eastAsia="zh-CN" w:bidi="ar-SA"/>
        </w:rPr>
        <w:fldChar w:fldCharType="end"/>
      </w:r>
      <w:r>
        <w:rPr>
          <w:rFonts w:hint="eastAsia" w:asciiTheme="minorEastAsia" w:hAnsiTheme="minorEastAsia" w:eastAsiaTheme="minorEastAsia" w:cstheme="minorEastAsia"/>
          <w:b/>
          <w:kern w:val="2"/>
          <w:sz w:val="24"/>
          <w:szCs w:val="24"/>
          <w:lang w:val="en-US" w:eastAsia="zh-CN" w:bidi="ar-SA"/>
        </w:rPr>
        <w:t>健身产品</w:t>
      </w:r>
    </w:p>
    <w:p>
      <w:pPr>
        <w:bidi w:val="0"/>
        <w:ind w:firstLine="643"/>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身材消费是健身人群走进健身房最主要需求之一，针对不同人群进行减脂或增肌锻炼，达到塑形健美为目的。健身房可通过多元化、精细化的专业课程设计，满足会员个性化、碎片化、高效率的健身需求，设计出效果明显、新颖时尚的健身产品，增加用户黏性，多元化产品面向全体会员，有效促进健身产品复购率的提升。</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\l _Toc19220 </w:instrText>
      </w:r>
      <w:r>
        <w:rPr>
          <w:rFonts w:hint="eastAsia" w:asciiTheme="minorEastAsia" w:hAnsiTheme="minorEastAsia" w:eastAsiaTheme="minorEastAsia" w:cstheme="minorEastAsia"/>
          <w:kern w:val="2"/>
          <w:sz w:val="21"/>
          <w:szCs w:val="21"/>
          <w:lang w:val="en-US" w:eastAsia="zh-CN" w:bidi="ar-SA"/>
        </w:rPr>
        <w:fldChar w:fldCharType="separate"/>
      </w:r>
      <w:r>
        <w:rPr>
          <w:rFonts w:hint="eastAsia" w:asciiTheme="minorEastAsia" w:hAnsiTheme="minorEastAsia" w:eastAsiaTheme="minorEastAsia" w:cstheme="minorEastAsia"/>
          <w:b/>
          <w:kern w:val="2"/>
          <w:sz w:val="24"/>
          <w:szCs w:val="24"/>
          <w:lang w:val="en-US" w:eastAsia="zh-CN" w:bidi="ar-SA"/>
        </w:rPr>
        <w:t>4.4 拓展社交、娱乐功能的开发，推动社会化智慧健身平台搭建</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为破解增强会员黏性差难题，健身房需要通过拓展社交、娱乐功能的开发，为消费者提供更多的社交机会，有利于会员产生更浓的健身兴趣。通过搭建社会化智慧健身平台，帮助寻找合拍的健身伙伴，融入更多的社交元素，例如“匹配健身计划”、“共享健身计划”、“全民推广员计划”等。</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 xml:space="preserve"> </w:t>
      </w:r>
      <w:r>
        <w:rPr>
          <w:rFonts w:hint="eastAsia" w:asciiTheme="minorEastAsia" w:hAnsiTheme="minorEastAsia" w:eastAsiaTheme="minorEastAsia" w:cstheme="minorEastAsia"/>
          <w:b/>
          <w:kern w:val="2"/>
          <w:sz w:val="24"/>
          <w:szCs w:val="24"/>
          <w:lang w:val="en-US" w:eastAsia="zh-CN" w:bidi="ar-SA"/>
        </w:rPr>
        <w:t xml:space="preserve">4.5 推进大数据应用，加强网络安全建设 </w:t>
      </w:r>
    </w:p>
    <w:p>
      <w:pPr>
        <w:bidi w:val="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sz w:val="21"/>
          <w:szCs w:val="21"/>
          <w:lang w:val="en-US" w:eastAsia="zh-CN"/>
        </w:rPr>
        <w:t xml:space="preserve">大数据应用技术的发展改变着人们的生活，借助互联网强大的数据分析，健身房可以更精准地了解会员的兴趣、习惯和购买力，形成“用户+数据+服务+终端”的服务模式 </w:t>
      </w:r>
      <w:r>
        <w:rPr>
          <w:rFonts w:hint="eastAsia" w:asciiTheme="minorEastAsia" w:hAnsiTheme="minorEastAsia" w:eastAsiaTheme="minorEastAsia" w:cstheme="minorEastAsia"/>
          <w:sz w:val="21"/>
          <w:szCs w:val="21"/>
          <w:highlight w:val="none"/>
          <w:vertAlign w:val="superscript"/>
          <w:lang w:val="en-US" w:eastAsia="zh-CN"/>
        </w:rPr>
        <w:t>[5]</w:t>
      </w:r>
      <w:r>
        <w:rPr>
          <w:rFonts w:hint="eastAsia" w:asciiTheme="minorEastAsia" w:hAnsiTheme="minorEastAsia" w:eastAsiaTheme="minorEastAsia" w:cstheme="minorEastAsia"/>
          <w:sz w:val="21"/>
          <w:szCs w:val="21"/>
          <w:lang w:val="en-US" w:eastAsia="zh-CN"/>
        </w:rPr>
        <w:t xml:space="preserve">。运用互联网云计算进行健身房的日常管理，构建问题反馈平台，对“互联网+ 健身房”平台搭建中出现的安全漏洞进行及时修整，完善“互联网+ 健身房”平台的信用机制、监控机制和反馈机制。 </w:t>
      </w:r>
    </w:p>
    <w:p>
      <w:pPr>
        <w:pStyle w:val="4"/>
        <w:bidi w:val="0"/>
        <w:ind w:left="0" w:leftChars="0" w:firstLine="0" w:firstLineChars="0"/>
        <w:rPr>
          <w:rFonts w:hint="eastAsia" w:asciiTheme="minorEastAsia" w:hAnsiTheme="minorEastAsia" w:eastAsiaTheme="minorEastAsia" w:cstheme="minorEastAsia"/>
          <w:b/>
          <w:kern w:val="2"/>
          <w:sz w:val="24"/>
          <w:szCs w:val="24"/>
          <w:lang w:val="en-US" w:eastAsia="zh-CN" w:bidi="ar-SA"/>
        </w:rPr>
      </w:pPr>
      <w:r>
        <w:rPr>
          <w:rFonts w:hint="eastAsia" w:asciiTheme="minorEastAsia" w:hAnsiTheme="minorEastAsia" w:eastAsiaTheme="minorEastAsia" w:cstheme="minorEastAsia"/>
          <w:b/>
          <w:kern w:val="2"/>
          <w:sz w:val="24"/>
          <w:szCs w:val="24"/>
          <w:lang w:val="en-US" w:eastAsia="zh-CN" w:bidi="ar-SA"/>
        </w:rPr>
        <w:t>4.6 引入健身明星及相关健身企业，助推平台高质量发展</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“互联网+健身房”平台将健身产品作为主力业态之一，引入相关企业，</w:t>
      </w:r>
      <w:r>
        <w:rPr>
          <w:rFonts w:hint="eastAsia" w:asciiTheme="minorEastAsia" w:hAnsiTheme="minorEastAsia" w:eastAsiaTheme="minorEastAsia" w:cstheme="minorEastAsia"/>
          <w:sz w:val="21"/>
          <w:szCs w:val="21"/>
        </w:rPr>
        <w:t>采取</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核心+配套</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的</w:t>
      </w:r>
      <w:r>
        <w:rPr>
          <w:rFonts w:hint="eastAsia" w:asciiTheme="minorEastAsia" w:hAnsiTheme="minorEastAsia" w:eastAsiaTheme="minorEastAsia" w:cstheme="minorEastAsia"/>
          <w:sz w:val="21"/>
          <w:szCs w:val="21"/>
          <w:lang w:val="en-US" w:eastAsia="zh-CN"/>
        </w:rPr>
        <w:t>营销模式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兼备</w:t>
      </w:r>
      <w:r>
        <w:rPr>
          <w:rFonts w:hint="eastAsia" w:asciiTheme="minorEastAsia" w:hAnsiTheme="minorEastAsia" w:eastAsiaTheme="minorEastAsia" w:cstheme="minorEastAsia"/>
          <w:sz w:val="21"/>
          <w:szCs w:val="21"/>
          <w:lang w:val="en-US" w:eastAsia="zh-CN"/>
        </w:rPr>
        <w:t>健身餐食</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健身器械商城</w:t>
      </w:r>
      <w:r>
        <w:rPr>
          <w:rFonts w:hint="eastAsia" w:asciiTheme="minorEastAsia" w:hAnsiTheme="minorEastAsia" w:eastAsiaTheme="minorEastAsia" w:cstheme="minorEastAsia"/>
          <w:sz w:val="21"/>
          <w:szCs w:val="21"/>
        </w:rPr>
        <w:t>等辅助功能并配套各类人性化设施、推出各类优惠限定套餐</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各业态之间建立互动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实现功能复合</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最终构建完整的</w:t>
      </w:r>
      <w:r>
        <w:rPr>
          <w:rFonts w:hint="eastAsia" w:asciiTheme="minorEastAsia" w:hAnsiTheme="minorEastAsia" w:eastAsiaTheme="minorEastAsia" w:cstheme="minorEastAsia"/>
          <w:sz w:val="21"/>
          <w:szCs w:val="21"/>
          <w:lang w:val="en-US" w:eastAsia="zh-CN"/>
        </w:rPr>
        <w:t>多业态平台</w:t>
      </w:r>
      <w:r>
        <w:rPr>
          <w:rFonts w:hint="eastAsia" w:asciiTheme="minorEastAsia" w:hAnsiTheme="minorEastAsia" w:eastAsiaTheme="minorEastAsia" w:cstheme="minorEastAsia"/>
          <w:sz w:val="21"/>
          <w:szCs w:val="21"/>
        </w:rPr>
        <w:t>布局。</w:t>
      </w:r>
      <w:r>
        <w:rPr>
          <w:rFonts w:hint="eastAsia" w:asciiTheme="minorEastAsia" w:hAnsiTheme="minorEastAsia" w:eastAsiaTheme="minorEastAsia" w:cstheme="minorEastAsia"/>
          <w:sz w:val="21"/>
          <w:szCs w:val="21"/>
          <w:lang w:eastAsia="zh-CN"/>
        </w:rPr>
        <w:t>引入</w:t>
      </w:r>
      <w:r>
        <w:rPr>
          <w:rFonts w:hint="eastAsia" w:asciiTheme="minorEastAsia" w:hAnsiTheme="minorEastAsia" w:eastAsiaTheme="minorEastAsia" w:cstheme="minorEastAsia"/>
          <w:sz w:val="21"/>
          <w:szCs w:val="21"/>
        </w:rPr>
        <w:t>明星</w:t>
      </w:r>
      <w:r>
        <w:rPr>
          <w:rFonts w:hint="eastAsia" w:asciiTheme="minorEastAsia" w:hAnsiTheme="minorEastAsia" w:eastAsiaTheme="minorEastAsia" w:cstheme="minorEastAsia"/>
          <w:sz w:val="21"/>
          <w:szCs w:val="21"/>
          <w:lang w:val="en-US" w:eastAsia="zh-CN"/>
        </w:rPr>
        <w:t>或奥运冠军线上授课</w:t>
      </w:r>
      <w:r>
        <w:rPr>
          <w:rFonts w:hint="eastAsia" w:asciiTheme="minorEastAsia" w:hAnsiTheme="minorEastAsia" w:eastAsiaTheme="minorEastAsia" w:cstheme="minorEastAsia"/>
          <w:sz w:val="21"/>
          <w:szCs w:val="21"/>
        </w:rPr>
        <w:t>或代言</w:t>
      </w:r>
      <w:r>
        <w:rPr>
          <w:rFonts w:hint="eastAsia" w:asciiTheme="minorEastAsia" w:hAnsiTheme="minorEastAsia" w:eastAsiaTheme="minorEastAsia" w:cstheme="minorEastAsia"/>
          <w:sz w:val="21"/>
          <w:szCs w:val="21"/>
          <w:lang w:val="en-US" w:eastAsia="zh-CN"/>
        </w:rPr>
        <w:t>健身</w:t>
      </w:r>
      <w:r>
        <w:rPr>
          <w:rFonts w:hint="eastAsia" w:asciiTheme="minorEastAsia" w:hAnsiTheme="minorEastAsia" w:eastAsiaTheme="minorEastAsia" w:cstheme="minorEastAsia"/>
          <w:sz w:val="21"/>
          <w:szCs w:val="21"/>
        </w:rPr>
        <w:t>产品，树立</w:t>
      </w:r>
      <w:r>
        <w:rPr>
          <w:rFonts w:hint="eastAsia" w:asciiTheme="minorEastAsia" w:hAnsiTheme="minorEastAsia" w:eastAsiaTheme="minorEastAsia" w:cstheme="minorEastAsia"/>
          <w:sz w:val="21"/>
          <w:szCs w:val="21"/>
          <w:lang w:val="en-US" w:eastAsia="zh-CN"/>
        </w:rPr>
        <w:t>健身</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"https://baike.baidu.com/item/%E5%93%81%E7%89%8C%E5%BD%A2%E8%B1%A1/7759151" \t "https://baike.baidu.com/item/%E6%98%8E%E6%98%9F%E6%95%88%E5%BA%94/_blank"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品牌形象</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以品牌效应和多业态消费助推“互联网+健身房”平台高质量发展。</w:t>
      </w:r>
    </w:p>
    <w:p>
      <w:pPr>
        <w:bidi w:val="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在“健康中国”建设及全民健身和全民健康深度融合推动下，智能化的健身行业线上</w:t>
      </w:r>
      <w:r>
        <w:rPr>
          <w:rFonts w:hint="eastAsia" w:asciiTheme="minorEastAsia" w:hAnsiTheme="minorEastAsia" w:eastAsiaTheme="minorEastAsia" w:cstheme="minorEastAsia"/>
          <w:color w:val="auto"/>
          <w:sz w:val="21"/>
          <w:szCs w:val="21"/>
          <w:u w:val="none"/>
          <w:lang w:val="en-US" w:eastAsia="zh-CN"/>
        </w:rPr>
        <w:t>平台会得到快速发展。</w:t>
      </w:r>
      <w:r>
        <w:rPr>
          <w:rFonts w:hint="eastAsia" w:asciiTheme="minorEastAsia" w:hAnsiTheme="minorEastAsia" w:eastAsiaTheme="minorEastAsia" w:cstheme="minorEastAsia"/>
          <w:sz w:val="21"/>
          <w:szCs w:val="21"/>
          <w:lang w:val="en-US" w:eastAsia="zh-CN"/>
        </w:rPr>
        <w:t>首先通过庞大的数据分析，挖掘大众潜在健身意识，提供一流的健身体验，有针对性地开展高质量服务；其次，全民健身数据能为企业、政府、社会建成强大的数据支持平台，形成全民健身数据统计服务系统，有利于实现全民健身的战略目标。从全民健康层面，新型冠状病毒肺炎疫情深度唤醒了全民的健身意识，人们对于健身与健康的消费需求将会涌现出新动能，“互联网+健身房”平台将强身健体和促进健康作为其发展理念，推动健身房服务行业从追求规模扩张的粗放式发展向追求质量提升多业态平台发展转变；</w:t>
      </w:r>
      <w:bookmarkStart w:id="0" w:name="_GoBack"/>
      <w:bookmarkEnd w:id="0"/>
      <w:r>
        <w:rPr>
          <w:rFonts w:hint="eastAsia" w:asciiTheme="minorEastAsia" w:hAnsiTheme="minorEastAsia" w:eastAsiaTheme="minorEastAsia" w:cstheme="minorEastAsia"/>
          <w:sz w:val="21"/>
          <w:szCs w:val="21"/>
          <w:lang w:val="en-US" w:eastAsia="zh-CN"/>
        </w:rPr>
        <w:t>形成“健身+医疗+康复”为主线的多领域健康服务。</w:t>
      </w:r>
    </w:p>
    <w:p>
      <w:pPr>
        <w:tabs>
          <w:tab w:val="center" w:pos="4139"/>
          <w:tab w:val="left" w:pos="7545"/>
          <w:tab w:val="right" w:leader="middleDot" w:pos="7740"/>
        </w:tabs>
        <w:spacing w:before="480" w:after="360" w:line="240" w:lineRule="auto"/>
        <w:ind w:firstLine="0" w:firstLineChars="0"/>
        <w:outlineLvl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参考文献：</w:t>
      </w:r>
    </w:p>
    <w:p>
      <w:pPr>
        <w:pStyle w:val="7"/>
        <w:spacing w:line="360" w:lineRule="auto"/>
        <w:ind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[1] 陈坚伟．MOOC时代中国高校体育在线课程建设现状与发展对策[J]．成都体育学院学报，2015，41（3）：109-114. </w:t>
      </w:r>
    </w:p>
    <w:p>
      <w:pPr>
        <w:pStyle w:val="7"/>
        <w:spacing w:line="360" w:lineRule="auto"/>
        <w:ind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[2]陈坚伟.从健身应用分析“互联网+健身”的现状、问题与前景[].体育科学，2016， 36(09) :20-27.</w:t>
      </w:r>
    </w:p>
    <w:p>
      <w:pPr>
        <w:pStyle w:val="7"/>
        <w:spacing w:line="360" w:lineRule="auto"/>
        <w:ind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[3]BANDURSA A.Social Learning Theory[M].Upper saddle River，Bergen:Prentice Hall，1997.</w:t>
      </w:r>
    </w:p>
    <w:p>
      <w:pPr>
        <w:pStyle w:val="7"/>
        <w:spacing w:line="360" w:lineRule="auto"/>
        <w:ind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 李玮.研究显示某些手环泄露用户数据[EB/0L]. (2016-02-3). http://tech. 99. com/ a/20160203/036367. htm.</w:t>
      </w:r>
    </w:p>
    <w:p>
      <w:pPr>
        <w:pStyle w:val="7"/>
        <w:spacing w:line="360" w:lineRule="auto"/>
        <w:ind w:firstLine="420" w:firstLineChars="200"/>
        <w:jc w:val="left"/>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[5] 刘宇峰.“互联网+”背景下的体育产业生态解析与建构[J].南京体育学院学报(社会科学版)，2017，31(3):3439.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right="120" w:firstLine="420" w:firstLineChars="200"/>
        <w:jc w:val="both"/>
        <w:rPr>
          <w:rFonts w:hint="eastAsia" w:asciiTheme="minorEastAsia" w:hAnsiTheme="minorEastAsia" w:eastAsiaTheme="minorEastAsia" w:cstheme="minorEastAsia"/>
          <w:kern w:val="2"/>
          <w:sz w:val="21"/>
          <w:szCs w:val="21"/>
          <w:lang w:val="en-US" w:eastAsia="zh-CN" w:bidi="ar-SA"/>
        </w:rPr>
      </w:pPr>
    </w:p>
    <w:p>
      <w:pPr>
        <w:rPr>
          <w:rFonts w:hint="eastAsia" w:asciiTheme="minorEastAsia" w:hAnsiTheme="minorEastAsia" w:eastAsiaTheme="minorEastAsia" w:cstheme="minorEastAsia"/>
          <w:sz w:val="21"/>
          <w:szCs w:val="21"/>
        </w:rPr>
      </w:pPr>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altName w:val="宋体"/>
    <w:panose1 w:val="0201050906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2"/>
        <w:keepNext w:val="0"/>
        <w:keepLines w:val="0"/>
        <w:pageBreakBefore w:val="0"/>
        <w:widowControl w:val="0"/>
        <w:kinsoku/>
        <w:wordWrap/>
        <w:overflowPunct/>
        <w:topLinePunct w:val="0"/>
        <w:autoSpaceDE/>
        <w:autoSpaceDN/>
        <w:bidi w:val="0"/>
        <w:adjustRightInd/>
        <w:snapToGrid w:val="0"/>
        <w:spacing w:line="300" w:lineRule="exact"/>
        <w:ind w:left="0" w:leftChars="0" w:firstLine="0" w:firstLineChars="0"/>
        <w:textAlignment w:val="auto"/>
      </w:pPr>
      <w:r>
        <w:rPr>
          <w:rFonts w:hint="eastAsia"/>
        </w:rPr>
        <w:t>项目基金</w:t>
      </w:r>
      <w:r>
        <w:t>：</w:t>
      </w:r>
      <w:r>
        <w:rPr>
          <w:rFonts w:hint="eastAsia"/>
          <w:lang w:val="en-US" w:eastAsia="zh-CN"/>
        </w:rPr>
        <w:t>中南民族大学“民族地区体育与健康”团队</w:t>
      </w:r>
      <w:r>
        <w:t>（</w:t>
      </w:r>
      <w:r>
        <w:rPr>
          <w:rFonts w:hint="eastAsia"/>
        </w:rPr>
        <w:t>编号</w:t>
      </w:r>
      <w:r>
        <w:t>：</w:t>
      </w:r>
      <w:r>
        <w:rPr>
          <w:rFonts w:hint="eastAsia"/>
          <w:lang w:val="en-US" w:eastAsia="zh-CN"/>
        </w:rPr>
        <w:t>KTS</w:t>
      </w:r>
      <w:r>
        <w:rPr>
          <w:rFonts w:hint="eastAsia"/>
        </w:rPr>
        <w:t>20</w:t>
      </w:r>
      <w:r>
        <w:rPr>
          <w:rFonts w:hint="eastAsia"/>
          <w:lang w:val="en-US" w:eastAsia="zh-CN"/>
        </w:rPr>
        <w:t>027</w:t>
      </w:r>
      <w:r>
        <w:t>）</w:t>
      </w:r>
    </w:p>
    <w:p>
      <w:pPr>
        <w:pStyle w:val="12"/>
        <w:keepNext w:val="0"/>
        <w:keepLines w:val="0"/>
        <w:pageBreakBefore w:val="0"/>
        <w:widowControl w:val="0"/>
        <w:kinsoku/>
        <w:wordWrap/>
        <w:overflowPunct/>
        <w:topLinePunct w:val="0"/>
        <w:autoSpaceDE/>
        <w:autoSpaceDN/>
        <w:bidi w:val="0"/>
        <w:adjustRightInd/>
        <w:snapToGrid w:val="0"/>
        <w:spacing w:line="300" w:lineRule="exact"/>
        <w:ind w:left="0" w:leftChars="0" w:firstLine="0" w:firstLineChars="0"/>
        <w:textAlignment w:val="auto"/>
        <w:rPr>
          <w:rFonts w:hint="eastAsia" w:asciiTheme="minorHAnsi" w:hAnsiTheme="minorHAnsi" w:eastAsiaTheme="minorEastAsia" w:cstheme="minorBidi"/>
          <w:kern w:val="2"/>
          <w:sz w:val="18"/>
          <w:szCs w:val="18"/>
          <w:lang w:val="en-US" w:eastAsia="zh-CN" w:bidi="ar-SA"/>
        </w:rPr>
      </w:pPr>
      <w:r>
        <w:rPr>
          <w:rFonts w:hint="eastAsia"/>
        </w:rPr>
        <w:t>作者简介</w:t>
      </w:r>
      <w:r>
        <w:t>：</w:t>
      </w:r>
      <w:r>
        <w:rPr>
          <w:rFonts w:hint="eastAsia"/>
          <w:sz w:val="18"/>
          <w:szCs w:val="18"/>
          <w:lang w:val="en-US" w:eastAsia="zh-CN"/>
        </w:rPr>
        <w:t>许一帆</w:t>
      </w:r>
      <w:r>
        <w:rPr>
          <w:rFonts w:hint="eastAsia"/>
          <w:sz w:val="18"/>
          <w:szCs w:val="18"/>
        </w:rPr>
        <w:t>（199</w:t>
      </w:r>
      <w:r>
        <w:rPr>
          <w:rFonts w:hint="eastAsia"/>
          <w:sz w:val="18"/>
          <w:szCs w:val="18"/>
          <w:lang w:val="en-US" w:eastAsia="zh-CN"/>
        </w:rPr>
        <w:t>7</w:t>
      </w:r>
      <w:r>
        <w:rPr>
          <w:sz w:val="18"/>
          <w:szCs w:val="18"/>
        </w:rPr>
        <w:t>-）</w:t>
      </w:r>
      <w:r>
        <w:rPr>
          <w:rFonts w:hint="eastAsia"/>
          <w:sz w:val="18"/>
          <w:szCs w:val="18"/>
        </w:rPr>
        <w:t>，</w:t>
      </w:r>
      <w:r>
        <w:rPr>
          <w:sz w:val="18"/>
          <w:szCs w:val="18"/>
        </w:rPr>
        <w:t>女，</w:t>
      </w:r>
      <w:r>
        <w:rPr>
          <w:rFonts w:hint="eastAsia"/>
          <w:sz w:val="18"/>
          <w:szCs w:val="18"/>
          <w:lang w:val="en-US" w:eastAsia="zh-CN"/>
        </w:rPr>
        <w:t>湖北</w:t>
      </w:r>
      <w:r>
        <w:rPr>
          <w:rFonts w:hint="eastAsia"/>
          <w:color w:val="000000" w:themeColor="text1"/>
          <w:sz w:val="18"/>
          <w:szCs w:val="18"/>
          <w:lang w:val="en-US" w:eastAsia="zh-CN"/>
          <w14:textFill>
            <w14:solidFill>
              <w14:schemeClr w14:val="tx1"/>
            </w14:solidFill>
          </w14:textFill>
        </w:rPr>
        <w:t>襄阳</w:t>
      </w:r>
      <w:r>
        <w:rPr>
          <w:rFonts w:hint="eastAsia"/>
          <w:sz w:val="18"/>
          <w:szCs w:val="18"/>
          <w:lang w:val="en-US" w:eastAsia="zh-CN"/>
        </w:rPr>
        <w:t>人</w:t>
      </w:r>
      <w:r>
        <w:rPr>
          <w:sz w:val="18"/>
          <w:szCs w:val="18"/>
        </w:rPr>
        <w:t>，硕士</w:t>
      </w:r>
      <w:r>
        <w:rPr>
          <w:rFonts w:hint="eastAsia"/>
          <w:sz w:val="18"/>
          <w:szCs w:val="18"/>
          <w:lang w:val="en-US" w:eastAsia="zh-CN"/>
        </w:rPr>
        <w:t>生</w:t>
      </w:r>
      <w:r>
        <w:rPr>
          <w:sz w:val="18"/>
          <w:szCs w:val="18"/>
        </w:rPr>
        <w:t>，</w:t>
      </w:r>
      <w:r>
        <w:rPr>
          <w:rFonts w:hint="eastAsia"/>
          <w:sz w:val="18"/>
          <w:szCs w:val="18"/>
        </w:rPr>
        <w:t>研究方向：</w:t>
      </w:r>
      <w:r>
        <w:rPr>
          <w:rFonts w:hint="eastAsia"/>
          <w:sz w:val="18"/>
          <w:szCs w:val="18"/>
          <w:lang w:eastAsia="zh-CN"/>
        </w:rPr>
        <w:t>体育教育与</w:t>
      </w:r>
      <w:r>
        <w:rPr>
          <w:rFonts w:hint="eastAsia" w:asciiTheme="minorHAnsi" w:hAnsiTheme="minorHAnsi" w:eastAsiaTheme="minorEastAsia" w:cstheme="minorBidi"/>
          <w:kern w:val="2"/>
          <w:sz w:val="18"/>
          <w:szCs w:val="18"/>
          <w:lang w:val="en-US" w:eastAsia="zh-CN" w:bidi="ar-SA"/>
        </w:rPr>
        <w:t>运动</w:t>
      </w:r>
      <w:r>
        <w:rPr>
          <w:rFonts w:hint="eastAsia"/>
          <w:sz w:val="18"/>
          <w:szCs w:val="18"/>
          <w:lang w:eastAsia="zh-CN"/>
        </w:rPr>
        <w:t>训练</w:t>
      </w:r>
    </w:p>
    <w:p>
      <w:pPr>
        <w:pStyle w:val="12"/>
        <w:keepNext w:val="0"/>
        <w:keepLines w:val="0"/>
        <w:pageBreakBefore w:val="0"/>
        <w:widowControl w:val="0"/>
        <w:kinsoku/>
        <w:wordWrap/>
        <w:overflowPunct/>
        <w:topLinePunct w:val="0"/>
        <w:autoSpaceDE/>
        <w:autoSpaceDN/>
        <w:bidi w:val="0"/>
        <w:adjustRightInd/>
        <w:snapToGrid w:val="0"/>
        <w:spacing w:line="300" w:lineRule="exact"/>
        <w:ind w:left="0" w:leftChars="0" w:firstLine="0" w:firstLineChars="0"/>
        <w:textAlignment w:val="auto"/>
        <w:rPr>
          <w:rFonts w:hint="eastAsia"/>
          <w:sz w:val="18"/>
          <w:szCs w:val="18"/>
          <w:lang w:val="en-US" w:eastAsia="zh-CN"/>
        </w:rPr>
      </w:pPr>
      <w:r>
        <w:rPr>
          <w:rFonts w:hint="eastAsia"/>
          <w:lang w:val="en-US" w:eastAsia="zh-CN"/>
        </w:rPr>
        <w:t>通讯作者：刘景裕</w:t>
      </w:r>
      <w:r>
        <w:rPr>
          <w:rFonts w:hint="eastAsia"/>
          <w:sz w:val="18"/>
          <w:szCs w:val="18"/>
        </w:rPr>
        <w:t>（19</w:t>
      </w:r>
      <w:r>
        <w:rPr>
          <w:rFonts w:hint="eastAsia"/>
          <w:sz w:val="18"/>
          <w:szCs w:val="18"/>
          <w:lang w:val="en-US" w:eastAsia="zh-CN"/>
        </w:rPr>
        <w:t>63</w:t>
      </w:r>
      <w:r>
        <w:rPr>
          <w:sz w:val="18"/>
          <w:szCs w:val="18"/>
        </w:rPr>
        <w:t>-）</w:t>
      </w:r>
      <w:r>
        <w:rPr>
          <w:rFonts w:hint="eastAsia"/>
          <w:sz w:val="18"/>
          <w:szCs w:val="18"/>
        </w:rPr>
        <w:t>，</w:t>
      </w:r>
      <w:r>
        <w:rPr>
          <w:rFonts w:hint="eastAsia"/>
          <w:sz w:val="18"/>
          <w:szCs w:val="18"/>
          <w:lang w:val="en-US" w:eastAsia="zh-CN"/>
        </w:rPr>
        <w:t>男</w:t>
      </w:r>
      <w:r>
        <w:rPr>
          <w:sz w:val="18"/>
          <w:szCs w:val="18"/>
        </w:rPr>
        <w:t>，</w:t>
      </w:r>
      <w:r>
        <w:rPr>
          <w:rFonts w:hint="eastAsia"/>
          <w:sz w:val="18"/>
          <w:szCs w:val="18"/>
          <w:lang w:val="en-US" w:eastAsia="zh-CN"/>
        </w:rPr>
        <w:t>河南遂平人</w:t>
      </w:r>
      <w:r>
        <w:rPr>
          <w:sz w:val="18"/>
          <w:szCs w:val="18"/>
        </w:rPr>
        <w:t>，</w:t>
      </w:r>
      <w:r>
        <w:rPr>
          <w:rFonts w:hint="eastAsia"/>
          <w:sz w:val="18"/>
          <w:szCs w:val="18"/>
        </w:rPr>
        <w:t>研究方向：</w:t>
      </w:r>
      <w:r>
        <w:rPr>
          <w:sz w:val="18"/>
          <w:szCs w:val="18"/>
        </w:rPr>
        <w:t>体育</w:t>
      </w:r>
      <w:r>
        <w:rPr>
          <w:rFonts w:hint="eastAsia"/>
          <w:sz w:val="18"/>
          <w:szCs w:val="18"/>
          <w:lang w:val="en-US" w:eastAsia="zh-CN"/>
        </w:rPr>
        <w:t>人文社会学与体育教育训练学</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B5396"/>
    <w:rsid w:val="05ED7D59"/>
    <w:rsid w:val="07A43627"/>
    <w:rsid w:val="0A947EF7"/>
    <w:rsid w:val="0ACA22B3"/>
    <w:rsid w:val="0B2A3C92"/>
    <w:rsid w:val="0BB32461"/>
    <w:rsid w:val="0BCB5207"/>
    <w:rsid w:val="0CD42B92"/>
    <w:rsid w:val="0D932CC2"/>
    <w:rsid w:val="0DD0215C"/>
    <w:rsid w:val="0E141603"/>
    <w:rsid w:val="0EBD056A"/>
    <w:rsid w:val="0F8B199C"/>
    <w:rsid w:val="104E32F7"/>
    <w:rsid w:val="105723A2"/>
    <w:rsid w:val="10CD0DE2"/>
    <w:rsid w:val="124D16E1"/>
    <w:rsid w:val="127779FC"/>
    <w:rsid w:val="14AC2104"/>
    <w:rsid w:val="14E9051C"/>
    <w:rsid w:val="161C7C22"/>
    <w:rsid w:val="16BE26F7"/>
    <w:rsid w:val="192362FE"/>
    <w:rsid w:val="194E035E"/>
    <w:rsid w:val="19B101F4"/>
    <w:rsid w:val="1A1A0D09"/>
    <w:rsid w:val="1A6D0B86"/>
    <w:rsid w:val="1F8F5B77"/>
    <w:rsid w:val="20782E24"/>
    <w:rsid w:val="208B5396"/>
    <w:rsid w:val="23163579"/>
    <w:rsid w:val="231E216A"/>
    <w:rsid w:val="234322CC"/>
    <w:rsid w:val="24933079"/>
    <w:rsid w:val="25EC022D"/>
    <w:rsid w:val="262F145A"/>
    <w:rsid w:val="271F3766"/>
    <w:rsid w:val="28691E09"/>
    <w:rsid w:val="28E23E8C"/>
    <w:rsid w:val="2A1B707B"/>
    <w:rsid w:val="2A566FF7"/>
    <w:rsid w:val="2B27289A"/>
    <w:rsid w:val="2D39472F"/>
    <w:rsid w:val="2EFF2A17"/>
    <w:rsid w:val="30F6744A"/>
    <w:rsid w:val="31D932F0"/>
    <w:rsid w:val="31F13A8E"/>
    <w:rsid w:val="324E1513"/>
    <w:rsid w:val="331F4B1A"/>
    <w:rsid w:val="35145C66"/>
    <w:rsid w:val="353F4FF3"/>
    <w:rsid w:val="36F13FC1"/>
    <w:rsid w:val="378D221A"/>
    <w:rsid w:val="392730B8"/>
    <w:rsid w:val="39D60402"/>
    <w:rsid w:val="3B293288"/>
    <w:rsid w:val="3C653EF7"/>
    <w:rsid w:val="3D115585"/>
    <w:rsid w:val="3D136417"/>
    <w:rsid w:val="3F0D5F19"/>
    <w:rsid w:val="402E298E"/>
    <w:rsid w:val="41583585"/>
    <w:rsid w:val="41993A35"/>
    <w:rsid w:val="41FC7951"/>
    <w:rsid w:val="427A062F"/>
    <w:rsid w:val="47A54404"/>
    <w:rsid w:val="48D60784"/>
    <w:rsid w:val="49AD540A"/>
    <w:rsid w:val="4A521F67"/>
    <w:rsid w:val="4AE52CA8"/>
    <w:rsid w:val="4BAB1C82"/>
    <w:rsid w:val="4C3D0BFB"/>
    <w:rsid w:val="4C655B3E"/>
    <w:rsid w:val="4CA91333"/>
    <w:rsid w:val="4DCB2592"/>
    <w:rsid w:val="4EDA0EFA"/>
    <w:rsid w:val="4F5434B4"/>
    <w:rsid w:val="4FC109EF"/>
    <w:rsid w:val="50DB6EBF"/>
    <w:rsid w:val="513F3794"/>
    <w:rsid w:val="54116B85"/>
    <w:rsid w:val="55671B7E"/>
    <w:rsid w:val="56B24FC8"/>
    <w:rsid w:val="57A107B6"/>
    <w:rsid w:val="59AB572D"/>
    <w:rsid w:val="5A911AAE"/>
    <w:rsid w:val="5B0F1C9A"/>
    <w:rsid w:val="5D5B2E20"/>
    <w:rsid w:val="5D7E016A"/>
    <w:rsid w:val="5DB04AAE"/>
    <w:rsid w:val="5E325773"/>
    <w:rsid w:val="61415723"/>
    <w:rsid w:val="61B503FC"/>
    <w:rsid w:val="61CB2AA0"/>
    <w:rsid w:val="62502D6D"/>
    <w:rsid w:val="62FA58B1"/>
    <w:rsid w:val="65173F7C"/>
    <w:rsid w:val="65690ED3"/>
    <w:rsid w:val="656A38AD"/>
    <w:rsid w:val="6576714A"/>
    <w:rsid w:val="65A63EEF"/>
    <w:rsid w:val="671001BD"/>
    <w:rsid w:val="679C6751"/>
    <w:rsid w:val="68580661"/>
    <w:rsid w:val="69213234"/>
    <w:rsid w:val="6AEC18B0"/>
    <w:rsid w:val="6C8001D1"/>
    <w:rsid w:val="6DE4359A"/>
    <w:rsid w:val="6E775A2A"/>
    <w:rsid w:val="6EA4611E"/>
    <w:rsid w:val="71EB0319"/>
    <w:rsid w:val="72196C79"/>
    <w:rsid w:val="726E4C0D"/>
    <w:rsid w:val="7466143A"/>
    <w:rsid w:val="7608358E"/>
    <w:rsid w:val="77745BCF"/>
    <w:rsid w:val="77EF1849"/>
    <w:rsid w:val="7886596C"/>
    <w:rsid w:val="7AF1549E"/>
    <w:rsid w:val="7B1F5DF5"/>
    <w:rsid w:val="7BB62867"/>
    <w:rsid w:val="7C284E9E"/>
    <w:rsid w:val="7C334FFC"/>
    <w:rsid w:val="7CB51974"/>
    <w:rsid w:val="7F15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3"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2"/>
    <w:qFormat/>
    <w:uiPriority w:val="0"/>
    <w:pPr>
      <w:keepNext/>
      <w:keepLines/>
      <w:spacing w:before="480" w:beforeLines="0" w:beforeAutospacing="0" w:after="360" w:afterLines="0" w:afterAutospacing="0" w:line="240" w:lineRule="exact"/>
      <w:jc w:val="left"/>
      <w:outlineLvl w:val="0"/>
    </w:pPr>
    <w:rPr>
      <w:rFonts w:ascii="Times New Roman" w:hAnsi="Times New Roman" w:eastAsia="黑体"/>
      <w:b/>
      <w:kern w:val="44"/>
      <w:sz w:val="32"/>
    </w:rPr>
  </w:style>
  <w:style w:type="paragraph" w:styleId="3">
    <w:name w:val="heading 2"/>
    <w:basedOn w:val="1"/>
    <w:next w:val="1"/>
    <w:link w:val="23"/>
    <w:qFormat/>
    <w:uiPriority w:val="0"/>
    <w:pPr>
      <w:keepNext/>
      <w:keepLines/>
      <w:spacing w:before="480" w:beforeLines="0" w:beforeAutospacing="0" w:after="120" w:afterLines="0" w:afterAutospacing="0" w:line="240" w:lineRule="auto"/>
      <w:jc w:val="left"/>
      <w:outlineLvl w:val="1"/>
    </w:pPr>
    <w:rPr>
      <w:rFonts w:ascii="Arial" w:hAnsi="Arial" w:eastAsia="黑体"/>
      <w:b/>
      <w:sz w:val="28"/>
    </w:rPr>
  </w:style>
  <w:style w:type="paragraph" w:styleId="4">
    <w:name w:val="heading 3"/>
    <w:basedOn w:val="1"/>
    <w:next w:val="1"/>
    <w:link w:val="24"/>
    <w:unhideWhenUsed/>
    <w:qFormat/>
    <w:uiPriority w:val="0"/>
    <w:pPr>
      <w:keepNext/>
      <w:keepLines/>
      <w:spacing w:before="240" w:beforeLines="0" w:beforeAutospacing="0" w:after="120" w:afterLines="0" w:afterAutospacing="0" w:line="240" w:lineRule="auto"/>
      <w:jc w:val="left"/>
      <w:outlineLvl w:val="2"/>
    </w:pPr>
    <w:rPr>
      <w:rFonts w:eastAsia="黑体"/>
      <w:b/>
      <w:sz w:val="26"/>
    </w:rPr>
  </w:style>
  <w:style w:type="paragraph" w:styleId="5">
    <w:name w:val="heading 4"/>
    <w:basedOn w:val="1"/>
    <w:next w:val="1"/>
    <w:link w:val="25"/>
    <w:unhideWhenUsed/>
    <w:qFormat/>
    <w:uiPriority w:val="0"/>
    <w:pPr>
      <w:keepNext/>
      <w:keepLines/>
      <w:spacing w:before="120" w:beforeLines="0" w:beforeAutospacing="0" w:after="120" w:afterLines="0" w:afterAutospacing="0" w:line="240" w:lineRule="auto"/>
      <w:jc w:val="center"/>
      <w:outlineLvl w:val="3"/>
    </w:pPr>
    <w:rPr>
      <w:rFonts w:ascii="Arial" w:hAnsi="Arial"/>
      <w:sz w:val="21"/>
    </w:rPr>
  </w:style>
  <w:style w:type="character" w:default="1" w:styleId="16">
    <w:name w:val="Default Paragraph Font"/>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rPr>
      <w:rFonts w:ascii="Times New Roman" w:hAnsi="Times New Roman" w:eastAsia="宋体" w:cs="Times New Roman"/>
    </w:rPr>
  </w:style>
  <w:style w:type="paragraph" w:styleId="7">
    <w:name w:val="Plain Text"/>
    <w:basedOn w:val="1"/>
    <w:qFormat/>
    <w:uiPriority w:val="0"/>
    <w:rPr>
      <w:rFonts w:ascii="宋体" w:hAnsi="Courier New" w:cs="幼圆"/>
      <w:szCs w:val="21"/>
    </w:rPr>
  </w:style>
  <w:style w:type="paragraph" w:styleId="8">
    <w:name w:val="endnote text"/>
    <w:basedOn w:val="1"/>
    <w:qFormat/>
    <w:uiPriority w:val="0"/>
    <w:pPr>
      <w:snapToGrid w:val="0"/>
      <w:jc w:val="left"/>
    </w:pPr>
    <w:rPr>
      <w:rFonts w:ascii="Times New Roman" w:hAnsi="Times New Roman" w:eastAsia="宋体" w:cs="Times New Roman"/>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1"/>
    <w:basedOn w:val="1"/>
    <w:next w:val="1"/>
    <w:qFormat/>
    <w:uiPriority w:val="0"/>
    <w:rPr>
      <w:sz w:val="21"/>
    </w:rPr>
  </w:style>
  <w:style w:type="paragraph" w:styleId="12">
    <w:name w:val="footnote text"/>
    <w:basedOn w:val="1"/>
    <w:unhideWhenUsed/>
    <w:qFormat/>
    <w:uiPriority w:val="99"/>
    <w:pPr>
      <w:snapToGrid w:val="0"/>
      <w:jc w:val="left"/>
    </w:pPr>
    <w:rPr>
      <w:sz w:val="18"/>
      <w:szCs w:val="18"/>
    </w:rPr>
  </w:style>
  <w:style w:type="paragraph" w:styleId="13">
    <w:name w:val="toc 2"/>
    <w:basedOn w:val="1"/>
    <w:next w:val="1"/>
    <w:qFormat/>
    <w:uiPriority w:val="0"/>
    <w:pPr>
      <w:ind w:left="420" w:leftChars="200"/>
    </w:pPr>
    <w:rPr>
      <w:rFonts w:ascii="Times New Roman" w:hAnsi="Times New Roman" w:eastAsia="宋体" w:cs="Times New Roman"/>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endnote reference"/>
    <w:qFormat/>
    <w:uiPriority w:val="0"/>
    <w:rPr>
      <w:rFonts w:ascii="Times New Roman" w:hAnsi="Times New Roman" w:eastAsia="宋体" w:cs="Times New Roman"/>
      <w:vertAlign w:val="superscript"/>
    </w:rPr>
  </w:style>
  <w:style w:type="character" w:styleId="18">
    <w:name w:val="FollowedHyperlink"/>
    <w:basedOn w:val="16"/>
    <w:qFormat/>
    <w:uiPriority w:val="0"/>
    <w:rPr>
      <w:color w:val="333333"/>
      <w:u w:val="none"/>
    </w:rPr>
  </w:style>
  <w:style w:type="character" w:styleId="19">
    <w:name w:val="Emphasis"/>
    <w:basedOn w:val="16"/>
    <w:qFormat/>
    <w:uiPriority w:val="0"/>
  </w:style>
  <w:style w:type="character" w:styleId="20">
    <w:name w:val="Hyperlink"/>
    <w:basedOn w:val="16"/>
    <w:qFormat/>
    <w:uiPriority w:val="0"/>
    <w:rPr>
      <w:color w:val="333333"/>
      <w:u w:val="none"/>
    </w:rPr>
  </w:style>
  <w:style w:type="character" w:styleId="21">
    <w:name w:val="footnote reference"/>
    <w:qFormat/>
    <w:uiPriority w:val="0"/>
    <w:rPr>
      <w:rFonts w:ascii="Times New Roman" w:hAnsi="Times New Roman" w:eastAsia="宋体" w:cs="Times New Roman"/>
      <w:vertAlign w:val="superscript"/>
    </w:rPr>
  </w:style>
  <w:style w:type="character" w:customStyle="1" w:styleId="22">
    <w:name w:val="标题 1 Char"/>
    <w:link w:val="2"/>
    <w:qFormat/>
    <w:uiPriority w:val="0"/>
    <w:rPr>
      <w:rFonts w:ascii="Times New Roman" w:hAnsi="Times New Roman" w:eastAsia="黑体" w:cs="Times New Roman"/>
      <w:b/>
      <w:kern w:val="44"/>
      <w:sz w:val="32"/>
    </w:rPr>
  </w:style>
  <w:style w:type="character" w:customStyle="1" w:styleId="23">
    <w:name w:val="标题 2 Char"/>
    <w:link w:val="3"/>
    <w:qFormat/>
    <w:uiPriority w:val="0"/>
    <w:rPr>
      <w:rFonts w:ascii="Arial" w:hAnsi="Arial" w:eastAsia="黑体" w:cs="Times New Roman"/>
      <w:b/>
      <w:sz w:val="28"/>
    </w:rPr>
  </w:style>
  <w:style w:type="character" w:customStyle="1" w:styleId="24">
    <w:name w:val="标题 3 Char"/>
    <w:link w:val="4"/>
    <w:qFormat/>
    <w:uiPriority w:val="0"/>
    <w:rPr>
      <w:rFonts w:eastAsia="黑体"/>
      <w:b/>
      <w:sz w:val="26"/>
    </w:rPr>
  </w:style>
  <w:style w:type="character" w:customStyle="1" w:styleId="25">
    <w:name w:val="标题 4 Char"/>
    <w:link w:val="5"/>
    <w:qFormat/>
    <w:uiPriority w:val="0"/>
    <w:rPr>
      <w:rFonts w:ascii="Arial" w:hAnsi="Arial" w:eastAsia="宋体"/>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2020-03-10T07:28:00Z</dcterms:created>
  <dc:creator>٩(๑❛ᴗ❛๑)۶</dc:creator>
  <cp:lastModifiedBy>Administrator</cp:lastModifiedBy>
  <dcterms:modified xsi:type="dcterms:W3CDTF">2020-03-30T02:04:20Z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