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3FE0E384" w14:textId="77777777" w:rsidR="00CC4114" w:rsidRPr="00CC4114" w:rsidRDefault="00CC4114" w:rsidP="00CC4114">
      <w:pPr>
        <w:spacing w:line="480" w:lineRule="auto"/>
        <w:jc w:val="center"/>
        <w:rPr>
          <w:rFonts w:ascii="黑体" w:eastAsia="黑体" w:hAnsi="黑体" w:cs="黑体"/>
          <w:bCs/>
          <w:sz w:val="44"/>
          <w:szCs w:val="44"/>
        </w:rPr>
      </w:pPr>
      <w:r w:rsidRPr="00CC4114">
        <w:rPr>
          <w:rFonts w:ascii="黑体" w:eastAsia="黑体" w:hAnsi="黑体" w:cs="黑体" w:hint="eastAsia"/>
          <w:bCs/>
          <w:sz w:val="44"/>
          <w:szCs w:val="44"/>
        </w:rPr>
        <w:t>阐述六西格玛D</w:t>
      </w:r>
      <w:r w:rsidRPr="00CC4114">
        <w:rPr>
          <w:rFonts w:ascii="黑体" w:eastAsia="黑体" w:hAnsi="黑体" w:cs="黑体"/>
          <w:bCs/>
          <w:sz w:val="44"/>
          <w:szCs w:val="44"/>
        </w:rPr>
        <w:t>MAIC</w:t>
      </w:r>
      <w:r w:rsidRPr="00CC4114">
        <w:rPr>
          <w:rFonts w:ascii="黑体" w:eastAsia="黑体" w:hAnsi="黑体" w:cs="黑体" w:hint="eastAsia"/>
          <w:bCs/>
          <w:sz w:val="44"/>
          <w:szCs w:val="44"/>
        </w:rPr>
        <w:t>手法在S</w:t>
      </w:r>
      <w:r w:rsidRPr="00CC4114">
        <w:rPr>
          <w:rFonts w:ascii="黑体" w:eastAsia="黑体" w:hAnsi="黑体" w:cs="黑体"/>
          <w:bCs/>
          <w:sz w:val="44"/>
          <w:szCs w:val="44"/>
        </w:rPr>
        <w:t>GM</w:t>
      </w:r>
      <w:r w:rsidRPr="00CC4114">
        <w:rPr>
          <w:rFonts w:ascii="黑体" w:eastAsia="黑体" w:hAnsi="黑体" w:cs="黑体" w:hint="eastAsia"/>
          <w:bCs/>
          <w:sz w:val="44"/>
          <w:szCs w:val="44"/>
        </w:rPr>
        <w:t>铜线N</w:t>
      </w:r>
      <w:r w:rsidRPr="00CC4114">
        <w:rPr>
          <w:rFonts w:ascii="黑体" w:eastAsia="黑体" w:hAnsi="黑体" w:cs="黑体"/>
          <w:bCs/>
          <w:sz w:val="44"/>
          <w:szCs w:val="44"/>
        </w:rPr>
        <w:t>SOP</w:t>
      </w:r>
      <w:r w:rsidRPr="00CC4114">
        <w:rPr>
          <w:rFonts w:ascii="黑体" w:eastAsia="黑体" w:hAnsi="黑体" w:cs="黑体" w:hint="eastAsia"/>
          <w:bCs/>
          <w:sz w:val="44"/>
          <w:szCs w:val="44"/>
        </w:rPr>
        <w:t>不良率改善方面运用</w:t>
      </w:r>
    </w:p>
    <w:p w14:paraId="5107F1FB" w14:textId="5C485C12" w:rsidR="00CC4114" w:rsidRPr="00CC4114" w:rsidRDefault="00CC4114" w:rsidP="00280D15">
      <w:pPr>
        <w:jc w:val="center"/>
        <w:rPr>
          <w:rFonts w:ascii="黑体" w:eastAsia="黑体" w:hAnsi="黑体" w:cs="黑体"/>
          <w:bCs/>
          <w:sz w:val="32"/>
          <w:szCs w:val="32"/>
        </w:rPr>
      </w:pPr>
      <w:proofErr w:type="gramStart"/>
      <w:r w:rsidRPr="00CC4114">
        <w:rPr>
          <w:rFonts w:ascii="黑体" w:eastAsia="黑体" w:hAnsi="黑体" w:cs="黑体" w:hint="eastAsia"/>
          <w:bCs/>
          <w:sz w:val="32"/>
          <w:szCs w:val="32"/>
        </w:rPr>
        <w:t>夏典马</w:t>
      </w:r>
      <w:proofErr w:type="gramEnd"/>
    </w:p>
    <w:p w14:paraId="5F00F5D4" w14:textId="5F58C188" w:rsidR="00CC4114" w:rsidRPr="00CC4114" w:rsidRDefault="00CC4114" w:rsidP="00280D15">
      <w:pPr>
        <w:jc w:val="center"/>
        <w:rPr>
          <w:rFonts w:ascii="黑体" w:eastAsia="黑体" w:hAnsi="黑体" w:cs="黑体"/>
          <w:bCs/>
          <w:sz w:val="32"/>
          <w:szCs w:val="32"/>
        </w:rPr>
      </w:pPr>
      <w:r w:rsidRPr="00CC4114">
        <w:rPr>
          <w:rFonts w:ascii="黑体" w:eastAsia="黑体" w:hAnsi="黑体" w:cs="黑体" w:hint="eastAsia"/>
          <w:bCs/>
          <w:sz w:val="32"/>
          <w:szCs w:val="32"/>
        </w:rPr>
        <w:t>长电科技（滁州）有限公司、安徽省滁州市、2</w:t>
      </w:r>
      <w:r w:rsidRPr="00CC4114">
        <w:rPr>
          <w:rFonts w:ascii="黑体" w:eastAsia="黑体" w:hAnsi="黑体" w:cs="黑体"/>
          <w:bCs/>
          <w:sz w:val="32"/>
          <w:szCs w:val="32"/>
        </w:rPr>
        <w:t>39000</w:t>
      </w:r>
    </w:p>
    <w:p w14:paraId="48E59BC7" w14:textId="6B0576F7" w:rsidR="00280D15" w:rsidRPr="00CC4114" w:rsidRDefault="00280D15" w:rsidP="00CC4114">
      <w:pPr>
        <w:jc w:val="center"/>
        <w:rPr>
          <w:rFonts w:ascii="黑体" w:eastAsia="黑体" w:hAnsi="黑体" w:cs="黑体"/>
          <w:bCs/>
          <w:sz w:val="32"/>
          <w:szCs w:val="32"/>
        </w:rPr>
      </w:pPr>
      <w:r w:rsidRPr="00CC4114">
        <w:rPr>
          <w:rFonts w:ascii="黑体" w:eastAsia="黑体" w:hAnsi="黑体" w:cs="黑体" w:hint="eastAsia"/>
          <w:bCs/>
          <w:sz w:val="32"/>
          <w:szCs w:val="32"/>
        </w:rPr>
        <w:t>摘要</w:t>
      </w:r>
    </w:p>
    <w:p w14:paraId="2341CD95" w14:textId="76B4BE1E" w:rsidR="00136577" w:rsidRDefault="00136577">
      <w:pPr>
        <w:jc w:val="left"/>
        <w:rPr>
          <w:rFonts w:ascii="宋体" w:hAnsi="宋体" w:cs="宋体"/>
          <w:szCs w:val="21"/>
        </w:rPr>
      </w:pPr>
      <w:r w:rsidRPr="00136577">
        <w:rPr>
          <w:rFonts w:ascii="宋体" w:hAnsi="宋体" w:cs="宋体" w:hint="eastAsia"/>
          <w:szCs w:val="21"/>
        </w:rPr>
        <w:t>DMAIC是六西格玛管理中流程改善的重要工具。六西格玛管理不仅是理念，同时也是一套业绩突破的方法。它将理念变为行动，将目标变为现实。DMAIC是指定义（Define）、测量（Measure）、分析（Analyze）、改进（Improve）、控制（Control）五个阶段构成的过程改进方法，一般用于对现有流程的改进，包括制造过程、服务过程以及工作过程等等。</w:t>
      </w:r>
      <w:r>
        <w:rPr>
          <w:rFonts w:ascii="宋体" w:hAnsi="宋体" w:cs="宋体" w:hint="eastAsia"/>
          <w:szCs w:val="21"/>
        </w:rPr>
        <w:t>本文主要阐述运用此“五步法”在客户S</w:t>
      </w:r>
      <w:r>
        <w:rPr>
          <w:rFonts w:ascii="宋体" w:hAnsi="宋体" w:cs="宋体"/>
          <w:szCs w:val="21"/>
        </w:rPr>
        <w:t>GM</w:t>
      </w:r>
      <w:r>
        <w:rPr>
          <w:rFonts w:ascii="宋体" w:hAnsi="宋体" w:cs="宋体" w:hint="eastAsia"/>
          <w:szCs w:val="21"/>
        </w:rPr>
        <w:t>铜线产品N</w:t>
      </w:r>
      <w:r>
        <w:rPr>
          <w:rFonts w:ascii="宋体" w:hAnsi="宋体" w:cs="宋体"/>
          <w:szCs w:val="21"/>
        </w:rPr>
        <w:t>SOP</w:t>
      </w:r>
      <w:r>
        <w:rPr>
          <w:rFonts w:ascii="宋体" w:hAnsi="宋体" w:cs="宋体" w:hint="eastAsia"/>
          <w:szCs w:val="21"/>
        </w:rPr>
        <w:t>（焊线粘不上）不良率改善方面运用。</w:t>
      </w:r>
    </w:p>
    <w:p w14:paraId="19A7942D" w14:textId="646C83CA" w:rsidR="00136577" w:rsidRDefault="00136577">
      <w:pPr>
        <w:jc w:val="left"/>
        <w:rPr>
          <w:rFonts w:ascii="Arial" w:hAnsi="Arial" w:cs="Arial"/>
          <w:color w:val="333333"/>
          <w:szCs w:val="21"/>
          <w:shd w:val="clear" w:color="auto" w:fill="FFFFFF"/>
        </w:rPr>
      </w:pPr>
      <w:r>
        <w:rPr>
          <w:rFonts w:ascii="Arial" w:hAnsi="Arial" w:cs="Arial"/>
          <w:color w:val="333333"/>
          <w:szCs w:val="21"/>
          <w:shd w:val="clear" w:color="auto" w:fill="FFFFFF"/>
        </w:rPr>
        <w:t>DMAIC</w:t>
      </w:r>
      <w:r>
        <w:rPr>
          <w:rFonts w:ascii="Arial" w:hAnsi="Arial" w:cs="Arial"/>
          <w:color w:val="333333"/>
          <w:szCs w:val="21"/>
          <w:shd w:val="clear" w:color="auto" w:fill="FFFFFF"/>
        </w:rPr>
        <w:t>模型</w:t>
      </w:r>
      <w:r>
        <w:rPr>
          <w:rFonts w:ascii="Arial" w:hAnsi="Arial" w:cs="Arial" w:hint="eastAsia"/>
          <w:color w:val="333333"/>
          <w:szCs w:val="21"/>
          <w:shd w:val="clear" w:color="auto" w:fill="FFFFFF"/>
        </w:rPr>
        <w:t>：</w:t>
      </w:r>
    </w:p>
    <w:p w14:paraId="10D7A63A" w14:textId="4C4B4409" w:rsidR="00136577" w:rsidRPr="00136577" w:rsidRDefault="00136577" w:rsidP="00136577">
      <w:pPr>
        <w:jc w:val="left"/>
        <w:rPr>
          <w:rFonts w:ascii="宋体" w:hAnsi="宋体" w:cs="宋体"/>
          <w:szCs w:val="21"/>
        </w:rPr>
      </w:pPr>
      <w:r w:rsidRPr="00136577">
        <w:rPr>
          <w:rFonts w:ascii="宋体" w:hAnsi="宋体" w:cs="宋体" w:hint="eastAsia"/>
          <w:szCs w:val="21"/>
        </w:rPr>
        <w:t>定义（Define）</w:t>
      </w:r>
      <w:r>
        <w:rPr>
          <w:rFonts w:ascii="宋体" w:hAnsi="宋体" w:cs="宋体" w:hint="eastAsia"/>
          <w:szCs w:val="21"/>
        </w:rPr>
        <w:t>：</w:t>
      </w:r>
      <w:r w:rsidRPr="00136577">
        <w:rPr>
          <w:rFonts w:ascii="宋体" w:hAnsi="宋体" w:cs="宋体" w:hint="eastAsia"/>
          <w:szCs w:val="21"/>
        </w:rPr>
        <w:t>界定核心流程和关键顾客，站在顾客的立场，找出对他们来说最重要的事项，也就是「品质关键要素」（Critical to Quality，CTQ）。理清团队章程，以及核心事业流程。</w:t>
      </w:r>
    </w:p>
    <w:p w14:paraId="66373DB3" w14:textId="1CA46671" w:rsidR="00136577" w:rsidRPr="00136577" w:rsidRDefault="00136577" w:rsidP="00136577">
      <w:pPr>
        <w:jc w:val="left"/>
        <w:rPr>
          <w:rFonts w:ascii="宋体" w:hAnsi="宋体" w:cs="宋体"/>
          <w:szCs w:val="21"/>
        </w:rPr>
      </w:pPr>
      <w:r w:rsidRPr="00136577">
        <w:rPr>
          <w:rFonts w:ascii="宋体" w:hAnsi="宋体" w:cs="宋体" w:hint="eastAsia"/>
          <w:szCs w:val="21"/>
        </w:rPr>
        <w:t>测量（Measure）</w:t>
      </w:r>
      <w:r>
        <w:rPr>
          <w:rFonts w:ascii="宋体" w:hAnsi="宋体" w:cs="宋体" w:hint="eastAsia"/>
          <w:szCs w:val="21"/>
        </w:rPr>
        <w:t>：</w:t>
      </w:r>
      <w:r w:rsidRPr="00136577">
        <w:rPr>
          <w:rFonts w:ascii="宋体" w:hAnsi="宋体" w:cs="宋体" w:hint="eastAsia"/>
          <w:szCs w:val="21"/>
        </w:rPr>
        <w:t>找出关键评量，为流程中的瑕疪，建立衡量基本步骤。人员必须接受基础概率与统计学的训练及学习统计分析软件与测量分析课程。</w:t>
      </w:r>
    </w:p>
    <w:p w14:paraId="698FEB6C" w14:textId="35E5D6F0" w:rsidR="00136577" w:rsidRPr="00136577" w:rsidRDefault="00136577" w:rsidP="00136577">
      <w:pPr>
        <w:jc w:val="left"/>
        <w:rPr>
          <w:rFonts w:ascii="宋体" w:hAnsi="宋体" w:cs="宋体"/>
          <w:szCs w:val="21"/>
        </w:rPr>
      </w:pPr>
      <w:r w:rsidRPr="00136577">
        <w:rPr>
          <w:rFonts w:ascii="宋体" w:hAnsi="宋体" w:cs="宋体" w:hint="eastAsia"/>
          <w:szCs w:val="21"/>
        </w:rPr>
        <w:t>分析（Analyze）</w:t>
      </w:r>
      <w:r>
        <w:rPr>
          <w:rFonts w:ascii="宋体" w:hAnsi="宋体" w:cs="宋体" w:hint="eastAsia"/>
          <w:szCs w:val="21"/>
        </w:rPr>
        <w:t>：</w:t>
      </w:r>
      <w:r w:rsidRPr="00136577">
        <w:rPr>
          <w:rFonts w:ascii="宋体" w:hAnsi="宋体" w:cs="宋体" w:hint="eastAsia"/>
          <w:szCs w:val="21"/>
        </w:rPr>
        <w:t>探究误差发生的根本原因。运用统计分析，检测影响结果的潜在变量，找出瑕疪发生的最重要根源。所运用的工具包含各类统计分析工具等。</w:t>
      </w:r>
    </w:p>
    <w:p w14:paraId="3C116B55" w14:textId="7CD928DF" w:rsidR="00136577" w:rsidRPr="00136577" w:rsidRDefault="00136577" w:rsidP="00136577">
      <w:pPr>
        <w:jc w:val="left"/>
        <w:rPr>
          <w:rFonts w:ascii="宋体" w:hAnsi="宋体" w:cs="宋体"/>
          <w:szCs w:val="21"/>
        </w:rPr>
      </w:pPr>
      <w:r w:rsidRPr="00136577">
        <w:rPr>
          <w:rFonts w:ascii="宋体" w:hAnsi="宋体" w:cs="宋体" w:hint="eastAsia"/>
          <w:szCs w:val="21"/>
        </w:rPr>
        <w:t>改善（Improve）</w:t>
      </w:r>
      <w:r>
        <w:rPr>
          <w:rFonts w:ascii="宋体" w:hAnsi="宋体" w:cs="宋体" w:hint="eastAsia"/>
          <w:szCs w:val="21"/>
        </w:rPr>
        <w:t>：</w:t>
      </w:r>
      <w:r w:rsidRPr="00136577">
        <w:rPr>
          <w:rFonts w:ascii="宋体" w:hAnsi="宋体" w:cs="宋体" w:hint="eastAsia"/>
          <w:szCs w:val="21"/>
        </w:rPr>
        <w:t>找出提升关键指标和质量特性的最佳解决方案，然后拟定行动计划，确实执行。这个步骤需不断测试，以观察改善方案是否真能发挥效用，减少错误。</w:t>
      </w:r>
    </w:p>
    <w:p w14:paraId="3208C62F" w14:textId="2A71F8BF" w:rsidR="00136577" w:rsidRPr="00136577" w:rsidRDefault="00136577" w:rsidP="00136577">
      <w:pPr>
        <w:jc w:val="left"/>
        <w:rPr>
          <w:rFonts w:ascii="宋体" w:hAnsi="宋体" w:cs="宋体"/>
          <w:szCs w:val="21"/>
        </w:rPr>
      </w:pPr>
      <w:r w:rsidRPr="00136577">
        <w:rPr>
          <w:rFonts w:ascii="宋体" w:hAnsi="宋体" w:cs="宋体" w:hint="eastAsia"/>
          <w:szCs w:val="21"/>
        </w:rPr>
        <w:t>控制（Control）</w:t>
      </w:r>
      <w:r>
        <w:rPr>
          <w:rFonts w:ascii="宋体" w:hAnsi="宋体" w:cs="宋体" w:hint="eastAsia"/>
          <w:szCs w:val="21"/>
        </w:rPr>
        <w:t>：</w:t>
      </w:r>
      <w:r w:rsidRPr="00136577">
        <w:rPr>
          <w:rFonts w:ascii="宋体" w:hAnsi="宋体" w:cs="宋体" w:hint="eastAsia"/>
          <w:szCs w:val="21"/>
        </w:rPr>
        <w:t>确保所做的改善能够持续下去。不断测量，才能避免错误再度发生。在过去许多流程改善方案里，往往忽略了控制的观念；而在六西格玛改进中，控制是它能长期改善品质与成本的关键</w:t>
      </w:r>
      <w:r w:rsidR="00925253">
        <w:rPr>
          <w:rFonts w:ascii="宋体" w:hAnsi="宋体" w:cs="宋体" w:hint="eastAsia"/>
          <w:szCs w:val="21"/>
        </w:rPr>
        <w:t>。</w:t>
      </w:r>
    </w:p>
    <w:p w14:paraId="3312618F" w14:textId="49B424BF" w:rsidR="00854B31" w:rsidRDefault="004651E0">
      <w:pPr>
        <w:jc w:val="left"/>
        <w:rPr>
          <w:rFonts w:ascii="宋体" w:hAnsi="宋体" w:cs="宋体"/>
          <w:szCs w:val="21"/>
        </w:rPr>
      </w:pPr>
      <w:r>
        <w:rPr>
          <w:rFonts w:ascii="黑体" w:eastAsia="黑体" w:hAnsi="黑体" w:cs="黑体" w:hint="eastAsia"/>
          <w:sz w:val="24"/>
          <w:szCs w:val="24"/>
        </w:rPr>
        <w:t>关键字</w:t>
      </w:r>
      <w:r w:rsidR="00280D15">
        <w:rPr>
          <w:rFonts w:ascii="黑体" w:eastAsia="黑体" w:hAnsi="黑体" w:cs="黑体" w:hint="eastAsia"/>
          <w:sz w:val="24"/>
          <w:szCs w:val="24"/>
        </w:rPr>
        <w:t xml:space="preserve"> </w:t>
      </w:r>
      <w:bookmarkStart w:id="0" w:name="_Hlk35762489"/>
      <w:r w:rsidR="00136577">
        <w:rPr>
          <w:rFonts w:ascii="宋体" w:hAnsi="宋体" w:cs="宋体" w:hint="eastAsia"/>
          <w:szCs w:val="21"/>
        </w:rPr>
        <w:t>D</w:t>
      </w:r>
      <w:r w:rsidR="00136577">
        <w:rPr>
          <w:rFonts w:ascii="宋体" w:hAnsi="宋体" w:cs="宋体"/>
          <w:szCs w:val="21"/>
        </w:rPr>
        <w:t>MAIC</w:t>
      </w:r>
      <w:r w:rsidR="00280D15">
        <w:rPr>
          <w:rFonts w:ascii="宋体" w:hAnsi="宋体" w:cs="宋体" w:hint="eastAsia"/>
          <w:szCs w:val="21"/>
        </w:rPr>
        <w:t>；</w:t>
      </w:r>
      <w:r w:rsidR="00136577">
        <w:rPr>
          <w:rFonts w:ascii="宋体" w:hAnsi="宋体" w:cs="宋体" w:hint="eastAsia"/>
          <w:szCs w:val="21"/>
        </w:rPr>
        <w:t>C</w:t>
      </w:r>
      <w:r w:rsidR="00136577">
        <w:rPr>
          <w:rFonts w:ascii="宋体" w:hAnsi="宋体" w:cs="宋体"/>
          <w:szCs w:val="21"/>
        </w:rPr>
        <w:t>TQ</w:t>
      </w:r>
      <w:r w:rsidR="00280D15">
        <w:rPr>
          <w:rFonts w:ascii="宋体" w:hAnsi="宋体" w:cs="宋体" w:hint="eastAsia"/>
          <w:szCs w:val="21"/>
        </w:rPr>
        <w:t>；</w:t>
      </w:r>
      <w:r w:rsidR="00136577">
        <w:rPr>
          <w:rFonts w:ascii="宋体" w:hAnsi="宋体" w:cs="宋体" w:hint="eastAsia"/>
          <w:szCs w:val="21"/>
        </w:rPr>
        <w:t>N</w:t>
      </w:r>
      <w:r w:rsidR="00136577">
        <w:rPr>
          <w:rFonts w:ascii="宋体" w:hAnsi="宋体" w:cs="宋体"/>
          <w:szCs w:val="21"/>
        </w:rPr>
        <w:t>SOP</w:t>
      </w:r>
      <w:r w:rsidR="00136577">
        <w:rPr>
          <w:rFonts w:ascii="宋体" w:hAnsi="宋体" w:cs="宋体" w:hint="eastAsia"/>
          <w:szCs w:val="21"/>
        </w:rPr>
        <w:t>不良率改善</w:t>
      </w:r>
      <w:bookmarkEnd w:id="0"/>
    </w:p>
    <w:p w14:paraId="1ED4A460" w14:textId="77777777" w:rsidR="00854B31" w:rsidRPr="00C713FF" w:rsidRDefault="00854B31">
      <w:pPr>
        <w:jc w:val="left"/>
        <w:rPr>
          <w:rFonts w:ascii="Arial" w:hAnsi="Arial" w:cs="Arial"/>
          <w:szCs w:val="21"/>
        </w:rPr>
      </w:pPr>
    </w:p>
    <w:p w14:paraId="2AEB2DD1" w14:textId="77777777" w:rsidR="002F6828" w:rsidRDefault="002F6828" w:rsidP="002F6828">
      <w:pPr>
        <w:jc w:val="left"/>
        <w:rPr>
          <w:rFonts w:ascii="黑体" w:eastAsia="黑体" w:hAnsi="黑体" w:cs="黑体"/>
          <w:sz w:val="24"/>
          <w:szCs w:val="24"/>
        </w:rPr>
      </w:pPr>
      <w:r>
        <w:rPr>
          <w:rFonts w:ascii="黑体" w:eastAsia="黑体" w:hAnsi="黑体" w:cs="黑体" w:hint="eastAsia"/>
          <w:sz w:val="24"/>
          <w:szCs w:val="24"/>
        </w:rPr>
        <w:t>Define：</w:t>
      </w:r>
    </w:p>
    <w:p w14:paraId="7AC16CE6" w14:textId="3E9D12E8" w:rsidR="00854B31" w:rsidRDefault="002F6828" w:rsidP="002F6828">
      <w:pPr>
        <w:jc w:val="left"/>
        <w:rPr>
          <w:rFonts w:ascii="Arial" w:hAnsi="Arial" w:cs="Arial"/>
          <w:szCs w:val="21"/>
        </w:rPr>
      </w:pPr>
      <w:r>
        <w:rPr>
          <w:rFonts w:ascii="黑体" w:eastAsia="黑体" w:hAnsi="黑体" w:cs="黑体" w:hint="eastAsia"/>
          <w:sz w:val="24"/>
          <w:szCs w:val="24"/>
        </w:rPr>
        <w:t>项目来源（背景描述）</w:t>
      </w:r>
      <w:r w:rsidR="004651E0">
        <w:rPr>
          <w:rFonts w:ascii="黑体" w:eastAsia="黑体" w:hAnsi="黑体" w:cs="黑体" w:hint="eastAsia"/>
          <w:sz w:val="24"/>
          <w:szCs w:val="24"/>
        </w:rPr>
        <w:t>：</w:t>
      </w:r>
      <w:r w:rsidRPr="002F6828">
        <w:rPr>
          <w:rFonts w:ascii="Arial" w:hAnsi="Arial" w:cs="Arial" w:hint="eastAsia"/>
          <w:szCs w:val="21"/>
        </w:rPr>
        <w:t>201</w:t>
      </w:r>
      <w:r>
        <w:rPr>
          <w:rFonts w:ascii="Arial" w:hAnsi="Arial" w:cs="Arial"/>
          <w:szCs w:val="21"/>
        </w:rPr>
        <w:t>6</w:t>
      </w:r>
      <w:r w:rsidRPr="002F6828">
        <w:rPr>
          <w:rFonts w:ascii="Arial" w:hAnsi="Arial" w:cs="Arial" w:hint="eastAsia"/>
          <w:szCs w:val="21"/>
        </w:rPr>
        <w:t>年</w:t>
      </w:r>
      <w:r w:rsidRPr="002F6828">
        <w:rPr>
          <w:rFonts w:ascii="Arial" w:hAnsi="Arial" w:cs="Arial" w:hint="eastAsia"/>
          <w:szCs w:val="21"/>
        </w:rPr>
        <w:t>10</w:t>
      </w:r>
      <w:r w:rsidRPr="002F6828">
        <w:rPr>
          <w:rFonts w:ascii="Arial" w:hAnsi="Arial" w:cs="Arial" w:hint="eastAsia"/>
          <w:szCs w:val="21"/>
        </w:rPr>
        <w:t>月</w:t>
      </w:r>
      <w:r>
        <w:rPr>
          <w:rFonts w:ascii="Arial" w:hAnsi="Arial" w:cs="Arial" w:hint="eastAsia"/>
          <w:szCs w:val="21"/>
        </w:rPr>
        <w:t>客户</w:t>
      </w:r>
      <w:r w:rsidRPr="002F6828">
        <w:rPr>
          <w:rFonts w:ascii="Arial" w:hAnsi="Arial" w:cs="Arial" w:hint="eastAsia"/>
          <w:szCs w:val="21"/>
        </w:rPr>
        <w:t>SGM</w:t>
      </w:r>
      <w:r>
        <w:rPr>
          <w:rFonts w:ascii="Arial" w:hAnsi="Arial" w:cs="Arial" w:hint="eastAsia"/>
          <w:szCs w:val="21"/>
        </w:rPr>
        <w:t>提出</w:t>
      </w:r>
      <w:r w:rsidRPr="002F6828">
        <w:rPr>
          <w:rFonts w:ascii="Arial" w:hAnsi="Arial" w:cs="Arial"/>
          <w:szCs w:val="21"/>
        </w:rPr>
        <w:t>cost down</w:t>
      </w:r>
      <w:r>
        <w:rPr>
          <w:rFonts w:ascii="Arial" w:hAnsi="Arial" w:cs="Arial" w:hint="eastAsia"/>
          <w:szCs w:val="21"/>
        </w:rPr>
        <w:t>要求，经过内部分析、统计确立就客户</w:t>
      </w:r>
      <w:r>
        <w:rPr>
          <w:rFonts w:ascii="Arial" w:hAnsi="Arial" w:cs="Arial" w:hint="eastAsia"/>
          <w:szCs w:val="21"/>
        </w:rPr>
        <w:t>S</w:t>
      </w:r>
      <w:r>
        <w:rPr>
          <w:rFonts w:ascii="Arial" w:hAnsi="Arial" w:cs="Arial"/>
          <w:szCs w:val="21"/>
        </w:rPr>
        <w:t>OT-26</w:t>
      </w:r>
      <w:r>
        <w:rPr>
          <w:rFonts w:ascii="Arial" w:hAnsi="Arial" w:cs="Arial" w:hint="eastAsia"/>
          <w:szCs w:val="21"/>
        </w:rPr>
        <w:t>封装产品</w:t>
      </w:r>
      <w:r w:rsidRPr="002F6828">
        <w:rPr>
          <w:rFonts w:ascii="Arial" w:hAnsi="Arial" w:cs="Arial" w:hint="eastAsia"/>
          <w:szCs w:val="21"/>
        </w:rPr>
        <w:t>金线转铜线</w:t>
      </w:r>
      <w:r>
        <w:rPr>
          <w:rFonts w:ascii="Arial" w:hAnsi="Arial" w:cs="Arial" w:hint="eastAsia"/>
          <w:szCs w:val="21"/>
        </w:rPr>
        <w:t>并实现</w:t>
      </w:r>
      <w:r w:rsidRPr="002F6828">
        <w:rPr>
          <w:rFonts w:ascii="Arial" w:hAnsi="Arial" w:cs="Arial" w:hint="eastAsia"/>
          <w:szCs w:val="21"/>
        </w:rPr>
        <w:t>量产</w:t>
      </w:r>
      <w:r w:rsidRPr="002F6828">
        <w:rPr>
          <w:rFonts w:ascii="Arial" w:hAnsi="Arial" w:cs="Arial" w:hint="eastAsia"/>
          <w:szCs w:val="21"/>
        </w:rPr>
        <w:t>.</w:t>
      </w:r>
      <w:r>
        <w:rPr>
          <w:rFonts w:ascii="Arial" w:hAnsi="Arial" w:cs="Arial" w:hint="eastAsia"/>
          <w:szCs w:val="21"/>
        </w:rPr>
        <w:t>鉴于该客户芯片</w:t>
      </w:r>
      <w:r>
        <w:rPr>
          <w:rFonts w:ascii="Arial" w:hAnsi="Arial" w:cs="Arial" w:hint="eastAsia"/>
          <w:szCs w:val="21"/>
        </w:rPr>
        <w:t>pad</w:t>
      </w:r>
      <w:r>
        <w:rPr>
          <w:rFonts w:ascii="Arial" w:hAnsi="Arial" w:cs="Arial"/>
          <w:szCs w:val="21"/>
        </w:rPr>
        <w:t xml:space="preserve"> </w:t>
      </w:r>
      <w:r>
        <w:rPr>
          <w:rFonts w:ascii="Arial" w:hAnsi="Arial" w:cs="Arial" w:hint="eastAsia"/>
          <w:szCs w:val="21"/>
        </w:rPr>
        <w:t>size</w:t>
      </w:r>
      <w:r>
        <w:rPr>
          <w:rFonts w:ascii="Arial" w:hAnsi="Arial" w:cs="Arial" w:hint="eastAsia"/>
          <w:szCs w:val="21"/>
        </w:rPr>
        <w:t>较小、铝层较薄，</w:t>
      </w:r>
      <w:r>
        <w:rPr>
          <w:rFonts w:ascii="Arial" w:hAnsi="Arial" w:cs="Arial" w:hint="eastAsia"/>
          <w:szCs w:val="21"/>
        </w:rPr>
        <w:t>N</w:t>
      </w:r>
      <w:r>
        <w:rPr>
          <w:rFonts w:ascii="Arial" w:hAnsi="Arial" w:cs="Arial"/>
          <w:szCs w:val="21"/>
        </w:rPr>
        <w:t>SOP</w:t>
      </w:r>
      <w:r>
        <w:rPr>
          <w:rFonts w:ascii="Arial" w:hAnsi="Arial" w:cs="Arial" w:hint="eastAsia"/>
          <w:szCs w:val="21"/>
        </w:rPr>
        <w:t>偏高问题是阻碍该项目成功的主要风险点，</w:t>
      </w:r>
      <w:proofErr w:type="gramStart"/>
      <w:r>
        <w:rPr>
          <w:rFonts w:ascii="Arial" w:hAnsi="Arial" w:cs="Arial" w:hint="eastAsia"/>
          <w:szCs w:val="21"/>
        </w:rPr>
        <w:t>故运用</w:t>
      </w:r>
      <w:proofErr w:type="gramEnd"/>
      <w:r>
        <w:rPr>
          <w:rFonts w:ascii="Arial" w:hAnsi="Arial" w:cs="Arial" w:hint="eastAsia"/>
          <w:szCs w:val="21"/>
        </w:rPr>
        <w:t>D</w:t>
      </w:r>
      <w:r>
        <w:rPr>
          <w:rFonts w:ascii="Arial" w:hAnsi="Arial" w:cs="Arial"/>
          <w:szCs w:val="21"/>
        </w:rPr>
        <w:t>MAIC</w:t>
      </w:r>
      <w:r>
        <w:rPr>
          <w:rFonts w:ascii="Arial" w:hAnsi="Arial" w:cs="Arial" w:hint="eastAsia"/>
          <w:szCs w:val="21"/>
        </w:rPr>
        <w:t>手法就此问题进行改善。</w:t>
      </w:r>
    </w:p>
    <w:p w14:paraId="697B9F60" w14:textId="1A4C716F" w:rsidR="00854B31" w:rsidRDefault="002F6828">
      <w:pPr>
        <w:jc w:val="left"/>
        <w:rPr>
          <w:rFonts w:ascii="Arial" w:hAnsi="Arial" w:cs="Arial"/>
          <w:szCs w:val="21"/>
        </w:rPr>
      </w:pPr>
      <w:r>
        <w:rPr>
          <w:rFonts w:ascii="Arial" w:hAnsi="Arial" w:cs="Arial"/>
          <w:noProof/>
          <w:szCs w:val="21"/>
        </w:rPr>
        <w:drawing>
          <wp:anchor distT="0" distB="0" distL="114300" distR="114300" simplePos="0" relativeHeight="251618816" behindDoc="0" locked="0" layoutInCell="1" allowOverlap="1" wp14:anchorId="06E4F66B" wp14:editId="51ECA654">
            <wp:simplePos x="0" y="0"/>
            <wp:positionH relativeFrom="column">
              <wp:posOffset>2819400</wp:posOffset>
            </wp:positionH>
            <wp:positionV relativeFrom="paragraph">
              <wp:posOffset>222885</wp:posOffset>
            </wp:positionV>
            <wp:extent cx="2457450" cy="1228725"/>
            <wp:effectExtent l="0" t="0" r="0" b="0"/>
            <wp:wrapSquare wrapText="bothSides"/>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57450" cy="1228725"/>
                    </a:xfrm>
                    <a:prstGeom prst="rect">
                      <a:avLst/>
                    </a:prstGeom>
                    <a:noFill/>
                  </pic:spPr>
                </pic:pic>
              </a:graphicData>
            </a:graphic>
            <wp14:sizeRelH relativeFrom="margin">
              <wp14:pctWidth>0</wp14:pctWidth>
            </wp14:sizeRelH>
            <wp14:sizeRelV relativeFrom="margin">
              <wp14:pctHeight>0</wp14:pctHeight>
            </wp14:sizeRelV>
          </wp:anchor>
        </w:drawing>
      </w:r>
    </w:p>
    <w:p w14:paraId="469E0E66" w14:textId="55939874" w:rsidR="00854B31" w:rsidRDefault="002F6828">
      <w:pPr>
        <w:jc w:val="left"/>
        <w:rPr>
          <w:rFonts w:ascii="Arial" w:hAnsi="Arial" w:cs="Arial"/>
          <w:szCs w:val="21"/>
        </w:rPr>
      </w:pPr>
      <w:r w:rsidRPr="002F6828">
        <w:rPr>
          <w:noProof/>
        </w:rPr>
        <w:drawing>
          <wp:anchor distT="0" distB="0" distL="114300" distR="114300" simplePos="0" relativeHeight="251630080" behindDoc="0" locked="0" layoutInCell="1" allowOverlap="1" wp14:anchorId="5B539C88" wp14:editId="09075A25">
            <wp:simplePos x="0" y="0"/>
            <wp:positionH relativeFrom="column">
              <wp:posOffset>0</wp:posOffset>
            </wp:positionH>
            <wp:positionV relativeFrom="paragraph">
              <wp:posOffset>24765</wp:posOffset>
            </wp:positionV>
            <wp:extent cx="2628900" cy="1410335"/>
            <wp:effectExtent l="0" t="0" r="0"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628900" cy="1410335"/>
                    </a:xfrm>
                    <a:prstGeom prst="rect">
                      <a:avLst/>
                    </a:prstGeom>
                  </pic:spPr>
                </pic:pic>
              </a:graphicData>
            </a:graphic>
            <wp14:sizeRelH relativeFrom="margin">
              <wp14:pctWidth>0</wp14:pctWidth>
            </wp14:sizeRelH>
            <wp14:sizeRelV relativeFrom="margin">
              <wp14:pctHeight>0</wp14:pctHeight>
            </wp14:sizeRelV>
          </wp:anchor>
        </w:drawing>
      </w:r>
    </w:p>
    <w:p w14:paraId="381E8121" w14:textId="0CB7F040" w:rsidR="00C713FF" w:rsidRDefault="002F6828">
      <w:pPr>
        <w:jc w:val="left"/>
        <w:rPr>
          <w:rFonts w:ascii="Arial" w:hAnsi="Arial" w:cs="Arial"/>
          <w:szCs w:val="21"/>
        </w:rPr>
      </w:pPr>
      <w:r>
        <w:rPr>
          <w:rFonts w:ascii="Arial" w:hAnsi="Arial" w:cs="Arial" w:hint="eastAsia"/>
          <w:szCs w:val="21"/>
        </w:rPr>
        <w:t xml:space="preserve"> </w:t>
      </w:r>
      <w:r>
        <w:rPr>
          <w:rFonts w:ascii="Arial" w:hAnsi="Arial" w:cs="Arial"/>
          <w:szCs w:val="21"/>
        </w:rPr>
        <w:t xml:space="preserve">   </w:t>
      </w:r>
      <w:r>
        <w:rPr>
          <w:rFonts w:ascii="Arial" w:hAnsi="Arial" w:cs="Arial" w:hint="eastAsia"/>
          <w:szCs w:val="21"/>
        </w:rPr>
        <w:t>图</w:t>
      </w:r>
      <w:r>
        <w:rPr>
          <w:rFonts w:ascii="Arial" w:hAnsi="Arial" w:cs="Arial"/>
          <w:szCs w:val="21"/>
        </w:rPr>
        <w:t>1.</w:t>
      </w:r>
      <w:r>
        <w:rPr>
          <w:rFonts w:ascii="Arial" w:hAnsi="Arial" w:cs="Arial" w:hint="eastAsia"/>
          <w:szCs w:val="21"/>
        </w:rPr>
        <w:t>a</w:t>
      </w:r>
      <w:r>
        <w:rPr>
          <w:rFonts w:ascii="Arial" w:hAnsi="Arial" w:cs="Arial" w:hint="eastAsia"/>
          <w:szCs w:val="21"/>
        </w:rPr>
        <w:t>投料</w:t>
      </w:r>
      <w:r>
        <w:rPr>
          <w:rFonts w:ascii="Arial" w:hAnsi="Arial" w:cs="Arial" w:hint="eastAsia"/>
          <w:szCs w:val="21"/>
        </w:rPr>
        <w:t>by</w:t>
      </w:r>
      <w:r>
        <w:rPr>
          <w:rFonts w:ascii="Arial" w:hAnsi="Arial" w:cs="Arial" w:hint="eastAsia"/>
          <w:szCs w:val="21"/>
        </w:rPr>
        <w:t>封装形式柏拉图</w:t>
      </w:r>
      <w:r>
        <w:rPr>
          <w:rFonts w:ascii="Arial" w:hAnsi="Arial" w:cs="Arial" w:hint="eastAsia"/>
          <w:szCs w:val="21"/>
        </w:rPr>
        <w:t xml:space="preserve"> </w:t>
      </w:r>
      <w:r>
        <w:rPr>
          <w:rFonts w:ascii="Arial" w:hAnsi="Arial" w:cs="Arial"/>
          <w:szCs w:val="21"/>
        </w:rPr>
        <w:t xml:space="preserve">                       </w:t>
      </w:r>
      <w:r>
        <w:rPr>
          <w:rFonts w:ascii="Arial" w:hAnsi="Arial" w:cs="Arial" w:hint="eastAsia"/>
          <w:szCs w:val="21"/>
        </w:rPr>
        <w:t>图</w:t>
      </w:r>
      <w:r>
        <w:rPr>
          <w:rFonts w:ascii="Arial" w:hAnsi="Arial" w:cs="Arial" w:hint="eastAsia"/>
          <w:szCs w:val="21"/>
        </w:rPr>
        <w:t>1</w:t>
      </w:r>
      <w:r>
        <w:rPr>
          <w:rFonts w:ascii="Arial" w:hAnsi="Arial" w:cs="Arial"/>
          <w:szCs w:val="21"/>
        </w:rPr>
        <w:t>.</w:t>
      </w:r>
      <w:r>
        <w:rPr>
          <w:rFonts w:ascii="Arial" w:hAnsi="Arial" w:cs="Arial" w:hint="eastAsia"/>
          <w:szCs w:val="21"/>
        </w:rPr>
        <w:t>b</w:t>
      </w:r>
      <w:r>
        <w:rPr>
          <w:rFonts w:ascii="Arial" w:hAnsi="Arial" w:cs="Arial" w:hint="eastAsia"/>
          <w:szCs w:val="21"/>
        </w:rPr>
        <w:t>成本拆解情况</w:t>
      </w:r>
    </w:p>
    <w:p w14:paraId="054C99EC" w14:textId="765CA668" w:rsidR="00854B31" w:rsidRPr="00E82B79" w:rsidRDefault="002F6828" w:rsidP="002F6828">
      <w:pPr>
        <w:jc w:val="left"/>
        <w:rPr>
          <w:rFonts w:ascii="Arial" w:hAnsi="Arial" w:cs="Arial"/>
          <w:szCs w:val="21"/>
        </w:rPr>
      </w:pPr>
      <w:r>
        <w:rPr>
          <w:rFonts w:ascii="Arial" w:hAnsi="Arial" w:cs="Arial" w:hint="eastAsia"/>
          <w:szCs w:val="21"/>
        </w:rPr>
        <w:lastRenderedPageBreak/>
        <w:t>现状分析：</w:t>
      </w:r>
      <w:r>
        <w:rPr>
          <w:rFonts w:ascii="Arial" w:hAnsi="Arial" w:cs="Arial" w:hint="eastAsia"/>
          <w:szCs w:val="21"/>
        </w:rPr>
        <w:t>1</w:t>
      </w:r>
      <w:r>
        <w:rPr>
          <w:rFonts w:ascii="Arial" w:hAnsi="Arial" w:cs="Arial"/>
          <w:szCs w:val="21"/>
        </w:rPr>
        <w:t>.</w:t>
      </w:r>
      <w:r w:rsidRPr="002F6828">
        <w:rPr>
          <w:rFonts w:ascii="Arial" w:hAnsi="Arial" w:cs="Arial" w:hint="eastAsia"/>
          <w:szCs w:val="21"/>
        </w:rPr>
        <w:t>SGM</w:t>
      </w:r>
      <w:r w:rsidRPr="002F6828">
        <w:rPr>
          <w:rFonts w:ascii="Arial" w:hAnsi="Arial" w:cs="Arial" w:hint="eastAsia"/>
          <w:szCs w:val="21"/>
        </w:rPr>
        <w:t>投料主要集中</w:t>
      </w:r>
      <w:r w:rsidRPr="002F6828">
        <w:rPr>
          <w:rFonts w:ascii="Arial" w:hAnsi="Arial" w:cs="Arial" w:hint="eastAsia"/>
          <w:szCs w:val="21"/>
        </w:rPr>
        <w:t>SOT-26/SOT-23/SOT89/SOT-143</w:t>
      </w:r>
      <w:r w:rsidRPr="002F6828">
        <w:rPr>
          <w:rFonts w:ascii="Arial" w:hAnsi="Arial" w:cs="Arial" w:hint="eastAsia"/>
          <w:szCs w:val="21"/>
        </w:rPr>
        <w:t>、</w:t>
      </w:r>
      <w:r w:rsidRPr="002F6828">
        <w:rPr>
          <w:rFonts w:ascii="Arial" w:hAnsi="Arial" w:cs="Arial" w:hint="eastAsia"/>
          <w:szCs w:val="21"/>
        </w:rPr>
        <w:t>343</w:t>
      </w:r>
      <w:r w:rsidRPr="002F6828">
        <w:rPr>
          <w:rFonts w:ascii="Arial" w:hAnsi="Arial" w:cs="Arial" w:hint="eastAsia"/>
          <w:szCs w:val="21"/>
        </w:rPr>
        <w:t>，且</w:t>
      </w:r>
      <w:r w:rsidRPr="002F6828">
        <w:rPr>
          <w:rFonts w:ascii="Arial" w:hAnsi="Arial" w:cs="Arial" w:hint="eastAsia"/>
          <w:szCs w:val="21"/>
        </w:rPr>
        <w:t>SOT-26</w:t>
      </w:r>
      <w:proofErr w:type="gramStart"/>
      <w:r w:rsidRPr="002F6828">
        <w:rPr>
          <w:rFonts w:ascii="Arial" w:hAnsi="Arial" w:cs="Arial" w:hint="eastAsia"/>
          <w:szCs w:val="21"/>
        </w:rPr>
        <w:t>投料占</w:t>
      </w:r>
      <w:proofErr w:type="gramEnd"/>
      <w:r w:rsidRPr="002F6828">
        <w:rPr>
          <w:rFonts w:ascii="Arial" w:hAnsi="Arial" w:cs="Arial" w:hint="eastAsia"/>
          <w:szCs w:val="21"/>
        </w:rPr>
        <w:t>40%</w:t>
      </w:r>
      <w:r w:rsidRPr="002F6828">
        <w:rPr>
          <w:rFonts w:ascii="Arial" w:hAnsi="Arial" w:cs="Arial" w:hint="eastAsia"/>
          <w:szCs w:val="21"/>
        </w:rPr>
        <w:t>以上；</w:t>
      </w:r>
      <w:r>
        <w:rPr>
          <w:rFonts w:ascii="Arial" w:hAnsi="Arial" w:cs="Arial" w:hint="eastAsia"/>
          <w:szCs w:val="21"/>
        </w:rPr>
        <w:t>2</w:t>
      </w:r>
      <w:r>
        <w:rPr>
          <w:rFonts w:ascii="Arial" w:hAnsi="Arial" w:cs="Arial"/>
          <w:szCs w:val="21"/>
        </w:rPr>
        <w:t>.</w:t>
      </w:r>
      <w:r w:rsidRPr="002F6828">
        <w:rPr>
          <w:rFonts w:ascii="Arial" w:hAnsi="Arial" w:cs="Arial" w:hint="eastAsia"/>
          <w:szCs w:val="21"/>
        </w:rPr>
        <w:t>目前在线</w:t>
      </w:r>
      <w:r w:rsidRPr="002F6828">
        <w:rPr>
          <w:rFonts w:ascii="Arial" w:hAnsi="Arial" w:cs="Arial" w:hint="eastAsia"/>
          <w:szCs w:val="21"/>
        </w:rPr>
        <w:t>SOT-26</w:t>
      </w:r>
      <w:r w:rsidRPr="002F6828">
        <w:rPr>
          <w:rFonts w:ascii="Arial" w:hAnsi="Arial" w:cs="Arial" w:hint="eastAsia"/>
          <w:szCs w:val="21"/>
        </w:rPr>
        <w:t>封装成本经核算</w:t>
      </w:r>
      <w:r w:rsidRPr="002F6828">
        <w:rPr>
          <w:rFonts w:ascii="Arial" w:hAnsi="Arial" w:cs="Arial" w:hint="eastAsia"/>
          <w:szCs w:val="21"/>
        </w:rPr>
        <w:t>0.05031</w:t>
      </w:r>
      <w:r w:rsidRPr="002F6828">
        <w:rPr>
          <w:rFonts w:ascii="Arial" w:hAnsi="Arial" w:cs="Arial" w:hint="eastAsia"/>
          <w:szCs w:val="21"/>
        </w:rPr>
        <w:t>元</w:t>
      </w:r>
      <w:r w:rsidRPr="002F6828">
        <w:rPr>
          <w:rFonts w:ascii="Arial" w:hAnsi="Arial" w:cs="Arial" w:hint="eastAsia"/>
          <w:szCs w:val="21"/>
        </w:rPr>
        <w:t>/</w:t>
      </w:r>
      <w:r w:rsidRPr="002F6828">
        <w:rPr>
          <w:rFonts w:ascii="Arial" w:hAnsi="Arial" w:cs="Arial" w:hint="eastAsia"/>
          <w:szCs w:val="21"/>
        </w:rPr>
        <w:t>只，其中材料成本</w:t>
      </w:r>
      <w:r w:rsidRPr="002F6828">
        <w:rPr>
          <w:rFonts w:ascii="Arial" w:hAnsi="Arial" w:cs="Arial" w:hint="eastAsia"/>
          <w:szCs w:val="21"/>
        </w:rPr>
        <w:t>0.02977</w:t>
      </w:r>
      <w:r w:rsidRPr="002F6828">
        <w:rPr>
          <w:rFonts w:ascii="Arial" w:hAnsi="Arial" w:cs="Arial" w:hint="eastAsia"/>
          <w:szCs w:val="21"/>
        </w:rPr>
        <w:t>元</w:t>
      </w:r>
      <w:r w:rsidRPr="002F6828">
        <w:rPr>
          <w:rFonts w:ascii="Arial" w:hAnsi="Arial" w:cs="Arial" w:hint="eastAsia"/>
          <w:szCs w:val="21"/>
        </w:rPr>
        <w:t>/</w:t>
      </w:r>
      <w:r w:rsidRPr="002F6828">
        <w:rPr>
          <w:rFonts w:ascii="Arial" w:hAnsi="Arial" w:cs="Arial" w:hint="eastAsia"/>
          <w:szCs w:val="21"/>
        </w:rPr>
        <w:t>只，占</w:t>
      </w:r>
      <w:r w:rsidRPr="002F6828">
        <w:rPr>
          <w:rFonts w:ascii="Arial" w:hAnsi="Arial" w:cs="Arial" w:hint="eastAsia"/>
          <w:szCs w:val="21"/>
        </w:rPr>
        <w:t>60%</w:t>
      </w:r>
      <w:r w:rsidRPr="002F6828">
        <w:rPr>
          <w:rFonts w:ascii="Arial" w:hAnsi="Arial" w:cs="Arial" w:hint="eastAsia"/>
          <w:szCs w:val="21"/>
        </w:rPr>
        <w:t>，其中焊线成本占</w:t>
      </w:r>
      <w:r w:rsidRPr="002F6828">
        <w:rPr>
          <w:rFonts w:ascii="Arial" w:hAnsi="Arial" w:cs="Arial" w:hint="eastAsia"/>
          <w:szCs w:val="21"/>
        </w:rPr>
        <w:t>45%</w:t>
      </w:r>
      <w:r w:rsidRPr="002F6828">
        <w:rPr>
          <w:rFonts w:ascii="Arial" w:hAnsi="Arial" w:cs="Arial" w:hint="eastAsia"/>
          <w:szCs w:val="21"/>
        </w:rPr>
        <w:t>；</w:t>
      </w:r>
      <w:r w:rsidR="00E82B79">
        <w:rPr>
          <w:noProof/>
        </w:rPr>
        <w:drawing>
          <wp:anchor distT="0" distB="0" distL="114300" distR="114300" simplePos="0" relativeHeight="251710976" behindDoc="0" locked="0" layoutInCell="1" allowOverlap="1" wp14:anchorId="13EF80B8" wp14:editId="4DD865D4">
            <wp:simplePos x="0" y="0"/>
            <wp:positionH relativeFrom="column">
              <wp:posOffset>0</wp:posOffset>
            </wp:positionH>
            <wp:positionV relativeFrom="paragraph">
              <wp:posOffset>666750</wp:posOffset>
            </wp:positionV>
            <wp:extent cx="5267325" cy="2038350"/>
            <wp:effectExtent l="0" t="0" r="0" b="0"/>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267325" cy="2038350"/>
                    </a:xfrm>
                    <a:prstGeom prst="rect">
                      <a:avLst/>
                    </a:prstGeom>
                  </pic:spPr>
                </pic:pic>
              </a:graphicData>
            </a:graphic>
          </wp:anchor>
        </w:drawing>
      </w:r>
    </w:p>
    <w:p w14:paraId="66B9986C" w14:textId="67CAF7EA" w:rsidR="00854B31" w:rsidRDefault="002F6828">
      <w:pPr>
        <w:jc w:val="left"/>
        <w:rPr>
          <w:rFonts w:ascii="Arial" w:hAnsi="Arial" w:cs="Arial"/>
          <w:szCs w:val="21"/>
        </w:rPr>
      </w:pPr>
      <w:r>
        <w:rPr>
          <w:rFonts w:ascii="Arial" w:hAnsi="Arial" w:cs="Arial" w:hint="eastAsia"/>
          <w:szCs w:val="21"/>
        </w:rPr>
        <w:t xml:space="preserve"> </w:t>
      </w:r>
      <w:r>
        <w:rPr>
          <w:rFonts w:ascii="Arial" w:hAnsi="Arial" w:cs="Arial"/>
          <w:szCs w:val="21"/>
        </w:rPr>
        <w:t xml:space="preserve">                            </w:t>
      </w:r>
      <w:r>
        <w:rPr>
          <w:rFonts w:ascii="Arial" w:hAnsi="Arial" w:cs="Arial" w:hint="eastAsia"/>
          <w:szCs w:val="21"/>
        </w:rPr>
        <w:t>图</w:t>
      </w:r>
      <w:r>
        <w:rPr>
          <w:rFonts w:ascii="Arial" w:hAnsi="Arial" w:cs="Arial" w:hint="eastAsia"/>
          <w:szCs w:val="21"/>
        </w:rPr>
        <w:t>2</w:t>
      </w:r>
      <w:proofErr w:type="gramStart"/>
      <w:r>
        <w:rPr>
          <w:rFonts w:ascii="Arial" w:hAnsi="Arial" w:cs="Arial" w:hint="eastAsia"/>
          <w:szCs w:val="21"/>
        </w:rPr>
        <w:t>投料占比及</w:t>
      </w:r>
      <w:proofErr w:type="gramEnd"/>
      <w:r>
        <w:rPr>
          <w:rFonts w:ascii="Arial" w:hAnsi="Arial" w:cs="Arial" w:hint="eastAsia"/>
          <w:szCs w:val="21"/>
        </w:rPr>
        <w:t>成本占比情况</w:t>
      </w:r>
    </w:p>
    <w:p w14:paraId="46732249" w14:textId="195A88EF" w:rsidR="002F6828" w:rsidRPr="00CC4114" w:rsidRDefault="002F6828">
      <w:pPr>
        <w:jc w:val="left"/>
        <w:rPr>
          <w:rFonts w:ascii="Arial" w:hAnsi="Arial" w:cs="Arial"/>
          <w:szCs w:val="21"/>
        </w:rPr>
      </w:pPr>
      <w:r>
        <w:rPr>
          <w:rFonts w:ascii="Arial" w:hAnsi="Arial" w:cs="Arial" w:hint="eastAsia"/>
          <w:szCs w:val="21"/>
        </w:rPr>
        <w:t>目标设定：成本较低</w:t>
      </w:r>
      <w:r>
        <w:rPr>
          <w:rFonts w:ascii="Arial" w:hAnsi="Arial" w:cs="Arial" w:hint="eastAsia"/>
          <w:szCs w:val="21"/>
        </w:rPr>
        <w:t>2</w:t>
      </w:r>
      <w:r>
        <w:rPr>
          <w:rFonts w:ascii="Arial" w:hAnsi="Arial" w:cs="Arial"/>
          <w:szCs w:val="21"/>
        </w:rPr>
        <w:t>0</w:t>
      </w:r>
      <w:r>
        <w:rPr>
          <w:rFonts w:ascii="Arial" w:hAnsi="Arial" w:cs="Arial" w:hint="eastAsia"/>
          <w:szCs w:val="21"/>
        </w:rPr>
        <w:t>%</w:t>
      </w:r>
      <w:r>
        <w:rPr>
          <w:rFonts w:ascii="Arial" w:hAnsi="Arial" w:cs="Arial" w:hint="eastAsia"/>
          <w:szCs w:val="21"/>
        </w:rPr>
        <w:t>，</w:t>
      </w:r>
      <w:r>
        <w:rPr>
          <w:rFonts w:ascii="Arial" w:hAnsi="Arial" w:cs="Arial" w:hint="eastAsia"/>
          <w:szCs w:val="21"/>
        </w:rPr>
        <w:t>N</w:t>
      </w:r>
      <w:r>
        <w:rPr>
          <w:rFonts w:ascii="Arial" w:hAnsi="Arial" w:cs="Arial"/>
          <w:szCs w:val="21"/>
        </w:rPr>
        <w:t>SOP</w:t>
      </w:r>
      <w:r>
        <w:rPr>
          <w:rFonts w:ascii="Arial" w:hAnsi="Arial" w:cs="Arial" w:hint="eastAsia"/>
          <w:szCs w:val="21"/>
        </w:rPr>
        <w:t>异常</w:t>
      </w:r>
      <w:r>
        <w:rPr>
          <w:rFonts w:ascii="Arial" w:hAnsi="Arial" w:cs="Arial" w:hint="eastAsia"/>
          <w:szCs w:val="21"/>
        </w:rPr>
        <w:t>ppm</w:t>
      </w:r>
      <w:r>
        <w:rPr>
          <w:rFonts w:ascii="Arial" w:hAnsi="Arial" w:cs="Arial"/>
          <w:szCs w:val="21"/>
        </w:rPr>
        <w:t>&lt;</w:t>
      </w:r>
      <w:r>
        <w:rPr>
          <w:rFonts w:ascii="Arial" w:hAnsi="Arial" w:cs="Arial" w:hint="eastAsia"/>
          <w:szCs w:val="21"/>
        </w:rPr>
        <w:t>8</w:t>
      </w:r>
      <w:r>
        <w:rPr>
          <w:rFonts w:ascii="Arial" w:hAnsi="Arial" w:cs="Arial"/>
          <w:szCs w:val="21"/>
        </w:rPr>
        <w:t>00</w:t>
      </w:r>
      <w:r>
        <w:rPr>
          <w:rFonts w:ascii="Arial" w:hAnsi="Arial" w:cs="Arial" w:hint="eastAsia"/>
          <w:szCs w:val="21"/>
        </w:rPr>
        <w:t>ppm</w:t>
      </w:r>
    </w:p>
    <w:p w14:paraId="17ABE28B" w14:textId="0788776F" w:rsidR="00BE34E2" w:rsidRDefault="002F6828">
      <w:pPr>
        <w:jc w:val="left"/>
      </w:pPr>
      <w:r>
        <w:rPr>
          <w:rFonts w:hint="eastAsia"/>
        </w:rPr>
        <w:t>S</w:t>
      </w:r>
      <w:r>
        <w:t>IPOC</w:t>
      </w:r>
      <w:r>
        <w:rPr>
          <w:rFonts w:hint="eastAsia"/>
        </w:rPr>
        <w:t>流程建立：</w:t>
      </w:r>
    </w:p>
    <w:p w14:paraId="4C427704" w14:textId="414407B9" w:rsidR="00BE34E2" w:rsidRDefault="002F6828" w:rsidP="00CC4114">
      <w:r w:rsidRPr="002F6828">
        <w:rPr>
          <w:noProof/>
        </w:rPr>
        <w:drawing>
          <wp:anchor distT="0" distB="0" distL="114300" distR="114300" simplePos="0" relativeHeight="251661312" behindDoc="0" locked="0" layoutInCell="1" allowOverlap="1" wp14:anchorId="4F08A2DC" wp14:editId="26B1981B">
            <wp:simplePos x="0" y="0"/>
            <wp:positionH relativeFrom="column">
              <wp:posOffset>0</wp:posOffset>
            </wp:positionH>
            <wp:positionV relativeFrom="paragraph">
              <wp:posOffset>85725</wp:posOffset>
            </wp:positionV>
            <wp:extent cx="5274310" cy="3737610"/>
            <wp:effectExtent l="0" t="0" r="0" b="0"/>
            <wp:wrapSquare wrapText="bothSides"/>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274310" cy="3737610"/>
                    </a:xfrm>
                    <a:prstGeom prst="rect">
                      <a:avLst/>
                    </a:prstGeom>
                  </pic:spPr>
                </pic:pic>
              </a:graphicData>
            </a:graphic>
          </wp:anchor>
        </w:drawing>
      </w:r>
      <w:r>
        <w:rPr>
          <w:rFonts w:hint="eastAsia"/>
        </w:rPr>
        <w:t xml:space="preserve"> </w:t>
      </w:r>
      <w:r>
        <w:t xml:space="preserve">                              </w:t>
      </w:r>
      <w:r>
        <w:rPr>
          <w:rFonts w:hint="eastAsia"/>
        </w:rPr>
        <w:t>图</w:t>
      </w:r>
      <w:r>
        <w:rPr>
          <w:rFonts w:hint="eastAsia"/>
        </w:rPr>
        <w:t>3</w:t>
      </w:r>
      <w:r>
        <w:t xml:space="preserve"> SIPOC</w:t>
      </w:r>
      <w:r>
        <w:rPr>
          <w:rFonts w:hint="eastAsia"/>
        </w:rPr>
        <w:t>流程图</w:t>
      </w:r>
    </w:p>
    <w:p w14:paraId="2CDCB676" w14:textId="26B9A4E2" w:rsidR="00BE34E2" w:rsidRPr="002F6828" w:rsidRDefault="002F6828">
      <w:pPr>
        <w:jc w:val="left"/>
        <w:rPr>
          <w:rFonts w:ascii="黑体" w:eastAsia="黑体" w:hAnsi="黑体"/>
          <w:sz w:val="24"/>
          <w:szCs w:val="24"/>
        </w:rPr>
      </w:pPr>
      <w:r w:rsidRPr="002F6828">
        <w:rPr>
          <w:rFonts w:ascii="黑体" w:eastAsia="黑体" w:hAnsi="黑体" w:cs="宋体" w:hint="eastAsia"/>
          <w:sz w:val="24"/>
          <w:szCs w:val="24"/>
        </w:rPr>
        <w:t>Measure</w:t>
      </w:r>
      <w:r>
        <w:rPr>
          <w:rFonts w:ascii="黑体" w:eastAsia="黑体" w:hAnsi="黑体" w:cs="宋体" w:hint="eastAsia"/>
          <w:sz w:val="24"/>
          <w:szCs w:val="24"/>
        </w:rPr>
        <w:t>：</w:t>
      </w:r>
    </w:p>
    <w:p w14:paraId="309A5983" w14:textId="77777777" w:rsidR="002F6828" w:rsidRPr="002F6828" w:rsidRDefault="002F6828" w:rsidP="002F6828">
      <w:pPr>
        <w:jc w:val="left"/>
      </w:pPr>
      <w:r w:rsidRPr="002F6828">
        <w:rPr>
          <w:rFonts w:hint="eastAsia"/>
        </w:rPr>
        <w:t>Step1</w:t>
      </w:r>
      <w:r w:rsidRPr="002F6828">
        <w:rPr>
          <w:rFonts w:hint="eastAsia"/>
        </w:rPr>
        <w:t>：确定项目的</w:t>
      </w:r>
      <w:r w:rsidRPr="002F6828">
        <w:rPr>
          <w:rFonts w:hint="eastAsia"/>
        </w:rPr>
        <w:t>Y</w:t>
      </w:r>
    </w:p>
    <w:p w14:paraId="2C68D23B" w14:textId="77777777" w:rsidR="002F6828" w:rsidRPr="002F6828" w:rsidRDefault="002F6828" w:rsidP="002F6828">
      <w:pPr>
        <w:jc w:val="left"/>
      </w:pPr>
      <w:r w:rsidRPr="002F6828">
        <w:rPr>
          <w:rFonts w:hint="eastAsia"/>
        </w:rPr>
        <w:t xml:space="preserve">     Y1</w:t>
      </w:r>
      <w:r w:rsidRPr="002F6828">
        <w:rPr>
          <w:rFonts w:hint="eastAsia"/>
        </w:rPr>
        <w:t>：封装成本</w:t>
      </w:r>
      <w:r w:rsidRPr="002F6828">
        <w:rPr>
          <w:rFonts w:hint="eastAsia"/>
        </w:rPr>
        <w:t>=</w:t>
      </w:r>
      <w:r w:rsidRPr="002F6828">
        <w:rPr>
          <w:rFonts w:hint="eastAsia"/>
        </w:rPr>
        <w:t>材料成本</w:t>
      </w:r>
      <w:r w:rsidRPr="002F6828">
        <w:rPr>
          <w:rFonts w:hint="eastAsia"/>
        </w:rPr>
        <w:t>+</w:t>
      </w:r>
      <w:r w:rsidRPr="002F6828">
        <w:rPr>
          <w:rFonts w:hint="eastAsia"/>
        </w:rPr>
        <w:t>制造成本</w:t>
      </w:r>
    </w:p>
    <w:p w14:paraId="14AD569F" w14:textId="2E82EB66" w:rsidR="002F6828" w:rsidRPr="002F6828" w:rsidRDefault="002F6828" w:rsidP="002F6828">
      <w:pPr>
        <w:jc w:val="left"/>
      </w:pPr>
      <w:r w:rsidRPr="002F6828">
        <w:rPr>
          <w:rFonts w:hint="eastAsia"/>
        </w:rPr>
        <w:t xml:space="preserve">     Y2</w:t>
      </w:r>
      <w:r w:rsidRPr="002F6828">
        <w:rPr>
          <w:rFonts w:hint="eastAsia"/>
        </w:rPr>
        <w:t>：</w:t>
      </w:r>
      <w:r w:rsidRPr="002F6828">
        <w:rPr>
          <w:rFonts w:hint="eastAsia"/>
        </w:rPr>
        <w:t>NSOP PPM=</w:t>
      </w:r>
      <w:r w:rsidRPr="002F6828">
        <w:rPr>
          <w:rFonts w:hint="eastAsia"/>
        </w:rPr>
        <w:t>每组装批</w:t>
      </w:r>
      <w:r w:rsidRPr="002F6828">
        <w:rPr>
          <w:rFonts w:hint="eastAsia"/>
        </w:rPr>
        <w:t>NSOP</w:t>
      </w:r>
      <w:r w:rsidRPr="002F6828">
        <w:rPr>
          <w:rFonts w:hint="eastAsia"/>
        </w:rPr>
        <w:t>压不上数量</w:t>
      </w:r>
      <w:r w:rsidRPr="002F6828">
        <w:rPr>
          <w:rFonts w:hint="eastAsia"/>
        </w:rPr>
        <w:t xml:space="preserve"> / </w:t>
      </w:r>
      <w:r w:rsidRPr="002F6828">
        <w:rPr>
          <w:rFonts w:hint="eastAsia"/>
        </w:rPr>
        <w:t>每组装</w:t>
      </w:r>
      <w:proofErr w:type="gramStart"/>
      <w:r w:rsidRPr="002F6828">
        <w:rPr>
          <w:rFonts w:hint="eastAsia"/>
        </w:rPr>
        <w:t>批数量</w:t>
      </w:r>
      <w:proofErr w:type="gramEnd"/>
      <w:r w:rsidRPr="002F6828">
        <w:rPr>
          <w:rFonts w:hint="eastAsia"/>
        </w:rPr>
        <w:t>×</w:t>
      </w:r>
      <w:r w:rsidRPr="002F6828">
        <w:rPr>
          <w:rFonts w:hint="eastAsia"/>
          <w:b/>
          <w:bCs/>
        </w:rPr>
        <w:t>10</w:t>
      </w:r>
      <w:r w:rsidRPr="002F6828">
        <w:rPr>
          <w:rFonts w:hint="eastAsia"/>
          <w:b/>
          <w:bCs/>
          <w:vertAlign w:val="superscript"/>
        </w:rPr>
        <w:t>6</w:t>
      </w:r>
    </w:p>
    <w:p w14:paraId="58E0C29D" w14:textId="77777777" w:rsidR="002F6828" w:rsidRPr="002F6828" w:rsidRDefault="002F6828" w:rsidP="002F6828">
      <w:pPr>
        <w:jc w:val="left"/>
      </w:pPr>
      <w:r w:rsidRPr="002F6828">
        <w:rPr>
          <w:rFonts w:hint="eastAsia"/>
        </w:rPr>
        <w:t>Step2</w:t>
      </w:r>
      <w:r w:rsidRPr="002F6828">
        <w:rPr>
          <w:rFonts w:hint="eastAsia"/>
        </w:rPr>
        <w:t>：绩效标准</w:t>
      </w:r>
    </w:p>
    <w:p w14:paraId="4196EB5C" w14:textId="77777777" w:rsidR="002F6828" w:rsidRPr="002F6828" w:rsidRDefault="002F6828" w:rsidP="002F6828">
      <w:pPr>
        <w:jc w:val="left"/>
      </w:pPr>
      <w:r w:rsidRPr="002F6828">
        <w:rPr>
          <w:rFonts w:hint="eastAsia"/>
        </w:rPr>
        <w:t>根据产品</w:t>
      </w:r>
      <w:r w:rsidRPr="002F6828">
        <w:rPr>
          <w:rFonts w:hint="eastAsia"/>
        </w:rPr>
        <w:t>BOM</w:t>
      </w:r>
      <w:r w:rsidRPr="002F6828">
        <w:rPr>
          <w:rFonts w:hint="eastAsia"/>
        </w:rPr>
        <w:t>由核算部门计算材料成本及制造成本；</w:t>
      </w:r>
    </w:p>
    <w:p w14:paraId="2A5096D3" w14:textId="608FA077" w:rsidR="00BE34E2" w:rsidRPr="002F6828" w:rsidRDefault="002F6828" w:rsidP="002F6828">
      <w:pPr>
        <w:jc w:val="left"/>
      </w:pPr>
      <w:r w:rsidRPr="002F6828">
        <w:rPr>
          <w:rFonts w:hint="eastAsia"/>
        </w:rPr>
        <w:t>NSOP</w:t>
      </w:r>
      <w:r w:rsidRPr="002F6828">
        <w:rPr>
          <w:rFonts w:hint="eastAsia"/>
        </w:rPr>
        <w:t>判定参考</w:t>
      </w:r>
      <w:r w:rsidRPr="002F6828">
        <w:rPr>
          <w:rFonts w:hint="eastAsia"/>
        </w:rPr>
        <w:t>51-07-004_</w:t>
      </w:r>
      <w:r w:rsidRPr="002F6828">
        <w:rPr>
          <w:rFonts w:hint="eastAsia"/>
        </w:rPr>
        <w:t>滁州</w:t>
      </w:r>
      <w:r w:rsidRPr="002F6828">
        <w:rPr>
          <w:rFonts w:hint="eastAsia"/>
        </w:rPr>
        <w:t>IC</w:t>
      </w:r>
      <w:r w:rsidRPr="002F6828">
        <w:rPr>
          <w:rFonts w:hint="eastAsia"/>
        </w:rPr>
        <w:t>球焊质量标准中定义，压区不粘，</w:t>
      </w:r>
      <w:proofErr w:type="gramStart"/>
      <w:r w:rsidRPr="002F6828">
        <w:rPr>
          <w:rFonts w:hint="eastAsia"/>
        </w:rPr>
        <w:t>球压不上</w:t>
      </w:r>
      <w:proofErr w:type="gramEnd"/>
      <w:r w:rsidRPr="002F6828">
        <w:rPr>
          <w:rFonts w:hint="eastAsia"/>
        </w:rPr>
        <w:t>，按</w:t>
      </w:r>
      <w:r w:rsidRPr="002F6828">
        <w:rPr>
          <w:rFonts w:hint="eastAsia"/>
        </w:rPr>
        <w:t xml:space="preserve">Assembly </w:t>
      </w:r>
      <w:r w:rsidRPr="002F6828">
        <w:rPr>
          <w:rFonts w:hint="eastAsia"/>
        </w:rPr>
        <w:lastRenderedPageBreak/>
        <w:t>LOT</w:t>
      </w:r>
      <w:r w:rsidRPr="002F6828">
        <w:rPr>
          <w:rFonts w:hint="eastAsia"/>
        </w:rPr>
        <w:t>统计</w:t>
      </w:r>
      <w:r w:rsidRPr="002F6828">
        <w:rPr>
          <w:rFonts w:hint="eastAsia"/>
        </w:rPr>
        <w:t>NSOP Yield</w:t>
      </w:r>
      <w:r w:rsidRPr="002F6828">
        <w:rPr>
          <w:rFonts w:hint="eastAsia"/>
        </w:rPr>
        <w:t>；</w:t>
      </w:r>
    </w:p>
    <w:p w14:paraId="70B6DAD7" w14:textId="010BDD76" w:rsidR="00BE34E2" w:rsidRDefault="002F6828">
      <w:pPr>
        <w:jc w:val="left"/>
      </w:pPr>
      <w:r>
        <w:rPr>
          <w:noProof/>
        </w:rPr>
        <w:drawing>
          <wp:anchor distT="0" distB="0" distL="114300" distR="114300" simplePos="0" relativeHeight="251637248" behindDoc="0" locked="0" layoutInCell="1" allowOverlap="1" wp14:anchorId="7037E74C" wp14:editId="2F3E273A">
            <wp:simplePos x="0" y="0"/>
            <wp:positionH relativeFrom="column">
              <wp:posOffset>790575</wp:posOffset>
            </wp:positionH>
            <wp:positionV relativeFrom="paragraph">
              <wp:posOffset>72390</wp:posOffset>
            </wp:positionV>
            <wp:extent cx="4181475" cy="781050"/>
            <wp:effectExtent l="0" t="0" r="0" b="0"/>
            <wp:wrapSquare wrapText="bothSides"/>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181475" cy="781050"/>
                    </a:xfrm>
                    <a:prstGeom prst="rect">
                      <a:avLst/>
                    </a:prstGeom>
                    <a:noFill/>
                  </pic:spPr>
                </pic:pic>
              </a:graphicData>
            </a:graphic>
            <wp14:sizeRelH relativeFrom="margin">
              <wp14:pctWidth>0</wp14:pctWidth>
            </wp14:sizeRelH>
            <wp14:sizeRelV relativeFrom="margin">
              <wp14:pctHeight>0</wp14:pctHeight>
            </wp14:sizeRelV>
          </wp:anchor>
        </w:drawing>
      </w:r>
    </w:p>
    <w:p w14:paraId="31F6612B" w14:textId="16F5181B" w:rsidR="00BE34E2" w:rsidRDefault="00BE34E2">
      <w:pPr>
        <w:jc w:val="left"/>
      </w:pPr>
    </w:p>
    <w:p w14:paraId="53FA7A39" w14:textId="59187897" w:rsidR="00BE34E2" w:rsidRDefault="00BE34E2">
      <w:pPr>
        <w:jc w:val="left"/>
      </w:pPr>
    </w:p>
    <w:p w14:paraId="4B2FC11C" w14:textId="77777777" w:rsidR="00BE34E2" w:rsidRDefault="00BE34E2">
      <w:pPr>
        <w:jc w:val="left"/>
      </w:pPr>
    </w:p>
    <w:p w14:paraId="0210384D" w14:textId="77777777" w:rsidR="00854B31" w:rsidRDefault="00854B31">
      <w:pPr>
        <w:jc w:val="left"/>
      </w:pPr>
    </w:p>
    <w:p w14:paraId="12D16107" w14:textId="23602CCA" w:rsidR="008A7E43" w:rsidRDefault="002F6828">
      <w:pPr>
        <w:jc w:val="left"/>
      </w:pPr>
      <w:r>
        <w:rPr>
          <w:rFonts w:hint="eastAsia"/>
        </w:rPr>
        <w:t xml:space="preserve"> </w:t>
      </w:r>
      <w:r>
        <w:t xml:space="preserve">                                 </w:t>
      </w:r>
      <w:r>
        <w:rPr>
          <w:rFonts w:hint="eastAsia"/>
        </w:rPr>
        <w:t>图</w:t>
      </w:r>
      <w:r>
        <w:rPr>
          <w:rFonts w:hint="eastAsia"/>
        </w:rPr>
        <w:t>4</w:t>
      </w:r>
      <w:r>
        <w:t xml:space="preserve"> NSOP</w:t>
      </w:r>
      <w:r>
        <w:rPr>
          <w:rFonts w:hint="eastAsia"/>
        </w:rPr>
        <w:t>定义</w:t>
      </w:r>
    </w:p>
    <w:p w14:paraId="02B39986" w14:textId="77777777" w:rsidR="002F6828" w:rsidRPr="002F6828" w:rsidRDefault="002F6828" w:rsidP="002F6828">
      <w:pPr>
        <w:jc w:val="left"/>
      </w:pPr>
      <w:r w:rsidRPr="002F6828">
        <w:rPr>
          <w:rFonts w:hint="eastAsia"/>
        </w:rPr>
        <w:t>Step3</w:t>
      </w:r>
      <w:r w:rsidRPr="002F6828">
        <w:rPr>
          <w:rFonts w:hint="eastAsia"/>
        </w:rPr>
        <w:t>：测量系统分析</w:t>
      </w:r>
      <w:r w:rsidRPr="002F6828">
        <w:rPr>
          <w:rFonts w:hint="eastAsia"/>
        </w:rPr>
        <w:t xml:space="preserve">(AR&amp;R)  </w:t>
      </w:r>
    </w:p>
    <w:p w14:paraId="058416CC" w14:textId="73FB3FDE" w:rsidR="008A7E43" w:rsidRDefault="002F6828" w:rsidP="002F6828">
      <w:pPr>
        <w:jc w:val="center"/>
      </w:pPr>
      <w:r w:rsidRPr="002F6828">
        <w:rPr>
          <w:noProof/>
        </w:rPr>
        <w:drawing>
          <wp:inline distT="0" distB="0" distL="0" distR="0" wp14:anchorId="0D0E946E" wp14:editId="276B7497">
            <wp:extent cx="4673826" cy="3400425"/>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87191" cy="3410148"/>
                    </a:xfrm>
                    <a:prstGeom prst="rect">
                      <a:avLst/>
                    </a:prstGeom>
                  </pic:spPr>
                </pic:pic>
              </a:graphicData>
            </a:graphic>
          </wp:inline>
        </w:drawing>
      </w:r>
    </w:p>
    <w:p w14:paraId="376B4E00" w14:textId="6E8D0659" w:rsidR="008A7E43" w:rsidRDefault="002F6828">
      <w:pPr>
        <w:jc w:val="left"/>
      </w:pPr>
      <w:r>
        <w:rPr>
          <w:rFonts w:hint="eastAsia"/>
        </w:rPr>
        <w:t xml:space="preserve"> </w:t>
      </w:r>
      <w:r>
        <w:t xml:space="preserve">                            </w:t>
      </w:r>
      <w:r>
        <w:rPr>
          <w:rFonts w:hint="eastAsia"/>
        </w:rPr>
        <w:t>图</w:t>
      </w:r>
      <w:r>
        <w:rPr>
          <w:rFonts w:hint="eastAsia"/>
        </w:rPr>
        <w:t>5</w:t>
      </w:r>
      <w:r>
        <w:t xml:space="preserve"> </w:t>
      </w:r>
      <w:r>
        <w:rPr>
          <w:rFonts w:hint="eastAsia"/>
        </w:rPr>
        <w:t>测量系统分析图表</w:t>
      </w:r>
    </w:p>
    <w:p w14:paraId="2A9C3130" w14:textId="608030D8" w:rsidR="008A7E43" w:rsidRDefault="002F6828">
      <w:pPr>
        <w:jc w:val="left"/>
      </w:pPr>
      <w:r w:rsidRPr="002F6828">
        <w:rPr>
          <w:noProof/>
        </w:rPr>
        <w:drawing>
          <wp:anchor distT="0" distB="0" distL="114300" distR="114300" simplePos="0" relativeHeight="251681280" behindDoc="0" locked="0" layoutInCell="1" allowOverlap="1" wp14:anchorId="0BF325D8" wp14:editId="281852E9">
            <wp:simplePos x="0" y="0"/>
            <wp:positionH relativeFrom="column">
              <wp:posOffset>3000375</wp:posOffset>
            </wp:positionH>
            <wp:positionV relativeFrom="paragraph">
              <wp:posOffset>325755</wp:posOffset>
            </wp:positionV>
            <wp:extent cx="2375535" cy="1534160"/>
            <wp:effectExtent l="0" t="0" r="0" b="0"/>
            <wp:wrapSquare wrapText="bothSides"/>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375535" cy="1534160"/>
                    </a:xfrm>
                    <a:prstGeom prst="rect">
                      <a:avLst/>
                    </a:prstGeom>
                  </pic:spPr>
                </pic:pic>
              </a:graphicData>
            </a:graphic>
            <wp14:sizeRelH relativeFrom="margin">
              <wp14:pctWidth>0</wp14:pctWidth>
            </wp14:sizeRelH>
            <wp14:sizeRelV relativeFrom="margin">
              <wp14:pctHeight>0</wp14:pctHeight>
            </wp14:sizeRelV>
          </wp:anchor>
        </w:drawing>
      </w:r>
      <w:r w:rsidRPr="002F6828">
        <w:rPr>
          <w:noProof/>
        </w:rPr>
        <w:drawing>
          <wp:anchor distT="0" distB="0" distL="114300" distR="114300" simplePos="0" relativeHeight="251656704" behindDoc="0" locked="0" layoutInCell="1" allowOverlap="1" wp14:anchorId="033CE2F6" wp14:editId="34BAE8CC">
            <wp:simplePos x="0" y="0"/>
            <wp:positionH relativeFrom="column">
              <wp:posOffset>0</wp:posOffset>
            </wp:positionH>
            <wp:positionV relativeFrom="paragraph">
              <wp:posOffset>344805</wp:posOffset>
            </wp:positionV>
            <wp:extent cx="2619375" cy="1515110"/>
            <wp:effectExtent l="0" t="0" r="0" b="0"/>
            <wp:wrapSquare wrapText="bothSides"/>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619375" cy="1515110"/>
                    </a:xfrm>
                    <a:prstGeom prst="rect">
                      <a:avLst/>
                    </a:prstGeom>
                  </pic:spPr>
                </pic:pic>
              </a:graphicData>
            </a:graphic>
            <wp14:sizeRelH relativeFrom="margin">
              <wp14:pctWidth>0</wp14:pctWidth>
            </wp14:sizeRelH>
            <wp14:sizeRelV relativeFrom="margin">
              <wp14:pctHeight>0</wp14:pctHeight>
            </wp14:sizeRelV>
          </wp:anchor>
        </w:drawing>
      </w:r>
      <w:r w:rsidRPr="002F6828">
        <w:rPr>
          <w:rFonts w:hint="eastAsia"/>
        </w:rPr>
        <w:t>Step</w:t>
      </w:r>
      <w:r>
        <w:t>4</w:t>
      </w:r>
      <w:r w:rsidRPr="002F6828">
        <w:rPr>
          <w:rFonts w:hint="eastAsia"/>
        </w:rPr>
        <w:t>：</w:t>
      </w:r>
      <w:r>
        <w:rPr>
          <w:rFonts w:hint="eastAsia"/>
        </w:rPr>
        <w:t>数据统计</w:t>
      </w:r>
    </w:p>
    <w:p w14:paraId="4517DA73" w14:textId="425C5A83" w:rsidR="008A7E43" w:rsidRDefault="002F6828" w:rsidP="009E152F">
      <w:pPr>
        <w:ind w:firstLineChars="300" w:firstLine="630"/>
        <w:jc w:val="left"/>
      </w:pPr>
      <w:r>
        <w:rPr>
          <w:rFonts w:hint="eastAsia"/>
        </w:rPr>
        <w:t>图</w:t>
      </w:r>
      <w:r>
        <w:rPr>
          <w:rFonts w:hint="eastAsia"/>
        </w:rPr>
        <w:t>6</w:t>
      </w:r>
      <w:r>
        <w:t>.</w:t>
      </w:r>
      <w:r>
        <w:rPr>
          <w:rFonts w:hint="eastAsia"/>
        </w:rPr>
        <w:t>a</w:t>
      </w:r>
      <w:r>
        <w:rPr>
          <w:rFonts w:hint="eastAsia"/>
        </w:rPr>
        <w:t>异常柏拉图</w:t>
      </w:r>
      <w:r w:rsidR="009E152F">
        <w:rPr>
          <w:rFonts w:hint="eastAsia"/>
        </w:rPr>
        <w:t>（</w:t>
      </w:r>
      <w:r w:rsidR="009E152F">
        <w:rPr>
          <w:rFonts w:hint="eastAsia"/>
        </w:rPr>
        <w:t>N</w:t>
      </w:r>
      <w:r w:rsidR="009E152F">
        <w:t>SOP</w:t>
      </w:r>
      <w:r w:rsidR="009E152F">
        <w:rPr>
          <w:rFonts w:hint="eastAsia"/>
        </w:rPr>
        <w:t>）</w:t>
      </w:r>
      <w:r>
        <w:rPr>
          <w:rFonts w:hint="eastAsia"/>
        </w:rPr>
        <w:t>对比</w:t>
      </w:r>
      <w:r>
        <w:rPr>
          <w:rFonts w:hint="eastAsia"/>
        </w:rPr>
        <w:t xml:space="preserve"> </w:t>
      </w:r>
      <w:r>
        <w:t xml:space="preserve">             </w:t>
      </w:r>
      <w:r w:rsidR="009E152F">
        <w:t xml:space="preserve"> </w:t>
      </w:r>
      <w:r>
        <w:rPr>
          <w:rFonts w:hint="eastAsia"/>
        </w:rPr>
        <w:t>图</w:t>
      </w:r>
      <w:r>
        <w:rPr>
          <w:rFonts w:hint="eastAsia"/>
        </w:rPr>
        <w:t>6</w:t>
      </w:r>
      <w:r>
        <w:t>.</w:t>
      </w:r>
      <w:r>
        <w:rPr>
          <w:rFonts w:hint="eastAsia"/>
        </w:rPr>
        <w:t>b</w:t>
      </w:r>
      <w:r>
        <w:rPr>
          <w:rFonts w:hint="eastAsia"/>
        </w:rPr>
        <w:t>按</w:t>
      </w:r>
      <w:r>
        <w:rPr>
          <w:rFonts w:hint="eastAsia"/>
        </w:rPr>
        <w:t>device</w:t>
      </w:r>
      <w:r>
        <w:rPr>
          <w:rFonts w:hint="eastAsia"/>
        </w:rPr>
        <w:t>统计</w:t>
      </w:r>
      <w:r>
        <w:rPr>
          <w:rFonts w:hint="eastAsia"/>
        </w:rPr>
        <w:t>N</w:t>
      </w:r>
      <w:r>
        <w:t>SOP</w:t>
      </w:r>
      <w:r>
        <w:rPr>
          <w:rFonts w:hint="eastAsia"/>
        </w:rPr>
        <w:t>占比</w:t>
      </w:r>
      <w:r>
        <w:t xml:space="preserve">                           </w:t>
      </w:r>
    </w:p>
    <w:p w14:paraId="3F2449B7" w14:textId="2DCC6FDA" w:rsidR="008A7E43" w:rsidRDefault="002F6828">
      <w:pPr>
        <w:jc w:val="left"/>
      </w:pPr>
      <w:r w:rsidRPr="002F6828">
        <w:rPr>
          <w:noProof/>
        </w:rPr>
        <w:drawing>
          <wp:anchor distT="0" distB="0" distL="114300" distR="114300" simplePos="0" relativeHeight="251688448" behindDoc="0" locked="0" layoutInCell="1" allowOverlap="1" wp14:anchorId="02491D8B" wp14:editId="7784E3FE">
            <wp:simplePos x="0" y="0"/>
            <wp:positionH relativeFrom="column">
              <wp:posOffset>0</wp:posOffset>
            </wp:positionH>
            <wp:positionV relativeFrom="paragraph">
              <wp:posOffset>88900</wp:posOffset>
            </wp:positionV>
            <wp:extent cx="2266950" cy="1447165"/>
            <wp:effectExtent l="0" t="0" r="0" b="0"/>
            <wp:wrapSquare wrapText="bothSides"/>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266950" cy="1447165"/>
                    </a:xfrm>
                    <a:prstGeom prst="rect">
                      <a:avLst/>
                    </a:prstGeom>
                  </pic:spPr>
                </pic:pic>
              </a:graphicData>
            </a:graphic>
            <wp14:sizeRelH relativeFrom="margin">
              <wp14:pctWidth>0</wp14:pctWidth>
            </wp14:sizeRelH>
            <wp14:sizeRelV relativeFrom="margin">
              <wp14:pctHeight>0</wp14:pctHeight>
            </wp14:sizeRelV>
          </wp:anchor>
        </w:drawing>
      </w:r>
    </w:p>
    <w:p w14:paraId="6E2CC672" w14:textId="1F4695F4" w:rsidR="008A7E43" w:rsidRDefault="008A7E43">
      <w:pPr>
        <w:jc w:val="left"/>
      </w:pPr>
    </w:p>
    <w:p w14:paraId="46C602DE" w14:textId="2EF30A01" w:rsidR="008A7E43" w:rsidRDefault="008A7E43">
      <w:pPr>
        <w:jc w:val="left"/>
      </w:pPr>
    </w:p>
    <w:p w14:paraId="3568D770" w14:textId="60649720" w:rsidR="008A7E43" w:rsidRDefault="008A7E43">
      <w:pPr>
        <w:jc w:val="left"/>
      </w:pPr>
    </w:p>
    <w:p w14:paraId="2BB9C099" w14:textId="77777777" w:rsidR="00CC4114" w:rsidRDefault="00CC4114">
      <w:pPr>
        <w:jc w:val="left"/>
      </w:pPr>
    </w:p>
    <w:p w14:paraId="3AC6840A" w14:textId="77777777" w:rsidR="00CF7D0E" w:rsidRDefault="00CF7D0E">
      <w:pPr>
        <w:jc w:val="left"/>
      </w:pPr>
    </w:p>
    <w:p w14:paraId="6CC43A4A" w14:textId="1A62A82C" w:rsidR="008A7E43" w:rsidRDefault="002F6828">
      <w:pPr>
        <w:jc w:val="left"/>
      </w:pPr>
      <w:r>
        <w:rPr>
          <w:rFonts w:hint="eastAsia"/>
        </w:rPr>
        <w:t xml:space="preserve"> </w:t>
      </w:r>
      <w:r>
        <w:t xml:space="preserve">  </w:t>
      </w:r>
      <w:r w:rsidR="009E152F">
        <w:t xml:space="preserve"> </w:t>
      </w:r>
      <w:r>
        <w:rPr>
          <w:rFonts w:hint="eastAsia"/>
        </w:rPr>
        <w:t>图</w:t>
      </w:r>
      <w:r>
        <w:rPr>
          <w:rFonts w:hint="eastAsia"/>
        </w:rPr>
        <w:t>6</w:t>
      </w:r>
      <w:r>
        <w:t>.</w:t>
      </w:r>
      <w:r w:rsidR="009E152F">
        <w:rPr>
          <w:rFonts w:hint="eastAsia"/>
        </w:rPr>
        <w:t>c</w:t>
      </w:r>
      <w:r w:rsidR="009E152F">
        <w:rPr>
          <w:rFonts w:hint="eastAsia"/>
        </w:rPr>
        <w:t>分型号分机台统计</w:t>
      </w:r>
      <w:r w:rsidR="009E152F">
        <w:rPr>
          <w:rFonts w:hint="eastAsia"/>
        </w:rPr>
        <w:t>N</w:t>
      </w:r>
      <w:r w:rsidR="009E152F">
        <w:t>SOP</w:t>
      </w:r>
      <w:r w:rsidR="009E152F">
        <w:rPr>
          <w:rFonts w:hint="eastAsia"/>
        </w:rPr>
        <w:t>占比</w:t>
      </w:r>
      <w:r>
        <w:t xml:space="preserve"> </w:t>
      </w:r>
    </w:p>
    <w:p w14:paraId="3EFD0DBD" w14:textId="49900186" w:rsidR="008A7E43" w:rsidRPr="00514889" w:rsidRDefault="00514889">
      <w:pPr>
        <w:jc w:val="left"/>
        <w:rPr>
          <w:b/>
          <w:bCs/>
        </w:rPr>
      </w:pPr>
      <w:r w:rsidRPr="00514889">
        <w:rPr>
          <w:rFonts w:hint="eastAsia"/>
          <w:b/>
          <w:bCs/>
        </w:rPr>
        <w:lastRenderedPageBreak/>
        <w:t>说明：通过投料</w:t>
      </w:r>
      <w:r w:rsidRPr="00514889">
        <w:rPr>
          <w:rFonts w:hint="eastAsia"/>
          <w:b/>
          <w:bCs/>
        </w:rPr>
        <w:t>W/B</w:t>
      </w:r>
      <w:r w:rsidRPr="00514889">
        <w:rPr>
          <w:rFonts w:hint="eastAsia"/>
          <w:b/>
          <w:bCs/>
        </w:rPr>
        <w:t>监控数据来评估，同一型号、批次产品不同</w:t>
      </w:r>
      <w:r w:rsidRPr="00514889">
        <w:rPr>
          <w:rFonts w:hint="eastAsia"/>
          <w:b/>
          <w:bCs/>
        </w:rPr>
        <w:t>W/B</w:t>
      </w:r>
      <w:r w:rsidRPr="00514889">
        <w:rPr>
          <w:rFonts w:hint="eastAsia"/>
          <w:b/>
          <w:bCs/>
        </w:rPr>
        <w:t>机台作业存在差异，应存在过程控制问题，另，异常比例最低</w:t>
      </w:r>
      <w:r w:rsidRPr="00514889">
        <w:rPr>
          <w:rFonts w:hint="eastAsia"/>
          <w:b/>
          <w:bCs/>
        </w:rPr>
        <w:t>1200PPM</w:t>
      </w:r>
      <w:r w:rsidRPr="00514889">
        <w:rPr>
          <w:rFonts w:hint="eastAsia"/>
          <w:b/>
          <w:bCs/>
        </w:rPr>
        <w:t>，存在技术问题（金线最低</w:t>
      </w:r>
      <w:r w:rsidRPr="00514889">
        <w:rPr>
          <w:rFonts w:hint="eastAsia"/>
          <w:b/>
          <w:bCs/>
        </w:rPr>
        <w:t>976 PPM</w:t>
      </w:r>
      <w:r w:rsidRPr="00514889">
        <w:rPr>
          <w:rFonts w:hint="eastAsia"/>
          <w:b/>
          <w:bCs/>
        </w:rPr>
        <w:t>）</w:t>
      </w:r>
      <w:r w:rsidRPr="00514889">
        <w:rPr>
          <w:rFonts w:hint="eastAsia"/>
          <w:b/>
          <w:bCs/>
        </w:rPr>
        <w:t>.</w:t>
      </w:r>
      <w:r w:rsidRPr="00514889">
        <w:rPr>
          <w:rFonts w:hint="eastAsia"/>
          <w:b/>
          <w:bCs/>
        </w:rPr>
        <w:t>先解决过程控制问题，再解决技术问题。</w:t>
      </w:r>
    </w:p>
    <w:p w14:paraId="451EC08E" w14:textId="77777777" w:rsidR="00514889" w:rsidRPr="00514889" w:rsidRDefault="00514889">
      <w:pPr>
        <w:jc w:val="left"/>
        <w:rPr>
          <w:rFonts w:ascii="黑体" w:eastAsia="黑体" w:hAnsi="黑体"/>
          <w:sz w:val="24"/>
          <w:szCs w:val="24"/>
        </w:rPr>
      </w:pPr>
      <w:r w:rsidRPr="00514889">
        <w:rPr>
          <w:rFonts w:ascii="黑体" w:eastAsia="黑体" w:hAnsi="黑体" w:cs="宋体" w:hint="eastAsia"/>
          <w:sz w:val="24"/>
          <w:szCs w:val="24"/>
        </w:rPr>
        <w:t>Analyze</w:t>
      </w:r>
      <w:r w:rsidRPr="00514889">
        <w:rPr>
          <w:rFonts w:ascii="黑体" w:eastAsia="黑体" w:hAnsi="黑体"/>
          <w:sz w:val="24"/>
          <w:szCs w:val="24"/>
        </w:rPr>
        <w:t xml:space="preserve"> </w:t>
      </w:r>
      <w:r w:rsidRPr="00514889">
        <w:rPr>
          <w:rFonts w:ascii="黑体" w:eastAsia="黑体" w:hAnsi="黑体" w:hint="eastAsia"/>
          <w:sz w:val="24"/>
          <w:szCs w:val="24"/>
        </w:rPr>
        <w:t>：</w:t>
      </w:r>
    </w:p>
    <w:p w14:paraId="34974108" w14:textId="698F9A49" w:rsidR="00514889" w:rsidRDefault="00514889">
      <w:pPr>
        <w:jc w:val="left"/>
      </w:pPr>
      <w:r w:rsidRPr="00514889">
        <w:rPr>
          <w:noProof/>
        </w:rPr>
        <w:drawing>
          <wp:anchor distT="0" distB="0" distL="114300" distR="114300" simplePos="0" relativeHeight="251690496" behindDoc="0" locked="0" layoutInCell="1" allowOverlap="1" wp14:anchorId="5E4549AC" wp14:editId="0B4CA357">
            <wp:simplePos x="0" y="0"/>
            <wp:positionH relativeFrom="column">
              <wp:posOffset>0</wp:posOffset>
            </wp:positionH>
            <wp:positionV relativeFrom="paragraph">
              <wp:posOffset>247650</wp:posOffset>
            </wp:positionV>
            <wp:extent cx="5274310" cy="3854450"/>
            <wp:effectExtent l="0" t="0" r="0" b="0"/>
            <wp:wrapSquare wrapText="bothSides"/>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274310" cy="3854450"/>
                    </a:xfrm>
                    <a:prstGeom prst="rect">
                      <a:avLst/>
                    </a:prstGeom>
                  </pic:spPr>
                </pic:pic>
              </a:graphicData>
            </a:graphic>
          </wp:anchor>
        </w:drawing>
      </w:r>
      <w:r>
        <w:rPr>
          <w:rFonts w:hint="eastAsia"/>
        </w:rPr>
        <w:t>过程控制问题解决：</w:t>
      </w:r>
    </w:p>
    <w:p w14:paraId="0D04D205" w14:textId="42354508" w:rsidR="008A7E43" w:rsidRDefault="00514889" w:rsidP="00514889">
      <w:pPr>
        <w:jc w:val="center"/>
      </w:pPr>
      <w:r>
        <w:rPr>
          <w:rFonts w:hint="eastAsia"/>
        </w:rPr>
        <w:t>图</w:t>
      </w:r>
      <w:r>
        <w:rPr>
          <w:rFonts w:hint="eastAsia"/>
        </w:rPr>
        <w:t>7</w:t>
      </w:r>
      <w:r>
        <w:t xml:space="preserve"> </w:t>
      </w:r>
      <w:r>
        <w:rPr>
          <w:rFonts w:hint="eastAsia"/>
        </w:rPr>
        <w:t>过程控制鱼骨图</w:t>
      </w:r>
    </w:p>
    <w:p w14:paraId="249356C1" w14:textId="4373DF9D" w:rsidR="00514889" w:rsidRDefault="00514889" w:rsidP="00514889">
      <w:pPr>
        <w:jc w:val="center"/>
      </w:pPr>
    </w:p>
    <w:p w14:paraId="4F565809" w14:textId="2791E5F0" w:rsidR="00514889" w:rsidRDefault="00514889" w:rsidP="00514889">
      <w:pPr>
        <w:jc w:val="left"/>
      </w:pPr>
      <w:r>
        <w:rPr>
          <w:rFonts w:hint="eastAsia"/>
        </w:rPr>
        <w:t>确认要素、参数：</w:t>
      </w:r>
    </w:p>
    <w:tbl>
      <w:tblPr>
        <w:tblStyle w:val="a8"/>
        <w:tblW w:w="8109" w:type="dxa"/>
        <w:jc w:val="center"/>
        <w:tblLook w:val="04A0" w:firstRow="1" w:lastRow="0" w:firstColumn="1" w:lastColumn="0" w:noHBand="0" w:noVBand="1"/>
      </w:tblPr>
      <w:tblGrid>
        <w:gridCol w:w="1240"/>
        <w:gridCol w:w="3480"/>
        <w:gridCol w:w="1854"/>
        <w:gridCol w:w="1535"/>
      </w:tblGrid>
      <w:tr w:rsidR="00514889" w:rsidRPr="00514889" w14:paraId="05196A3E" w14:textId="77777777" w:rsidTr="00CC4114">
        <w:trPr>
          <w:trHeight w:val="272"/>
          <w:jc w:val="center"/>
        </w:trPr>
        <w:tc>
          <w:tcPr>
            <w:tcW w:w="8109" w:type="dxa"/>
            <w:gridSpan w:val="4"/>
            <w:hideMark/>
          </w:tcPr>
          <w:p w14:paraId="3904B826" w14:textId="77777777" w:rsidR="00514889" w:rsidRPr="00514889" w:rsidRDefault="00514889" w:rsidP="00514889">
            <w:pPr>
              <w:jc w:val="center"/>
              <w:rPr>
                <w:b/>
                <w:bCs/>
              </w:rPr>
            </w:pPr>
            <w:r w:rsidRPr="00514889">
              <w:rPr>
                <w:rFonts w:hint="eastAsia"/>
                <w:b/>
                <w:bCs/>
              </w:rPr>
              <w:t>确认要素、参数</w:t>
            </w:r>
          </w:p>
        </w:tc>
      </w:tr>
      <w:tr w:rsidR="00514889" w:rsidRPr="00514889" w14:paraId="3D576087" w14:textId="77777777" w:rsidTr="00CC4114">
        <w:trPr>
          <w:trHeight w:val="272"/>
          <w:jc w:val="center"/>
        </w:trPr>
        <w:tc>
          <w:tcPr>
            <w:tcW w:w="1240" w:type="dxa"/>
            <w:hideMark/>
          </w:tcPr>
          <w:p w14:paraId="3B0D773C" w14:textId="507F522B" w:rsidR="00514889" w:rsidRPr="00514889" w:rsidRDefault="00514889" w:rsidP="00514889">
            <w:pPr>
              <w:jc w:val="center"/>
              <w:rPr>
                <w:b/>
                <w:bCs/>
              </w:rPr>
            </w:pPr>
            <w:r w:rsidRPr="00514889">
              <w:rPr>
                <w:rFonts w:hint="eastAsia"/>
                <w:b/>
                <w:bCs/>
              </w:rPr>
              <w:t>过程</w:t>
            </w:r>
          </w:p>
        </w:tc>
        <w:tc>
          <w:tcPr>
            <w:tcW w:w="3480" w:type="dxa"/>
            <w:hideMark/>
          </w:tcPr>
          <w:p w14:paraId="0EA400CE" w14:textId="3F80262B" w:rsidR="00514889" w:rsidRPr="00514889" w:rsidRDefault="00514889" w:rsidP="00514889">
            <w:pPr>
              <w:jc w:val="center"/>
              <w:rPr>
                <w:b/>
                <w:bCs/>
              </w:rPr>
            </w:pPr>
            <w:r w:rsidRPr="00514889">
              <w:rPr>
                <w:rFonts w:hint="eastAsia"/>
                <w:b/>
                <w:bCs/>
              </w:rPr>
              <w:t>因素</w:t>
            </w:r>
          </w:p>
        </w:tc>
        <w:tc>
          <w:tcPr>
            <w:tcW w:w="1854" w:type="dxa"/>
            <w:hideMark/>
          </w:tcPr>
          <w:p w14:paraId="44BFA7AB" w14:textId="324524B3" w:rsidR="00514889" w:rsidRPr="00514889" w:rsidRDefault="00514889" w:rsidP="00514889">
            <w:pPr>
              <w:jc w:val="center"/>
              <w:rPr>
                <w:b/>
                <w:bCs/>
              </w:rPr>
            </w:pPr>
            <w:r w:rsidRPr="00514889">
              <w:rPr>
                <w:rFonts w:hint="eastAsia"/>
                <w:b/>
                <w:bCs/>
              </w:rPr>
              <w:t>可控</w:t>
            </w:r>
            <w:r w:rsidRPr="00514889">
              <w:rPr>
                <w:rFonts w:hint="eastAsia"/>
                <w:b/>
                <w:bCs/>
              </w:rPr>
              <w:t>/</w:t>
            </w:r>
            <w:r w:rsidRPr="00514889">
              <w:rPr>
                <w:rFonts w:hint="eastAsia"/>
                <w:b/>
                <w:bCs/>
              </w:rPr>
              <w:t>不可控</w:t>
            </w:r>
          </w:p>
        </w:tc>
        <w:tc>
          <w:tcPr>
            <w:tcW w:w="1535" w:type="dxa"/>
            <w:hideMark/>
          </w:tcPr>
          <w:p w14:paraId="079013E1" w14:textId="219DC224" w:rsidR="00514889" w:rsidRPr="00514889" w:rsidRDefault="00514889" w:rsidP="00514889">
            <w:pPr>
              <w:jc w:val="center"/>
              <w:rPr>
                <w:b/>
                <w:bCs/>
              </w:rPr>
            </w:pPr>
            <w:r w:rsidRPr="00514889">
              <w:rPr>
                <w:rFonts w:hint="eastAsia"/>
                <w:b/>
                <w:bCs/>
              </w:rPr>
              <w:t>参数</w:t>
            </w:r>
            <w:r w:rsidRPr="00514889">
              <w:rPr>
                <w:rFonts w:hint="eastAsia"/>
                <w:b/>
                <w:bCs/>
              </w:rPr>
              <w:t>/</w:t>
            </w:r>
            <w:r w:rsidRPr="00514889">
              <w:rPr>
                <w:rFonts w:hint="eastAsia"/>
                <w:b/>
                <w:bCs/>
              </w:rPr>
              <w:t>要素</w:t>
            </w:r>
          </w:p>
        </w:tc>
      </w:tr>
      <w:tr w:rsidR="00514889" w:rsidRPr="00514889" w14:paraId="2441610E" w14:textId="77777777" w:rsidTr="00CC4114">
        <w:trPr>
          <w:trHeight w:val="272"/>
          <w:jc w:val="center"/>
        </w:trPr>
        <w:tc>
          <w:tcPr>
            <w:tcW w:w="1240" w:type="dxa"/>
            <w:vMerge w:val="restart"/>
            <w:hideMark/>
          </w:tcPr>
          <w:p w14:paraId="5C1EE0F3" w14:textId="77777777" w:rsidR="00514889" w:rsidRPr="00514889" w:rsidRDefault="00514889" w:rsidP="00514889">
            <w:pPr>
              <w:jc w:val="center"/>
              <w:rPr>
                <w:b/>
                <w:bCs/>
              </w:rPr>
            </w:pPr>
            <w:r w:rsidRPr="00514889">
              <w:rPr>
                <w:rFonts w:hint="eastAsia"/>
                <w:b/>
                <w:bCs/>
              </w:rPr>
              <w:t>来料</w:t>
            </w:r>
          </w:p>
        </w:tc>
        <w:tc>
          <w:tcPr>
            <w:tcW w:w="3480" w:type="dxa"/>
            <w:hideMark/>
          </w:tcPr>
          <w:p w14:paraId="27A8B62D" w14:textId="77777777" w:rsidR="00514889" w:rsidRPr="00514889" w:rsidRDefault="00514889" w:rsidP="00514889">
            <w:pPr>
              <w:jc w:val="center"/>
            </w:pPr>
            <w:r w:rsidRPr="00514889">
              <w:rPr>
                <w:rFonts w:hint="eastAsia"/>
              </w:rPr>
              <w:t>芯片来料（铝层）一致性差</w:t>
            </w:r>
          </w:p>
        </w:tc>
        <w:tc>
          <w:tcPr>
            <w:tcW w:w="1854" w:type="dxa"/>
            <w:hideMark/>
          </w:tcPr>
          <w:p w14:paraId="0E61A568" w14:textId="77777777" w:rsidR="00514889" w:rsidRPr="00514889" w:rsidRDefault="00514889" w:rsidP="00514889">
            <w:pPr>
              <w:jc w:val="center"/>
              <w:rPr>
                <w:b/>
                <w:bCs/>
              </w:rPr>
            </w:pPr>
            <w:r w:rsidRPr="00514889">
              <w:rPr>
                <w:rFonts w:hint="eastAsia"/>
                <w:b/>
                <w:bCs/>
              </w:rPr>
              <w:t>不可控</w:t>
            </w:r>
          </w:p>
        </w:tc>
        <w:tc>
          <w:tcPr>
            <w:tcW w:w="1535" w:type="dxa"/>
            <w:hideMark/>
          </w:tcPr>
          <w:p w14:paraId="53133E14" w14:textId="77777777" w:rsidR="00514889" w:rsidRPr="00514889" w:rsidRDefault="00514889" w:rsidP="00514889">
            <w:pPr>
              <w:jc w:val="center"/>
            </w:pPr>
            <w:r w:rsidRPr="00514889">
              <w:rPr>
                <w:rFonts w:hint="eastAsia"/>
              </w:rPr>
              <w:t>N/A</w:t>
            </w:r>
          </w:p>
        </w:tc>
      </w:tr>
      <w:tr w:rsidR="00514889" w:rsidRPr="00514889" w14:paraId="37BC0A76" w14:textId="77777777" w:rsidTr="00CC4114">
        <w:trPr>
          <w:trHeight w:val="272"/>
          <w:jc w:val="center"/>
        </w:trPr>
        <w:tc>
          <w:tcPr>
            <w:tcW w:w="1240" w:type="dxa"/>
            <w:vMerge/>
            <w:hideMark/>
          </w:tcPr>
          <w:p w14:paraId="7B351D1D" w14:textId="77777777" w:rsidR="00514889" w:rsidRPr="00514889" w:rsidRDefault="00514889" w:rsidP="00514889">
            <w:pPr>
              <w:jc w:val="center"/>
              <w:rPr>
                <w:b/>
                <w:bCs/>
              </w:rPr>
            </w:pPr>
          </w:p>
        </w:tc>
        <w:tc>
          <w:tcPr>
            <w:tcW w:w="3480" w:type="dxa"/>
            <w:hideMark/>
          </w:tcPr>
          <w:p w14:paraId="3FAAE93B" w14:textId="77777777" w:rsidR="00514889" w:rsidRPr="00514889" w:rsidRDefault="00514889" w:rsidP="00514889">
            <w:pPr>
              <w:jc w:val="center"/>
            </w:pPr>
            <w:r w:rsidRPr="00514889">
              <w:rPr>
                <w:rFonts w:hint="eastAsia"/>
              </w:rPr>
              <w:t>芯片平整度</w:t>
            </w:r>
          </w:p>
        </w:tc>
        <w:tc>
          <w:tcPr>
            <w:tcW w:w="1854" w:type="dxa"/>
            <w:hideMark/>
          </w:tcPr>
          <w:p w14:paraId="1AC2547A" w14:textId="77777777" w:rsidR="00514889" w:rsidRPr="00514889" w:rsidRDefault="00514889" w:rsidP="00514889">
            <w:pPr>
              <w:jc w:val="center"/>
            </w:pPr>
            <w:r w:rsidRPr="00514889">
              <w:rPr>
                <w:rFonts w:hint="eastAsia"/>
              </w:rPr>
              <w:t>可控</w:t>
            </w:r>
          </w:p>
        </w:tc>
        <w:tc>
          <w:tcPr>
            <w:tcW w:w="1535" w:type="dxa"/>
            <w:hideMark/>
          </w:tcPr>
          <w:p w14:paraId="2C2F9035" w14:textId="77777777" w:rsidR="00514889" w:rsidRPr="00514889" w:rsidRDefault="00514889" w:rsidP="00514889">
            <w:pPr>
              <w:jc w:val="center"/>
            </w:pPr>
            <w:r w:rsidRPr="00514889">
              <w:rPr>
                <w:rFonts w:hint="eastAsia"/>
              </w:rPr>
              <w:t>要素</w:t>
            </w:r>
          </w:p>
        </w:tc>
      </w:tr>
      <w:tr w:rsidR="00514889" w:rsidRPr="00514889" w14:paraId="5408A511" w14:textId="77777777" w:rsidTr="00CC4114">
        <w:trPr>
          <w:trHeight w:val="272"/>
          <w:jc w:val="center"/>
        </w:trPr>
        <w:tc>
          <w:tcPr>
            <w:tcW w:w="1240" w:type="dxa"/>
            <w:vMerge/>
            <w:hideMark/>
          </w:tcPr>
          <w:p w14:paraId="43EA161A" w14:textId="77777777" w:rsidR="00514889" w:rsidRPr="00514889" w:rsidRDefault="00514889" w:rsidP="00514889">
            <w:pPr>
              <w:jc w:val="center"/>
              <w:rPr>
                <w:b/>
                <w:bCs/>
              </w:rPr>
            </w:pPr>
          </w:p>
        </w:tc>
        <w:tc>
          <w:tcPr>
            <w:tcW w:w="3480" w:type="dxa"/>
            <w:hideMark/>
          </w:tcPr>
          <w:p w14:paraId="065EB6FF" w14:textId="77777777" w:rsidR="00514889" w:rsidRPr="00514889" w:rsidRDefault="00514889" w:rsidP="00514889">
            <w:pPr>
              <w:jc w:val="center"/>
            </w:pPr>
            <w:r w:rsidRPr="00514889">
              <w:rPr>
                <w:rFonts w:hint="eastAsia"/>
              </w:rPr>
              <w:t>焊线来料异常（氧化等）</w:t>
            </w:r>
          </w:p>
        </w:tc>
        <w:tc>
          <w:tcPr>
            <w:tcW w:w="1854" w:type="dxa"/>
            <w:hideMark/>
          </w:tcPr>
          <w:p w14:paraId="7A9EF60D" w14:textId="77777777" w:rsidR="00514889" w:rsidRPr="00514889" w:rsidRDefault="00514889" w:rsidP="00514889">
            <w:pPr>
              <w:jc w:val="center"/>
            </w:pPr>
            <w:r w:rsidRPr="00514889">
              <w:rPr>
                <w:rFonts w:hint="eastAsia"/>
              </w:rPr>
              <w:t>可控</w:t>
            </w:r>
          </w:p>
        </w:tc>
        <w:tc>
          <w:tcPr>
            <w:tcW w:w="1535" w:type="dxa"/>
            <w:hideMark/>
          </w:tcPr>
          <w:p w14:paraId="3F525160" w14:textId="77777777" w:rsidR="00514889" w:rsidRPr="00514889" w:rsidRDefault="00514889" w:rsidP="00514889">
            <w:pPr>
              <w:jc w:val="center"/>
            </w:pPr>
            <w:r w:rsidRPr="00514889">
              <w:rPr>
                <w:rFonts w:hint="eastAsia"/>
              </w:rPr>
              <w:t>要素</w:t>
            </w:r>
          </w:p>
        </w:tc>
      </w:tr>
      <w:tr w:rsidR="00514889" w:rsidRPr="00514889" w14:paraId="4EA14339" w14:textId="77777777" w:rsidTr="00CC4114">
        <w:trPr>
          <w:trHeight w:val="272"/>
          <w:jc w:val="center"/>
        </w:trPr>
        <w:tc>
          <w:tcPr>
            <w:tcW w:w="1240" w:type="dxa"/>
            <w:vMerge/>
            <w:hideMark/>
          </w:tcPr>
          <w:p w14:paraId="6AB16B2B" w14:textId="77777777" w:rsidR="00514889" w:rsidRPr="00514889" w:rsidRDefault="00514889" w:rsidP="00514889">
            <w:pPr>
              <w:jc w:val="center"/>
              <w:rPr>
                <w:b/>
                <w:bCs/>
              </w:rPr>
            </w:pPr>
          </w:p>
        </w:tc>
        <w:tc>
          <w:tcPr>
            <w:tcW w:w="3480" w:type="dxa"/>
            <w:hideMark/>
          </w:tcPr>
          <w:p w14:paraId="33694356" w14:textId="77777777" w:rsidR="00514889" w:rsidRPr="00514889" w:rsidRDefault="00514889" w:rsidP="00514889">
            <w:pPr>
              <w:jc w:val="center"/>
            </w:pPr>
            <w:r w:rsidRPr="00514889">
              <w:rPr>
                <w:rFonts w:hint="eastAsia"/>
              </w:rPr>
              <w:t>框架来料不平整</w:t>
            </w:r>
          </w:p>
        </w:tc>
        <w:tc>
          <w:tcPr>
            <w:tcW w:w="1854" w:type="dxa"/>
            <w:hideMark/>
          </w:tcPr>
          <w:p w14:paraId="6849179A" w14:textId="77777777" w:rsidR="00514889" w:rsidRPr="00514889" w:rsidRDefault="00514889" w:rsidP="00514889">
            <w:pPr>
              <w:jc w:val="center"/>
            </w:pPr>
            <w:r w:rsidRPr="00514889">
              <w:rPr>
                <w:rFonts w:hint="eastAsia"/>
              </w:rPr>
              <w:t>可控</w:t>
            </w:r>
          </w:p>
        </w:tc>
        <w:tc>
          <w:tcPr>
            <w:tcW w:w="1535" w:type="dxa"/>
            <w:hideMark/>
          </w:tcPr>
          <w:p w14:paraId="571B5539" w14:textId="77777777" w:rsidR="00514889" w:rsidRPr="00514889" w:rsidRDefault="00514889" w:rsidP="00514889">
            <w:pPr>
              <w:jc w:val="center"/>
            </w:pPr>
            <w:r w:rsidRPr="00514889">
              <w:rPr>
                <w:rFonts w:hint="eastAsia"/>
              </w:rPr>
              <w:t>要素</w:t>
            </w:r>
          </w:p>
        </w:tc>
      </w:tr>
      <w:tr w:rsidR="00514889" w:rsidRPr="00514889" w14:paraId="24820D84" w14:textId="77777777" w:rsidTr="00CC4114">
        <w:trPr>
          <w:trHeight w:val="272"/>
          <w:jc w:val="center"/>
        </w:trPr>
        <w:tc>
          <w:tcPr>
            <w:tcW w:w="1240" w:type="dxa"/>
            <w:vMerge/>
            <w:hideMark/>
          </w:tcPr>
          <w:p w14:paraId="1B9CC18B" w14:textId="77777777" w:rsidR="00514889" w:rsidRPr="00514889" w:rsidRDefault="00514889" w:rsidP="00514889">
            <w:pPr>
              <w:jc w:val="center"/>
              <w:rPr>
                <w:b/>
                <w:bCs/>
              </w:rPr>
            </w:pPr>
          </w:p>
        </w:tc>
        <w:tc>
          <w:tcPr>
            <w:tcW w:w="3480" w:type="dxa"/>
            <w:hideMark/>
          </w:tcPr>
          <w:p w14:paraId="67B9B12F" w14:textId="77777777" w:rsidR="00514889" w:rsidRPr="00514889" w:rsidRDefault="00514889" w:rsidP="00514889">
            <w:pPr>
              <w:jc w:val="center"/>
            </w:pPr>
            <w:r w:rsidRPr="00514889">
              <w:rPr>
                <w:rFonts w:hint="eastAsia"/>
              </w:rPr>
              <w:t>芯片（压区）</w:t>
            </w:r>
            <w:proofErr w:type="gramStart"/>
            <w:r w:rsidRPr="00514889">
              <w:rPr>
                <w:rFonts w:hint="eastAsia"/>
              </w:rPr>
              <w:t>沾污</w:t>
            </w:r>
            <w:proofErr w:type="gramEnd"/>
          </w:p>
        </w:tc>
        <w:tc>
          <w:tcPr>
            <w:tcW w:w="1854" w:type="dxa"/>
            <w:hideMark/>
          </w:tcPr>
          <w:p w14:paraId="59CF410C" w14:textId="77777777" w:rsidR="00514889" w:rsidRPr="00514889" w:rsidRDefault="00514889" w:rsidP="00514889">
            <w:pPr>
              <w:jc w:val="center"/>
            </w:pPr>
            <w:r w:rsidRPr="00514889">
              <w:rPr>
                <w:rFonts w:hint="eastAsia"/>
              </w:rPr>
              <w:t>可控</w:t>
            </w:r>
          </w:p>
        </w:tc>
        <w:tc>
          <w:tcPr>
            <w:tcW w:w="1535" w:type="dxa"/>
            <w:hideMark/>
          </w:tcPr>
          <w:p w14:paraId="7EFF558D" w14:textId="77777777" w:rsidR="00514889" w:rsidRPr="00514889" w:rsidRDefault="00514889" w:rsidP="00514889">
            <w:pPr>
              <w:jc w:val="center"/>
            </w:pPr>
            <w:r w:rsidRPr="00514889">
              <w:rPr>
                <w:rFonts w:hint="eastAsia"/>
              </w:rPr>
              <w:t>要素</w:t>
            </w:r>
          </w:p>
        </w:tc>
      </w:tr>
      <w:tr w:rsidR="00514889" w:rsidRPr="00514889" w14:paraId="5855C570" w14:textId="77777777" w:rsidTr="00CC4114">
        <w:trPr>
          <w:trHeight w:val="272"/>
          <w:jc w:val="center"/>
        </w:trPr>
        <w:tc>
          <w:tcPr>
            <w:tcW w:w="1240" w:type="dxa"/>
            <w:vMerge w:val="restart"/>
            <w:hideMark/>
          </w:tcPr>
          <w:p w14:paraId="2C4D4E35" w14:textId="77777777" w:rsidR="00514889" w:rsidRPr="00514889" w:rsidRDefault="00514889" w:rsidP="00514889">
            <w:pPr>
              <w:jc w:val="center"/>
              <w:rPr>
                <w:b/>
                <w:bCs/>
              </w:rPr>
            </w:pPr>
            <w:r w:rsidRPr="00514889">
              <w:rPr>
                <w:rFonts w:hint="eastAsia"/>
                <w:b/>
                <w:bCs/>
              </w:rPr>
              <w:t>Set up</w:t>
            </w:r>
          </w:p>
        </w:tc>
        <w:tc>
          <w:tcPr>
            <w:tcW w:w="3480" w:type="dxa"/>
            <w:hideMark/>
          </w:tcPr>
          <w:p w14:paraId="2CBE0525" w14:textId="77777777" w:rsidR="00514889" w:rsidRPr="00514889" w:rsidRDefault="00514889" w:rsidP="00514889">
            <w:pPr>
              <w:jc w:val="center"/>
            </w:pPr>
            <w:r w:rsidRPr="00514889">
              <w:rPr>
                <w:rFonts w:hint="eastAsia"/>
              </w:rPr>
              <w:t>打火棒异常</w:t>
            </w:r>
          </w:p>
        </w:tc>
        <w:tc>
          <w:tcPr>
            <w:tcW w:w="1854" w:type="dxa"/>
            <w:hideMark/>
          </w:tcPr>
          <w:p w14:paraId="10D837A2" w14:textId="77777777" w:rsidR="00514889" w:rsidRPr="00514889" w:rsidRDefault="00514889" w:rsidP="00514889">
            <w:pPr>
              <w:jc w:val="center"/>
            </w:pPr>
            <w:r w:rsidRPr="00514889">
              <w:rPr>
                <w:rFonts w:hint="eastAsia"/>
              </w:rPr>
              <w:t>可控</w:t>
            </w:r>
          </w:p>
        </w:tc>
        <w:tc>
          <w:tcPr>
            <w:tcW w:w="1535" w:type="dxa"/>
            <w:hideMark/>
          </w:tcPr>
          <w:p w14:paraId="51DAF780" w14:textId="77777777" w:rsidR="00514889" w:rsidRPr="00514889" w:rsidRDefault="00514889" w:rsidP="00514889">
            <w:pPr>
              <w:jc w:val="center"/>
            </w:pPr>
            <w:r w:rsidRPr="00514889">
              <w:rPr>
                <w:rFonts w:hint="eastAsia"/>
              </w:rPr>
              <w:t>要素</w:t>
            </w:r>
          </w:p>
        </w:tc>
      </w:tr>
      <w:tr w:rsidR="00514889" w:rsidRPr="00514889" w14:paraId="55CD82D1" w14:textId="77777777" w:rsidTr="00CC4114">
        <w:trPr>
          <w:trHeight w:val="272"/>
          <w:jc w:val="center"/>
        </w:trPr>
        <w:tc>
          <w:tcPr>
            <w:tcW w:w="1240" w:type="dxa"/>
            <w:vMerge/>
            <w:hideMark/>
          </w:tcPr>
          <w:p w14:paraId="6D842EA7" w14:textId="77777777" w:rsidR="00514889" w:rsidRPr="00514889" w:rsidRDefault="00514889" w:rsidP="00514889">
            <w:pPr>
              <w:jc w:val="center"/>
              <w:rPr>
                <w:b/>
                <w:bCs/>
              </w:rPr>
            </w:pPr>
          </w:p>
        </w:tc>
        <w:tc>
          <w:tcPr>
            <w:tcW w:w="3480" w:type="dxa"/>
            <w:hideMark/>
          </w:tcPr>
          <w:p w14:paraId="02FEBC20" w14:textId="77777777" w:rsidR="00514889" w:rsidRPr="00514889" w:rsidRDefault="00514889" w:rsidP="00514889">
            <w:pPr>
              <w:jc w:val="center"/>
            </w:pPr>
            <w:r w:rsidRPr="00514889">
              <w:rPr>
                <w:rFonts w:hint="eastAsia"/>
              </w:rPr>
              <w:t>烧球不良</w:t>
            </w:r>
          </w:p>
        </w:tc>
        <w:tc>
          <w:tcPr>
            <w:tcW w:w="1854" w:type="dxa"/>
            <w:hideMark/>
          </w:tcPr>
          <w:p w14:paraId="0183CA0E" w14:textId="77777777" w:rsidR="00514889" w:rsidRPr="00514889" w:rsidRDefault="00514889" w:rsidP="00514889">
            <w:pPr>
              <w:jc w:val="center"/>
            </w:pPr>
            <w:r w:rsidRPr="00514889">
              <w:rPr>
                <w:rFonts w:hint="eastAsia"/>
              </w:rPr>
              <w:t>可控</w:t>
            </w:r>
          </w:p>
        </w:tc>
        <w:tc>
          <w:tcPr>
            <w:tcW w:w="1535" w:type="dxa"/>
            <w:hideMark/>
          </w:tcPr>
          <w:p w14:paraId="37EB37EE" w14:textId="77777777" w:rsidR="00514889" w:rsidRPr="00514889" w:rsidRDefault="00514889" w:rsidP="00514889">
            <w:pPr>
              <w:jc w:val="center"/>
            </w:pPr>
            <w:r w:rsidRPr="00514889">
              <w:rPr>
                <w:rFonts w:hint="eastAsia"/>
              </w:rPr>
              <w:t>要素</w:t>
            </w:r>
          </w:p>
        </w:tc>
      </w:tr>
      <w:tr w:rsidR="00514889" w:rsidRPr="00514889" w14:paraId="384E5FE0" w14:textId="77777777" w:rsidTr="00CC4114">
        <w:trPr>
          <w:trHeight w:val="272"/>
          <w:jc w:val="center"/>
        </w:trPr>
        <w:tc>
          <w:tcPr>
            <w:tcW w:w="1240" w:type="dxa"/>
            <w:vMerge/>
            <w:hideMark/>
          </w:tcPr>
          <w:p w14:paraId="48205F19" w14:textId="77777777" w:rsidR="00514889" w:rsidRPr="00514889" w:rsidRDefault="00514889" w:rsidP="00514889">
            <w:pPr>
              <w:jc w:val="center"/>
              <w:rPr>
                <w:b/>
                <w:bCs/>
              </w:rPr>
            </w:pPr>
          </w:p>
        </w:tc>
        <w:tc>
          <w:tcPr>
            <w:tcW w:w="3480" w:type="dxa"/>
            <w:hideMark/>
          </w:tcPr>
          <w:p w14:paraId="1CED0D63" w14:textId="77777777" w:rsidR="00514889" w:rsidRPr="00514889" w:rsidRDefault="00514889" w:rsidP="00514889">
            <w:pPr>
              <w:jc w:val="center"/>
            </w:pPr>
            <w:r w:rsidRPr="00514889">
              <w:rPr>
                <w:rFonts w:hint="eastAsia"/>
              </w:rPr>
              <w:t>保护气流量异常</w:t>
            </w:r>
          </w:p>
        </w:tc>
        <w:tc>
          <w:tcPr>
            <w:tcW w:w="1854" w:type="dxa"/>
            <w:hideMark/>
          </w:tcPr>
          <w:p w14:paraId="4D27577F" w14:textId="77777777" w:rsidR="00514889" w:rsidRPr="00514889" w:rsidRDefault="00514889" w:rsidP="00514889">
            <w:pPr>
              <w:jc w:val="center"/>
            </w:pPr>
            <w:r w:rsidRPr="00514889">
              <w:rPr>
                <w:rFonts w:hint="eastAsia"/>
              </w:rPr>
              <w:t>可控</w:t>
            </w:r>
          </w:p>
        </w:tc>
        <w:tc>
          <w:tcPr>
            <w:tcW w:w="1535" w:type="dxa"/>
            <w:hideMark/>
          </w:tcPr>
          <w:p w14:paraId="79547661" w14:textId="77777777" w:rsidR="00514889" w:rsidRPr="00514889" w:rsidRDefault="00514889" w:rsidP="00514889">
            <w:pPr>
              <w:jc w:val="center"/>
            </w:pPr>
            <w:r w:rsidRPr="00514889">
              <w:rPr>
                <w:rFonts w:hint="eastAsia"/>
              </w:rPr>
              <w:t>要素</w:t>
            </w:r>
          </w:p>
        </w:tc>
      </w:tr>
      <w:tr w:rsidR="00514889" w:rsidRPr="00514889" w14:paraId="0E9FFDCF" w14:textId="77777777" w:rsidTr="00CC4114">
        <w:trPr>
          <w:trHeight w:val="272"/>
          <w:jc w:val="center"/>
        </w:trPr>
        <w:tc>
          <w:tcPr>
            <w:tcW w:w="1240" w:type="dxa"/>
            <w:vMerge/>
            <w:hideMark/>
          </w:tcPr>
          <w:p w14:paraId="31C0D8F0" w14:textId="77777777" w:rsidR="00514889" w:rsidRPr="00514889" w:rsidRDefault="00514889" w:rsidP="00514889">
            <w:pPr>
              <w:jc w:val="center"/>
              <w:rPr>
                <w:b/>
                <w:bCs/>
              </w:rPr>
            </w:pPr>
          </w:p>
        </w:tc>
        <w:tc>
          <w:tcPr>
            <w:tcW w:w="3480" w:type="dxa"/>
            <w:hideMark/>
          </w:tcPr>
          <w:p w14:paraId="4E4F2A61" w14:textId="77777777" w:rsidR="00514889" w:rsidRPr="00514889" w:rsidRDefault="00514889" w:rsidP="00514889">
            <w:pPr>
              <w:jc w:val="center"/>
            </w:pPr>
            <w:r w:rsidRPr="00514889">
              <w:rPr>
                <w:rFonts w:hint="eastAsia"/>
              </w:rPr>
              <w:t>压合不良</w:t>
            </w:r>
          </w:p>
        </w:tc>
        <w:tc>
          <w:tcPr>
            <w:tcW w:w="1854" w:type="dxa"/>
            <w:hideMark/>
          </w:tcPr>
          <w:p w14:paraId="4E19B81C" w14:textId="77777777" w:rsidR="00514889" w:rsidRPr="00514889" w:rsidRDefault="00514889" w:rsidP="00514889">
            <w:pPr>
              <w:jc w:val="center"/>
            </w:pPr>
            <w:r w:rsidRPr="00514889">
              <w:rPr>
                <w:rFonts w:hint="eastAsia"/>
              </w:rPr>
              <w:t>可控</w:t>
            </w:r>
          </w:p>
        </w:tc>
        <w:tc>
          <w:tcPr>
            <w:tcW w:w="1535" w:type="dxa"/>
            <w:hideMark/>
          </w:tcPr>
          <w:p w14:paraId="4BB8E117" w14:textId="77777777" w:rsidR="00514889" w:rsidRPr="00514889" w:rsidRDefault="00514889" w:rsidP="00514889">
            <w:pPr>
              <w:jc w:val="center"/>
            </w:pPr>
            <w:r w:rsidRPr="00514889">
              <w:rPr>
                <w:rFonts w:hint="eastAsia"/>
              </w:rPr>
              <w:t>要素</w:t>
            </w:r>
          </w:p>
        </w:tc>
      </w:tr>
      <w:tr w:rsidR="00514889" w:rsidRPr="00514889" w14:paraId="63897683" w14:textId="77777777" w:rsidTr="00CC4114">
        <w:trPr>
          <w:trHeight w:val="272"/>
          <w:jc w:val="center"/>
        </w:trPr>
        <w:tc>
          <w:tcPr>
            <w:tcW w:w="1240" w:type="dxa"/>
            <w:vMerge/>
            <w:hideMark/>
          </w:tcPr>
          <w:p w14:paraId="2AD8A87F" w14:textId="77777777" w:rsidR="00514889" w:rsidRPr="00514889" w:rsidRDefault="00514889" w:rsidP="00514889">
            <w:pPr>
              <w:jc w:val="center"/>
              <w:rPr>
                <w:b/>
                <w:bCs/>
              </w:rPr>
            </w:pPr>
          </w:p>
        </w:tc>
        <w:tc>
          <w:tcPr>
            <w:tcW w:w="3480" w:type="dxa"/>
            <w:hideMark/>
          </w:tcPr>
          <w:p w14:paraId="54C4CFC0" w14:textId="77777777" w:rsidR="00514889" w:rsidRPr="00514889" w:rsidRDefault="00514889" w:rsidP="00514889">
            <w:pPr>
              <w:jc w:val="center"/>
            </w:pPr>
            <w:r w:rsidRPr="00514889">
              <w:rPr>
                <w:rFonts w:hint="eastAsia"/>
              </w:rPr>
              <w:t>产品未清洗或清洗不良</w:t>
            </w:r>
          </w:p>
        </w:tc>
        <w:tc>
          <w:tcPr>
            <w:tcW w:w="1854" w:type="dxa"/>
            <w:hideMark/>
          </w:tcPr>
          <w:p w14:paraId="1D62DAC2" w14:textId="77777777" w:rsidR="00514889" w:rsidRPr="00514889" w:rsidRDefault="00514889" w:rsidP="00514889">
            <w:pPr>
              <w:jc w:val="center"/>
            </w:pPr>
            <w:r w:rsidRPr="00514889">
              <w:rPr>
                <w:rFonts w:hint="eastAsia"/>
              </w:rPr>
              <w:t>可控</w:t>
            </w:r>
          </w:p>
        </w:tc>
        <w:tc>
          <w:tcPr>
            <w:tcW w:w="1535" w:type="dxa"/>
            <w:hideMark/>
          </w:tcPr>
          <w:p w14:paraId="746F0E6E" w14:textId="77777777" w:rsidR="00514889" w:rsidRPr="00514889" w:rsidRDefault="00514889" w:rsidP="00514889">
            <w:pPr>
              <w:jc w:val="center"/>
            </w:pPr>
            <w:r w:rsidRPr="00514889">
              <w:rPr>
                <w:rFonts w:hint="eastAsia"/>
              </w:rPr>
              <w:t>要素</w:t>
            </w:r>
          </w:p>
        </w:tc>
      </w:tr>
      <w:tr w:rsidR="00514889" w:rsidRPr="00514889" w14:paraId="3F793C05" w14:textId="77777777" w:rsidTr="00CC4114">
        <w:trPr>
          <w:trHeight w:val="272"/>
          <w:jc w:val="center"/>
        </w:trPr>
        <w:tc>
          <w:tcPr>
            <w:tcW w:w="1240" w:type="dxa"/>
            <w:vMerge/>
            <w:hideMark/>
          </w:tcPr>
          <w:p w14:paraId="2B9476CD" w14:textId="77777777" w:rsidR="00514889" w:rsidRPr="00514889" w:rsidRDefault="00514889" w:rsidP="00514889">
            <w:pPr>
              <w:jc w:val="center"/>
              <w:rPr>
                <w:b/>
                <w:bCs/>
              </w:rPr>
            </w:pPr>
          </w:p>
        </w:tc>
        <w:tc>
          <w:tcPr>
            <w:tcW w:w="3480" w:type="dxa"/>
            <w:hideMark/>
          </w:tcPr>
          <w:p w14:paraId="799E6FEF" w14:textId="77777777" w:rsidR="00514889" w:rsidRPr="00514889" w:rsidRDefault="00514889" w:rsidP="00514889">
            <w:pPr>
              <w:jc w:val="center"/>
            </w:pPr>
            <w:r w:rsidRPr="00514889">
              <w:rPr>
                <w:rFonts w:hint="eastAsia"/>
              </w:rPr>
              <w:t>压板加热块磨损未及更换</w:t>
            </w:r>
          </w:p>
        </w:tc>
        <w:tc>
          <w:tcPr>
            <w:tcW w:w="1854" w:type="dxa"/>
            <w:hideMark/>
          </w:tcPr>
          <w:p w14:paraId="4E391F61" w14:textId="77777777" w:rsidR="00514889" w:rsidRPr="00514889" w:rsidRDefault="00514889" w:rsidP="00514889">
            <w:pPr>
              <w:jc w:val="center"/>
            </w:pPr>
            <w:r w:rsidRPr="00514889">
              <w:rPr>
                <w:rFonts w:hint="eastAsia"/>
              </w:rPr>
              <w:t>可控</w:t>
            </w:r>
          </w:p>
        </w:tc>
        <w:tc>
          <w:tcPr>
            <w:tcW w:w="1535" w:type="dxa"/>
            <w:hideMark/>
          </w:tcPr>
          <w:p w14:paraId="0075BA50" w14:textId="77777777" w:rsidR="00514889" w:rsidRPr="00514889" w:rsidRDefault="00514889" w:rsidP="00514889">
            <w:pPr>
              <w:jc w:val="center"/>
            </w:pPr>
            <w:r w:rsidRPr="00514889">
              <w:rPr>
                <w:rFonts w:hint="eastAsia"/>
              </w:rPr>
              <w:t>要素</w:t>
            </w:r>
          </w:p>
        </w:tc>
      </w:tr>
      <w:tr w:rsidR="00514889" w:rsidRPr="00514889" w14:paraId="4F2318ED" w14:textId="77777777" w:rsidTr="00CC4114">
        <w:trPr>
          <w:trHeight w:val="272"/>
          <w:jc w:val="center"/>
        </w:trPr>
        <w:tc>
          <w:tcPr>
            <w:tcW w:w="1240" w:type="dxa"/>
            <w:vMerge w:val="restart"/>
            <w:hideMark/>
          </w:tcPr>
          <w:p w14:paraId="2900650F" w14:textId="77777777" w:rsidR="00514889" w:rsidRPr="00514889" w:rsidRDefault="00514889" w:rsidP="00514889">
            <w:pPr>
              <w:jc w:val="center"/>
              <w:rPr>
                <w:b/>
                <w:bCs/>
              </w:rPr>
            </w:pPr>
            <w:r w:rsidRPr="00514889">
              <w:rPr>
                <w:rFonts w:hint="eastAsia"/>
                <w:b/>
                <w:bCs/>
              </w:rPr>
              <w:t>焊线</w:t>
            </w:r>
          </w:p>
        </w:tc>
        <w:tc>
          <w:tcPr>
            <w:tcW w:w="3480" w:type="dxa"/>
            <w:hideMark/>
          </w:tcPr>
          <w:p w14:paraId="0F31BC34" w14:textId="77777777" w:rsidR="00514889" w:rsidRPr="00514889" w:rsidRDefault="00514889" w:rsidP="00514889">
            <w:pPr>
              <w:jc w:val="center"/>
            </w:pPr>
            <w:r w:rsidRPr="00514889">
              <w:rPr>
                <w:rFonts w:hint="eastAsia"/>
              </w:rPr>
              <w:t>设备未保养、未校正</w:t>
            </w:r>
          </w:p>
        </w:tc>
        <w:tc>
          <w:tcPr>
            <w:tcW w:w="1854" w:type="dxa"/>
            <w:hideMark/>
          </w:tcPr>
          <w:p w14:paraId="020DE2DF" w14:textId="77777777" w:rsidR="00514889" w:rsidRPr="00514889" w:rsidRDefault="00514889" w:rsidP="00514889">
            <w:pPr>
              <w:jc w:val="center"/>
            </w:pPr>
            <w:r w:rsidRPr="00514889">
              <w:rPr>
                <w:rFonts w:hint="eastAsia"/>
              </w:rPr>
              <w:t>可控</w:t>
            </w:r>
          </w:p>
        </w:tc>
        <w:tc>
          <w:tcPr>
            <w:tcW w:w="1535" w:type="dxa"/>
            <w:hideMark/>
          </w:tcPr>
          <w:p w14:paraId="69C53F87" w14:textId="77777777" w:rsidR="00514889" w:rsidRPr="00514889" w:rsidRDefault="00514889" w:rsidP="00514889">
            <w:pPr>
              <w:jc w:val="center"/>
            </w:pPr>
            <w:r w:rsidRPr="00514889">
              <w:rPr>
                <w:rFonts w:hint="eastAsia"/>
              </w:rPr>
              <w:t>要素</w:t>
            </w:r>
          </w:p>
        </w:tc>
      </w:tr>
      <w:tr w:rsidR="00514889" w:rsidRPr="00514889" w14:paraId="576CF141" w14:textId="77777777" w:rsidTr="00CC4114">
        <w:trPr>
          <w:trHeight w:val="272"/>
          <w:jc w:val="center"/>
        </w:trPr>
        <w:tc>
          <w:tcPr>
            <w:tcW w:w="1240" w:type="dxa"/>
            <w:vMerge/>
            <w:hideMark/>
          </w:tcPr>
          <w:p w14:paraId="108028BF" w14:textId="77777777" w:rsidR="00514889" w:rsidRPr="00514889" w:rsidRDefault="00514889" w:rsidP="00514889">
            <w:pPr>
              <w:jc w:val="center"/>
              <w:rPr>
                <w:b/>
                <w:bCs/>
              </w:rPr>
            </w:pPr>
          </w:p>
        </w:tc>
        <w:tc>
          <w:tcPr>
            <w:tcW w:w="3480" w:type="dxa"/>
            <w:hideMark/>
          </w:tcPr>
          <w:p w14:paraId="1FA7E967" w14:textId="77777777" w:rsidR="00514889" w:rsidRPr="00514889" w:rsidRDefault="00514889" w:rsidP="00514889">
            <w:pPr>
              <w:jc w:val="center"/>
            </w:pPr>
            <w:r w:rsidRPr="00514889">
              <w:rPr>
                <w:rFonts w:hint="eastAsia"/>
              </w:rPr>
              <w:t>劈刀领用错误</w:t>
            </w:r>
          </w:p>
        </w:tc>
        <w:tc>
          <w:tcPr>
            <w:tcW w:w="1854" w:type="dxa"/>
            <w:hideMark/>
          </w:tcPr>
          <w:p w14:paraId="07B1C8DF" w14:textId="77777777" w:rsidR="00514889" w:rsidRPr="00514889" w:rsidRDefault="00514889" w:rsidP="00514889">
            <w:pPr>
              <w:jc w:val="center"/>
            </w:pPr>
            <w:r w:rsidRPr="00514889">
              <w:rPr>
                <w:rFonts w:hint="eastAsia"/>
              </w:rPr>
              <w:t>可控</w:t>
            </w:r>
          </w:p>
        </w:tc>
        <w:tc>
          <w:tcPr>
            <w:tcW w:w="1535" w:type="dxa"/>
            <w:hideMark/>
          </w:tcPr>
          <w:p w14:paraId="4A73CC2F" w14:textId="77777777" w:rsidR="00514889" w:rsidRPr="00514889" w:rsidRDefault="00514889" w:rsidP="00514889">
            <w:pPr>
              <w:jc w:val="center"/>
            </w:pPr>
            <w:r w:rsidRPr="00514889">
              <w:rPr>
                <w:rFonts w:hint="eastAsia"/>
              </w:rPr>
              <w:t>要素</w:t>
            </w:r>
          </w:p>
        </w:tc>
      </w:tr>
      <w:tr w:rsidR="00514889" w:rsidRPr="00514889" w14:paraId="47810631" w14:textId="77777777" w:rsidTr="00CC4114">
        <w:trPr>
          <w:trHeight w:val="272"/>
          <w:jc w:val="center"/>
        </w:trPr>
        <w:tc>
          <w:tcPr>
            <w:tcW w:w="1240" w:type="dxa"/>
            <w:vMerge/>
            <w:hideMark/>
          </w:tcPr>
          <w:p w14:paraId="09701DB6" w14:textId="77777777" w:rsidR="00514889" w:rsidRPr="00514889" w:rsidRDefault="00514889" w:rsidP="00514889">
            <w:pPr>
              <w:jc w:val="center"/>
              <w:rPr>
                <w:b/>
                <w:bCs/>
              </w:rPr>
            </w:pPr>
          </w:p>
        </w:tc>
        <w:tc>
          <w:tcPr>
            <w:tcW w:w="3480" w:type="dxa"/>
            <w:hideMark/>
          </w:tcPr>
          <w:p w14:paraId="2D309374" w14:textId="77777777" w:rsidR="00514889" w:rsidRPr="00514889" w:rsidRDefault="00514889" w:rsidP="00514889">
            <w:pPr>
              <w:jc w:val="center"/>
            </w:pPr>
            <w:r w:rsidRPr="00514889">
              <w:rPr>
                <w:rFonts w:hint="eastAsia"/>
              </w:rPr>
              <w:t>劈刀磨损、</w:t>
            </w:r>
            <w:proofErr w:type="gramStart"/>
            <w:r w:rsidRPr="00514889">
              <w:rPr>
                <w:rFonts w:hint="eastAsia"/>
              </w:rPr>
              <w:t>沾污</w:t>
            </w:r>
            <w:proofErr w:type="gramEnd"/>
          </w:p>
        </w:tc>
        <w:tc>
          <w:tcPr>
            <w:tcW w:w="1854" w:type="dxa"/>
            <w:hideMark/>
          </w:tcPr>
          <w:p w14:paraId="3B9595CB" w14:textId="77777777" w:rsidR="00514889" w:rsidRPr="00514889" w:rsidRDefault="00514889" w:rsidP="00514889">
            <w:pPr>
              <w:jc w:val="center"/>
            </w:pPr>
            <w:r w:rsidRPr="00514889">
              <w:rPr>
                <w:rFonts w:hint="eastAsia"/>
              </w:rPr>
              <w:t>可控</w:t>
            </w:r>
          </w:p>
        </w:tc>
        <w:tc>
          <w:tcPr>
            <w:tcW w:w="1535" w:type="dxa"/>
            <w:hideMark/>
          </w:tcPr>
          <w:p w14:paraId="74A05F9D" w14:textId="77777777" w:rsidR="00514889" w:rsidRPr="00514889" w:rsidRDefault="00514889" w:rsidP="00514889">
            <w:pPr>
              <w:jc w:val="center"/>
            </w:pPr>
            <w:r w:rsidRPr="00514889">
              <w:rPr>
                <w:rFonts w:hint="eastAsia"/>
              </w:rPr>
              <w:t>要素</w:t>
            </w:r>
          </w:p>
        </w:tc>
      </w:tr>
      <w:tr w:rsidR="00514889" w:rsidRPr="00514889" w14:paraId="06DBF5E7" w14:textId="77777777" w:rsidTr="00CC4114">
        <w:trPr>
          <w:trHeight w:val="272"/>
          <w:jc w:val="center"/>
        </w:trPr>
        <w:tc>
          <w:tcPr>
            <w:tcW w:w="1240" w:type="dxa"/>
            <w:vMerge/>
            <w:hideMark/>
          </w:tcPr>
          <w:p w14:paraId="3BD75EE4" w14:textId="77777777" w:rsidR="00514889" w:rsidRPr="00514889" w:rsidRDefault="00514889" w:rsidP="00514889">
            <w:pPr>
              <w:jc w:val="center"/>
              <w:rPr>
                <w:b/>
                <w:bCs/>
              </w:rPr>
            </w:pPr>
          </w:p>
        </w:tc>
        <w:tc>
          <w:tcPr>
            <w:tcW w:w="3480" w:type="dxa"/>
            <w:hideMark/>
          </w:tcPr>
          <w:p w14:paraId="5060298B" w14:textId="77777777" w:rsidR="00514889" w:rsidRPr="00514889" w:rsidRDefault="00514889" w:rsidP="00514889">
            <w:pPr>
              <w:jc w:val="center"/>
            </w:pPr>
            <w:r w:rsidRPr="00514889">
              <w:rPr>
                <w:rFonts w:hint="eastAsia"/>
              </w:rPr>
              <w:t>程序调用错误</w:t>
            </w:r>
          </w:p>
        </w:tc>
        <w:tc>
          <w:tcPr>
            <w:tcW w:w="1854" w:type="dxa"/>
            <w:hideMark/>
          </w:tcPr>
          <w:p w14:paraId="142695BC" w14:textId="77777777" w:rsidR="00514889" w:rsidRPr="00514889" w:rsidRDefault="00514889" w:rsidP="00514889">
            <w:pPr>
              <w:jc w:val="center"/>
            </w:pPr>
            <w:r w:rsidRPr="00514889">
              <w:rPr>
                <w:rFonts w:hint="eastAsia"/>
              </w:rPr>
              <w:t>可控</w:t>
            </w:r>
          </w:p>
        </w:tc>
        <w:tc>
          <w:tcPr>
            <w:tcW w:w="1535" w:type="dxa"/>
            <w:hideMark/>
          </w:tcPr>
          <w:p w14:paraId="274B17C7" w14:textId="77777777" w:rsidR="00514889" w:rsidRPr="00514889" w:rsidRDefault="00514889" w:rsidP="00514889">
            <w:pPr>
              <w:jc w:val="center"/>
            </w:pPr>
            <w:r w:rsidRPr="00514889">
              <w:rPr>
                <w:rFonts w:hint="eastAsia"/>
              </w:rPr>
              <w:t>要素</w:t>
            </w:r>
          </w:p>
        </w:tc>
      </w:tr>
      <w:tr w:rsidR="00514889" w:rsidRPr="00514889" w14:paraId="3B876B00" w14:textId="77777777" w:rsidTr="00CC4114">
        <w:trPr>
          <w:trHeight w:val="272"/>
          <w:jc w:val="center"/>
        </w:trPr>
        <w:tc>
          <w:tcPr>
            <w:tcW w:w="1240" w:type="dxa"/>
            <w:vMerge/>
            <w:hideMark/>
          </w:tcPr>
          <w:p w14:paraId="3F7552C5" w14:textId="77777777" w:rsidR="00514889" w:rsidRPr="00514889" w:rsidRDefault="00514889" w:rsidP="00514889">
            <w:pPr>
              <w:jc w:val="center"/>
              <w:rPr>
                <w:b/>
                <w:bCs/>
              </w:rPr>
            </w:pPr>
          </w:p>
        </w:tc>
        <w:tc>
          <w:tcPr>
            <w:tcW w:w="3480" w:type="dxa"/>
            <w:hideMark/>
          </w:tcPr>
          <w:p w14:paraId="12F51DB8" w14:textId="77777777" w:rsidR="00514889" w:rsidRPr="00514889" w:rsidRDefault="00514889" w:rsidP="00514889">
            <w:pPr>
              <w:jc w:val="center"/>
            </w:pPr>
            <w:r w:rsidRPr="00514889">
              <w:rPr>
                <w:rFonts w:hint="eastAsia"/>
              </w:rPr>
              <w:t>作业前未测高</w:t>
            </w:r>
          </w:p>
        </w:tc>
        <w:tc>
          <w:tcPr>
            <w:tcW w:w="1854" w:type="dxa"/>
            <w:hideMark/>
          </w:tcPr>
          <w:p w14:paraId="6081E0A0" w14:textId="77777777" w:rsidR="00514889" w:rsidRPr="00514889" w:rsidRDefault="00514889" w:rsidP="00514889">
            <w:pPr>
              <w:jc w:val="center"/>
            </w:pPr>
            <w:r w:rsidRPr="00514889">
              <w:rPr>
                <w:rFonts w:hint="eastAsia"/>
              </w:rPr>
              <w:t>可控</w:t>
            </w:r>
          </w:p>
        </w:tc>
        <w:tc>
          <w:tcPr>
            <w:tcW w:w="1535" w:type="dxa"/>
            <w:hideMark/>
          </w:tcPr>
          <w:p w14:paraId="71935095" w14:textId="77777777" w:rsidR="00514889" w:rsidRPr="00514889" w:rsidRDefault="00514889" w:rsidP="00514889">
            <w:pPr>
              <w:jc w:val="center"/>
            </w:pPr>
            <w:r w:rsidRPr="00514889">
              <w:rPr>
                <w:rFonts w:hint="eastAsia"/>
              </w:rPr>
              <w:t>要素</w:t>
            </w:r>
          </w:p>
        </w:tc>
      </w:tr>
    </w:tbl>
    <w:p w14:paraId="6718B2CD" w14:textId="28C41F16" w:rsidR="008A7E43" w:rsidRDefault="008A7E43">
      <w:pPr>
        <w:jc w:val="left"/>
      </w:pPr>
    </w:p>
    <w:p w14:paraId="39904262" w14:textId="0C16FBA9" w:rsidR="00CF7D0E" w:rsidRDefault="00514889">
      <w:pPr>
        <w:jc w:val="left"/>
      </w:pPr>
      <w:r>
        <w:rPr>
          <w:rFonts w:hint="eastAsia"/>
        </w:rPr>
        <w:t>要素重要性分析：</w:t>
      </w:r>
    </w:p>
    <w:tbl>
      <w:tblPr>
        <w:tblStyle w:val="a8"/>
        <w:tblW w:w="0" w:type="auto"/>
        <w:jc w:val="center"/>
        <w:tblLook w:val="04A0" w:firstRow="1" w:lastRow="0" w:firstColumn="1" w:lastColumn="0" w:noHBand="0" w:noVBand="1"/>
      </w:tblPr>
      <w:tblGrid>
        <w:gridCol w:w="1894"/>
        <w:gridCol w:w="3340"/>
        <w:gridCol w:w="2818"/>
      </w:tblGrid>
      <w:tr w:rsidR="00514889" w:rsidRPr="00514889" w14:paraId="09D4CB35" w14:textId="77777777" w:rsidTr="00514889">
        <w:trPr>
          <w:trHeight w:val="166"/>
          <w:jc w:val="center"/>
        </w:trPr>
        <w:tc>
          <w:tcPr>
            <w:tcW w:w="1894" w:type="dxa"/>
            <w:hideMark/>
          </w:tcPr>
          <w:p w14:paraId="6DBA0454" w14:textId="77777777" w:rsidR="00514889" w:rsidRPr="00514889" w:rsidRDefault="00514889" w:rsidP="00514889">
            <w:pPr>
              <w:jc w:val="center"/>
              <w:rPr>
                <w:b/>
                <w:bCs/>
                <w:szCs w:val="21"/>
              </w:rPr>
            </w:pPr>
            <w:r w:rsidRPr="00514889">
              <w:rPr>
                <w:rFonts w:hint="eastAsia"/>
                <w:b/>
                <w:bCs/>
                <w:szCs w:val="21"/>
              </w:rPr>
              <w:t>要素</w:t>
            </w:r>
          </w:p>
        </w:tc>
        <w:tc>
          <w:tcPr>
            <w:tcW w:w="3340" w:type="dxa"/>
            <w:hideMark/>
          </w:tcPr>
          <w:p w14:paraId="1444F78A" w14:textId="77777777" w:rsidR="00514889" w:rsidRPr="00514889" w:rsidRDefault="00514889" w:rsidP="00514889">
            <w:pPr>
              <w:jc w:val="center"/>
              <w:rPr>
                <w:b/>
                <w:bCs/>
                <w:szCs w:val="21"/>
              </w:rPr>
            </w:pPr>
            <w:r w:rsidRPr="00514889">
              <w:rPr>
                <w:rFonts w:hint="eastAsia"/>
                <w:b/>
                <w:bCs/>
                <w:szCs w:val="21"/>
              </w:rPr>
              <w:t>影响描述</w:t>
            </w:r>
          </w:p>
        </w:tc>
        <w:tc>
          <w:tcPr>
            <w:tcW w:w="2818" w:type="dxa"/>
            <w:hideMark/>
          </w:tcPr>
          <w:p w14:paraId="34D927B3" w14:textId="302F7C09" w:rsidR="00514889" w:rsidRPr="00514889" w:rsidRDefault="00514889" w:rsidP="00514889">
            <w:pPr>
              <w:jc w:val="center"/>
              <w:rPr>
                <w:b/>
                <w:bCs/>
                <w:szCs w:val="21"/>
              </w:rPr>
            </w:pPr>
            <w:r w:rsidRPr="00514889">
              <w:rPr>
                <w:rFonts w:hint="eastAsia"/>
                <w:b/>
                <w:bCs/>
                <w:szCs w:val="21"/>
              </w:rPr>
              <w:t>重要性分析</w:t>
            </w:r>
          </w:p>
        </w:tc>
      </w:tr>
      <w:tr w:rsidR="00514889" w:rsidRPr="00514889" w14:paraId="2484AF95" w14:textId="77777777" w:rsidTr="00514889">
        <w:trPr>
          <w:trHeight w:val="475"/>
          <w:jc w:val="center"/>
        </w:trPr>
        <w:tc>
          <w:tcPr>
            <w:tcW w:w="1894" w:type="dxa"/>
            <w:hideMark/>
          </w:tcPr>
          <w:p w14:paraId="4384672D" w14:textId="77777777" w:rsidR="00514889" w:rsidRPr="00514889" w:rsidRDefault="00514889" w:rsidP="00514889">
            <w:pPr>
              <w:jc w:val="center"/>
              <w:rPr>
                <w:szCs w:val="21"/>
              </w:rPr>
            </w:pPr>
            <w:r w:rsidRPr="00514889">
              <w:rPr>
                <w:rFonts w:hint="eastAsia"/>
                <w:szCs w:val="21"/>
              </w:rPr>
              <w:t>芯片平整度</w:t>
            </w:r>
          </w:p>
        </w:tc>
        <w:tc>
          <w:tcPr>
            <w:tcW w:w="3340" w:type="dxa"/>
            <w:hideMark/>
          </w:tcPr>
          <w:p w14:paraId="497708A8" w14:textId="77777777" w:rsidR="00514889" w:rsidRPr="00514889" w:rsidRDefault="00514889" w:rsidP="00514889">
            <w:pPr>
              <w:jc w:val="center"/>
              <w:rPr>
                <w:szCs w:val="21"/>
              </w:rPr>
            </w:pPr>
            <w:r w:rsidRPr="00514889">
              <w:rPr>
                <w:rFonts w:hint="eastAsia"/>
                <w:szCs w:val="21"/>
              </w:rPr>
              <w:t>芯片不平整，焊接时劈刀释放的功率作用力存在差异</w:t>
            </w:r>
          </w:p>
        </w:tc>
        <w:tc>
          <w:tcPr>
            <w:tcW w:w="2818" w:type="dxa"/>
            <w:hideMark/>
          </w:tcPr>
          <w:p w14:paraId="7693F0AA" w14:textId="217682F7" w:rsidR="00514889" w:rsidRPr="00514889" w:rsidRDefault="00514889" w:rsidP="00514889">
            <w:pPr>
              <w:jc w:val="center"/>
              <w:rPr>
                <w:szCs w:val="21"/>
              </w:rPr>
            </w:pPr>
            <w:r w:rsidRPr="00514889">
              <w:rPr>
                <w:rFonts w:hint="eastAsia"/>
                <w:szCs w:val="21"/>
              </w:rPr>
              <w:t>不重要</w:t>
            </w:r>
            <w:r>
              <w:rPr>
                <w:rFonts w:hint="eastAsia"/>
                <w:szCs w:val="21"/>
              </w:rPr>
              <w:t>，</w:t>
            </w:r>
            <w:r w:rsidRPr="00514889">
              <w:rPr>
                <w:rFonts w:hint="eastAsia"/>
                <w:szCs w:val="21"/>
              </w:rPr>
              <w:t>此项已管控，且管</w:t>
            </w:r>
            <w:proofErr w:type="gramStart"/>
            <w:r w:rsidRPr="00514889">
              <w:rPr>
                <w:rFonts w:hint="eastAsia"/>
                <w:szCs w:val="21"/>
              </w:rPr>
              <w:t>控记录</w:t>
            </w:r>
            <w:proofErr w:type="gramEnd"/>
            <w:r w:rsidRPr="00514889">
              <w:rPr>
                <w:rFonts w:hint="eastAsia"/>
                <w:szCs w:val="21"/>
              </w:rPr>
              <w:t>未见异常</w:t>
            </w:r>
          </w:p>
        </w:tc>
      </w:tr>
      <w:tr w:rsidR="00514889" w:rsidRPr="00514889" w14:paraId="6EBDE4E4" w14:textId="77777777" w:rsidTr="00514889">
        <w:trPr>
          <w:trHeight w:val="166"/>
          <w:jc w:val="center"/>
        </w:trPr>
        <w:tc>
          <w:tcPr>
            <w:tcW w:w="1894" w:type="dxa"/>
            <w:hideMark/>
          </w:tcPr>
          <w:p w14:paraId="57693E77" w14:textId="77777777" w:rsidR="00514889" w:rsidRPr="00514889" w:rsidRDefault="00514889" w:rsidP="00514889">
            <w:pPr>
              <w:jc w:val="center"/>
              <w:rPr>
                <w:szCs w:val="21"/>
              </w:rPr>
            </w:pPr>
            <w:r w:rsidRPr="00514889">
              <w:rPr>
                <w:rFonts w:hint="eastAsia"/>
                <w:szCs w:val="21"/>
              </w:rPr>
              <w:t>焊线来料异常（氧化等）</w:t>
            </w:r>
          </w:p>
        </w:tc>
        <w:tc>
          <w:tcPr>
            <w:tcW w:w="3340" w:type="dxa"/>
            <w:hideMark/>
          </w:tcPr>
          <w:p w14:paraId="7B8E52AA" w14:textId="77777777" w:rsidR="00514889" w:rsidRPr="00514889" w:rsidRDefault="00514889" w:rsidP="00514889">
            <w:pPr>
              <w:jc w:val="center"/>
              <w:rPr>
                <w:szCs w:val="21"/>
              </w:rPr>
            </w:pPr>
            <w:r w:rsidRPr="00514889">
              <w:rPr>
                <w:rFonts w:hint="eastAsia"/>
                <w:szCs w:val="21"/>
              </w:rPr>
              <w:t>影响烧球，导致烧球不良，影响打线</w:t>
            </w:r>
          </w:p>
        </w:tc>
        <w:tc>
          <w:tcPr>
            <w:tcW w:w="2818" w:type="dxa"/>
            <w:hideMark/>
          </w:tcPr>
          <w:p w14:paraId="1E063221" w14:textId="7828F4F0" w:rsidR="00514889" w:rsidRPr="00514889" w:rsidRDefault="00514889" w:rsidP="00514889">
            <w:pPr>
              <w:jc w:val="center"/>
              <w:rPr>
                <w:szCs w:val="21"/>
              </w:rPr>
            </w:pPr>
            <w:r w:rsidRPr="00514889">
              <w:rPr>
                <w:rFonts w:hint="eastAsia"/>
                <w:szCs w:val="21"/>
              </w:rPr>
              <w:t>不重要</w:t>
            </w:r>
            <w:r>
              <w:rPr>
                <w:rFonts w:hint="eastAsia"/>
                <w:szCs w:val="21"/>
              </w:rPr>
              <w:t>，</w:t>
            </w:r>
            <w:r w:rsidRPr="00514889">
              <w:rPr>
                <w:rFonts w:hint="eastAsia"/>
                <w:szCs w:val="21"/>
              </w:rPr>
              <w:t>此项已管控，且</w:t>
            </w:r>
            <w:r w:rsidRPr="00514889">
              <w:rPr>
                <w:rFonts w:hint="eastAsia"/>
                <w:szCs w:val="21"/>
              </w:rPr>
              <w:t>IQC</w:t>
            </w:r>
            <w:r w:rsidRPr="00514889">
              <w:rPr>
                <w:rFonts w:hint="eastAsia"/>
                <w:szCs w:val="21"/>
              </w:rPr>
              <w:t>检验记录未见异常</w:t>
            </w:r>
          </w:p>
        </w:tc>
      </w:tr>
      <w:tr w:rsidR="00514889" w:rsidRPr="00514889" w14:paraId="7B9E6071" w14:textId="77777777" w:rsidTr="00514889">
        <w:trPr>
          <w:trHeight w:val="237"/>
          <w:jc w:val="center"/>
        </w:trPr>
        <w:tc>
          <w:tcPr>
            <w:tcW w:w="1894" w:type="dxa"/>
            <w:hideMark/>
          </w:tcPr>
          <w:p w14:paraId="6391296A" w14:textId="77777777" w:rsidR="00514889" w:rsidRPr="00514889" w:rsidRDefault="00514889" w:rsidP="00514889">
            <w:pPr>
              <w:jc w:val="center"/>
              <w:rPr>
                <w:szCs w:val="21"/>
              </w:rPr>
            </w:pPr>
            <w:r w:rsidRPr="00514889">
              <w:rPr>
                <w:rFonts w:hint="eastAsia"/>
                <w:szCs w:val="21"/>
              </w:rPr>
              <w:t>框架来料不平整</w:t>
            </w:r>
          </w:p>
        </w:tc>
        <w:tc>
          <w:tcPr>
            <w:tcW w:w="3340" w:type="dxa"/>
            <w:hideMark/>
          </w:tcPr>
          <w:p w14:paraId="52EEA70A" w14:textId="77777777" w:rsidR="00514889" w:rsidRPr="00514889" w:rsidRDefault="00514889" w:rsidP="00514889">
            <w:pPr>
              <w:jc w:val="center"/>
              <w:rPr>
                <w:szCs w:val="21"/>
              </w:rPr>
            </w:pPr>
            <w:r w:rsidRPr="00514889">
              <w:rPr>
                <w:rFonts w:hint="eastAsia"/>
                <w:szCs w:val="21"/>
              </w:rPr>
              <w:t>影响二焊点切鱼尾，导致一焊点打火烧球不良</w:t>
            </w:r>
          </w:p>
        </w:tc>
        <w:tc>
          <w:tcPr>
            <w:tcW w:w="2818" w:type="dxa"/>
            <w:hideMark/>
          </w:tcPr>
          <w:p w14:paraId="288B1B2D" w14:textId="5091ABE8" w:rsidR="00514889" w:rsidRPr="00514889" w:rsidRDefault="00514889" w:rsidP="00514889">
            <w:pPr>
              <w:jc w:val="center"/>
              <w:rPr>
                <w:szCs w:val="21"/>
              </w:rPr>
            </w:pPr>
            <w:r w:rsidRPr="00514889">
              <w:rPr>
                <w:rFonts w:hint="eastAsia"/>
                <w:szCs w:val="21"/>
              </w:rPr>
              <w:t>不重要</w:t>
            </w:r>
            <w:r>
              <w:rPr>
                <w:rFonts w:hint="eastAsia"/>
                <w:szCs w:val="21"/>
              </w:rPr>
              <w:t>，</w:t>
            </w:r>
            <w:r w:rsidRPr="00514889">
              <w:rPr>
                <w:rFonts w:hint="eastAsia"/>
                <w:szCs w:val="21"/>
              </w:rPr>
              <w:t>该要素已受控，且受控记录未见异常</w:t>
            </w:r>
          </w:p>
        </w:tc>
      </w:tr>
      <w:tr w:rsidR="00514889" w:rsidRPr="00514889" w14:paraId="5C8FEDCA" w14:textId="77777777" w:rsidTr="00514889">
        <w:trPr>
          <w:trHeight w:val="475"/>
          <w:jc w:val="center"/>
        </w:trPr>
        <w:tc>
          <w:tcPr>
            <w:tcW w:w="1894" w:type="dxa"/>
            <w:hideMark/>
          </w:tcPr>
          <w:p w14:paraId="017AF69C" w14:textId="77777777" w:rsidR="00514889" w:rsidRPr="00514889" w:rsidRDefault="00514889" w:rsidP="00514889">
            <w:pPr>
              <w:jc w:val="center"/>
              <w:rPr>
                <w:szCs w:val="21"/>
              </w:rPr>
            </w:pPr>
            <w:r w:rsidRPr="00514889">
              <w:rPr>
                <w:rFonts w:hint="eastAsia"/>
                <w:szCs w:val="21"/>
              </w:rPr>
              <w:t>芯片（压区）来料</w:t>
            </w:r>
            <w:proofErr w:type="gramStart"/>
            <w:r w:rsidRPr="00514889">
              <w:rPr>
                <w:rFonts w:hint="eastAsia"/>
                <w:szCs w:val="21"/>
              </w:rPr>
              <w:t>沾污</w:t>
            </w:r>
            <w:proofErr w:type="gramEnd"/>
          </w:p>
        </w:tc>
        <w:tc>
          <w:tcPr>
            <w:tcW w:w="3340" w:type="dxa"/>
            <w:hideMark/>
          </w:tcPr>
          <w:p w14:paraId="655361F6" w14:textId="77777777" w:rsidR="00514889" w:rsidRPr="00514889" w:rsidRDefault="00514889" w:rsidP="00514889">
            <w:pPr>
              <w:jc w:val="center"/>
              <w:rPr>
                <w:szCs w:val="21"/>
              </w:rPr>
            </w:pPr>
            <w:r w:rsidRPr="00514889">
              <w:rPr>
                <w:rFonts w:hint="eastAsia"/>
                <w:szCs w:val="21"/>
              </w:rPr>
              <w:t>压区</w:t>
            </w:r>
            <w:proofErr w:type="gramStart"/>
            <w:r w:rsidRPr="00514889">
              <w:rPr>
                <w:rFonts w:hint="eastAsia"/>
                <w:szCs w:val="21"/>
              </w:rPr>
              <w:t>沾污</w:t>
            </w:r>
            <w:proofErr w:type="gramEnd"/>
            <w:r w:rsidRPr="00514889">
              <w:rPr>
                <w:rFonts w:hint="eastAsia"/>
                <w:szCs w:val="21"/>
              </w:rPr>
              <w:t>，有异物，导致焊接不上</w:t>
            </w:r>
          </w:p>
        </w:tc>
        <w:tc>
          <w:tcPr>
            <w:tcW w:w="2818" w:type="dxa"/>
            <w:hideMark/>
          </w:tcPr>
          <w:p w14:paraId="4AE20969" w14:textId="77777777" w:rsidR="00514889" w:rsidRPr="00514889" w:rsidRDefault="00514889" w:rsidP="00514889">
            <w:pPr>
              <w:jc w:val="center"/>
              <w:rPr>
                <w:szCs w:val="21"/>
              </w:rPr>
            </w:pPr>
            <w:r w:rsidRPr="00514889">
              <w:rPr>
                <w:rFonts w:hint="eastAsia"/>
                <w:szCs w:val="21"/>
              </w:rPr>
              <w:t>重要</w:t>
            </w:r>
          </w:p>
        </w:tc>
      </w:tr>
      <w:tr w:rsidR="00514889" w:rsidRPr="00514889" w14:paraId="1014A40E" w14:textId="77777777" w:rsidTr="00514889">
        <w:trPr>
          <w:trHeight w:val="166"/>
          <w:jc w:val="center"/>
        </w:trPr>
        <w:tc>
          <w:tcPr>
            <w:tcW w:w="1894" w:type="dxa"/>
            <w:hideMark/>
          </w:tcPr>
          <w:p w14:paraId="18A246C3" w14:textId="77777777" w:rsidR="00514889" w:rsidRPr="00514889" w:rsidRDefault="00514889" w:rsidP="00514889">
            <w:pPr>
              <w:jc w:val="center"/>
              <w:rPr>
                <w:szCs w:val="21"/>
              </w:rPr>
            </w:pPr>
            <w:r w:rsidRPr="00514889">
              <w:rPr>
                <w:rFonts w:hint="eastAsia"/>
                <w:szCs w:val="21"/>
              </w:rPr>
              <w:t>打火棒、烧球不良</w:t>
            </w:r>
          </w:p>
        </w:tc>
        <w:tc>
          <w:tcPr>
            <w:tcW w:w="3340" w:type="dxa"/>
            <w:hideMark/>
          </w:tcPr>
          <w:p w14:paraId="24815B4B" w14:textId="28B64315" w:rsidR="00514889" w:rsidRPr="00514889" w:rsidRDefault="00514889" w:rsidP="00514889">
            <w:pPr>
              <w:jc w:val="center"/>
              <w:rPr>
                <w:szCs w:val="21"/>
              </w:rPr>
            </w:pPr>
            <w:r w:rsidRPr="00514889">
              <w:rPr>
                <w:rFonts w:hint="eastAsia"/>
                <w:szCs w:val="21"/>
              </w:rPr>
              <w:t>烧球大小不良，草莓球，球形不良</w:t>
            </w:r>
          </w:p>
        </w:tc>
        <w:tc>
          <w:tcPr>
            <w:tcW w:w="2818" w:type="dxa"/>
            <w:hideMark/>
          </w:tcPr>
          <w:p w14:paraId="1198056B" w14:textId="7478D629" w:rsidR="00514889" w:rsidRPr="00514889" w:rsidRDefault="00514889" w:rsidP="00514889">
            <w:pPr>
              <w:jc w:val="center"/>
              <w:rPr>
                <w:szCs w:val="21"/>
              </w:rPr>
            </w:pPr>
            <w:r>
              <w:rPr>
                <w:rFonts w:hint="eastAsia"/>
                <w:szCs w:val="21"/>
              </w:rPr>
              <w:t>不重要，</w:t>
            </w:r>
            <w:r w:rsidRPr="00514889">
              <w:rPr>
                <w:rFonts w:hint="eastAsia"/>
                <w:szCs w:val="21"/>
              </w:rPr>
              <w:t>该要素已受控，且受控记录未见异常</w:t>
            </w:r>
          </w:p>
        </w:tc>
      </w:tr>
      <w:tr w:rsidR="00514889" w:rsidRPr="00514889" w14:paraId="1602046C" w14:textId="77777777" w:rsidTr="00514889">
        <w:trPr>
          <w:trHeight w:val="166"/>
          <w:jc w:val="center"/>
        </w:trPr>
        <w:tc>
          <w:tcPr>
            <w:tcW w:w="1894" w:type="dxa"/>
            <w:hideMark/>
          </w:tcPr>
          <w:p w14:paraId="3829D559" w14:textId="77777777" w:rsidR="00514889" w:rsidRPr="00514889" w:rsidRDefault="00514889" w:rsidP="00514889">
            <w:pPr>
              <w:jc w:val="center"/>
              <w:rPr>
                <w:szCs w:val="21"/>
              </w:rPr>
            </w:pPr>
            <w:r w:rsidRPr="00514889">
              <w:rPr>
                <w:rFonts w:hint="eastAsia"/>
                <w:szCs w:val="21"/>
              </w:rPr>
              <w:t>保护气流量异常</w:t>
            </w:r>
          </w:p>
        </w:tc>
        <w:tc>
          <w:tcPr>
            <w:tcW w:w="3340" w:type="dxa"/>
            <w:hideMark/>
          </w:tcPr>
          <w:p w14:paraId="37EA912C" w14:textId="77777777" w:rsidR="00514889" w:rsidRPr="00514889" w:rsidRDefault="00514889" w:rsidP="00514889">
            <w:pPr>
              <w:jc w:val="center"/>
              <w:rPr>
                <w:szCs w:val="21"/>
              </w:rPr>
            </w:pPr>
            <w:r w:rsidRPr="00514889">
              <w:rPr>
                <w:rFonts w:hint="eastAsia"/>
                <w:szCs w:val="21"/>
              </w:rPr>
              <w:t>保护气流量异常，</w:t>
            </w:r>
            <w:proofErr w:type="gramStart"/>
            <w:r w:rsidRPr="00514889">
              <w:rPr>
                <w:rFonts w:hint="eastAsia"/>
                <w:szCs w:val="21"/>
              </w:rPr>
              <w:t>烧球氧化</w:t>
            </w:r>
            <w:proofErr w:type="gramEnd"/>
          </w:p>
        </w:tc>
        <w:tc>
          <w:tcPr>
            <w:tcW w:w="2818" w:type="dxa"/>
            <w:hideMark/>
          </w:tcPr>
          <w:p w14:paraId="3CD016A8" w14:textId="7FB6AC30" w:rsidR="00514889" w:rsidRPr="00514889" w:rsidRDefault="00514889" w:rsidP="00514889">
            <w:pPr>
              <w:jc w:val="center"/>
              <w:rPr>
                <w:szCs w:val="21"/>
              </w:rPr>
            </w:pPr>
            <w:r w:rsidRPr="00514889">
              <w:rPr>
                <w:rFonts w:hint="eastAsia"/>
                <w:szCs w:val="21"/>
              </w:rPr>
              <w:t>不重要</w:t>
            </w:r>
            <w:r>
              <w:rPr>
                <w:rFonts w:hint="eastAsia"/>
                <w:szCs w:val="21"/>
              </w:rPr>
              <w:t>，</w:t>
            </w:r>
            <w:r w:rsidRPr="00514889">
              <w:rPr>
                <w:rFonts w:hint="eastAsia"/>
                <w:szCs w:val="21"/>
              </w:rPr>
              <w:t>此项已管控，且管</w:t>
            </w:r>
            <w:proofErr w:type="gramStart"/>
            <w:r w:rsidRPr="00514889">
              <w:rPr>
                <w:rFonts w:hint="eastAsia"/>
                <w:szCs w:val="21"/>
              </w:rPr>
              <w:t>控记录</w:t>
            </w:r>
            <w:proofErr w:type="gramEnd"/>
            <w:r w:rsidRPr="00514889">
              <w:rPr>
                <w:rFonts w:hint="eastAsia"/>
                <w:szCs w:val="21"/>
              </w:rPr>
              <w:t>未见异常</w:t>
            </w:r>
          </w:p>
        </w:tc>
      </w:tr>
      <w:tr w:rsidR="00514889" w:rsidRPr="00514889" w14:paraId="0E4F87E1" w14:textId="77777777" w:rsidTr="00514889">
        <w:trPr>
          <w:trHeight w:val="166"/>
          <w:jc w:val="center"/>
        </w:trPr>
        <w:tc>
          <w:tcPr>
            <w:tcW w:w="1894" w:type="dxa"/>
            <w:hideMark/>
          </w:tcPr>
          <w:p w14:paraId="74FAC104" w14:textId="77777777" w:rsidR="00514889" w:rsidRPr="00514889" w:rsidRDefault="00514889" w:rsidP="00514889">
            <w:pPr>
              <w:jc w:val="center"/>
              <w:rPr>
                <w:szCs w:val="21"/>
              </w:rPr>
            </w:pPr>
            <w:r w:rsidRPr="00514889">
              <w:rPr>
                <w:rFonts w:hint="eastAsia"/>
                <w:szCs w:val="21"/>
              </w:rPr>
              <w:t>压合不良</w:t>
            </w:r>
          </w:p>
        </w:tc>
        <w:tc>
          <w:tcPr>
            <w:tcW w:w="3340" w:type="dxa"/>
            <w:vMerge w:val="restart"/>
            <w:hideMark/>
          </w:tcPr>
          <w:p w14:paraId="52CBA964" w14:textId="77777777" w:rsidR="00514889" w:rsidRPr="00514889" w:rsidRDefault="00514889" w:rsidP="00514889">
            <w:pPr>
              <w:jc w:val="center"/>
              <w:rPr>
                <w:szCs w:val="21"/>
              </w:rPr>
            </w:pPr>
            <w:r w:rsidRPr="00514889">
              <w:rPr>
                <w:rFonts w:hint="eastAsia"/>
                <w:szCs w:val="21"/>
              </w:rPr>
              <w:t>产品晃动</w:t>
            </w:r>
          </w:p>
        </w:tc>
        <w:tc>
          <w:tcPr>
            <w:tcW w:w="2818" w:type="dxa"/>
            <w:vMerge w:val="restart"/>
            <w:hideMark/>
          </w:tcPr>
          <w:p w14:paraId="6A2E53BE" w14:textId="77777777" w:rsidR="00514889" w:rsidRPr="00514889" w:rsidRDefault="00514889" w:rsidP="00514889">
            <w:pPr>
              <w:jc w:val="center"/>
              <w:rPr>
                <w:szCs w:val="21"/>
              </w:rPr>
            </w:pPr>
            <w:r w:rsidRPr="00514889">
              <w:rPr>
                <w:rFonts w:hint="eastAsia"/>
                <w:szCs w:val="21"/>
              </w:rPr>
              <w:t>重要</w:t>
            </w:r>
          </w:p>
        </w:tc>
      </w:tr>
      <w:tr w:rsidR="00514889" w:rsidRPr="00514889" w14:paraId="02DC0921" w14:textId="77777777" w:rsidTr="00514889">
        <w:trPr>
          <w:trHeight w:val="316"/>
          <w:jc w:val="center"/>
        </w:trPr>
        <w:tc>
          <w:tcPr>
            <w:tcW w:w="1894" w:type="dxa"/>
            <w:hideMark/>
          </w:tcPr>
          <w:p w14:paraId="1C1C6CC7" w14:textId="77777777" w:rsidR="00514889" w:rsidRPr="00514889" w:rsidRDefault="00514889" w:rsidP="00514889">
            <w:pPr>
              <w:jc w:val="center"/>
              <w:rPr>
                <w:szCs w:val="21"/>
              </w:rPr>
            </w:pPr>
            <w:r w:rsidRPr="00514889">
              <w:rPr>
                <w:rFonts w:hint="eastAsia"/>
                <w:szCs w:val="21"/>
              </w:rPr>
              <w:t>压板、加热块磨损</w:t>
            </w:r>
          </w:p>
        </w:tc>
        <w:tc>
          <w:tcPr>
            <w:tcW w:w="3340" w:type="dxa"/>
            <w:vMerge/>
            <w:hideMark/>
          </w:tcPr>
          <w:p w14:paraId="0985BDF3" w14:textId="77777777" w:rsidR="00514889" w:rsidRPr="00514889" w:rsidRDefault="00514889" w:rsidP="00514889">
            <w:pPr>
              <w:jc w:val="center"/>
              <w:rPr>
                <w:szCs w:val="21"/>
              </w:rPr>
            </w:pPr>
          </w:p>
        </w:tc>
        <w:tc>
          <w:tcPr>
            <w:tcW w:w="2818" w:type="dxa"/>
            <w:vMerge/>
            <w:hideMark/>
          </w:tcPr>
          <w:p w14:paraId="6AD4DAD5" w14:textId="77777777" w:rsidR="00514889" w:rsidRPr="00514889" w:rsidRDefault="00514889" w:rsidP="00514889">
            <w:pPr>
              <w:jc w:val="center"/>
              <w:rPr>
                <w:szCs w:val="21"/>
              </w:rPr>
            </w:pPr>
          </w:p>
        </w:tc>
      </w:tr>
      <w:tr w:rsidR="00514889" w:rsidRPr="00514889" w14:paraId="7394D54E" w14:textId="77777777" w:rsidTr="00514889">
        <w:trPr>
          <w:trHeight w:val="166"/>
          <w:jc w:val="center"/>
        </w:trPr>
        <w:tc>
          <w:tcPr>
            <w:tcW w:w="1894" w:type="dxa"/>
            <w:hideMark/>
          </w:tcPr>
          <w:p w14:paraId="4E56F242" w14:textId="77777777" w:rsidR="00514889" w:rsidRPr="00514889" w:rsidRDefault="00514889" w:rsidP="00514889">
            <w:pPr>
              <w:jc w:val="center"/>
              <w:rPr>
                <w:szCs w:val="21"/>
              </w:rPr>
            </w:pPr>
            <w:r w:rsidRPr="00514889">
              <w:rPr>
                <w:rFonts w:hint="eastAsia"/>
                <w:szCs w:val="21"/>
              </w:rPr>
              <w:t>产品未清洗或清洗不良</w:t>
            </w:r>
          </w:p>
        </w:tc>
        <w:tc>
          <w:tcPr>
            <w:tcW w:w="3340" w:type="dxa"/>
            <w:hideMark/>
          </w:tcPr>
          <w:p w14:paraId="78989B74" w14:textId="77777777" w:rsidR="00514889" w:rsidRPr="00514889" w:rsidRDefault="00514889" w:rsidP="00514889">
            <w:pPr>
              <w:jc w:val="center"/>
              <w:rPr>
                <w:szCs w:val="21"/>
              </w:rPr>
            </w:pPr>
            <w:r w:rsidRPr="00514889">
              <w:rPr>
                <w:rFonts w:hint="eastAsia"/>
                <w:szCs w:val="21"/>
              </w:rPr>
              <w:t>导致</w:t>
            </w:r>
            <w:r w:rsidRPr="00514889">
              <w:rPr>
                <w:rFonts w:hint="eastAsia"/>
                <w:szCs w:val="21"/>
              </w:rPr>
              <w:t>pad</w:t>
            </w:r>
            <w:r w:rsidRPr="00514889">
              <w:rPr>
                <w:rFonts w:hint="eastAsia"/>
                <w:szCs w:val="21"/>
              </w:rPr>
              <w:t>异物</w:t>
            </w:r>
            <w:proofErr w:type="gramStart"/>
            <w:r w:rsidRPr="00514889">
              <w:rPr>
                <w:rFonts w:hint="eastAsia"/>
                <w:szCs w:val="21"/>
              </w:rPr>
              <w:t>沾污</w:t>
            </w:r>
            <w:proofErr w:type="gramEnd"/>
            <w:r w:rsidRPr="00514889">
              <w:rPr>
                <w:rFonts w:hint="eastAsia"/>
                <w:szCs w:val="21"/>
              </w:rPr>
              <w:t>，打不上</w:t>
            </w:r>
          </w:p>
        </w:tc>
        <w:tc>
          <w:tcPr>
            <w:tcW w:w="2818" w:type="dxa"/>
            <w:hideMark/>
          </w:tcPr>
          <w:p w14:paraId="11909AF1" w14:textId="77777777" w:rsidR="00514889" w:rsidRPr="00514889" w:rsidRDefault="00514889" w:rsidP="00514889">
            <w:pPr>
              <w:jc w:val="center"/>
              <w:rPr>
                <w:szCs w:val="21"/>
              </w:rPr>
            </w:pPr>
            <w:r w:rsidRPr="00514889">
              <w:rPr>
                <w:rFonts w:hint="eastAsia"/>
                <w:szCs w:val="21"/>
              </w:rPr>
              <w:t>重要</w:t>
            </w:r>
          </w:p>
        </w:tc>
      </w:tr>
      <w:tr w:rsidR="00514889" w:rsidRPr="00514889" w14:paraId="1179723B" w14:textId="77777777" w:rsidTr="00514889">
        <w:trPr>
          <w:trHeight w:val="237"/>
          <w:jc w:val="center"/>
        </w:trPr>
        <w:tc>
          <w:tcPr>
            <w:tcW w:w="1894" w:type="dxa"/>
            <w:hideMark/>
          </w:tcPr>
          <w:p w14:paraId="2FC815A9" w14:textId="77777777" w:rsidR="00514889" w:rsidRPr="00514889" w:rsidRDefault="00514889" w:rsidP="00514889">
            <w:pPr>
              <w:jc w:val="center"/>
              <w:rPr>
                <w:szCs w:val="21"/>
              </w:rPr>
            </w:pPr>
            <w:r w:rsidRPr="00514889">
              <w:rPr>
                <w:rFonts w:hint="eastAsia"/>
                <w:szCs w:val="21"/>
              </w:rPr>
              <w:t>设备未保养、未校正</w:t>
            </w:r>
          </w:p>
        </w:tc>
        <w:tc>
          <w:tcPr>
            <w:tcW w:w="3340" w:type="dxa"/>
            <w:hideMark/>
          </w:tcPr>
          <w:p w14:paraId="29F3C5D8" w14:textId="77777777" w:rsidR="00514889" w:rsidRPr="00514889" w:rsidRDefault="00514889" w:rsidP="00514889">
            <w:pPr>
              <w:jc w:val="center"/>
              <w:rPr>
                <w:szCs w:val="21"/>
              </w:rPr>
            </w:pPr>
            <w:r w:rsidRPr="00514889">
              <w:rPr>
                <w:rFonts w:hint="eastAsia"/>
                <w:szCs w:val="21"/>
              </w:rPr>
              <w:t>USG</w:t>
            </w:r>
            <w:r w:rsidRPr="00514889">
              <w:rPr>
                <w:rFonts w:hint="eastAsia"/>
                <w:szCs w:val="21"/>
              </w:rPr>
              <w:t>等未达到设定要求或输出不稳定，影响劈刀作用力</w:t>
            </w:r>
          </w:p>
        </w:tc>
        <w:tc>
          <w:tcPr>
            <w:tcW w:w="2818" w:type="dxa"/>
            <w:hideMark/>
          </w:tcPr>
          <w:p w14:paraId="07F9B3F5" w14:textId="46C126B5" w:rsidR="00514889" w:rsidRPr="00514889" w:rsidRDefault="00514889" w:rsidP="00514889">
            <w:pPr>
              <w:jc w:val="left"/>
              <w:rPr>
                <w:szCs w:val="21"/>
              </w:rPr>
            </w:pPr>
            <w:r w:rsidRPr="00514889">
              <w:rPr>
                <w:rFonts w:hint="eastAsia"/>
                <w:szCs w:val="21"/>
              </w:rPr>
              <w:t>不重要</w:t>
            </w:r>
            <w:r>
              <w:rPr>
                <w:rFonts w:hint="eastAsia"/>
                <w:szCs w:val="21"/>
              </w:rPr>
              <w:t>，</w:t>
            </w:r>
            <w:r w:rsidRPr="00514889">
              <w:rPr>
                <w:rFonts w:hint="eastAsia"/>
                <w:szCs w:val="21"/>
              </w:rPr>
              <w:t>此项已管控，列入定期检测、保养计划</w:t>
            </w:r>
          </w:p>
        </w:tc>
      </w:tr>
      <w:tr w:rsidR="00514889" w:rsidRPr="00514889" w14:paraId="6CD431F5" w14:textId="77777777" w:rsidTr="00514889">
        <w:trPr>
          <w:trHeight w:val="166"/>
          <w:jc w:val="center"/>
        </w:trPr>
        <w:tc>
          <w:tcPr>
            <w:tcW w:w="1894" w:type="dxa"/>
            <w:hideMark/>
          </w:tcPr>
          <w:p w14:paraId="58FF5EFB" w14:textId="77777777" w:rsidR="00514889" w:rsidRPr="00514889" w:rsidRDefault="00514889" w:rsidP="00514889">
            <w:pPr>
              <w:jc w:val="center"/>
              <w:rPr>
                <w:szCs w:val="21"/>
              </w:rPr>
            </w:pPr>
            <w:r w:rsidRPr="00514889">
              <w:rPr>
                <w:rFonts w:hint="eastAsia"/>
                <w:szCs w:val="21"/>
              </w:rPr>
              <w:t>劈刀领用错误</w:t>
            </w:r>
          </w:p>
        </w:tc>
        <w:tc>
          <w:tcPr>
            <w:tcW w:w="3340" w:type="dxa"/>
            <w:hideMark/>
          </w:tcPr>
          <w:p w14:paraId="57EB9ED2" w14:textId="77777777" w:rsidR="00514889" w:rsidRPr="00514889" w:rsidRDefault="00514889" w:rsidP="00514889">
            <w:pPr>
              <w:jc w:val="center"/>
              <w:rPr>
                <w:szCs w:val="21"/>
              </w:rPr>
            </w:pPr>
            <w:r w:rsidRPr="00514889">
              <w:rPr>
                <w:rFonts w:hint="eastAsia"/>
                <w:szCs w:val="21"/>
              </w:rPr>
              <w:t>影响球形大小及</w:t>
            </w:r>
            <w:r w:rsidRPr="00514889">
              <w:rPr>
                <w:rFonts w:hint="eastAsia"/>
                <w:szCs w:val="21"/>
              </w:rPr>
              <w:t>USG</w:t>
            </w:r>
            <w:r w:rsidRPr="00514889">
              <w:rPr>
                <w:rFonts w:hint="eastAsia"/>
                <w:szCs w:val="21"/>
              </w:rPr>
              <w:t>等输出</w:t>
            </w:r>
          </w:p>
        </w:tc>
        <w:tc>
          <w:tcPr>
            <w:tcW w:w="2818" w:type="dxa"/>
            <w:hideMark/>
          </w:tcPr>
          <w:p w14:paraId="0538BDC0" w14:textId="1BA190B1" w:rsidR="00514889" w:rsidRPr="00514889" w:rsidRDefault="00514889" w:rsidP="00514889">
            <w:pPr>
              <w:jc w:val="left"/>
              <w:rPr>
                <w:szCs w:val="21"/>
              </w:rPr>
            </w:pPr>
            <w:r w:rsidRPr="00514889">
              <w:rPr>
                <w:rFonts w:hint="eastAsia"/>
                <w:szCs w:val="21"/>
              </w:rPr>
              <w:t>不重要</w:t>
            </w:r>
            <w:r>
              <w:rPr>
                <w:rFonts w:hint="eastAsia"/>
                <w:szCs w:val="21"/>
              </w:rPr>
              <w:t>，</w:t>
            </w:r>
            <w:r w:rsidRPr="00514889">
              <w:rPr>
                <w:rFonts w:hint="eastAsia"/>
                <w:szCs w:val="21"/>
              </w:rPr>
              <w:t>此项已做系统卡控，非指定劈刀无法领用</w:t>
            </w:r>
          </w:p>
        </w:tc>
      </w:tr>
      <w:tr w:rsidR="00514889" w:rsidRPr="00514889" w14:paraId="44B3BC72" w14:textId="77777777" w:rsidTr="00514889">
        <w:trPr>
          <w:trHeight w:val="157"/>
          <w:jc w:val="center"/>
        </w:trPr>
        <w:tc>
          <w:tcPr>
            <w:tcW w:w="1894" w:type="dxa"/>
            <w:hideMark/>
          </w:tcPr>
          <w:p w14:paraId="48311F0D" w14:textId="77777777" w:rsidR="00514889" w:rsidRPr="00514889" w:rsidRDefault="00514889" w:rsidP="00514889">
            <w:pPr>
              <w:jc w:val="center"/>
              <w:rPr>
                <w:szCs w:val="21"/>
              </w:rPr>
            </w:pPr>
            <w:r w:rsidRPr="00514889">
              <w:rPr>
                <w:rFonts w:hint="eastAsia"/>
                <w:szCs w:val="21"/>
              </w:rPr>
              <w:t>劈刀磨损、</w:t>
            </w:r>
            <w:proofErr w:type="gramStart"/>
            <w:r w:rsidRPr="00514889">
              <w:rPr>
                <w:rFonts w:hint="eastAsia"/>
                <w:szCs w:val="21"/>
              </w:rPr>
              <w:t>沾污</w:t>
            </w:r>
            <w:proofErr w:type="gramEnd"/>
          </w:p>
        </w:tc>
        <w:tc>
          <w:tcPr>
            <w:tcW w:w="3340" w:type="dxa"/>
            <w:hideMark/>
          </w:tcPr>
          <w:p w14:paraId="1F812059" w14:textId="77777777" w:rsidR="00514889" w:rsidRPr="00514889" w:rsidRDefault="00514889" w:rsidP="00514889">
            <w:pPr>
              <w:jc w:val="center"/>
              <w:rPr>
                <w:szCs w:val="21"/>
              </w:rPr>
            </w:pPr>
            <w:r w:rsidRPr="00514889">
              <w:rPr>
                <w:rFonts w:hint="eastAsia"/>
                <w:szCs w:val="21"/>
              </w:rPr>
              <w:t>影响球成型及劈刀输出，导致焊接不良</w:t>
            </w:r>
          </w:p>
        </w:tc>
        <w:tc>
          <w:tcPr>
            <w:tcW w:w="2818" w:type="dxa"/>
            <w:hideMark/>
          </w:tcPr>
          <w:p w14:paraId="37C2BC04" w14:textId="77777777" w:rsidR="00514889" w:rsidRPr="00514889" w:rsidRDefault="00514889" w:rsidP="00514889">
            <w:pPr>
              <w:jc w:val="center"/>
              <w:rPr>
                <w:szCs w:val="21"/>
              </w:rPr>
            </w:pPr>
            <w:r w:rsidRPr="00514889">
              <w:rPr>
                <w:rFonts w:hint="eastAsia"/>
                <w:szCs w:val="21"/>
              </w:rPr>
              <w:t>重要</w:t>
            </w:r>
          </w:p>
        </w:tc>
      </w:tr>
      <w:tr w:rsidR="00514889" w:rsidRPr="00514889" w14:paraId="240AAFE9" w14:textId="77777777" w:rsidTr="00514889">
        <w:trPr>
          <w:trHeight w:val="157"/>
          <w:jc w:val="center"/>
        </w:trPr>
        <w:tc>
          <w:tcPr>
            <w:tcW w:w="1894" w:type="dxa"/>
            <w:hideMark/>
          </w:tcPr>
          <w:p w14:paraId="3E5136D5" w14:textId="77777777" w:rsidR="00514889" w:rsidRPr="00514889" w:rsidRDefault="00514889" w:rsidP="00514889">
            <w:pPr>
              <w:jc w:val="center"/>
              <w:rPr>
                <w:szCs w:val="21"/>
              </w:rPr>
            </w:pPr>
            <w:r w:rsidRPr="00514889">
              <w:rPr>
                <w:rFonts w:hint="eastAsia"/>
                <w:szCs w:val="21"/>
              </w:rPr>
              <w:t>程序调用异常</w:t>
            </w:r>
          </w:p>
        </w:tc>
        <w:tc>
          <w:tcPr>
            <w:tcW w:w="3340" w:type="dxa"/>
            <w:hideMark/>
          </w:tcPr>
          <w:p w14:paraId="4CB165EA" w14:textId="77777777" w:rsidR="00514889" w:rsidRPr="00514889" w:rsidRDefault="00514889" w:rsidP="00514889">
            <w:pPr>
              <w:jc w:val="center"/>
              <w:rPr>
                <w:szCs w:val="21"/>
              </w:rPr>
            </w:pPr>
            <w:r w:rsidRPr="00514889">
              <w:rPr>
                <w:rFonts w:hint="eastAsia"/>
                <w:szCs w:val="21"/>
              </w:rPr>
              <w:t>参数与产品不匹配</w:t>
            </w:r>
          </w:p>
        </w:tc>
        <w:tc>
          <w:tcPr>
            <w:tcW w:w="2818" w:type="dxa"/>
            <w:hideMark/>
          </w:tcPr>
          <w:p w14:paraId="4C9FA85C" w14:textId="6AFF99E8" w:rsidR="00514889" w:rsidRPr="00514889" w:rsidRDefault="00514889" w:rsidP="00514889">
            <w:pPr>
              <w:jc w:val="left"/>
              <w:rPr>
                <w:szCs w:val="21"/>
              </w:rPr>
            </w:pPr>
            <w:r w:rsidRPr="00514889">
              <w:rPr>
                <w:rFonts w:hint="eastAsia"/>
                <w:szCs w:val="21"/>
              </w:rPr>
              <w:t>不重要</w:t>
            </w:r>
            <w:r>
              <w:rPr>
                <w:rFonts w:hint="eastAsia"/>
                <w:szCs w:val="21"/>
              </w:rPr>
              <w:t>，</w:t>
            </w:r>
            <w:r w:rsidRPr="00514889">
              <w:rPr>
                <w:rFonts w:hint="eastAsia"/>
                <w:szCs w:val="21"/>
              </w:rPr>
              <w:t>程序名称</w:t>
            </w:r>
            <w:proofErr w:type="gramStart"/>
            <w:r w:rsidRPr="00514889">
              <w:rPr>
                <w:rFonts w:hint="eastAsia"/>
                <w:szCs w:val="21"/>
              </w:rPr>
              <w:t>与随件</w:t>
            </w:r>
            <w:proofErr w:type="gramEnd"/>
            <w:r w:rsidRPr="00514889">
              <w:rPr>
                <w:rFonts w:hint="eastAsia"/>
                <w:szCs w:val="21"/>
              </w:rPr>
              <w:t>单上相同，调用程序由维修、操作工、值班长依次确认，</w:t>
            </w:r>
            <w:proofErr w:type="gramStart"/>
            <w:r w:rsidRPr="00514889">
              <w:rPr>
                <w:rFonts w:hint="eastAsia"/>
                <w:szCs w:val="21"/>
              </w:rPr>
              <w:t>且产线近</w:t>
            </w:r>
            <w:proofErr w:type="gramEnd"/>
            <w:r w:rsidRPr="00514889">
              <w:rPr>
                <w:rFonts w:hint="eastAsia"/>
                <w:szCs w:val="21"/>
              </w:rPr>
              <w:t>3</w:t>
            </w:r>
            <w:r w:rsidRPr="00514889">
              <w:rPr>
                <w:rFonts w:hint="eastAsia"/>
                <w:szCs w:val="21"/>
              </w:rPr>
              <w:t>个月为发生此异常</w:t>
            </w:r>
          </w:p>
        </w:tc>
      </w:tr>
      <w:tr w:rsidR="00514889" w:rsidRPr="00514889" w14:paraId="2A57F93B" w14:textId="77777777" w:rsidTr="00514889">
        <w:trPr>
          <w:trHeight w:val="157"/>
          <w:jc w:val="center"/>
        </w:trPr>
        <w:tc>
          <w:tcPr>
            <w:tcW w:w="1894" w:type="dxa"/>
            <w:hideMark/>
          </w:tcPr>
          <w:p w14:paraId="044FEA4F" w14:textId="77777777" w:rsidR="00514889" w:rsidRPr="00514889" w:rsidRDefault="00514889" w:rsidP="00514889">
            <w:pPr>
              <w:jc w:val="center"/>
              <w:rPr>
                <w:szCs w:val="21"/>
              </w:rPr>
            </w:pPr>
            <w:r w:rsidRPr="00514889">
              <w:rPr>
                <w:rFonts w:hint="eastAsia"/>
                <w:szCs w:val="21"/>
              </w:rPr>
              <w:t>作业前未测高</w:t>
            </w:r>
          </w:p>
        </w:tc>
        <w:tc>
          <w:tcPr>
            <w:tcW w:w="3340" w:type="dxa"/>
            <w:hideMark/>
          </w:tcPr>
          <w:p w14:paraId="08DC9B3D" w14:textId="77777777" w:rsidR="00514889" w:rsidRPr="00514889" w:rsidRDefault="00514889" w:rsidP="00514889">
            <w:pPr>
              <w:jc w:val="center"/>
              <w:rPr>
                <w:szCs w:val="21"/>
              </w:rPr>
            </w:pPr>
            <w:r w:rsidRPr="00514889">
              <w:rPr>
                <w:rFonts w:hint="eastAsia"/>
                <w:szCs w:val="21"/>
              </w:rPr>
              <w:t>影响劈刀作用点，影响输出</w:t>
            </w:r>
          </w:p>
        </w:tc>
        <w:tc>
          <w:tcPr>
            <w:tcW w:w="2818" w:type="dxa"/>
            <w:hideMark/>
          </w:tcPr>
          <w:p w14:paraId="123C3207" w14:textId="2D291070" w:rsidR="00514889" w:rsidRPr="00514889" w:rsidRDefault="00514889" w:rsidP="00514889">
            <w:pPr>
              <w:jc w:val="left"/>
              <w:rPr>
                <w:szCs w:val="21"/>
              </w:rPr>
            </w:pPr>
            <w:r w:rsidRPr="00514889">
              <w:rPr>
                <w:rFonts w:hint="eastAsia"/>
                <w:szCs w:val="21"/>
              </w:rPr>
              <w:t>不重要</w:t>
            </w:r>
            <w:r>
              <w:rPr>
                <w:rFonts w:hint="eastAsia"/>
                <w:szCs w:val="21"/>
              </w:rPr>
              <w:t>，</w:t>
            </w:r>
            <w:r w:rsidRPr="00514889">
              <w:rPr>
                <w:rFonts w:hint="eastAsia"/>
                <w:szCs w:val="21"/>
              </w:rPr>
              <w:t>调机步骤确认，</w:t>
            </w:r>
            <w:r>
              <w:rPr>
                <w:rFonts w:hint="eastAsia"/>
                <w:szCs w:val="21"/>
              </w:rPr>
              <w:t>近</w:t>
            </w:r>
            <w:r w:rsidRPr="00514889">
              <w:rPr>
                <w:rFonts w:hint="eastAsia"/>
                <w:szCs w:val="21"/>
              </w:rPr>
              <w:t>3</w:t>
            </w:r>
            <w:r w:rsidRPr="00514889">
              <w:rPr>
                <w:rFonts w:hint="eastAsia"/>
                <w:szCs w:val="21"/>
              </w:rPr>
              <w:t>月未发现未测高现象</w:t>
            </w:r>
          </w:p>
        </w:tc>
      </w:tr>
    </w:tbl>
    <w:p w14:paraId="6E4F7042" w14:textId="1B685E4C" w:rsidR="00BE34E2" w:rsidRDefault="00BE34E2">
      <w:pPr>
        <w:jc w:val="left"/>
      </w:pPr>
    </w:p>
    <w:p w14:paraId="0DF659A3" w14:textId="34108F3F" w:rsidR="00514889" w:rsidRPr="00514889" w:rsidRDefault="00514889">
      <w:pPr>
        <w:jc w:val="left"/>
        <w:rPr>
          <w:rFonts w:ascii="黑体" w:eastAsia="黑体" w:hAnsi="黑体"/>
          <w:sz w:val="24"/>
          <w:szCs w:val="24"/>
        </w:rPr>
      </w:pPr>
      <w:r w:rsidRPr="00514889">
        <w:rPr>
          <w:rFonts w:ascii="黑体" w:eastAsia="黑体" w:hAnsi="黑体" w:hint="eastAsia"/>
          <w:sz w:val="24"/>
          <w:szCs w:val="24"/>
        </w:rPr>
        <w:t>Improve：</w:t>
      </w:r>
    </w:p>
    <w:p w14:paraId="789278D4" w14:textId="23767FA7" w:rsidR="00BE34E2" w:rsidRDefault="00514889">
      <w:pPr>
        <w:jc w:val="left"/>
      </w:pPr>
      <w:r w:rsidRPr="00514889">
        <w:rPr>
          <w:noProof/>
        </w:rPr>
        <w:drawing>
          <wp:anchor distT="0" distB="0" distL="114300" distR="114300" simplePos="0" relativeHeight="251694592" behindDoc="0" locked="0" layoutInCell="1" allowOverlap="1" wp14:anchorId="6859D584" wp14:editId="4D02550E">
            <wp:simplePos x="0" y="0"/>
            <wp:positionH relativeFrom="column">
              <wp:posOffset>3009900</wp:posOffset>
            </wp:positionH>
            <wp:positionV relativeFrom="paragraph">
              <wp:posOffset>207010</wp:posOffset>
            </wp:positionV>
            <wp:extent cx="2266950" cy="1564005"/>
            <wp:effectExtent l="0" t="0" r="0" b="0"/>
            <wp:wrapSquare wrapText="bothSides"/>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266950" cy="1564005"/>
                    </a:xfrm>
                    <a:prstGeom prst="rect">
                      <a:avLst/>
                    </a:prstGeom>
                  </pic:spPr>
                </pic:pic>
              </a:graphicData>
            </a:graphic>
          </wp:anchor>
        </w:drawing>
      </w:r>
      <w:r>
        <w:rPr>
          <w:rFonts w:hint="eastAsia"/>
        </w:rPr>
        <w:t>要素改善及改善后</w:t>
      </w:r>
      <w:r>
        <w:rPr>
          <w:rFonts w:hint="eastAsia"/>
        </w:rPr>
        <w:t>N</w:t>
      </w:r>
      <w:r>
        <w:t>SOP</w:t>
      </w:r>
      <w:r>
        <w:rPr>
          <w:rFonts w:hint="eastAsia"/>
        </w:rPr>
        <w:t>统计：</w:t>
      </w:r>
    </w:p>
    <w:p w14:paraId="263249BD" w14:textId="3CBF93E3" w:rsidR="00BE34E2" w:rsidRDefault="00514889">
      <w:pPr>
        <w:jc w:val="left"/>
      </w:pPr>
      <w:r w:rsidRPr="00514889">
        <w:rPr>
          <w:noProof/>
        </w:rPr>
        <w:drawing>
          <wp:anchor distT="0" distB="0" distL="114300" distR="114300" simplePos="0" relativeHeight="251692544" behindDoc="0" locked="0" layoutInCell="1" allowOverlap="1" wp14:anchorId="66EF04E3" wp14:editId="15DD311B">
            <wp:simplePos x="0" y="0"/>
            <wp:positionH relativeFrom="column">
              <wp:posOffset>0</wp:posOffset>
            </wp:positionH>
            <wp:positionV relativeFrom="paragraph">
              <wp:posOffset>61595</wp:posOffset>
            </wp:positionV>
            <wp:extent cx="2343150" cy="1511792"/>
            <wp:effectExtent l="0" t="0" r="0" b="0"/>
            <wp:wrapSquare wrapText="bothSides"/>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343150" cy="1511792"/>
                    </a:xfrm>
                    <a:prstGeom prst="rect">
                      <a:avLst/>
                    </a:prstGeom>
                  </pic:spPr>
                </pic:pic>
              </a:graphicData>
            </a:graphic>
          </wp:anchor>
        </w:drawing>
      </w:r>
      <w:r w:rsidRPr="00514889">
        <w:rPr>
          <w:noProof/>
        </w:rPr>
        <w:t xml:space="preserve"> </w:t>
      </w:r>
    </w:p>
    <w:p w14:paraId="2C38F49E" w14:textId="77777777" w:rsidR="00854B31" w:rsidRDefault="00854B31">
      <w:pPr>
        <w:jc w:val="left"/>
      </w:pPr>
    </w:p>
    <w:p w14:paraId="200D216D" w14:textId="77777777" w:rsidR="00854B31" w:rsidRDefault="00854B31">
      <w:pPr>
        <w:jc w:val="left"/>
      </w:pPr>
    </w:p>
    <w:p w14:paraId="32C805C6" w14:textId="6D85D0DA" w:rsidR="00854B31" w:rsidRDefault="0049027A">
      <w:pPr>
        <w:jc w:val="left"/>
      </w:pPr>
      <w:r>
        <w:rPr>
          <w:noProof/>
        </w:rPr>
        <w:pict w14:anchorId="41AA2212">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92" type="#_x0000_t13" style="position:absolute;margin-left:-.75pt;margin-top:6.05pt;width:32.25pt;height:24pt;z-index:251702272" fillcolor="#9cbee0" strokecolor="#739cc3" strokeweight="1.25pt">
            <v:fill color2="#bbd5f0" type="gradient">
              <o:fill v:ext="view" type="gradientUnscaled"/>
            </v:fill>
          </v:shape>
        </w:pict>
      </w:r>
    </w:p>
    <w:p w14:paraId="3E925918" w14:textId="77777777" w:rsidR="00854B31" w:rsidRDefault="00854B31">
      <w:pPr>
        <w:jc w:val="left"/>
      </w:pPr>
    </w:p>
    <w:p w14:paraId="0F70B13C" w14:textId="2CF3CE59" w:rsidR="004651E0" w:rsidRDefault="004651E0">
      <w:pPr>
        <w:jc w:val="left"/>
      </w:pPr>
    </w:p>
    <w:p w14:paraId="34BCE270" w14:textId="77777777" w:rsidR="00514889" w:rsidRDefault="00514889">
      <w:pPr>
        <w:jc w:val="left"/>
      </w:pPr>
    </w:p>
    <w:p w14:paraId="6107E869" w14:textId="140BDC2C" w:rsidR="00514889" w:rsidRDefault="00514889">
      <w:pPr>
        <w:jc w:val="left"/>
      </w:pPr>
      <w:r w:rsidRPr="00514889">
        <w:rPr>
          <w:rFonts w:hint="eastAsia"/>
        </w:rPr>
        <w:lastRenderedPageBreak/>
        <w:t>过程控制问题解决后，</w:t>
      </w:r>
      <w:r w:rsidRPr="00514889">
        <w:rPr>
          <w:rFonts w:hint="eastAsia"/>
        </w:rPr>
        <w:t>NSOP</w:t>
      </w:r>
      <w:r w:rsidRPr="00514889">
        <w:rPr>
          <w:rFonts w:hint="eastAsia"/>
        </w:rPr>
        <w:t>得到很好控制，经统计</w:t>
      </w:r>
      <w:r w:rsidRPr="00514889">
        <w:rPr>
          <w:rFonts w:hint="eastAsia"/>
        </w:rPr>
        <w:t>9~10</w:t>
      </w:r>
      <w:r w:rsidRPr="00514889">
        <w:rPr>
          <w:rFonts w:hint="eastAsia"/>
        </w:rPr>
        <w:t>月份</w:t>
      </w:r>
      <w:r w:rsidRPr="00514889">
        <w:rPr>
          <w:rFonts w:hint="eastAsia"/>
        </w:rPr>
        <w:t>SGM SOT-26</w:t>
      </w:r>
      <w:r w:rsidRPr="00514889">
        <w:rPr>
          <w:rFonts w:hint="eastAsia"/>
        </w:rPr>
        <w:t>铜线</w:t>
      </w:r>
      <w:r w:rsidRPr="00514889">
        <w:rPr>
          <w:rFonts w:hint="eastAsia"/>
        </w:rPr>
        <w:t>W/B NSOP</w:t>
      </w:r>
      <w:r w:rsidRPr="00514889">
        <w:rPr>
          <w:rFonts w:hint="eastAsia"/>
        </w:rPr>
        <w:t>数据发现各</w:t>
      </w:r>
      <w:r w:rsidRPr="00514889">
        <w:rPr>
          <w:rFonts w:hint="eastAsia"/>
        </w:rPr>
        <w:t>W/B</w:t>
      </w:r>
      <w:r w:rsidRPr="00514889">
        <w:rPr>
          <w:rFonts w:hint="eastAsia"/>
        </w:rPr>
        <w:t>机台异常数据控制</w:t>
      </w:r>
      <w:r w:rsidRPr="00514889">
        <w:rPr>
          <w:rFonts w:hint="eastAsia"/>
        </w:rPr>
        <w:t>1200PPM</w:t>
      </w:r>
      <w:r w:rsidRPr="00514889">
        <w:rPr>
          <w:rFonts w:hint="eastAsia"/>
        </w:rPr>
        <w:t>左右，相比原</w:t>
      </w:r>
      <w:r w:rsidRPr="00514889">
        <w:rPr>
          <w:rFonts w:hint="eastAsia"/>
        </w:rPr>
        <w:t>NSOP PPM</w:t>
      </w:r>
      <w:r w:rsidRPr="00514889">
        <w:rPr>
          <w:rFonts w:hint="eastAsia"/>
        </w:rPr>
        <w:t>有明显提升，相对目标仍存在差异，需技术层面解决此问题。</w:t>
      </w:r>
    </w:p>
    <w:p w14:paraId="5299E26A" w14:textId="7F901F54" w:rsidR="00514889" w:rsidRPr="00514889" w:rsidRDefault="00514889">
      <w:pPr>
        <w:jc w:val="left"/>
      </w:pPr>
      <w:r>
        <w:rPr>
          <w:rFonts w:hint="eastAsia"/>
        </w:rPr>
        <w:t>技术问题解决：</w:t>
      </w:r>
    </w:p>
    <w:p w14:paraId="4C80CD1E" w14:textId="6CEB0E82" w:rsidR="00514889" w:rsidRDefault="00514889" w:rsidP="00514889">
      <w:pPr>
        <w:jc w:val="center"/>
      </w:pPr>
      <w:r w:rsidRPr="00514889">
        <w:rPr>
          <w:noProof/>
        </w:rPr>
        <w:drawing>
          <wp:inline distT="0" distB="0" distL="0" distR="0" wp14:anchorId="10987C74" wp14:editId="0244AB1E">
            <wp:extent cx="5274310" cy="3091815"/>
            <wp:effectExtent l="0" t="0" r="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3091815"/>
                    </a:xfrm>
                    <a:prstGeom prst="rect">
                      <a:avLst/>
                    </a:prstGeom>
                  </pic:spPr>
                </pic:pic>
              </a:graphicData>
            </a:graphic>
          </wp:inline>
        </w:drawing>
      </w:r>
    </w:p>
    <w:p w14:paraId="1E6A980F" w14:textId="3962C1E1" w:rsidR="00514889" w:rsidRDefault="00514889">
      <w:pPr>
        <w:jc w:val="left"/>
      </w:pPr>
      <w:r>
        <w:rPr>
          <w:rFonts w:hint="eastAsia"/>
        </w:rPr>
        <w:t>确认要素、参数：</w:t>
      </w:r>
    </w:p>
    <w:tbl>
      <w:tblPr>
        <w:tblStyle w:val="a8"/>
        <w:tblW w:w="0" w:type="auto"/>
        <w:tblInd w:w="425" w:type="dxa"/>
        <w:tblLook w:val="04A0" w:firstRow="1" w:lastRow="0" w:firstColumn="1" w:lastColumn="0" w:noHBand="0" w:noVBand="1"/>
      </w:tblPr>
      <w:tblGrid>
        <w:gridCol w:w="1160"/>
        <w:gridCol w:w="3040"/>
        <w:gridCol w:w="1620"/>
        <w:gridCol w:w="1640"/>
      </w:tblGrid>
      <w:tr w:rsidR="00514889" w:rsidRPr="00514889" w14:paraId="48B06668" w14:textId="77777777" w:rsidTr="00514889">
        <w:trPr>
          <w:trHeight w:val="285"/>
        </w:trPr>
        <w:tc>
          <w:tcPr>
            <w:tcW w:w="7460" w:type="dxa"/>
            <w:gridSpan w:val="4"/>
            <w:hideMark/>
          </w:tcPr>
          <w:p w14:paraId="3415F04C" w14:textId="77777777" w:rsidR="00514889" w:rsidRPr="00514889" w:rsidRDefault="00514889" w:rsidP="00514889">
            <w:pPr>
              <w:jc w:val="center"/>
            </w:pPr>
            <w:r w:rsidRPr="00514889">
              <w:rPr>
                <w:rFonts w:hint="eastAsia"/>
              </w:rPr>
              <w:t>确认要素、参数</w:t>
            </w:r>
          </w:p>
        </w:tc>
      </w:tr>
      <w:tr w:rsidR="00514889" w:rsidRPr="00514889" w14:paraId="3AAF2B57" w14:textId="77777777" w:rsidTr="00514889">
        <w:trPr>
          <w:trHeight w:val="810"/>
        </w:trPr>
        <w:tc>
          <w:tcPr>
            <w:tcW w:w="1160" w:type="dxa"/>
            <w:hideMark/>
          </w:tcPr>
          <w:p w14:paraId="3255729B" w14:textId="31F45127" w:rsidR="00514889" w:rsidRPr="00514889" w:rsidRDefault="00514889" w:rsidP="00514889">
            <w:pPr>
              <w:jc w:val="center"/>
            </w:pPr>
            <w:r w:rsidRPr="00514889">
              <w:rPr>
                <w:rFonts w:hint="eastAsia"/>
              </w:rPr>
              <w:t>过程</w:t>
            </w:r>
          </w:p>
        </w:tc>
        <w:tc>
          <w:tcPr>
            <w:tcW w:w="3040" w:type="dxa"/>
            <w:hideMark/>
          </w:tcPr>
          <w:p w14:paraId="131A8173" w14:textId="04DA15B8" w:rsidR="00514889" w:rsidRPr="00514889" w:rsidRDefault="00514889" w:rsidP="00514889">
            <w:pPr>
              <w:jc w:val="center"/>
            </w:pPr>
            <w:r w:rsidRPr="00514889">
              <w:rPr>
                <w:rFonts w:hint="eastAsia"/>
              </w:rPr>
              <w:t>因素</w:t>
            </w:r>
          </w:p>
        </w:tc>
        <w:tc>
          <w:tcPr>
            <w:tcW w:w="1620" w:type="dxa"/>
            <w:hideMark/>
          </w:tcPr>
          <w:p w14:paraId="7AE4C3C8" w14:textId="3D7FF16F" w:rsidR="00514889" w:rsidRPr="00514889" w:rsidRDefault="00514889" w:rsidP="00514889">
            <w:pPr>
              <w:jc w:val="center"/>
            </w:pPr>
            <w:r w:rsidRPr="00514889">
              <w:rPr>
                <w:rFonts w:hint="eastAsia"/>
              </w:rPr>
              <w:t>可控</w:t>
            </w:r>
            <w:r w:rsidRPr="00514889">
              <w:rPr>
                <w:rFonts w:hint="eastAsia"/>
              </w:rPr>
              <w:t>/</w:t>
            </w:r>
            <w:r w:rsidRPr="00514889">
              <w:rPr>
                <w:rFonts w:hint="eastAsia"/>
              </w:rPr>
              <w:t>不可控</w:t>
            </w:r>
          </w:p>
        </w:tc>
        <w:tc>
          <w:tcPr>
            <w:tcW w:w="1640" w:type="dxa"/>
            <w:hideMark/>
          </w:tcPr>
          <w:p w14:paraId="3537D9E6" w14:textId="705E1500" w:rsidR="00514889" w:rsidRPr="00514889" w:rsidRDefault="00514889" w:rsidP="00514889">
            <w:pPr>
              <w:jc w:val="center"/>
            </w:pPr>
            <w:r w:rsidRPr="00514889">
              <w:rPr>
                <w:rFonts w:hint="eastAsia"/>
              </w:rPr>
              <w:t>参数</w:t>
            </w:r>
            <w:r w:rsidRPr="00514889">
              <w:rPr>
                <w:rFonts w:hint="eastAsia"/>
              </w:rPr>
              <w:t>/</w:t>
            </w:r>
            <w:r w:rsidRPr="00514889">
              <w:rPr>
                <w:rFonts w:hint="eastAsia"/>
              </w:rPr>
              <w:t>要素</w:t>
            </w:r>
          </w:p>
        </w:tc>
      </w:tr>
      <w:tr w:rsidR="00514889" w:rsidRPr="00514889" w14:paraId="27FE563A" w14:textId="77777777" w:rsidTr="00514889">
        <w:trPr>
          <w:trHeight w:val="345"/>
        </w:trPr>
        <w:tc>
          <w:tcPr>
            <w:tcW w:w="1160" w:type="dxa"/>
            <w:vMerge w:val="restart"/>
            <w:hideMark/>
          </w:tcPr>
          <w:p w14:paraId="6D1E79D3" w14:textId="77777777" w:rsidR="00514889" w:rsidRPr="00514889" w:rsidRDefault="00514889" w:rsidP="00514889">
            <w:pPr>
              <w:jc w:val="center"/>
            </w:pPr>
            <w:r w:rsidRPr="00514889">
              <w:rPr>
                <w:rFonts w:hint="eastAsia"/>
              </w:rPr>
              <w:t>劈刀</w:t>
            </w:r>
          </w:p>
        </w:tc>
        <w:tc>
          <w:tcPr>
            <w:tcW w:w="3040" w:type="dxa"/>
            <w:hideMark/>
          </w:tcPr>
          <w:p w14:paraId="45348FF5" w14:textId="77777777" w:rsidR="00514889" w:rsidRPr="00514889" w:rsidRDefault="00514889" w:rsidP="00514889">
            <w:pPr>
              <w:jc w:val="center"/>
            </w:pPr>
            <w:r w:rsidRPr="00514889">
              <w:rPr>
                <w:rFonts w:hint="eastAsia"/>
              </w:rPr>
              <w:t>劈刀</w:t>
            </w:r>
            <w:r w:rsidRPr="00514889">
              <w:rPr>
                <w:rFonts w:hint="eastAsia"/>
              </w:rPr>
              <w:t>CD</w:t>
            </w:r>
            <w:r w:rsidRPr="00514889">
              <w:rPr>
                <w:rFonts w:hint="eastAsia"/>
              </w:rPr>
              <w:t>不合适</w:t>
            </w:r>
          </w:p>
        </w:tc>
        <w:tc>
          <w:tcPr>
            <w:tcW w:w="1620" w:type="dxa"/>
            <w:hideMark/>
          </w:tcPr>
          <w:p w14:paraId="0C839109" w14:textId="77777777" w:rsidR="00514889" w:rsidRPr="00514889" w:rsidRDefault="00514889" w:rsidP="00514889">
            <w:pPr>
              <w:jc w:val="center"/>
            </w:pPr>
            <w:r w:rsidRPr="00514889">
              <w:rPr>
                <w:rFonts w:hint="eastAsia"/>
              </w:rPr>
              <w:t>可控</w:t>
            </w:r>
          </w:p>
        </w:tc>
        <w:tc>
          <w:tcPr>
            <w:tcW w:w="1640" w:type="dxa"/>
            <w:hideMark/>
          </w:tcPr>
          <w:p w14:paraId="2E5FB061" w14:textId="77777777" w:rsidR="00514889" w:rsidRPr="00514889" w:rsidRDefault="00514889" w:rsidP="00514889">
            <w:pPr>
              <w:jc w:val="center"/>
            </w:pPr>
            <w:r w:rsidRPr="00514889">
              <w:rPr>
                <w:rFonts w:hint="eastAsia"/>
              </w:rPr>
              <w:t>要素</w:t>
            </w:r>
          </w:p>
        </w:tc>
      </w:tr>
      <w:tr w:rsidR="00514889" w:rsidRPr="00514889" w14:paraId="15364856" w14:textId="77777777" w:rsidTr="00514889">
        <w:trPr>
          <w:trHeight w:val="345"/>
        </w:trPr>
        <w:tc>
          <w:tcPr>
            <w:tcW w:w="1160" w:type="dxa"/>
            <w:vMerge/>
            <w:hideMark/>
          </w:tcPr>
          <w:p w14:paraId="633EB281" w14:textId="77777777" w:rsidR="00514889" w:rsidRPr="00514889" w:rsidRDefault="00514889" w:rsidP="00514889">
            <w:pPr>
              <w:jc w:val="center"/>
            </w:pPr>
          </w:p>
        </w:tc>
        <w:tc>
          <w:tcPr>
            <w:tcW w:w="3040" w:type="dxa"/>
            <w:hideMark/>
          </w:tcPr>
          <w:p w14:paraId="7752EAFB" w14:textId="77777777" w:rsidR="00514889" w:rsidRPr="00514889" w:rsidRDefault="00514889" w:rsidP="00514889">
            <w:pPr>
              <w:jc w:val="center"/>
            </w:pPr>
            <w:r w:rsidRPr="00514889">
              <w:rPr>
                <w:rFonts w:hint="eastAsia"/>
              </w:rPr>
              <w:t>劈刀与产品不匹配</w:t>
            </w:r>
          </w:p>
        </w:tc>
        <w:tc>
          <w:tcPr>
            <w:tcW w:w="1620" w:type="dxa"/>
            <w:hideMark/>
          </w:tcPr>
          <w:p w14:paraId="430DA382" w14:textId="77777777" w:rsidR="00514889" w:rsidRPr="00514889" w:rsidRDefault="00514889" w:rsidP="00514889">
            <w:pPr>
              <w:jc w:val="center"/>
            </w:pPr>
            <w:r w:rsidRPr="00514889">
              <w:rPr>
                <w:rFonts w:hint="eastAsia"/>
              </w:rPr>
              <w:t>可控</w:t>
            </w:r>
          </w:p>
        </w:tc>
        <w:tc>
          <w:tcPr>
            <w:tcW w:w="1640" w:type="dxa"/>
            <w:hideMark/>
          </w:tcPr>
          <w:p w14:paraId="7D4683AC" w14:textId="77777777" w:rsidR="00514889" w:rsidRPr="00514889" w:rsidRDefault="00514889" w:rsidP="00514889">
            <w:pPr>
              <w:jc w:val="center"/>
            </w:pPr>
            <w:r w:rsidRPr="00514889">
              <w:rPr>
                <w:rFonts w:hint="eastAsia"/>
              </w:rPr>
              <w:t>要素</w:t>
            </w:r>
          </w:p>
        </w:tc>
      </w:tr>
      <w:tr w:rsidR="00514889" w:rsidRPr="00514889" w14:paraId="3E872358" w14:textId="77777777" w:rsidTr="00514889">
        <w:trPr>
          <w:trHeight w:val="420"/>
        </w:trPr>
        <w:tc>
          <w:tcPr>
            <w:tcW w:w="1160" w:type="dxa"/>
            <w:vMerge w:val="restart"/>
            <w:hideMark/>
          </w:tcPr>
          <w:p w14:paraId="5E81BF9E" w14:textId="77777777" w:rsidR="00514889" w:rsidRPr="00514889" w:rsidRDefault="00514889" w:rsidP="00514889">
            <w:pPr>
              <w:jc w:val="center"/>
            </w:pPr>
            <w:r w:rsidRPr="00514889">
              <w:rPr>
                <w:rFonts w:hint="eastAsia"/>
              </w:rPr>
              <w:t>W/B</w:t>
            </w:r>
            <w:r w:rsidRPr="00514889">
              <w:rPr>
                <w:rFonts w:hint="eastAsia"/>
              </w:rPr>
              <w:t>参数</w:t>
            </w:r>
          </w:p>
        </w:tc>
        <w:tc>
          <w:tcPr>
            <w:tcW w:w="3040" w:type="dxa"/>
            <w:hideMark/>
          </w:tcPr>
          <w:p w14:paraId="32A0E8F7" w14:textId="77777777" w:rsidR="00514889" w:rsidRPr="00514889" w:rsidRDefault="00514889" w:rsidP="00514889">
            <w:pPr>
              <w:jc w:val="center"/>
            </w:pPr>
            <w:r w:rsidRPr="00514889">
              <w:rPr>
                <w:rFonts w:hint="eastAsia"/>
              </w:rPr>
              <w:t>Bonding USG</w:t>
            </w:r>
          </w:p>
        </w:tc>
        <w:tc>
          <w:tcPr>
            <w:tcW w:w="1620" w:type="dxa"/>
            <w:hideMark/>
          </w:tcPr>
          <w:p w14:paraId="62161A07" w14:textId="3A5721F0" w:rsidR="00514889" w:rsidRPr="00514889" w:rsidRDefault="00514889" w:rsidP="00514889">
            <w:pPr>
              <w:jc w:val="center"/>
            </w:pPr>
            <w:r w:rsidRPr="00514889">
              <w:rPr>
                <w:rFonts w:hint="eastAsia"/>
              </w:rPr>
              <w:t>可控</w:t>
            </w:r>
          </w:p>
        </w:tc>
        <w:tc>
          <w:tcPr>
            <w:tcW w:w="1640" w:type="dxa"/>
            <w:hideMark/>
          </w:tcPr>
          <w:p w14:paraId="04F177A2" w14:textId="7AEEFBB6" w:rsidR="00514889" w:rsidRPr="00514889" w:rsidRDefault="00514889" w:rsidP="00514889">
            <w:pPr>
              <w:jc w:val="center"/>
            </w:pPr>
            <w:r w:rsidRPr="00514889">
              <w:rPr>
                <w:rFonts w:hint="eastAsia"/>
              </w:rPr>
              <w:t>参数</w:t>
            </w:r>
          </w:p>
        </w:tc>
      </w:tr>
      <w:tr w:rsidR="00514889" w:rsidRPr="00514889" w14:paraId="3EEB4A4D" w14:textId="77777777" w:rsidTr="00514889">
        <w:trPr>
          <w:trHeight w:val="345"/>
        </w:trPr>
        <w:tc>
          <w:tcPr>
            <w:tcW w:w="1160" w:type="dxa"/>
            <w:vMerge/>
            <w:hideMark/>
          </w:tcPr>
          <w:p w14:paraId="6163C839" w14:textId="77777777" w:rsidR="00514889" w:rsidRPr="00514889" w:rsidRDefault="00514889" w:rsidP="00514889">
            <w:pPr>
              <w:jc w:val="center"/>
            </w:pPr>
          </w:p>
        </w:tc>
        <w:tc>
          <w:tcPr>
            <w:tcW w:w="3040" w:type="dxa"/>
            <w:hideMark/>
          </w:tcPr>
          <w:p w14:paraId="4C052A11" w14:textId="77777777" w:rsidR="00514889" w:rsidRPr="00514889" w:rsidRDefault="00514889" w:rsidP="00514889">
            <w:pPr>
              <w:jc w:val="center"/>
            </w:pPr>
            <w:r w:rsidRPr="00514889">
              <w:rPr>
                <w:rFonts w:hint="eastAsia"/>
              </w:rPr>
              <w:t>Bonding FORCE</w:t>
            </w:r>
          </w:p>
        </w:tc>
        <w:tc>
          <w:tcPr>
            <w:tcW w:w="1620" w:type="dxa"/>
            <w:hideMark/>
          </w:tcPr>
          <w:p w14:paraId="7D2BB593" w14:textId="2E528E0E" w:rsidR="00514889" w:rsidRPr="00514889" w:rsidRDefault="00514889" w:rsidP="00514889">
            <w:pPr>
              <w:jc w:val="center"/>
            </w:pPr>
            <w:r w:rsidRPr="00514889">
              <w:rPr>
                <w:rFonts w:hint="eastAsia"/>
              </w:rPr>
              <w:t>可控</w:t>
            </w:r>
          </w:p>
        </w:tc>
        <w:tc>
          <w:tcPr>
            <w:tcW w:w="1640" w:type="dxa"/>
            <w:hideMark/>
          </w:tcPr>
          <w:p w14:paraId="10E1BBB8" w14:textId="663E16CD" w:rsidR="00514889" w:rsidRPr="00514889" w:rsidRDefault="00514889" w:rsidP="00514889">
            <w:pPr>
              <w:jc w:val="center"/>
            </w:pPr>
            <w:r w:rsidRPr="00514889">
              <w:rPr>
                <w:rFonts w:hint="eastAsia"/>
              </w:rPr>
              <w:t>参数</w:t>
            </w:r>
          </w:p>
        </w:tc>
      </w:tr>
      <w:tr w:rsidR="00514889" w:rsidRPr="00514889" w14:paraId="4321548D" w14:textId="77777777" w:rsidTr="00514889">
        <w:trPr>
          <w:trHeight w:val="345"/>
        </w:trPr>
        <w:tc>
          <w:tcPr>
            <w:tcW w:w="1160" w:type="dxa"/>
            <w:vMerge/>
          </w:tcPr>
          <w:p w14:paraId="39279DB4" w14:textId="77777777" w:rsidR="00514889" w:rsidRPr="00514889" w:rsidRDefault="00514889" w:rsidP="00514889">
            <w:pPr>
              <w:jc w:val="center"/>
            </w:pPr>
          </w:p>
        </w:tc>
        <w:tc>
          <w:tcPr>
            <w:tcW w:w="3040" w:type="dxa"/>
          </w:tcPr>
          <w:p w14:paraId="3FD9CBE5" w14:textId="48A65D46" w:rsidR="00514889" w:rsidRPr="00514889" w:rsidRDefault="00514889" w:rsidP="00514889">
            <w:pPr>
              <w:jc w:val="center"/>
            </w:pPr>
            <w:r>
              <w:rPr>
                <w:rFonts w:hint="eastAsia"/>
              </w:rPr>
              <w:t>Bonding</w:t>
            </w:r>
            <w:r>
              <w:t xml:space="preserve"> </w:t>
            </w:r>
            <w:r>
              <w:rPr>
                <w:rFonts w:hint="eastAsia"/>
              </w:rPr>
              <w:t>TIME</w:t>
            </w:r>
          </w:p>
        </w:tc>
        <w:tc>
          <w:tcPr>
            <w:tcW w:w="1620" w:type="dxa"/>
          </w:tcPr>
          <w:p w14:paraId="216FF14D" w14:textId="34EC3D09" w:rsidR="00514889" w:rsidRPr="00514889" w:rsidRDefault="00514889" w:rsidP="00514889">
            <w:pPr>
              <w:jc w:val="center"/>
            </w:pPr>
            <w:r w:rsidRPr="00514889">
              <w:rPr>
                <w:rFonts w:hint="eastAsia"/>
              </w:rPr>
              <w:t>可控</w:t>
            </w:r>
          </w:p>
        </w:tc>
        <w:tc>
          <w:tcPr>
            <w:tcW w:w="1640" w:type="dxa"/>
          </w:tcPr>
          <w:p w14:paraId="5E88DA08" w14:textId="65EE62DA" w:rsidR="00514889" w:rsidRPr="00514889" w:rsidRDefault="00514889" w:rsidP="00514889">
            <w:pPr>
              <w:jc w:val="center"/>
            </w:pPr>
            <w:r w:rsidRPr="00514889">
              <w:rPr>
                <w:rFonts w:hint="eastAsia"/>
              </w:rPr>
              <w:t>参数</w:t>
            </w:r>
          </w:p>
        </w:tc>
      </w:tr>
      <w:tr w:rsidR="00514889" w:rsidRPr="00514889" w14:paraId="0CE8B199" w14:textId="77777777" w:rsidTr="00514889">
        <w:trPr>
          <w:trHeight w:val="345"/>
        </w:trPr>
        <w:tc>
          <w:tcPr>
            <w:tcW w:w="1160" w:type="dxa"/>
            <w:vMerge/>
          </w:tcPr>
          <w:p w14:paraId="5E4A3D79" w14:textId="77777777" w:rsidR="00514889" w:rsidRPr="00514889" w:rsidRDefault="00514889" w:rsidP="00514889">
            <w:pPr>
              <w:jc w:val="center"/>
            </w:pPr>
          </w:p>
        </w:tc>
        <w:tc>
          <w:tcPr>
            <w:tcW w:w="3040" w:type="dxa"/>
          </w:tcPr>
          <w:p w14:paraId="61252FE2" w14:textId="507632D1" w:rsidR="00514889" w:rsidRPr="00514889" w:rsidRDefault="00514889" w:rsidP="00514889">
            <w:pPr>
              <w:jc w:val="center"/>
            </w:pPr>
            <w:r>
              <w:rPr>
                <w:rFonts w:hint="eastAsia"/>
              </w:rPr>
              <w:t>Bonding</w:t>
            </w:r>
            <w:r>
              <w:t xml:space="preserve"> </w:t>
            </w:r>
            <w:r w:rsidRPr="00514889">
              <w:t>Temperature</w:t>
            </w:r>
          </w:p>
        </w:tc>
        <w:tc>
          <w:tcPr>
            <w:tcW w:w="1620" w:type="dxa"/>
          </w:tcPr>
          <w:p w14:paraId="6AAAE4A4" w14:textId="05532435" w:rsidR="00514889" w:rsidRPr="00514889" w:rsidRDefault="00514889" w:rsidP="00514889">
            <w:pPr>
              <w:jc w:val="center"/>
            </w:pPr>
            <w:r w:rsidRPr="00514889">
              <w:rPr>
                <w:rFonts w:hint="eastAsia"/>
              </w:rPr>
              <w:t>可控</w:t>
            </w:r>
          </w:p>
        </w:tc>
        <w:tc>
          <w:tcPr>
            <w:tcW w:w="1640" w:type="dxa"/>
          </w:tcPr>
          <w:p w14:paraId="391244DD" w14:textId="61A0C504" w:rsidR="00514889" w:rsidRPr="00514889" w:rsidRDefault="00514889" w:rsidP="00514889">
            <w:pPr>
              <w:jc w:val="center"/>
            </w:pPr>
            <w:r w:rsidRPr="00514889">
              <w:rPr>
                <w:rFonts w:hint="eastAsia"/>
              </w:rPr>
              <w:t>参数</w:t>
            </w:r>
          </w:p>
        </w:tc>
      </w:tr>
    </w:tbl>
    <w:p w14:paraId="6EEAF3F6" w14:textId="54AA9C30" w:rsidR="00514889" w:rsidRDefault="00514889">
      <w:pPr>
        <w:jc w:val="left"/>
      </w:pPr>
      <w:r w:rsidRPr="00514889">
        <w:rPr>
          <w:noProof/>
        </w:rPr>
        <w:drawing>
          <wp:anchor distT="0" distB="0" distL="114300" distR="114300" simplePos="0" relativeHeight="251697664" behindDoc="0" locked="0" layoutInCell="1" allowOverlap="1" wp14:anchorId="52FC233B" wp14:editId="16617D91">
            <wp:simplePos x="0" y="0"/>
            <wp:positionH relativeFrom="column">
              <wp:posOffset>200025</wp:posOffset>
            </wp:positionH>
            <wp:positionV relativeFrom="paragraph">
              <wp:posOffset>226695</wp:posOffset>
            </wp:positionV>
            <wp:extent cx="4733925" cy="2657475"/>
            <wp:effectExtent l="0" t="0" r="0" b="0"/>
            <wp:wrapSquare wrapText="bothSides"/>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4733925" cy="2657475"/>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劈刀选择：</w:t>
      </w:r>
    </w:p>
    <w:p w14:paraId="0795F646" w14:textId="027EF793" w:rsidR="00514889" w:rsidRDefault="00514889">
      <w:pPr>
        <w:jc w:val="left"/>
      </w:pPr>
      <w:r>
        <w:rPr>
          <w:rFonts w:hint="eastAsia"/>
        </w:rPr>
        <w:lastRenderedPageBreak/>
        <w:t>W</w:t>
      </w:r>
      <w:r>
        <w:t>/B</w:t>
      </w:r>
      <w:r>
        <w:rPr>
          <w:rFonts w:hint="eastAsia"/>
        </w:rPr>
        <w:t>参数优化（</w:t>
      </w:r>
      <w:r>
        <w:rPr>
          <w:rFonts w:hint="eastAsia"/>
        </w:rPr>
        <w:t>D</w:t>
      </w:r>
      <w:r>
        <w:t>OE</w:t>
      </w:r>
      <w:r>
        <w:rPr>
          <w:rFonts w:hint="eastAsia"/>
        </w:rPr>
        <w:t>）：</w:t>
      </w:r>
    </w:p>
    <w:p w14:paraId="600894E8" w14:textId="3D33CEEC" w:rsidR="00514889" w:rsidRDefault="00514889">
      <w:pPr>
        <w:jc w:val="left"/>
      </w:pPr>
      <w:r w:rsidRPr="00514889">
        <w:rPr>
          <w:noProof/>
        </w:rPr>
        <w:drawing>
          <wp:anchor distT="0" distB="0" distL="114300" distR="114300" simplePos="0" relativeHeight="251700736" behindDoc="0" locked="0" layoutInCell="1" allowOverlap="1" wp14:anchorId="0D6EC54C" wp14:editId="5E0DD062">
            <wp:simplePos x="0" y="0"/>
            <wp:positionH relativeFrom="column">
              <wp:posOffset>0</wp:posOffset>
            </wp:positionH>
            <wp:positionV relativeFrom="paragraph">
              <wp:posOffset>78105</wp:posOffset>
            </wp:positionV>
            <wp:extent cx="5274310" cy="3616960"/>
            <wp:effectExtent l="0" t="0" r="0" b="0"/>
            <wp:wrapSquare wrapText="bothSides"/>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274310" cy="3616960"/>
                    </a:xfrm>
                    <a:prstGeom prst="rect">
                      <a:avLst/>
                    </a:prstGeom>
                  </pic:spPr>
                </pic:pic>
              </a:graphicData>
            </a:graphic>
          </wp:anchor>
        </w:drawing>
      </w:r>
    </w:p>
    <w:p w14:paraId="6BE49460" w14:textId="01C74F56" w:rsidR="00514889" w:rsidRPr="00514889" w:rsidRDefault="00514889" w:rsidP="00514889">
      <w:pPr>
        <w:jc w:val="left"/>
      </w:pPr>
      <w:r w:rsidRPr="00514889">
        <w:rPr>
          <w:rFonts w:hint="eastAsia"/>
        </w:rPr>
        <w:t>对应</w:t>
      </w:r>
      <w:r w:rsidRPr="00514889">
        <w:rPr>
          <w:rFonts w:hint="eastAsia"/>
        </w:rPr>
        <w:t>SGM SOT-26</w:t>
      </w:r>
      <w:r w:rsidRPr="00514889">
        <w:rPr>
          <w:rFonts w:hint="eastAsia"/>
        </w:rPr>
        <w:t>铜线产品维护</w:t>
      </w:r>
      <w:r w:rsidRPr="00514889">
        <w:rPr>
          <w:rFonts w:hint="eastAsia"/>
        </w:rPr>
        <w:t>K022</w:t>
      </w:r>
      <w:r w:rsidRPr="00514889">
        <w:rPr>
          <w:rFonts w:hint="eastAsia"/>
        </w:rPr>
        <w:t>劈刀及以上参数并实现参数管控，</w:t>
      </w:r>
      <w:r w:rsidRPr="00514889">
        <w:rPr>
          <w:rFonts w:hint="eastAsia"/>
        </w:rPr>
        <w:t>W/B</w:t>
      </w:r>
      <w:r w:rsidRPr="00514889">
        <w:rPr>
          <w:rFonts w:hint="eastAsia"/>
        </w:rPr>
        <w:t>参数上下限锁定，</w:t>
      </w:r>
      <w:r w:rsidRPr="00514889">
        <w:rPr>
          <w:rFonts w:hint="eastAsia"/>
        </w:rPr>
        <w:t>W/B</w:t>
      </w:r>
      <w:r w:rsidRPr="00514889">
        <w:rPr>
          <w:rFonts w:hint="eastAsia"/>
        </w:rPr>
        <w:t>直接</w:t>
      </w:r>
      <w:r w:rsidRPr="00514889">
        <w:rPr>
          <w:rFonts w:hint="eastAsia"/>
        </w:rPr>
        <w:t>Download</w:t>
      </w:r>
      <w:r>
        <w:rPr>
          <w:rFonts w:hint="eastAsia"/>
        </w:rPr>
        <w:t>优化后参数程序</w:t>
      </w:r>
      <w:r w:rsidRPr="00514889">
        <w:rPr>
          <w:rFonts w:hint="eastAsia"/>
        </w:rPr>
        <w:t>作业</w:t>
      </w:r>
      <w:r>
        <w:rPr>
          <w:rFonts w:hint="eastAsia"/>
        </w:rPr>
        <w:t>。</w:t>
      </w:r>
    </w:p>
    <w:p w14:paraId="37EB6D3E" w14:textId="5DCAA409" w:rsidR="00514889" w:rsidRPr="00514889" w:rsidRDefault="00514889">
      <w:pPr>
        <w:jc w:val="left"/>
      </w:pPr>
    </w:p>
    <w:p w14:paraId="4203D62B" w14:textId="04162356" w:rsidR="00514889" w:rsidRDefault="00514889">
      <w:pPr>
        <w:jc w:val="left"/>
      </w:pPr>
      <w:r w:rsidRPr="00514889">
        <w:rPr>
          <w:noProof/>
        </w:rPr>
        <w:drawing>
          <wp:anchor distT="0" distB="0" distL="114300" distR="114300" simplePos="0" relativeHeight="251707904" behindDoc="0" locked="0" layoutInCell="1" allowOverlap="1" wp14:anchorId="13DA30F4" wp14:editId="4A6B3C04">
            <wp:simplePos x="0" y="0"/>
            <wp:positionH relativeFrom="column">
              <wp:posOffset>19050</wp:posOffset>
            </wp:positionH>
            <wp:positionV relativeFrom="paragraph">
              <wp:posOffset>268605</wp:posOffset>
            </wp:positionV>
            <wp:extent cx="5255260" cy="3305175"/>
            <wp:effectExtent l="0" t="0" r="0" b="0"/>
            <wp:wrapSquare wrapText="bothSides"/>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255260" cy="3305175"/>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改善效果确认：</w:t>
      </w:r>
    </w:p>
    <w:p w14:paraId="7C79389F" w14:textId="5E6C8423" w:rsidR="00514889" w:rsidRDefault="00514889">
      <w:pPr>
        <w:jc w:val="left"/>
      </w:pPr>
    </w:p>
    <w:p w14:paraId="23F8B1E2" w14:textId="6B6691AF" w:rsidR="00514889" w:rsidRPr="00514889" w:rsidRDefault="00514889">
      <w:pPr>
        <w:jc w:val="left"/>
        <w:rPr>
          <w:rFonts w:ascii="黑体" w:eastAsia="黑体" w:hAnsi="黑体"/>
          <w:sz w:val="24"/>
          <w:szCs w:val="24"/>
        </w:rPr>
      </w:pPr>
      <w:r w:rsidRPr="00514889">
        <w:rPr>
          <w:rFonts w:ascii="黑体" w:eastAsia="黑体" w:hAnsi="黑体" w:hint="eastAsia"/>
          <w:sz w:val="24"/>
          <w:szCs w:val="24"/>
        </w:rPr>
        <w:t>Control：</w:t>
      </w:r>
    </w:p>
    <w:p w14:paraId="504F39BA" w14:textId="061964C5" w:rsidR="00514889" w:rsidRDefault="00514889">
      <w:pPr>
        <w:jc w:val="left"/>
      </w:pPr>
      <w:r>
        <w:rPr>
          <w:rFonts w:hint="eastAsia"/>
        </w:rPr>
        <w:t>标注化：</w:t>
      </w:r>
    </w:p>
    <w:tbl>
      <w:tblPr>
        <w:tblStyle w:val="a8"/>
        <w:tblW w:w="0" w:type="auto"/>
        <w:tblInd w:w="250" w:type="dxa"/>
        <w:tblLook w:val="04A0" w:firstRow="1" w:lastRow="0" w:firstColumn="1" w:lastColumn="0" w:noHBand="0" w:noVBand="1"/>
      </w:tblPr>
      <w:tblGrid>
        <w:gridCol w:w="4092"/>
        <w:gridCol w:w="1230"/>
        <w:gridCol w:w="1481"/>
        <w:gridCol w:w="1152"/>
      </w:tblGrid>
      <w:tr w:rsidR="00514889" w:rsidRPr="00514889" w14:paraId="66C1E6B8" w14:textId="77777777" w:rsidTr="00514889">
        <w:trPr>
          <w:trHeight w:val="329"/>
        </w:trPr>
        <w:tc>
          <w:tcPr>
            <w:tcW w:w="4092" w:type="dxa"/>
            <w:hideMark/>
          </w:tcPr>
          <w:p w14:paraId="469CE2BD" w14:textId="77777777" w:rsidR="00514889" w:rsidRPr="00514889" w:rsidRDefault="00514889" w:rsidP="00514889">
            <w:pPr>
              <w:jc w:val="center"/>
              <w:rPr>
                <w:b/>
                <w:bCs/>
              </w:rPr>
            </w:pPr>
            <w:r w:rsidRPr="00514889">
              <w:rPr>
                <w:rFonts w:hint="eastAsia"/>
                <w:b/>
                <w:bCs/>
              </w:rPr>
              <w:lastRenderedPageBreak/>
              <w:t>相关措施要求</w:t>
            </w:r>
          </w:p>
        </w:tc>
        <w:tc>
          <w:tcPr>
            <w:tcW w:w="1230" w:type="dxa"/>
            <w:hideMark/>
          </w:tcPr>
          <w:p w14:paraId="0BB34A66" w14:textId="77777777" w:rsidR="00514889" w:rsidRPr="00514889" w:rsidRDefault="00514889" w:rsidP="00514889">
            <w:pPr>
              <w:jc w:val="center"/>
              <w:rPr>
                <w:b/>
                <w:bCs/>
              </w:rPr>
            </w:pPr>
            <w:r w:rsidRPr="00514889">
              <w:rPr>
                <w:rFonts w:hint="eastAsia"/>
                <w:b/>
                <w:bCs/>
              </w:rPr>
              <w:t>责任人</w:t>
            </w:r>
          </w:p>
        </w:tc>
        <w:tc>
          <w:tcPr>
            <w:tcW w:w="1481" w:type="dxa"/>
            <w:hideMark/>
          </w:tcPr>
          <w:p w14:paraId="7839E772" w14:textId="77777777" w:rsidR="00514889" w:rsidRPr="00514889" w:rsidRDefault="00514889" w:rsidP="00514889">
            <w:pPr>
              <w:jc w:val="center"/>
              <w:rPr>
                <w:b/>
                <w:bCs/>
              </w:rPr>
            </w:pPr>
            <w:r w:rsidRPr="00514889">
              <w:rPr>
                <w:rFonts w:hint="eastAsia"/>
                <w:b/>
                <w:bCs/>
              </w:rPr>
              <w:t>完成时间</w:t>
            </w:r>
          </w:p>
        </w:tc>
        <w:tc>
          <w:tcPr>
            <w:tcW w:w="1152" w:type="dxa"/>
            <w:hideMark/>
          </w:tcPr>
          <w:p w14:paraId="6070E9B0" w14:textId="77777777" w:rsidR="00514889" w:rsidRPr="00514889" w:rsidRDefault="00514889" w:rsidP="00514889">
            <w:pPr>
              <w:jc w:val="center"/>
              <w:rPr>
                <w:b/>
                <w:bCs/>
              </w:rPr>
            </w:pPr>
            <w:r w:rsidRPr="00514889">
              <w:rPr>
                <w:rFonts w:hint="eastAsia"/>
                <w:b/>
                <w:bCs/>
              </w:rPr>
              <w:t>状态</w:t>
            </w:r>
          </w:p>
        </w:tc>
      </w:tr>
      <w:tr w:rsidR="00514889" w:rsidRPr="00514889" w14:paraId="4B0B0B51" w14:textId="77777777" w:rsidTr="00514889">
        <w:trPr>
          <w:trHeight w:val="658"/>
        </w:trPr>
        <w:tc>
          <w:tcPr>
            <w:tcW w:w="4092" w:type="dxa"/>
            <w:hideMark/>
          </w:tcPr>
          <w:p w14:paraId="37BCFC42" w14:textId="77777777" w:rsidR="00514889" w:rsidRPr="00514889" w:rsidRDefault="00514889" w:rsidP="00514889">
            <w:pPr>
              <w:jc w:val="left"/>
            </w:pPr>
            <w:proofErr w:type="gramStart"/>
            <w:r w:rsidRPr="00514889">
              <w:rPr>
                <w:rFonts w:hint="eastAsia"/>
              </w:rPr>
              <w:t>针对磨划工艺</w:t>
            </w:r>
            <w:proofErr w:type="gramEnd"/>
            <w:r w:rsidRPr="00514889">
              <w:rPr>
                <w:rFonts w:hint="eastAsia"/>
              </w:rPr>
              <w:t>要求，定义划片后及时清洗并确认压区情况，避免划片后未及时清洗导致压区</w:t>
            </w:r>
            <w:proofErr w:type="gramStart"/>
            <w:r w:rsidRPr="00514889">
              <w:rPr>
                <w:rFonts w:hint="eastAsia"/>
              </w:rPr>
              <w:t>沾污</w:t>
            </w:r>
            <w:proofErr w:type="gramEnd"/>
            <w:r w:rsidRPr="00514889">
              <w:rPr>
                <w:rFonts w:hint="eastAsia"/>
              </w:rPr>
              <w:t>。</w:t>
            </w:r>
          </w:p>
        </w:tc>
        <w:tc>
          <w:tcPr>
            <w:tcW w:w="1230" w:type="dxa"/>
            <w:hideMark/>
          </w:tcPr>
          <w:p w14:paraId="68263A87" w14:textId="20A833E8" w:rsidR="00514889" w:rsidRPr="00514889" w:rsidRDefault="006E1027" w:rsidP="00514889">
            <w:pPr>
              <w:spacing w:line="480" w:lineRule="auto"/>
              <w:jc w:val="center"/>
            </w:pPr>
            <w:r>
              <w:rPr>
                <w:rFonts w:hint="eastAsia"/>
              </w:rPr>
              <w:t>X</w:t>
            </w:r>
            <w:r>
              <w:t>XX</w:t>
            </w:r>
          </w:p>
        </w:tc>
        <w:tc>
          <w:tcPr>
            <w:tcW w:w="1481" w:type="dxa"/>
            <w:hideMark/>
          </w:tcPr>
          <w:p w14:paraId="1DA042FC" w14:textId="77777777" w:rsidR="00514889" w:rsidRPr="00514889" w:rsidRDefault="00514889" w:rsidP="00514889">
            <w:pPr>
              <w:spacing w:line="480" w:lineRule="auto"/>
              <w:jc w:val="center"/>
            </w:pPr>
            <w:r w:rsidRPr="00514889">
              <w:rPr>
                <w:rFonts w:hint="eastAsia"/>
              </w:rPr>
              <w:t>2017.08</w:t>
            </w:r>
          </w:p>
        </w:tc>
        <w:tc>
          <w:tcPr>
            <w:tcW w:w="1152" w:type="dxa"/>
            <w:hideMark/>
          </w:tcPr>
          <w:p w14:paraId="28366D47" w14:textId="77777777" w:rsidR="00514889" w:rsidRPr="00514889" w:rsidRDefault="00514889" w:rsidP="00514889">
            <w:pPr>
              <w:spacing w:line="480" w:lineRule="auto"/>
              <w:jc w:val="center"/>
            </w:pPr>
            <w:r w:rsidRPr="00514889">
              <w:rPr>
                <w:rFonts w:hint="eastAsia"/>
              </w:rPr>
              <w:t>已完成</w:t>
            </w:r>
          </w:p>
        </w:tc>
      </w:tr>
      <w:tr w:rsidR="00514889" w:rsidRPr="00514889" w14:paraId="4E7BE268" w14:textId="77777777" w:rsidTr="00514889">
        <w:trPr>
          <w:trHeight w:val="987"/>
        </w:trPr>
        <w:tc>
          <w:tcPr>
            <w:tcW w:w="4092" w:type="dxa"/>
            <w:hideMark/>
          </w:tcPr>
          <w:p w14:paraId="01BE0A0E" w14:textId="77777777" w:rsidR="00514889" w:rsidRPr="00514889" w:rsidRDefault="00514889" w:rsidP="00514889">
            <w:pPr>
              <w:jc w:val="left"/>
            </w:pPr>
            <w:r w:rsidRPr="00514889">
              <w:rPr>
                <w:rFonts w:hint="eastAsia"/>
              </w:rPr>
              <w:t>1</w:t>
            </w:r>
            <w:r w:rsidRPr="00514889">
              <w:rPr>
                <w:rFonts w:hint="eastAsia"/>
              </w:rPr>
              <w:t>，制定压板、加热块检验标准；</w:t>
            </w:r>
            <w:r w:rsidRPr="00514889">
              <w:rPr>
                <w:rFonts w:hint="eastAsia"/>
              </w:rPr>
              <w:br/>
              <w:t>2</w:t>
            </w:r>
            <w:r w:rsidRPr="00514889">
              <w:rPr>
                <w:rFonts w:hint="eastAsia"/>
              </w:rPr>
              <w:t>，成立维修保养组，定期对</w:t>
            </w:r>
            <w:proofErr w:type="gramStart"/>
            <w:r w:rsidRPr="00514889">
              <w:rPr>
                <w:rFonts w:hint="eastAsia"/>
              </w:rPr>
              <w:t>产线压板</w:t>
            </w:r>
            <w:proofErr w:type="gramEnd"/>
            <w:r w:rsidRPr="00514889">
              <w:rPr>
                <w:rFonts w:hint="eastAsia"/>
              </w:rPr>
              <w:t>、加热块检查、保养，合格方可使用。</w:t>
            </w:r>
          </w:p>
        </w:tc>
        <w:tc>
          <w:tcPr>
            <w:tcW w:w="1230" w:type="dxa"/>
            <w:hideMark/>
          </w:tcPr>
          <w:p w14:paraId="72947694" w14:textId="316DF7B7" w:rsidR="00514889" w:rsidRPr="00514889" w:rsidRDefault="006E1027" w:rsidP="00514889">
            <w:pPr>
              <w:spacing w:line="480" w:lineRule="auto"/>
              <w:jc w:val="center"/>
            </w:pPr>
            <w:r>
              <w:rPr>
                <w:rFonts w:hint="eastAsia"/>
              </w:rPr>
              <w:t>X</w:t>
            </w:r>
            <w:r>
              <w:t>XX</w:t>
            </w:r>
          </w:p>
        </w:tc>
        <w:tc>
          <w:tcPr>
            <w:tcW w:w="1481" w:type="dxa"/>
            <w:hideMark/>
          </w:tcPr>
          <w:p w14:paraId="4495EE26" w14:textId="77777777" w:rsidR="00514889" w:rsidRPr="00514889" w:rsidRDefault="00514889" w:rsidP="00514889">
            <w:pPr>
              <w:spacing w:line="480" w:lineRule="auto"/>
              <w:jc w:val="center"/>
            </w:pPr>
            <w:r w:rsidRPr="00514889">
              <w:rPr>
                <w:rFonts w:hint="eastAsia"/>
              </w:rPr>
              <w:t>2017.09</w:t>
            </w:r>
          </w:p>
        </w:tc>
        <w:tc>
          <w:tcPr>
            <w:tcW w:w="1152" w:type="dxa"/>
            <w:hideMark/>
          </w:tcPr>
          <w:p w14:paraId="46DE053D" w14:textId="77777777" w:rsidR="00514889" w:rsidRPr="00514889" w:rsidRDefault="00514889" w:rsidP="00514889">
            <w:pPr>
              <w:spacing w:line="480" w:lineRule="auto"/>
              <w:jc w:val="center"/>
            </w:pPr>
            <w:r w:rsidRPr="00514889">
              <w:rPr>
                <w:rFonts w:hint="eastAsia"/>
              </w:rPr>
              <w:t>已完成</w:t>
            </w:r>
          </w:p>
        </w:tc>
      </w:tr>
      <w:tr w:rsidR="00514889" w:rsidRPr="00514889" w14:paraId="652C14FC" w14:textId="77777777" w:rsidTr="00514889">
        <w:trPr>
          <w:trHeight w:val="658"/>
        </w:trPr>
        <w:tc>
          <w:tcPr>
            <w:tcW w:w="4092" w:type="dxa"/>
            <w:hideMark/>
          </w:tcPr>
          <w:p w14:paraId="01A9832E" w14:textId="77777777" w:rsidR="00514889" w:rsidRPr="00514889" w:rsidRDefault="00514889" w:rsidP="00514889">
            <w:pPr>
              <w:jc w:val="left"/>
            </w:pPr>
            <w:r w:rsidRPr="00514889">
              <w:rPr>
                <w:rFonts w:hint="eastAsia"/>
              </w:rPr>
              <w:t>1</w:t>
            </w:r>
            <w:r w:rsidRPr="00514889">
              <w:rPr>
                <w:rFonts w:hint="eastAsia"/>
              </w:rPr>
              <w:t>，定义清洗规范、检测方法；</w:t>
            </w:r>
            <w:r w:rsidRPr="00514889">
              <w:rPr>
                <w:rFonts w:hint="eastAsia"/>
              </w:rPr>
              <w:br/>
              <w:t>2</w:t>
            </w:r>
            <w:r w:rsidRPr="00514889">
              <w:rPr>
                <w:rFonts w:hint="eastAsia"/>
              </w:rPr>
              <w:t>，</w:t>
            </w:r>
            <w:proofErr w:type="gramStart"/>
            <w:r w:rsidRPr="00514889">
              <w:rPr>
                <w:rFonts w:hint="eastAsia"/>
              </w:rPr>
              <w:t>卡控清洗</w:t>
            </w:r>
            <w:proofErr w:type="gramEnd"/>
            <w:r w:rsidRPr="00514889">
              <w:rPr>
                <w:rFonts w:hint="eastAsia"/>
              </w:rPr>
              <w:t>到</w:t>
            </w:r>
            <w:r w:rsidRPr="00514889">
              <w:rPr>
                <w:rFonts w:hint="eastAsia"/>
              </w:rPr>
              <w:t>W/B</w:t>
            </w:r>
            <w:r w:rsidRPr="00514889">
              <w:rPr>
                <w:rFonts w:hint="eastAsia"/>
              </w:rPr>
              <w:t>作业时间，小于</w:t>
            </w:r>
            <w:r w:rsidRPr="00514889">
              <w:rPr>
                <w:rFonts w:hint="eastAsia"/>
              </w:rPr>
              <w:t>4H</w:t>
            </w:r>
            <w:r w:rsidRPr="00514889">
              <w:rPr>
                <w:rFonts w:hint="eastAsia"/>
              </w:rPr>
              <w:t>。</w:t>
            </w:r>
          </w:p>
        </w:tc>
        <w:tc>
          <w:tcPr>
            <w:tcW w:w="1230" w:type="dxa"/>
            <w:hideMark/>
          </w:tcPr>
          <w:p w14:paraId="5F1A358E" w14:textId="68763019" w:rsidR="00514889" w:rsidRPr="00514889" w:rsidRDefault="006E1027" w:rsidP="00514889">
            <w:pPr>
              <w:spacing w:line="480" w:lineRule="auto"/>
              <w:jc w:val="center"/>
            </w:pPr>
            <w:r>
              <w:rPr>
                <w:rFonts w:hint="eastAsia"/>
              </w:rPr>
              <w:t>X</w:t>
            </w:r>
            <w:r>
              <w:t>XX</w:t>
            </w:r>
          </w:p>
        </w:tc>
        <w:tc>
          <w:tcPr>
            <w:tcW w:w="1481" w:type="dxa"/>
            <w:hideMark/>
          </w:tcPr>
          <w:p w14:paraId="0B856B1F" w14:textId="77777777" w:rsidR="00514889" w:rsidRPr="00514889" w:rsidRDefault="00514889" w:rsidP="00514889">
            <w:pPr>
              <w:spacing w:line="480" w:lineRule="auto"/>
              <w:jc w:val="center"/>
            </w:pPr>
            <w:r w:rsidRPr="00514889">
              <w:rPr>
                <w:rFonts w:hint="eastAsia"/>
              </w:rPr>
              <w:t>2017.09</w:t>
            </w:r>
          </w:p>
        </w:tc>
        <w:tc>
          <w:tcPr>
            <w:tcW w:w="1152" w:type="dxa"/>
            <w:hideMark/>
          </w:tcPr>
          <w:p w14:paraId="186B3DBC" w14:textId="77777777" w:rsidR="00514889" w:rsidRPr="00514889" w:rsidRDefault="00514889" w:rsidP="00514889">
            <w:pPr>
              <w:spacing w:line="480" w:lineRule="auto"/>
              <w:jc w:val="center"/>
            </w:pPr>
            <w:r w:rsidRPr="00514889">
              <w:rPr>
                <w:rFonts w:hint="eastAsia"/>
              </w:rPr>
              <w:t>已完成</w:t>
            </w:r>
          </w:p>
        </w:tc>
      </w:tr>
      <w:tr w:rsidR="00514889" w:rsidRPr="00514889" w14:paraId="3342160F" w14:textId="77777777" w:rsidTr="00514889">
        <w:trPr>
          <w:trHeight w:val="987"/>
        </w:trPr>
        <w:tc>
          <w:tcPr>
            <w:tcW w:w="4092" w:type="dxa"/>
            <w:hideMark/>
          </w:tcPr>
          <w:p w14:paraId="672DF085" w14:textId="77777777" w:rsidR="00514889" w:rsidRPr="00514889" w:rsidRDefault="00514889" w:rsidP="00514889">
            <w:pPr>
              <w:jc w:val="left"/>
            </w:pPr>
            <w:r w:rsidRPr="00514889">
              <w:rPr>
                <w:rFonts w:hint="eastAsia"/>
              </w:rPr>
              <w:t>1</w:t>
            </w:r>
            <w:r w:rsidRPr="00514889">
              <w:rPr>
                <w:rFonts w:hint="eastAsia"/>
              </w:rPr>
              <w:t>，按不同封装、焊线，评估定义劈刀使用寿命；</w:t>
            </w:r>
            <w:r w:rsidRPr="00514889">
              <w:rPr>
                <w:rFonts w:hint="eastAsia"/>
              </w:rPr>
              <w:br/>
              <w:t>2</w:t>
            </w:r>
            <w:r w:rsidRPr="00514889">
              <w:rPr>
                <w:rFonts w:hint="eastAsia"/>
              </w:rPr>
              <w:t>，产品作业过程中，及时抽检确认球形、鱼尾状态，发现异常，及时确认劈刀状态。</w:t>
            </w:r>
          </w:p>
        </w:tc>
        <w:tc>
          <w:tcPr>
            <w:tcW w:w="1230" w:type="dxa"/>
            <w:hideMark/>
          </w:tcPr>
          <w:p w14:paraId="68710A83" w14:textId="7B24029B" w:rsidR="00514889" w:rsidRPr="00514889" w:rsidRDefault="006E1027" w:rsidP="00514889">
            <w:pPr>
              <w:spacing w:line="480" w:lineRule="auto"/>
              <w:jc w:val="center"/>
            </w:pPr>
            <w:r>
              <w:rPr>
                <w:rFonts w:hint="eastAsia"/>
              </w:rPr>
              <w:t>X</w:t>
            </w:r>
            <w:r>
              <w:t>XX</w:t>
            </w:r>
          </w:p>
        </w:tc>
        <w:tc>
          <w:tcPr>
            <w:tcW w:w="1481" w:type="dxa"/>
            <w:hideMark/>
          </w:tcPr>
          <w:p w14:paraId="53AD2884" w14:textId="77777777" w:rsidR="00514889" w:rsidRPr="00514889" w:rsidRDefault="00514889" w:rsidP="00514889">
            <w:pPr>
              <w:spacing w:line="480" w:lineRule="auto"/>
              <w:jc w:val="center"/>
            </w:pPr>
            <w:r w:rsidRPr="00514889">
              <w:rPr>
                <w:rFonts w:hint="eastAsia"/>
              </w:rPr>
              <w:t>2017.09</w:t>
            </w:r>
          </w:p>
        </w:tc>
        <w:tc>
          <w:tcPr>
            <w:tcW w:w="1152" w:type="dxa"/>
            <w:hideMark/>
          </w:tcPr>
          <w:p w14:paraId="34F8437E" w14:textId="77777777" w:rsidR="00514889" w:rsidRPr="00514889" w:rsidRDefault="00514889" w:rsidP="00514889">
            <w:pPr>
              <w:spacing w:line="480" w:lineRule="auto"/>
              <w:jc w:val="center"/>
            </w:pPr>
            <w:r w:rsidRPr="00514889">
              <w:rPr>
                <w:rFonts w:hint="eastAsia"/>
              </w:rPr>
              <w:t>已完成</w:t>
            </w:r>
          </w:p>
        </w:tc>
      </w:tr>
      <w:tr w:rsidR="00514889" w:rsidRPr="00514889" w14:paraId="5D48820C" w14:textId="77777777" w:rsidTr="00514889">
        <w:trPr>
          <w:trHeight w:val="1316"/>
        </w:trPr>
        <w:tc>
          <w:tcPr>
            <w:tcW w:w="4092" w:type="dxa"/>
            <w:hideMark/>
          </w:tcPr>
          <w:p w14:paraId="09551CC3" w14:textId="26376F08" w:rsidR="00514889" w:rsidRPr="00514889" w:rsidRDefault="00514889" w:rsidP="00514889">
            <w:pPr>
              <w:jc w:val="left"/>
            </w:pPr>
            <w:r w:rsidRPr="00514889">
              <w:rPr>
                <w:rFonts w:hint="eastAsia"/>
              </w:rPr>
              <w:t>1</w:t>
            </w:r>
            <w:r w:rsidRPr="00514889">
              <w:rPr>
                <w:rFonts w:hint="eastAsia"/>
              </w:rPr>
              <w:t>，针对</w:t>
            </w:r>
            <w:r w:rsidRPr="00514889">
              <w:rPr>
                <w:rFonts w:hint="eastAsia"/>
              </w:rPr>
              <w:t>SGM</w:t>
            </w:r>
            <w:r w:rsidRPr="00514889">
              <w:rPr>
                <w:rFonts w:hint="eastAsia"/>
              </w:rPr>
              <w:t>铜线产品进行</w:t>
            </w:r>
            <w:r w:rsidRPr="00514889">
              <w:rPr>
                <w:rFonts w:hint="eastAsia"/>
              </w:rPr>
              <w:t>W/B</w:t>
            </w:r>
            <w:r w:rsidRPr="00514889">
              <w:rPr>
                <w:rFonts w:hint="eastAsia"/>
              </w:rPr>
              <w:t>参数</w:t>
            </w:r>
            <w:r w:rsidRPr="00514889">
              <w:rPr>
                <w:rFonts w:hint="eastAsia"/>
              </w:rPr>
              <w:t>DOE</w:t>
            </w:r>
            <w:r w:rsidRPr="00514889">
              <w:rPr>
                <w:rFonts w:hint="eastAsia"/>
              </w:rPr>
              <w:t>验证，调试出合理的参数空间；</w:t>
            </w:r>
            <w:r w:rsidRPr="00514889">
              <w:rPr>
                <w:rFonts w:hint="eastAsia"/>
              </w:rPr>
              <w:br/>
              <w:t>2</w:t>
            </w:r>
            <w:r w:rsidRPr="00514889">
              <w:rPr>
                <w:rFonts w:hint="eastAsia"/>
              </w:rPr>
              <w:t>，对应产品型号（芯片型号）维护制定劈刀；</w:t>
            </w:r>
            <w:r w:rsidRPr="00514889">
              <w:rPr>
                <w:rFonts w:hint="eastAsia"/>
              </w:rPr>
              <w:br/>
              <w:t>3</w:t>
            </w:r>
            <w:r w:rsidRPr="00514889">
              <w:rPr>
                <w:rFonts w:hint="eastAsia"/>
              </w:rPr>
              <w:t>，</w:t>
            </w:r>
            <w:r w:rsidRPr="00514889">
              <w:rPr>
                <w:rFonts w:hint="eastAsia"/>
              </w:rPr>
              <w:t>W/B</w:t>
            </w:r>
            <w:r w:rsidRPr="00514889">
              <w:rPr>
                <w:rFonts w:hint="eastAsia"/>
              </w:rPr>
              <w:t>参数受控，</w:t>
            </w:r>
            <w:r w:rsidRPr="00514889">
              <w:rPr>
                <w:rFonts w:hint="eastAsia"/>
              </w:rPr>
              <w:t>barcode</w:t>
            </w:r>
            <w:r w:rsidRPr="00514889">
              <w:rPr>
                <w:rFonts w:hint="eastAsia"/>
              </w:rPr>
              <w:t>直接下载使用，有问题及时反馈工程。</w:t>
            </w:r>
          </w:p>
        </w:tc>
        <w:tc>
          <w:tcPr>
            <w:tcW w:w="1230" w:type="dxa"/>
            <w:hideMark/>
          </w:tcPr>
          <w:p w14:paraId="213D1A1E" w14:textId="6DB2E5B4" w:rsidR="00514889" w:rsidRPr="00514889" w:rsidRDefault="006E1027" w:rsidP="00514889">
            <w:pPr>
              <w:spacing w:line="480" w:lineRule="auto"/>
              <w:jc w:val="center"/>
            </w:pPr>
            <w:r>
              <w:rPr>
                <w:rFonts w:hint="eastAsia"/>
              </w:rPr>
              <w:t>X</w:t>
            </w:r>
            <w:r>
              <w:t>XX</w:t>
            </w:r>
          </w:p>
        </w:tc>
        <w:tc>
          <w:tcPr>
            <w:tcW w:w="1481" w:type="dxa"/>
            <w:hideMark/>
          </w:tcPr>
          <w:p w14:paraId="401FA9FE" w14:textId="77777777" w:rsidR="00514889" w:rsidRPr="00514889" w:rsidRDefault="00514889" w:rsidP="00514889">
            <w:pPr>
              <w:spacing w:line="480" w:lineRule="auto"/>
              <w:jc w:val="center"/>
            </w:pPr>
            <w:r w:rsidRPr="00514889">
              <w:rPr>
                <w:rFonts w:hint="eastAsia"/>
              </w:rPr>
              <w:t>2017.11</w:t>
            </w:r>
          </w:p>
        </w:tc>
        <w:tc>
          <w:tcPr>
            <w:tcW w:w="1152" w:type="dxa"/>
            <w:hideMark/>
          </w:tcPr>
          <w:p w14:paraId="19C95EDA" w14:textId="77777777" w:rsidR="00514889" w:rsidRPr="00514889" w:rsidRDefault="00514889" w:rsidP="00514889">
            <w:pPr>
              <w:spacing w:line="480" w:lineRule="auto"/>
              <w:jc w:val="center"/>
            </w:pPr>
            <w:r w:rsidRPr="00514889">
              <w:rPr>
                <w:rFonts w:hint="eastAsia"/>
              </w:rPr>
              <w:t>已完成</w:t>
            </w:r>
          </w:p>
        </w:tc>
      </w:tr>
    </w:tbl>
    <w:p w14:paraId="391C65CF" w14:textId="77777777" w:rsidR="00514889" w:rsidRDefault="00514889" w:rsidP="00514889">
      <w:pPr>
        <w:jc w:val="left"/>
      </w:pPr>
    </w:p>
    <w:p w14:paraId="3FE49B5F" w14:textId="3036C9B6" w:rsidR="00514889" w:rsidRDefault="00514889">
      <w:pPr>
        <w:jc w:val="left"/>
      </w:pPr>
      <w:r w:rsidRPr="00514889">
        <w:rPr>
          <w:rFonts w:hint="eastAsia"/>
          <w:noProof/>
        </w:rPr>
        <w:drawing>
          <wp:anchor distT="0" distB="0" distL="114300" distR="114300" simplePos="0" relativeHeight="251709952" behindDoc="0" locked="0" layoutInCell="1" allowOverlap="1" wp14:anchorId="128C0263" wp14:editId="11BE7D79">
            <wp:simplePos x="0" y="0"/>
            <wp:positionH relativeFrom="column">
              <wp:posOffset>85725</wp:posOffset>
            </wp:positionH>
            <wp:positionV relativeFrom="paragraph">
              <wp:posOffset>235585</wp:posOffset>
            </wp:positionV>
            <wp:extent cx="5076825" cy="3152775"/>
            <wp:effectExtent l="0" t="0" r="0" b="0"/>
            <wp:wrapSquare wrapText="bothSides"/>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76825" cy="31527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14889">
        <w:rPr>
          <w:rFonts w:hint="eastAsia"/>
        </w:rPr>
        <w:t>SGM SOT-26</w:t>
      </w:r>
      <w:r w:rsidRPr="00514889">
        <w:rPr>
          <w:rFonts w:hint="eastAsia"/>
        </w:rPr>
        <w:t>铜线产品</w:t>
      </w:r>
      <w:r w:rsidRPr="00514889">
        <w:rPr>
          <w:rFonts w:hint="eastAsia"/>
        </w:rPr>
        <w:t>NSOP</w:t>
      </w:r>
      <w:r w:rsidRPr="00514889">
        <w:rPr>
          <w:rFonts w:hint="eastAsia"/>
        </w:rPr>
        <w:t>控制图：</w:t>
      </w:r>
      <w:r w:rsidRPr="00514889">
        <w:rPr>
          <w:rFonts w:hint="eastAsia"/>
        </w:rPr>
        <w:t>U-</w:t>
      </w:r>
      <w:r w:rsidRPr="00514889">
        <w:rPr>
          <w:rFonts w:hint="eastAsia"/>
        </w:rPr>
        <w:t>控制图</w:t>
      </w:r>
    </w:p>
    <w:p w14:paraId="17507D0C" w14:textId="77777777" w:rsidR="008E6374" w:rsidRDefault="008E6374">
      <w:pPr>
        <w:jc w:val="left"/>
      </w:pPr>
    </w:p>
    <w:p w14:paraId="05D9EF5C" w14:textId="1402F76D" w:rsidR="008E6374" w:rsidRPr="008E6374" w:rsidRDefault="008E6374">
      <w:pPr>
        <w:jc w:val="left"/>
        <w:rPr>
          <w:rFonts w:ascii="黑体" w:eastAsia="黑体" w:hAnsi="黑体"/>
          <w:sz w:val="24"/>
          <w:szCs w:val="24"/>
        </w:rPr>
      </w:pPr>
      <w:r w:rsidRPr="008E6374">
        <w:rPr>
          <w:rFonts w:ascii="黑体" w:eastAsia="黑体" w:hAnsi="黑体" w:hint="eastAsia"/>
          <w:sz w:val="24"/>
          <w:szCs w:val="24"/>
        </w:rPr>
        <w:t>结论</w:t>
      </w:r>
      <w:r w:rsidRPr="008E6374">
        <w:rPr>
          <w:rFonts w:asciiTheme="minorEastAsia" w:eastAsiaTheme="minorEastAsia" w:hAnsiTheme="minorEastAsia" w:hint="eastAsia"/>
          <w:szCs w:val="21"/>
        </w:rPr>
        <w:t>:</w:t>
      </w:r>
      <w:r w:rsidR="00E82B79">
        <w:rPr>
          <w:rFonts w:asciiTheme="minorEastAsia" w:eastAsiaTheme="minorEastAsia" w:hAnsiTheme="minorEastAsia" w:hint="eastAsia"/>
          <w:szCs w:val="21"/>
        </w:rPr>
        <w:t>本文结合先前针对六西格玛培训学习，详细描述了D</w:t>
      </w:r>
      <w:r w:rsidR="00E82B79">
        <w:rPr>
          <w:rFonts w:asciiTheme="minorEastAsia" w:eastAsiaTheme="minorEastAsia" w:hAnsiTheme="minorEastAsia"/>
          <w:szCs w:val="21"/>
        </w:rPr>
        <w:t>MAIC</w:t>
      </w:r>
      <w:r w:rsidR="00E82B79">
        <w:rPr>
          <w:rFonts w:asciiTheme="minorEastAsia" w:eastAsiaTheme="minorEastAsia" w:hAnsiTheme="minorEastAsia" w:hint="eastAsia"/>
          <w:szCs w:val="21"/>
        </w:rPr>
        <w:t>手法在实际中运用</w:t>
      </w:r>
      <w:r w:rsidR="006F1323">
        <w:rPr>
          <w:rFonts w:asciiTheme="minorEastAsia" w:eastAsiaTheme="minorEastAsia" w:hAnsiTheme="minorEastAsia" w:hint="eastAsia"/>
          <w:szCs w:val="21"/>
        </w:rPr>
        <w:t>。</w:t>
      </w:r>
      <w:r w:rsidR="00E82B79">
        <w:rPr>
          <w:rFonts w:asciiTheme="minorEastAsia" w:eastAsiaTheme="minorEastAsia" w:hAnsiTheme="minorEastAsia" w:hint="eastAsia"/>
          <w:szCs w:val="21"/>
        </w:rPr>
        <w:t>从前面的项目确立到寻找问题以及针对问题的改善，将理论应用至实际，仅供学习者参考，文章中可能仍存在很多不足，供指正，在今后的工作中仍需不断学习、不断提升。谢谢。</w:t>
      </w:r>
    </w:p>
    <w:p w14:paraId="14C0402A" w14:textId="77777777" w:rsidR="008E6374" w:rsidRDefault="008E6374">
      <w:pPr>
        <w:jc w:val="left"/>
      </w:pPr>
    </w:p>
    <w:p w14:paraId="2E6A5763" w14:textId="77777777" w:rsidR="008E6374" w:rsidRDefault="008E6374">
      <w:pPr>
        <w:jc w:val="left"/>
      </w:pPr>
    </w:p>
    <w:p w14:paraId="40A7396C" w14:textId="77777777" w:rsidR="008E6374" w:rsidRDefault="008E6374">
      <w:pPr>
        <w:jc w:val="left"/>
      </w:pPr>
    </w:p>
    <w:p w14:paraId="6A52B082" w14:textId="77777777" w:rsidR="006F1323" w:rsidRDefault="006F1323">
      <w:pPr>
        <w:jc w:val="left"/>
      </w:pPr>
    </w:p>
    <w:p w14:paraId="014A67FC" w14:textId="77777777" w:rsidR="006F1323" w:rsidRDefault="006F1323">
      <w:pPr>
        <w:jc w:val="left"/>
      </w:pPr>
    </w:p>
    <w:p w14:paraId="1E83F296" w14:textId="77777777" w:rsidR="006F1323" w:rsidRDefault="006F1323">
      <w:pPr>
        <w:jc w:val="left"/>
      </w:pPr>
    </w:p>
    <w:p w14:paraId="46FE1546" w14:textId="77777777" w:rsidR="006F1323" w:rsidRDefault="006F1323">
      <w:pPr>
        <w:jc w:val="left"/>
      </w:pPr>
    </w:p>
    <w:p w14:paraId="1C82E6ED" w14:textId="77777777" w:rsidR="006F1323" w:rsidRDefault="006F1323">
      <w:pPr>
        <w:jc w:val="left"/>
      </w:pPr>
    </w:p>
    <w:p w14:paraId="64E1CEA3" w14:textId="032324C1" w:rsidR="006F1323" w:rsidRDefault="006F1323">
      <w:pPr>
        <w:jc w:val="left"/>
      </w:pPr>
    </w:p>
    <w:p w14:paraId="7645A50D" w14:textId="68D9D29E" w:rsidR="006E1027" w:rsidRDefault="006E1027">
      <w:pPr>
        <w:jc w:val="left"/>
      </w:pPr>
    </w:p>
    <w:p w14:paraId="0771E1BA" w14:textId="36ED4662" w:rsidR="006E1027" w:rsidRDefault="006E1027">
      <w:pPr>
        <w:jc w:val="left"/>
      </w:pPr>
    </w:p>
    <w:p w14:paraId="47B1DEB7" w14:textId="0DB9E667" w:rsidR="006E1027" w:rsidRDefault="006E1027">
      <w:pPr>
        <w:jc w:val="left"/>
      </w:pPr>
    </w:p>
    <w:p w14:paraId="2FC8C1AE" w14:textId="43BAF5E5" w:rsidR="006E1027" w:rsidRDefault="006E1027">
      <w:pPr>
        <w:jc w:val="left"/>
      </w:pPr>
    </w:p>
    <w:p w14:paraId="7678292E" w14:textId="7AD0C57D" w:rsidR="006E1027" w:rsidRDefault="006E1027">
      <w:pPr>
        <w:jc w:val="left"/>
      </w:pPr>
    </w:p>
    <w:p w14:paraId="36354F50" w14:textId="36307021" w:rsidR="006E1027" w:rsidRDefault="006E1027">
      <w:pPr>
        <w:jc w:val="left"/>
      </w:pPr>
    </w:p>
    <w:p w14:paraId="7B4A6113" w14:textId="6F7B13DB" w:rsidR="006E1027" w:rsidRDefault="006E1027">
      <w:pPr>
        <w:jc w:val="left"/>
      </w:pPr>
    </w:p>
    <w:p w14:paraId="5FB59F6F" w14:textId="55B24E4C" w:rsidR="006E1027" w:rsidRDefault="006E1027">
      <w:pPr>
        <w:jc w:val="left"/>
      </w:pPr>
    </w:p>
    <w:p w14:paraId="3472A5CF" w14:textId="2D4FB4C4" w:rsidR="006E1027" w:rsidRDefault="006E1027">
      <w:pPr>
        <w:jc w:val="left"/>
      </w:pPr>
    </w:p>
    <w:p w14:paraId="65D69061" w14:textId="736DB685" w:rsidR="006E1027" w:rsidRDefault="006E1027">
      <w:pPr>
        <w:jc w:val="left"/>
      </w:pPr>
    </w:p>
    <w:p w14:paraId="530011FD" w14:textId="44BEF28C" w:rsidR="006E1027" w:rsidRDefault="006E1027">
      <w:pPr>
        <w:jc w:val="left"/>
      </w:pPr>
    </w:p>
    <w:p w14:paraId="6C6BC451" w14:textId="7D5740FF" w:rsidR="006E1027" w:rsidRDefault="006E1027">
      <w:pPr>
        <w:jc w:val="left"/>
      </w:pPr>
    </w:p>
    <w:p w14:paraId="1765744B" w14:textId="2A2B2C40" w:rsidR="006E1027" w:rsidRDefault="006E1027">
      <w:pPr>
        <w:jc w:val="left"/>
      </w:pPr>
    </w:p>
    <w:p w14:paraId="554D6645" w14:textId="155948CD" w:rsidR="006E1027" w:rsidRDefault="006E1027">
      <w:pPr>
        <w:jc w:val="left"/>
      </w:pPr>
    </w:p>
    <w:p w14:paraId="1D4A8AE2" w14:textId="4FBED299" w:rsidR="006E1027" w:rsidRDefault="006E1027">
      <w:pPr>
        <w:jc w:val="left"/>
      </w:pPr>
    </w:p>
    <w:p w14:paraId="66A210E5" w14:textId="726F0ECF" w:rsidR="006E1027" w:rsidRDefault="006E1027">
      <w:pPr>
        <w:jc w:val="left"/>
      </w:pPr>
    </w:p>
    <w:p w14:paraId="29981170" w14:textId="49E1C171" w:rsidR="006E1027" w:rsidRDefault="006E1027">
      <w:pPr>
        <w:jc w:val="left"/>
      </w:pPr>
    </w:p>
    <w:p w14:paraId="74C6D806" w14:textId="0B5A656E" w:rsidR="006E1027" w:rsidRDefault="006E1027">
      <w:pPr>
        <w:jc w:val="left"/>
      </w:pPr>
    </w:p>
    <w:p w14:paraId="25F1DB32" w14:textId="4A72C369" w:rsidR="006E1027" w:rsidRDefault="006E1027">
      <w:pPr>
        <w:jc w:val="left"/>
      </w:pPr>
    </w:p>
    <w:p w14:paraId="2FBF8077" w14:textId="60B02F98" w:rsidR="006E1027" w:rsidRDefault="006E1027">
      <w:pPr>
        <w:jc w:val="left"/>
      </w:pPr>
    </w:p>
    <w:p w14:paraId="621EB64E" w14:textId="4F44B13E" w:rsidR="006E1027" w:rsidRDefault="006E1027">
      <w:pPr>
        <w:jc w:val="left"/>
      </w:pPr>
    </w:p>
    <w:p w14:paraId="19506860" w14:textId="3CC0DDFA" w:rsidR="006E1027" w:rsidRDefault="006E1027">
      <w:pPr>
        <w:jc w:val="left"/>
      </w:pPr>
    </w:p>
    <w:p w14:paraId="4E109503" w14:textId="6D318215" w:rsidR="006E1027" w:rsidRDefault="006E1027">
      <w:pPr>
        <w:jc w:val="left"/>
      </w:pPr>
    </w:p>
    <w:p w14:paraId="1F585259" w14:textId="1A5BD768" w:rsidR="006E1027" w:rsidRDefault="006E1027">
      <w:pPr>
        <w:jc w:val="left"/>
      </w:pPr>
    </w:p>
    <w:p w14:paraId="506377AA" w14:textId="12F28828" w:rsidR="006E1027" w:rsidRDefault="006E1027">
      <w:pPr>
        <w:jc w:val="left"/>
      </w:pPr>
    </w:p>
    <w:p w14:paraId="698C4495" w14:textId="77777777" w:rsidR="006E1027" w:rsidRDefault="006E1027">
      <w:pPr>
        <w:jc w:val="left"/>
        <w:rPr>
          <w:rFonts w:hint="eastAsia"/>
        </w:rPr>
      </w:pPr>
      <w:bookmarkStart w:id="1" w:name="_GoBack"/>
      <w:bookmarkEnd w:id="1"/>
    </w:p>
    <w:p w14:paraId="45C13A6D" w14:textId="77777777" w:rsidR="006F1323" w:rsidRDefault="006F1323">
      <w:pPr>
        <w:jc w:val="left"/>
      </w:pPr>
    </w:p>
    <w:p w14:paraId="20EB4110" w14:textId="77777777" w:rsidR="006F1323" w:rsidRDefault="006F1323">
      <w:pPr>
        <w:jc w:val="left"/>
      </w:pPr>
    </w:p>
    <w:p w14:paraId="7C2BD801" w14:textId="77777777" w:rsidR="00FC50A0" w:rsidRDefault="00FC50A0" w:rsidP="00FC50A0">
      <w:pPr>
        <w:jc w:val="center"/>
        <w:rPr>
          <w:rFonts w:ascii="黑体" w:eastAsia="黑体" w:hAnsi="黑体"/>
          <w:sz w:val="32"/>
          <w:szCs w:val="32"/>
        </w:rPr>
      </w:pPr>
      <w:r w:rsidRPr="00FC50A0">
        <w:rPr>
          <w:rFonts w:ascii="黑体" w:eastAsia="黑体" w:hAnsi="黑体" w:hint="eastAsia"/>
          <w:sz w:val="32"/>
          <w:szCs w:val="32"/>
        </w:rPr>
        <w:t>参考文献</w:t>
      </w:r>
    </w:p>
    <w:p w14:paraId="390A8C5C" w14:textId="77777777" w:rsidR="00DC22E8" w:rsidRPr="00FC50A0" w:rsidRDefault="00DC22E8" w:rsidP="00DC22E8">
      <w:pPr>
        <w:rPr>
          <w:rFonts w:ascii="黑体" w:eastAsia="黑体" w:hAnsi="黑体"/>
          <w:sz w:val="32"/>
          <w:szCs w:val="32"/>
        </w:rPr>
      </w:pPr>
    </w:p>
    <w:p w14:paraId="64B771C6" w14:textId="68F6ABAA" w:rsidR="00FC50A0" w:rsidRPr="00B5403F" w:rsidRDefault="00E82B79" w:rsidP="00FC50A0">
      <w:pPr>
        <w:pStyle w:val="ad"/>
        <w:numPr>
          <w:ilvl w:val="0"/>
          <w:numId w:val="5"/>
        </w:numPr>
        <w:ind w:firstLineChars="0"/>
        <w:jc w:val="left"/>
        <w:rPr>
          <w:rFonts w:asciiTheme="minorEastAsia" w:eastAsiaTheme="minorEastAsia" w:hAnsiTheme="minorEastAsia"/>
          <w:szCs w:val="21"/>
        </w:rPr>
      </w:pPr>
      <w:r>
        <w:rPr>
          <w:rFonts w:asciiTheme="minorEastAsia" w:eastAsiaTheme="minorEastAsia" w:hAnsiTheme="minorEastAsia" w:hint="eastAsia"/>
          <w:szCs w:val="21"/>
        </w:rPr>
        <w:t>何桢</w:t>
      </w:r>
      <w:r w:rsidR="00FC50A0" w:rsidRPr="00B5403F">
        <w:rPr>
          <w:rFonts w:asciiTheme="minorEastAsia" w:eastAsiaTheme="minorEastAsia" w:hAnsiTheme="minorEastAsia" w:hint="eastAsia"/>
          <w:szCs w:val="21"/>
        </w:rPr>
        <w:t>.</w:t>
      </w:r>
      <w:r>
        <w:rPr>
          <w:rFonts w:asciiTheme="minorEastAsia" w:eastAsiaTheme="minorEastAsia" w:hAnsiTheme="minorEastAsia" w:hint="eastAsia"/>
          <w:szCs w:val="21"/>
        </w:rPr>
        <w:t>六西格玛管理.中国人民大学出版社，2</w:t>
      </w:r>
      <w:r>
        <w:rPr>
          <w:rFonts w:asciiTheme="minorEastAsia" w:eastAsiaTheme="minorEastAsia" w:hAnsiTheme="minorEastAsia"/>
          <w:szCs w:val="21"/>
        </w:rPr>
        <w:t>014</w:t>
      </w:r>
      <w:r>
        <w:rPr>
          <w:rFonts w:asciiTheme="minorEastAsia" w:eastAsiaTheme="minorEastAsia" w:hAnsiTheme="minorEastAsia" w:hint="eastAsia"/>
          <w:szCs w:val="21"/>
        </w:rPr>
        <w:t>-</w:t>
      </w:r>
      <w:r>
        <w:rPr>
          <w:rFonts w:asciiTheme="minorEastAsia" w:eastAsiaTheme="minorEastAsia" w:hAnsiTheme="minorEastAsia"/>
          <w:szCs w:val="21"/>
        </w:rPr>
        <w:t>06</w:t>
      </w:r>
      <w:r>
        <w:rPr>
          <w:rFonts w:asciiTheme="minorEastAsia" w:eastAsiaTheme="minorEastAsia" w:hAnsiTheme="minorEastAsia" w:hint="eastAsia"/>
          <w:szCs w:val="21"/>
        </w:rPr>
        <w:t>-</w:t>
      </w:r>
      <w:r>
        <w:rPr>
          <w:rFonts w:asciiTheme="minorEastAsia" w:eastAsiaTheme="minorEastAsia" w:hAnsiTheme="minorEastAsia"/>
          <w:szCs w:val="21"/>
        </w:rPr>
        <w:t>01.</w:t>
      </w:r>
    </w:p>
    <w:p w14:paraId="6C94964A" w14:textId="1CA5B2B5" w:rsidR="00FC50A0" w:rsidRPr="00B5403F" w:rsidRDefault="00E82B79" w:rsidP="00FC50A0">
      <w:pPr>
        <w:pStyle w:val="ad"/>
        <w:numPr>
          <w:ilvl w:val="0"/>
          <w:numId w:val="5"/>
        </w:numPr>
        <w:ind w:firstLineChars="0"/>
        <w:jc w:val="left"/>
        <w:rPr>
          <w:rFonts w:asciiTheme="minorEastAsia" w:eastAsiaTheme="minorEastAsia" w:hAnsiTheme="minorEastAsia"/>
          <w:szCs w:val="21"/>
        </w:rPr>
      </w:pPr>
      <w:r>
        <w:rPr>
          <w:rFonts w:asciiTheme="minorEastAsia" w:eastAsiaTheme="minorEastAsia" w:hAnsiTheme="minorEastAsia" w:hint="eastAsia"/>
          <w:szCs w:val="21"/>
        </w:rPr>
        <w:t>马逢时等</w:t>
      </w:r>
      <w:r w:rsidR="00B5403F" w:rsidRPr="00B5403F">
        <w:rPr>
          <w:rFonts w:asciiTheme="minorEastAsia" w:eastAsiaTheme="minorEastAsia" w:hAnsiTheme="minorEastAsia" w:hint="eastAsia"/>
          <w:szCs w:val="21"/>
        </w:rPr>
        <w:t>.</w:t>
      </w:r>
      <w:r>
        <w:rPr>
          <w:rFonts w:asciiTheme="minorEastAsia" w:eastAsiaTheme="minorEastAsia" w:hAnsiTheme="minorEastAsia" w:hint="eastAsia"/>
          <w:szCs w:val="21"/>
        </w:rPr>
        <w:t>六西格玛管理统计指南</w:t>
      </w:r>
      <w:r w:rsidR="00B5403F" w:rsidRPr="00B5403F">
        <w:rPr>
          <w:rFonts w:asciiTheme="minorEastAsia" w:eastAsiaTheme="minorEastAsia" w:hAnsiTheme="minorEastAsia" w:hint="eastAsia"/>
          <w:szCs w:val="21"/>
        </w:rPr>
        <w:t>.</w:t>
      </w:r>
      <w:r>
        <w:rPr>
          <w:rFonts w:asciiTheme="minorEastAsia" w:eastAsiaTheme="minorEastAsia" w:hAnsiTheme="minorEastAsia" w:hint="eastAsia"/>
          <w:szCs w:val="21"/>
        </w:rPr>
        <w:t>中国人民大学出版社，</w:t>
      </w:r>
      <w:r w:rsidR="00B5403F" w:rsidRPr="00B5403F">
        <w:rPr>
          <w:rFonts w:asciiTheme="minorEastAsia" w:eastAsiaTheme="minorEastAsia" w:hAnsiTheme="minorEastAsia"/>
          <w:szCs w:val="21"/>
        </w:rPr>
        <w:t>201</w:t>
      </w:r>
      <w:r>
        <w:rPr>
          <w:rFonts w:asciiTheme="minorEastAsia" w:eastAsiaTheme="minorEastAsia" w:hAnsiTheme="minorEastAsia"/>
          <w:szCs w:val="21"/>
        </w:rPr>
        <w:t>8</w:t>
      </w:r>
      <w:r w:rsidR="00B5403F" w:rsidRPr="00B5403F">
        <w:rPr>
          <w:rFonts w:asciiTheme="minorEastAsia" w:eastAsiaTheme="minorEastAsia" w:hAnsiTheme="minorEastAsia"/>
          <w:szCs w:val="21"/>
        </w:rPr>
        <w:t>-0</w:t>
      </w:r>
      <w:r>
        <w:rPr>
          <w:rFonts w:asciiTheme="minorEastAsia" w:eastAsiaTheme="minorEastAsia" w:hAnsiTheme="minorEastAsia"/>
          <w:szCs w:val="21"/>
        </w:rPr>
        <w:t>5</w:t>
      </w:r>
      <w:r w:rsidR="00B5403F" w:rsidRPr="00B5403F">
        <w:rPr>
          <w:rFonts w:asciiTheme="minorEastAsia" w:eastAsiaTheme="minorEastAsia" w:hAnsiTheme="minorEastAsia"/>
          <w:szCs w:val="21"/>
        </w:rPr>
        <w:t>-01</w:t>
      </w:r>
      <w:r w:rsidR="00B5403F" w:rsidRPr="00B5403F">
        <w:rPr>
          <w:rFonts w:asciiTheme="minorEastAsia" w:eastAsiaTheme="minorEastAsia" w:hAnsiTheme="minorEastAsia" w:hint="eastAsia"/>
          <w:szCs w:val="21"/>
        </w:rPr>
        <w:t>.</w:t>
      </w:r>
    </w:p>
    <w:p w14:paraId="1B567B2A" w14:textId="3C2E36B1" w:rsidR="00B5403F" w:rsidRPr="00B5403F" w:rsidRDefault="00E82B79" w:rsidP="00FC50A0">
      <w:pPr>
        <w:pStyle w:val="ad"/>
        <w:numPr>
          <w:ilvl w:val="0"/>
          <w:numId w:val="5"/>
        </w:numPr>
        <w:ind w:firstLineChars="0"/>
        <w:jc w:val="left"/>
        <w:rPr>
          <w:rFonts w:asciiTheme="minorEastAsia" w:eastAsiaTheme="minorEastAsia" w:hAnsiTheme="minorEastAsia"/>
          <w:szCs w:val="21"/>
        </w:rPr>
      </w:pPr>
      <w:r>
        <w:rPr>
          <w:rFonts w:asciiTheme="minorEastAsia" w:eastAsiaTheme="minorEastAsia" w:hAnsiTheme="minorEastAsia" w:hint="eastAsia"/>
          <w:szCs w:val="21"/>
        </w:rPr>
        <w:t>杨跃进</w:t>
      </w:r>
      <w:r w:rsidR="00B5403F" w:rsidRPr="00B5403F">
        <w:rPr>
          <w:rFonts w:asciiTheme="minorEastAsia" w:eastAsiaTheme="minorEastAsia" w:hAnsiTheme="minorEastAsia" w:hint="eastAsia"/>
          <w:szCs w:val="21"/>
        </w:rPr>
        <w:t>.</w:t>
      </w:r>
      <w:r>
        <w:rPr>
          <w:rFonts w:asciiTheme="minorEastAsia" w:eastAsiaTheme="minorEastAsia" w:hAnsiTheme="minorEastAsia" w:hint="eastAsia"/>
          <w:szCs w:val="21"/>
        </w:rPr>
        <w:t>六西格玛管理D</w:t>
      </w:r>
      <w:r>
        <w:rPr>
          <w:rFonts w:asciiTheme="minorEastAsia" w:eastAsiaTheme="minorEastAsia" w:hAnsiTheme="minorEastAsia"/>
          <w:szCs w:val="21"/>
        </w:rPr>
        <w:t>MAIC</w:t>
      </w:r>
      <w:r>
        <w:rPr>
          <w:rFonts w:asciiTheme="minorEastAsia" w:eastAsiaTheme="minorEastAsia" w:hAnsiTheme="minorEastAsia" w:hint="eastAsia"/>
          <w:szCs w:val="21"/>
        </w:rPr>
        <w:t>方法操作实务</w:t>
      </w:r>
      <w:r w:rsidR="00B5403F" w:rsidRPr="00B5403F">
        <w:rPr>
          <w:rFonts w:asciiTheme="minorEastAsia" w:eastAsiaTheme="minorEastAsia" w:hAnsiTheme="minorEastAsia" w:hint="eastAsia"/>
          <w:szCs w:val="21"/>
        </w:rPr>
        <w:t>.</w:t>
      </w:r>
      <w:r>
        <w:rPr>
          <w:rFonts w:asciiTheme="minorEastAsia" w:eastAsiaTheme="minorEastAsia" w:hAnsiTheme="minorEastAsia" w:hint="eastAsia"/>
          <w:szCs w:val="21"/>
        </w:rPr>
        <w:t>国防工业</w:t>
      </w:r>
      <w:r w:rsidR="00B5403F" w:rsidRPr="00B5403F">
        <w:rPr>
          <w:rFonts w:asciiTheme="minorEastAsia" w:eastAsiaTheme="minorEastAsia" w:hAnsiTheme="minorEastAsia" w:hint="eastAsia"/>
          <w:szCs w:val="21"/>
        </w:rPr>
        <w:t>出版社，201</w:t>
      </w:r>
      <w:r>
        <w:rPr>
          <w:rFonts w:asciiTheme="minorEastAsia" w:eastAsiaTheme="minorEastAsia" w:hAnsiTheme="minorEastAsia"/>
          <w:szCs w:val="21"/>
        </w:rPr>
        <w:t>1</w:t>
      </w:r>
      <w:r w:rsidR="00B5403F" w:rsidRPr="00B5403F">
        <w:rPr>
          <w:rFonts w:asciiTheme="minorEastAsia" w:eastAsiaTheme="minorEastAsia" w:hAnsiTheme="minorEastAsia" w:hint="eastAsia"/>
          <w:szCs w:val="21"/>
        </w:rPr>
        <w:t>-0</w:t>
      </w:r>
      <w:r>
        <w:rPr>
          <w:rFonts w:asciiTheme="minorEastAsia" w:eastAsiaTheme="minorEastAsia" w:hAnsiTheme="minorEastAsia"/>
          <w:szCs w:val="21"/>
        </w:rPr>
        <w:t>9</w:t>
      </w:r>
      <w:r w:rsidR="00B5403F" w:rsidRPr="00B5403F">
        <w:rPr>
          <w:rFonts w:asciiTheme="minorEastAsia" w:eastAsiaTheme="minorEastAsia" w:hAnsiTheme="minorEastAsia" w:hint="eastAsia"/>
          <w:szCs w:val="21"/>
        </w:rPr>
        <w:t>-0</w:t>
      </w:r>
      <w:r>
        <w:rPr>
          <w:rFonts w:asciiTheme="minorEastAsia" w:eastAsiaTheme="minorEastAsia" w:hAnsiTheme="minorEastAsia"/>
          <w:szCs w:val="21"/>
        </w:rPr>
        <w:t>1</w:t>
      </w:r>
      <w:r w:rsidR="00B5403F" w:rsidRPr="00B5403F">
        <w:rPr>
          <w:rFonts w:asciiTheme="minorEastAsia" w:eastAsiaTheme="minorEastAsia" w:hAnsiTheme="minorEastAsia" w:hint="eastAsia"/>
          <w:szCs w:val="21"/>
        </w:rPr>
        <w:t>.</w:t>
      </w:r>
    </w:p>
    <w:p w14:paraId="57229AD9" w14:textId="55388CDE" w:rsidR="00B5403F" w:rsidRPr="006E1027" w:rsidRDefault="00E82B79" w:rsidP="00DC22E8">
      <w:pPr>
        <w:pStyle w:val="ad"/>
        <w:numPr>
          <w:ilvl w:val="0"/>
          <w:numId w:val="5"/>
        </w:numPr>
        <w:ind w:firstLineChars="0"/>
        <w:jc w:val="left"/>
        <w:rPr>
          <w:rFonts w:asciiTheme="minorEastAsia" w:eastAsiaTheme="minorEastAsia" w:hAnsiTheme="minorEastAsia" w:hint="eastAsia"/>
          <w:szCs w:val="21"/>
        </w:rPr>
      </w:pPr>
      <w:r>
        <w:rPr>
          <w:rFonts w:asciiTheme="minorEastAsia" w:eastAsiaTheme="minorEastAsia" w:hAnsiTheme="minorEastAsia" w:hint="eastAsia"/>
          <w:szCs w:val="21"/>
        </w:rPr>
        <w:t>美 托马斯·伯特尔斯（张彦玲等译）</w:t>
      </w:r>
      <w:r w:rsidR="00B5403F" w:rsidRPr="00B5403F">
        <w:rPr>
          <w:rFonts w:asciiTheme="minorEastAsia" w:eastAsiaTheme="minorEastAsia" w:hAnsiTheme="minorEastAsia" w:hint="eastAsia"/>
          <w:szCs w:val="21"/>
        </w:rPr>
        <w:t>.</w:t>
      </w:r>
      <w:r>
        <w:rPr>
          <w:rFonts w:asciiTheme="minorEastAsia" w:eastAsiaTheme="minorEastAsia" w:hAnsiTheme="minorEastAsia" w:hint="eastAsia"/>
          <w:szCs w:val="21"/>
        </w:rPr>
        <w:t>六西格玛领导手册</w:t>
      </w:r>
      <w:r>
        <w:rPr>
          <w:rFonts w:asciiTheme="minorEastAsia" w:eastAsiaTheme="minorEastAsia" w:hAnsiTheme="minorEastAsia"/>
          <w:szCs w:val="21"/>
        </w:rPr>
        <w:t>.</w:t>
      </w:r>
      <w:r>
        <w:rPr>
          <w:rFonts w:asciiTheme="minorEastAsia" w:eastAsiaTheme="minorEastAsia" w:hAnsiTheme="minorEastAsia" w:hint="eastAsia"/>
          <w:szCs w:val="21"/>
        </w:rPr>
        <w:t>电子工业</w:t>
      </w:r>
      <w:r w:rsidR="00B5403F" w:rsidRPr="00B5403F">
        <w:rPr>
          <w:rFonts w:asciiTheme="minorEastAsia" w:eastAsiaTheme="minorEastAsia" w:hAnsiTheme="minorEastAsia" w:hint="eastAsia"/>
          <w:szCs w:val="21"/>
        </w:rPr>
        <w:t>出版社</w:t>
      </w:r>
      <w:r>
        <w:rPr>
          <w:rFonts w:asciiTheme="minorEastAsia" w:eastAsiaTheme="minorEastAsia" w:hAnsiTheme="minorEastAsia" w:hint="eastAsia"/>
          <w:szCs w:val="21"/>
        </w:rPr>
        <w:t>，</w:t>
      </w:r>
      <w:r w:rsidR="00B5403F" w:rsidRPr="00B5403F">
        <w:rPr>
          <w:rFonts w:asciiTheme="minorEastAsia" w:eastAsiaTheme="minorEastAsia" w:hAnsiTheme="minorEastAsia" w:hint="eastAsia"/>
          <w:szCs w:val="21"/>
        </w:rPr>
        <w:t>20</w:t>
      </w:r>
      <w:r>
        <w:rPr>
          <w:rFonts w:asciiTheme="minorEastAsia" w:eastAsiaTheme="minorEastAsia" w:hAnsiTheme="minorEastAsia"/>
          <w:szCs w:val="21"/>
        </w:rPr>
        <w:t>16</w:t>
      </w:r>
      <w:r w:rsidR="00B5403F" w:rsidRPr="00B5403F">
        <w:rPr>
          <w:rFonts w:asciiTheme="minorEastAsia" w:eastAsiaTheme="minorEastAsia" w:hAnsiTheme="minorEastAsia" w:hint="eastAsia"/>
          <w:szCs w:val="21"/>
        </w:rPr>
        <w:t>-0</w:t>
      </w:r>
      <w:r>
        <w:rPr>
          <w:rFonts w:asciiTheme="minorEastAsia" w:eastAsiaTheme="minorEastAsia" w:hAnsiTheme="minorEastAsia"/>
          <w:szCs w:val="21"/>
        </w:rPr>
        <w:t>4</w:t>
      </w:r>
      <w:r w:rsidR="00B5403F" w:rsidRPr="00B5403F">
        <w:rPr>
          <w:rFonts w:asciiTheme="minorEastAsia" w:eastAsiaTheme="minorEastAsia" w:hAnsiTheme="minorEastAsia" w:hint="eastAsia"/>
          <w:szCs w:val="21"/>
        </w:rPr>
        <w:t>-</w:t>
      </w:r>
      <w:r>
        <w:rPr>
          <w:rFonts w:asciiTheme="minorEastAsia" w:eastAsiaTheme="minorEastAsia" w:hAnsiTheme="minorEastAsia"/>
          <w:szCs w:val="21"/>
        </w:rPr>
        <w:t>0</w:t>
      </w:r>
      <w:r w:rsidR="00B5403F" w:rsidRPr="00B5403F">
        <w:rPr>
          <w:rFonts w:asciiTheme="minorEastAsia" w:eastAsiaTheme="minorEastAsia" w:hAnsiTheme="minorEastAsia" w:hint="eastAsia"/>
          <w:szCs w:val="21"/>
        </w:rPr>
        <w:t>1.</w:t>
      </w:r>
    </w:p>
    <w:sectPr w:rsidR="00B5403F" w:rsidRPr="006E1027" w:rsidSect="008E6374">
      <w:headerReference w:type="default" r:id="rId25"/>
      <w:footerReference w:type="default" r:id="rId26"/>
      <w:footerReference w:type="first" r:id="rId27"/>
      <w:pgSz w:w="11906" w:h="16838"/>
      <w:pgMar w:top="1440" w:right="1800" w:bottom="1440" w:left="1800" w:header="851" w:footer="992" w:gutter="0"/>
      <w:pgNumType w:start="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97BE58" w14:textId="77777777" w:rsidR="0049027A" w:rsidRDefault="0049027A" w:rsidP="007B7B17">
      <w:r>
        <w:separator/>
      </w:r>
    </w:p>
  </w:endnote>
  <w:endnote w:type="continuationSeparator" w:id="0">
    <w:p w14:paraId="0C33F9FC" w14:textId="77777777" w:rsidR="0049027A" w:rsidRDefault="0049027A" w:rsidP="007B7B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076164"/>
      <w:docPartObj>
        <w:docPartGallery w:val="Page Numbers (Bottom of Page)"/>
        <w:docPartUnique/>
      </w:docPartObj>
    </w:sdtPr>
    <w:sdtEndPr/>
    <w:sdtContent>
      <w:p w14:paraId="4A093115" w14:textId="77777777" w:rsidR="008E6374" w:rsidRDefault="00E43FD6" w:rsidP="008E6374">
        <w:pPr>
          <w:pStyle w:val="a6"/>
        </w:pPr>
        <w:r>
          <w:fldChar w:fldCharType="begin"/>
        </w:r>
        <w:r>
          <w:instrText xml:space="preserve"> PAGE   \* MERGEFORMAT </w:instrText>
        </w:r>
        <w:r>
          <w:fldChar w:fldCharType="separate"/>
        </w:r>
        <w:r w:rsidR="00DC22E8" w:rsidRPr="00DC22E8">
          <w:rPr>
            <w:noProof/>
            <w:lang w:val="zh-CN"/>
          </w:rPr>
          <w:t>6</w:t>
        </w:r>
        <w:r>
          <w:rPr>
            <w:noProof/>
            <w:lang w:val="zh-CN"/>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E4E0FD" w14:textId="77777777" w:rsidR="008E6374" w:rsidRDefault="008E6374" w:rsidP="008E6374">
    <w:pPr>
      <w:pStyle w:val="a6"/>
      <w:jc w:val="both"/>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FFEED8" w14:textId="77777777" w:rsidR="0049027A" w:rsidRDefault="0049027A" w:rsidP="007B7B17">
      <w:r>
        <w:separator/>
      </w:r>
    </w:p>
  </w:footnote>
  <w:footnote w:type="continuationSeparator" w:id="0">
    <w:p w14:paraId="18AA187F" w14:textId="77777777" w:rsidR="0049027A" w:rsidRDefault="0049027A" w:rsidP="007B7B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CE7D33" w14:textId="4DA94453" w:rsidR="008E6374" w:rsidRPr="00AB3227" w:rsidRDefault="00AB3227" w:rsidP="00AB3227">
    <w:pPr>
      <w:pStyle w:val="a4"/>
      <w:jc w:val="center"/>
    </w:pPr>
    <w:r w:rsidRPr="00AB3227">
      <w:rPr>
        <w:rFonts w:asciiTheme="majorEastAsia" w:eastAsiaTheme="majorEastAsia" w:hAnsiTheme="majorEastAsia" w:hint="eastAsia"/>
        <w:u w:val="single"/>
      </w:rPr>
      <w:t>阐述</w:t>
    </w:r>
    <w:proofErr w:type="gramStart"/>
    <w:r w:rsidRPr="00AB3227">
      <w:rPr>
        <w:rFonts w:asciiTheme="majorEastAsia" w:eastAsiaTheme="majorEastAsia" w:hAnsiTheme="majorEastAsia" w:hint="eastAsia"/>
        <w:u w:val="single"/>
      </w:rPr>
      <w:t>六西格玛</w:t>
    </w:r>
    <w:proofErr w:type="gramEnd"/>
    <w:r w:rsidRPr="00AB3227">
      <w:rPr>
        <w:rFonts w:asciiTheme="majorEastAsia" w:eastAsiaTheme="majorEastAsia" w:hAnsiTheme="majorEastAsia" w:hint="eastAsia"/>
        <w:u w:val="single"/>
      </w:rPr>
      <w:t>DMAIC手法在SGM铜线NSOP不良率改善方面运用</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E7030"/>
    <w:multiLevelType w:val="hybridMultilevel"/>
    <w:tmpl w:val="8376CAB6"/>
    <w:lvl w:ilvl="0" w:tplc="C7F4697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2942E17"/>
    <w:multiLevelType w:val="hybridMultilevel"/>
    <w:tmpl w:val="D03C4948"/>
    <w:lvl w:ilvl="0" w:tplc="C7F4697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624977B"/>
    <w:multiLevelType w:val="singleLevel"/>
    <w:tmpl w:val="5624977B"/>
    <w:lvl w:ilvl="0">
      <w:start w:val="1"/>
      <w:numFmt w:val="bullet"/>
      <w:lvlText w:val=""/>
      <w:lvlJc w:val="left"/>
      <w:pPr>
        <w:tabs>
          <w:tab w:val="num" w:pos="420"/>
        </w:tabs>
        <w:ind w:left="420" w:hanging="420"/>
      </w:pPr>
      <w:rPr>
        <w:rFonts w:ascii="Wingdings" w:hAnsi="Wingdings" w:hint="default"/>
      </w:rPr>
    </w:lvl>
  </w:abstractNum>
  <w:abstractNum w:abstractNumId="3" w15:restartNumberingAfterBreak="0">
    <w:nsid w:val="5625CC44"/>
    <w:multiLevelType w:val="singleLevel"/>
    <w:tmpl w:val="5625CC44"/>
    <w:lvl w:ilvl="0">
      <w:start w:val="1"/>
      <w:numFmt w:val="bullet"/>
      <w:lvlText w:val=""/>
      <w:lvlJc w:val="left"/>
      <w:pPr>
        <w:tabs>
          <w:tab w:val="num" w:pos="420"/>
        </w:tabs>
        <w:ind w:left="420" w:hanging="420"/>
      </w:pPr>
      <w:rPr>
        <w:rFonts w:ascii="Wingdings" w:hAnsi="Wingdings" w:hint="default"/>
      </w:rPr>
    </w:lvl>
  </w:abstractNum>
  <w:abstractNum w:abstractNumId="4" w15:restartNumberingAfterBreak="0">
    <w:nsid w:val="5625D184"/>
    <w:multiLevelType w:val="singleLevel"/>
    <w:tmpl w:val="5625D184"/>
    <w:lvl w:ilvl="0">
      <w:start w:val="1"/>
      <w:numFmt w:val="bullet"/>
      <w:lvlText w:val=""/>
      <w:lvlJc w:val="left"/>
      <w:pPr>
        <w:tabs>
          <w:tab w:val="num" w:pos="420"/>
        </w:tabs>
        <w:ind w:left="420" w:hanging="420"/>
      </w:pPr>
      <w:rPr>
        <w:rFonts w:ascii="Wingdings" w:hAnsi="Wingdings" w:hint="default"/>
      </w:r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2"/>
  <w:displayVerticalDrawingGridEvery w:val="2"/>
  <w:noPunctuationKerning/>
  <w:characterSpacingControl w:val="compressPunctuation"/>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172A27"/>
    <w:rsid w:val="0003136E"/>
    <w:rsid w:val="00036F3A"/>
    <w:rsid w:val="0008360C"/>
    <w:rsid w:val="00097A1D"/>
    <w:rsid w:val="000C7A0E"/>
    <w:rsid w:val="000E799A"/>
    <w:rsid w:val="00136577"/>
    <w:rsid w:val="0017119E"/>
    <w:rsid w:val="00172A27"/>
    <w:rsid w:val="002167E7"/>
    <w:rsid w:val="00250B08"/>
    <w:rsid w:val="00280D15"/>
    <w:rsid w:val="002F6828"/>
    <w:rsid w:val="00310E50"/>
    <w:rsid w:val="00365140"/>
    <w:rsid w:val="00394334"/>
    <w:rsid w:val="004651E0"/>
    <w:rsid w:val="0049027A"/>
    <w:rsid w:val="004D1708"/>
    <w:rsid w:val="004E11ED"/>
    <w:rsid w:val="00514889"/>
    <w:rsid w:val="005320F4"/>
    <w:rsid w:val="00595480"/>
    <w:rsid w:val="005C0732"/>
    <w:rsid w:val="005E598A"/>
    <w:rsid w:val="006E1027"/>
    <w:rsid w:val="006F1323"/>
    <w:rsid w:val="0073069E"/>
    <w:rsid w:val="00796A16"/>
    <w:rsid w:val="007B7B17"/>
    <w:rsid w:val="00843F17"/>
    <w:rsid w:val="00854B31"/>
    <w:rsid w:val="008A7E43"/>
    <w:rsid w:val="008E6374"/>
    <w:rsid w:val="00925253"/>
    <w:rsid w:val="00951BCD"/>
    <w:rsid w:val="009C3183"/>
    <w:rsid w:val="009E152F"/>
    <w:rsid w:val="00A368F9"/>
    <w:rsid w:val="00A86C54"/>
    <w:rsid w:val="00AB3227"/>
    <w:rsid w:val="00AB49EC"/>
    <w:rsid w:val="00B00243"/>
    <w:rsid w:val="00B5403F"/>
    <w:rsid w:val="00B90903"/>
    <w:rsid w:val="00BB323A"/>
    <w:rsid w:val="00BB7069"/>
    <w:rsid w:val="00BD4878"/>
    <w:rsid w:val="00BE34E2"/>
    <w:rsid w:val="00C156A4"/>
    <w:rsid w:val="00C31000"/>
    <w:rsid w:val="00C713FF"/>
    <w:rsid w:val="00CC4114"/>
    <w:rsid w:val="00CF7D0E"/>
    <w:rsid w:val="00D57703"/>
    <w:rsid w:val="00DC22E8"/>
    <w:rsid w:val="00DF2B75"/>
    <w:rsid w:val="00E27CA1"/>
    <w:rsid w:val="00E43FD6"/>
    <w:rsid w:val="00E628B2"/>
    <w:rsid w:val="00E82B79"/>
    <w:rsid w:val="00EC642B"/>
    <w:rsid w:val="00F818A4"/>
    <w:rsid w:val="00FA0704"/>
    <w:rsid w:val="00FA6D5F"/>
    <w:rsid w:val="00FC50A0"/>
    <w:rsid w:val="09B12037"/>
    <w:rsid w:val="0D7C4FAB"/>
    <w:rsid w:val="13A65490"/>
    <w:rsid w:val="143F5FC4"/>
    <w:rsid w:val="16E52D9F"/>
    <w:rsid w:val="19640835"/>
    <w:rsid w:val="1AAE7552"/>
    <w:rsid w:val="1C346454"/>
    <w:rsid w:val="23F4608B"/>
    <w:rsid w:val="2F3A7B8C"/>
    <w:rsid w:val="38313FBC"/>
    <w:rsid w:val="44FC113D"/>
    <w:rsid w:val="45CA2A8F"/>
    <w:rsid w:val="4B2038D0"/>
    <w:rsid w:val="4C89761F"/>
    <w:rsid w:val="500D4962"/>
    <w:rsid w:val="52CF57EB"/>
    <w:rsid w:val="5ADE51A0"/>
    <w:rsid w:val="71F75E09"/>
    <w:rsid w:val="7C3129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6F685D59"/>
  <w15:docId w15:val="{2CE25F18-956F-4480-A0BB-E0EF4C76A1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54B31"/>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854B31"/>
    <w:pPr>
      <w:spacing w:before="100" w:beforeAutospacing="1" w:after="100" w:afterAutospacing="1"/>
      <w:jc w:val="left"/>
    </w:pPr>
    <w:rPr>
      <w:kern w:val="0"/>
      <w:sz w:val="24"/>
    </w:rPr>
  </w:style>
  <w:style w:type="paragraph" w:styleId="a4">
    <w:name w:val="header"/>
    <w:basedOn w:val="a"/>
    <w:link w:val="a5"/>
    <w:uiPriority w:val="99"/>
    <w:rsid w:val="00854B31"/>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6">
    <w:name w:val="footer"/>
    <w:basedOn w:val="a"/>
    <w:link w:val="a7"/>
    <w:uiPriority w:val="99"/>
    <w:rsid w:val="00A368F9"/>
    <w:pPr>
      <w:tabs>
        <w:tab w:val="center" w:pos="4153"/>
        <w:tab w:val="right" w:pos="8306"/>
      </w:tabs>
      <w:snapToGrid w:val="0"/>
      <w:jc w:val="center"/>
    </w:pPr>
    <w:rPr>
      <w:szCs w:val="21"/>
    </w:rPr>
  </w:style>
  <w:style w:type="table" w:styleId="a8">
    <w:name w:val="Table Grid"/>
    <w:basedOn w:val="a1"/>
    <w:uiPriority w:val="99"/>
    <w:unhideWhenUsed/>
    <w:rsid w:val="00854B3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No Spacing"/>
    <w:link w:val="aa"/>
    <w:uiPriority w:val="1"/>
    <w:qFormat/>
    <w:rsid w:val="007B7B17"/>
    <w:rPr>
      <w:rFonts w:ascii="Calibri" w:hAnsi="Calibri"/>
      <w:sz w:val="22"/>
      <w:szCs w:val="22"/>
    </w:rPr>
  </w:style>
  <w:style w:type="character" w:customStyle="1" w:styleId="aa">
    <w:name w:val="无间隔 字符"/>
    <w:basedOn w:val="a0"/>
    <w:link w:val="a9"/>
    <w:uiPriority w:val="1"/>
    <w:rsid w:val="007B7B17"/>
    <w:rPr>
      <w:rFonts w:ascii="Calibri" w:eastAsia="宋体" w:hAnsi="Calibri" w:cs="Times New Roman"/>
      <w:sz w:val="22"/>
      <w:szCs w:val="22"/>
      <w:lang w:val="en-US" w:eastAsia="zh-CN" w:bidi="ar-SA"/>
    </w:rPr>
  </w:style>
  <w:style w:type="paragraph" w:styleId="ab">
    <w:name w:val="Balloon Text"/>
    <w:basedOn w:val="a"/>
    <w:link w:val="ac"/>
    <w:uiPriority w:val="99"/>
    <w:semiHidden/>
    <w:unhideWhenUsed/>
    <w:rsid w:val="007B7B17"/>
    <w:rPr>
      <w:sz w:val="18"/>
      <w:szCs w:val="18"/>
    </w:rPr>
  </w:style>
  <w:style w:type="character" w:customStyle="1" w:styleId="ac">
    <w:name w:val="批注框文本 字符"/>
    <w:basedOn w:val="a0"/>
    <w:link w:val="ab"/>
    <w:uiPriority w:val="99"/>
    <w:semiHidden/>
    <w:rsid w:val="007B7B17"/>
    <w:rPr>
      <w:kern w:val="2"/>
      <w:sz w:val="18"/>
      <w:szCs w:val="18"/>
    </w:rPr>
  </w:style>
  <w:style w:type="character" w:customStyle="1" w:styleId="a5">
    <w:name w:val="页眉 字符"/>
    <w:basedOn w:val="a0"/>
    <w:link w:val="a4"/>
    <w:uiPriority w:val="99"/>
    <w:rsid w:val="00595480"/>
    <w:rPr>
      <w:kern w:val="2"/>
      <w:sz w:val="18"/>
    </w:rPr>
  </w:style>
  <w:style w:type="character" w:customStyle="1" w:styleId="a7">
    <w:name w:val="页脚 字符"/>
    <w:basedOn w:val="a0"/>
    <w:link w:val="a6"/>
    <w:uiPriority w:val="99"/>
    <w:rsid w:val="008E6374"/>
    <w:rPr>
      <w:kern w:val="2"/>
      <w:sz w:val="21"/>
      <w:szCs w:val="21"/>
    </w:rPr>
  </w:style>
  <w:style w:type="paragraph" w:styleId="ad">
    <w:name w:val="List Paragraph"/>
    <w:basedOn w:val="a"/>
    <w:uiPriority w:val="99"/>
    <w:qFormat/>
    <w:rsid w:val="00FC50A0"/>
    <w:pPr>
      <w:ind w:firstLineChars="200" w:firstLine="420"/>
    </w:pPr>
  </w:style>
  <w:style w:type="character" w:styleId="ae">
    <w:name w:val="Hyperlink"/>
    <w:basedOn w:val="a0"/>
    <w:uiPriority w:val="99"/>
    <w:unhideWhenUsed/>
    <w:rsid w:val="00B5403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356465">
      <w:bodyDiv w:val="1"/>
      <w:marLeft w:val="0"/>
      <w:marRight w:val="0"/>
      <w:marTop w:val="0"/>
      <w:marBottom w:val="0"/>
      <w:divBdr>
        <w:top w:val="none" w:sz="0" w:space="0" w:color="auto"/>
        <w:left w:val="none" w:sz="0" w:space="0" w:color="auto"/>
        <w:bottom w:val="none" w:sz="0" w:space="0" w:color="auto"/>
        <w:right w:val="none" w:sz="0" w:space="0" w:color="auto"/>
      </w:divBdr>
    </w:div>
    <w:div w:id="371197012">
      <w:bodyDiv w:val="1"/>
      <w:marLeft w:val="0"/>
      <w:marRight w:val="0"/>
      <w:marTop w:val="0"/>
      <w:marBottom w:val="0"/>
      <w:divBdr>
        <w:top w:val="none" w:sz="0" w:space="0" w:color="auto"/>
        <w:left w:val="none" w:sz="0" w:space="0" w:color="auto"/>
        <w:bottom w:val="none" w:sz="0" w:space="0" w:color="auto"/>
        <w:right w:val="none" w:sz="0" w:space="0" w:color="auto"/>
      </w:divBdr>
    </w:div>
    <w:div w:id="392773872">
      <w:bodyDiv w:val="1"/>
      <w:marLeft w:val="0"/>
      <w:marRight w:val="0"/>
      <w:marTop w:val="0"/>
      <w:marBottom w:val="0"/>
      <w:divBdr>
        <w:top w:val="none" w:sz="0" w:space="0" w:color="auto"/>
        <w:left w:val="none" w:sz="0" w:space="0" w:color="auto"/>
        <w:bottom w:val="none" w:sz="0" w:space="0" w:color="auto"/>
        <w:right w:val="none" w:sz="0" w:space="0" w:color="auto"/>
      </w:divBdr>
    </w:div>
    <w:div w:id="402606057">
      <w:bodyDiv w:val="1"/>
      <w:marLeft w:val="0"/>
      <w:marRight w:val="0"/>
      <w:marTop w:val="0"/>
      <w:marBottom w:val="0"/>
      <w:divBdr>
        <w:top w:val="none" w:sz="0" w:space="0" w:color="auto"/>
        <w:left w:val="none" w:sz="0" w:space="0" w:color="auto"/>
        <w:bottom w:val="none" w:sz="0" w:space="0" w:color="auto"/>
        <w:right w:val="none" w:sz="0" w:space="0" w:color="auto"/>
      </w:divBdr>
    </w:div>
    <w:div w:id="666635950">
      <w:bodyDiv w:val="1"/>
      <w:marLeft w:val="0"/>
      <w:marRight w:val="0"/>
      <w:marTop w:val="0"/>
      <w:marBottom w:val="0"/>
      <w:divBdr>
        <w:top w:val="none" w:sz="0" w:space="0" w:color="auto"/>
        <w:left w:val="none" w:sz="0" w:space="0" w:color="auto"/>
        <w:bottom w:val="none" w:sz="0" w:space="0" w:color="auto"/>
        <w:right w:val="none" w:sz="0" w:space="0" w:color="auto"/>
      </w:divBdr>
      <w:divsChild>
        <w:div w:id="861364458">
          <w:marLeft w:val="446"/>
          <w:marRight w:val="0"/>
          <w:marTop w:val="0"/>
          <w:marBottom w:val="0"/>
          <w:divBdr>
            <w:top w:val="none" w:sz="0" w:space="0" w:color="auto"/>
            <w:left w:val="none" w:sz="0" w:space="0" w:color="auto"/>
            <w:bottom w:val="none" w:sz="0" w:space="0" w:color="auto"/>
            <w:right w:val="none" w:sz="0" w:space="0" w:color="auto"/>
          </w:divBdr>
        </w:div>
        <w:div w:id="1092311404">
          <w:marLeft w:val="446"/>
          <w:marRight w:val="0"/>
          <w:marTop w:val="0"/>
          <w:marBottom w:val="0"/>
          <w:divBdr>
            <w:top w:val="none" w:sz="0" w:space="0" w:color="auto"/>
            <w:left w:val="none" w:sz="0" w:space="0" w:color="auto"/>
            <w:bottom w:val="none" w:sz="0" w:space="0" w:color="auto"/>
            <w:right w:val="none" w:sz="0" w:space="0" w:color="auto"/>
          </w:divBdr>
        </w:div>
      </w:divsChild>
    </w:div>
    <w:div w:id="704910750">
      <w:bodyDiv w:val="1"/>
      <w:marLeft w:val="0"/>
      <w:marRight w:val="0"/>
      <w:marTop w:val="0"/>
      <w:marBottom w:val="0"/>
      <w:divBdr>
        <w:top w:val="none" w:sz="0" w:space="0" w:color="auto"/>
        <w:left w:val="none" w:sz="0" w:space="0" w:color="auto"/>
        <w:bottom w:val="none" w:sz="0" w:space="0" w:color="auto"/>
        <w:right w:val="none" w:sz="0" w:space="0" w:color="auto"/>
      </w:divBdr>
    </w:div>
    <w:div w:id="747383534">
      <w:bodyDiv w:val="1"/>
      <w:marLeft w:val="0"/>
      <w:marRight w:val="0"/>
      <w:marTop w:val="0"/>
      <w:marBottom w:val="0"/>
      <w:divBdr>
        <w:top w:val="none" w:sz="0" w:space="0" w:color="auto"/>
        <w:left w:val="none" w:sz="0" w:space="0" w:color="auto"/>
        <w:bottom w:val="none" w:sz="0" w:space="0" w:color="auto"/>
        <w:right w:val="none" w:sz="0" w:space="0" w:color="auto"/>
      </w:divBdr>
    </w:div>
    <w:div w:id="875316156">
      <w:bodyDiv w:val="1"/>
      <w:marLeft w:val="0"/>
      <w:marRight w:val="0"/>
      <w:marTop w:val="0"/>
      <w:marBottom w:val="0"/>
      <w:divBdr>
        <w:top w:val="none" w:sz="0" w:space="0" w:color="auto"/>
        <w:left w:val="none" w:sz="0" w:space="0" w:color="auto"/>
        <w:bottom w:val="none" w:sz="0" w:space="0" w:color="auto"/>
        <w:right w:val="none" w:sz="0" w:space="0" w:color="auto"/>
      </w:divBdr>
    </w:div>
    <w:div w:id="1259367446">
      <w:bodyDiv w:val="1"/>
      <w:marLeft w:val="0"/>
      <w:marRight w:val="0"/>
      <w:marTop w:val="0"/>
      <w:marBottom w:val="0"/>
      <w:divBdr>
        <w:top w:val="none" w:sz="0" w:space="0" w:color="auto"/>
        <w:left w:val="none" w:sz="0" w:space="0" w:color="auto"/>
        <w:bottom w:val="none" w:sz="0" w:space="0" w:color="auto"/>
        <w:right w:val="none" w:sz="0" w:space="0" w:color="auto"/>
      </w:divBdr>
    </w:div>
    <w:div w:id="1260257696">
      <w:bodyDiv w:val="1"/>
      <w:marLeft w:val="0"/>
      <w:marRight w:val="0"/>
      <w:marTop w:val="0"/>
      <w:marBottom w:val="0"/>
      <w:divBdr>
        <w:top w:val="none" w:sz="0" w:space="0" w:color="auto"/>
        <w:left w:val="none" w:sz="0" w:space="0" w:color="auto"/>
        <w:bottom w:val="none" w:sz="0" w:space="0" w:color="auto"/>
        <w:right w:val="none" w:sz="0" w:space="0" w:color="auto"/>
      </w:divBdr>
    </w:div>
    <w:div w:id="1290749092">
      <w:bodyDiv w:val="1"/>
      <w:marLeft w:val="0"/>
      <w:marRight w:val="0"/>
      <w:marTop w:val="0"/>
      <w:marBottom w:val="0"/>
      <w:divBdr>
        <w:top w:val="none" w:sz="0" w:space="0" w:color="auto"/>
        <w:left w:val="none" w:sz="0" w:space="0" w:color="auto"/>
        <w:bottom w:val="none" w:sz="0" w:space="0" w:color="auto"/>
        <w:right w:val="none" w:sz="0" w:space="0" w:color="auto"/>
      </w:divBdr>
      <w:divsChild>
        <w:div w:id="47923957">
          <w:marLeft w:val="0"/>
          <w:marRight w:val="0"/>
          <w:marTop w:val="0"/>
          <w:marBottom w:val="225"/>
          <w:divBdr>
            <w:top w:val="none" w:sz="0" w:space="0" w:color="auto"/>
            <w:left w:val="none" w:sz="0" w:space="0" w:color="auto"/>
            <w:bottom w:val="none" w:sz="0" w:space="0" w:color="auto"/>
            <w:right w:val="none" w:sz="0" w:space="0" w:color="auto"/>
          </w:divBdr>
        </w:div>
        <w:div w:id="512692511">
          <w:marLeft w:val="0"/>
          <w:marRight w:val="0"/>
          <w:marTop w:val="0"/>
          <w:marBottom w:val="225"/>
          <w:divBdr>
            <w:top w:val="none" w:sz="0" w:space="0" w:color="auto"/>
            <w:left w:val="none" w:sz="0" w:space="0" w:color="auto"/>
            <w:bottom w:val="none" w:sz="0" w:space="0" w:color="auto"/>
            <w:right w:val="none" w:sz="0" w:space="0" w:color="auto"/>
          </w:divBdr>
        </w:div>
        <w:div w:id="638657180">
          <w:marLeft w:val="0"/>
          <w:marRight w:val="0"/>
          <w:marTop w:val="0"/>
          <w:marBottom w:val="225"/>
          <w:divBdr>
            <w:top w:val="none" w:sz="0" w:space="0" w:color="auto"/>
            <w:left w:val="none" w:sz="0" w:space="0" w:color="auto"/>
            <w:bottom w:val="none" w:sz="0" w:space="0" w:color="auto"/>
            <w:right w:val="none" w:sz="0" w:space="0" w:color="auto"/>
          </w:divBdr>
        </w:div>
        <w:div w:id="976108085">
          <w:marLeft w:val="0"/>
          <w:marRight w:val="0"/>
          <w:marTop w:val="0"/>
          <w:marBottom w:val="225"/>
          <w:divBdr>
            <w:top w:val="none" w:sz="0" w:space="0" w:color="auto"/>
            <w:left w:val="none" w:sz="0" w:space="0" w:color="auto"/>
            <w:bottom w:val="none" w:sz="0" w:space="0" w:color="auto"/>
            <w:right w:val="none" w:sz="0" w:space="0" w:color="auto"/>
          </w:divBdr>
        </w:div>
        <w:div w:id="1225990694">
          <w:marLeft w:val="0"/>
          <w:marRight w:val="0"/>
          <w:marTop w:val="0"/>
          <w:marBottom w:val="225"/>
          <w:divBdr>
            <w:top w:val="none" w:sz="0" w:space="0" w:color="auto"/>
            <w:left w:val="none" w:sz="0" w:space="0" w:color="auto"/>
            <w:bottom w:val="none" w:sz="0" w:space="0" w:color="auto"/>
            <w:right w:val="none" w:sz="0" w:space="0" w:color="auto"/>
          </w:divBdr>
        </w:div>
        <w:div w:id="1319384511">
          <w:marLeft w:val="0"/>
          <w:marRight w:val="0"/>
          <w:marTop w:val="0"/>
          <w:marBottom w:val="225"/>
          <w:divBdr>
            <w:top w:val="none" w:sz="0" w:space="0" w:color="auto"/>
            <w:left w:val="none" w:sz="0" w:space="0" w:color="auto"/>
            <w:bottom w:val="none" w:sz="0" w:space="0" w:color="auto"/>
            <w:right w:val="none" w:sz="0" w:space="0" w:color="auto"/>
          </w:divBdr>
        </w:div>
        <w:div w:id="1446384296">
          <w:marLeft w:val="0"/>
          <w:marRight w:val="0"/>
          <w:marTop w:val="0"/>
          <w:marBottom w:val="225"/>
          <w:divBdr>
            <w:top w:val="none" w:sz="0" w:space="0" w:color="auto"/>
            <w:left w:val="none" w:sz="0" w:space="0" w:color="auto"/>
            <w:bottom w:val="none" w:sz="0" w:space="0" w:color="auto"/>
            <w:right w:val="none" w:sz="0" w:space="0" w:color="auto"/>
          </w:divBdr>
        </w:div>
        <w:div w:id="1449936226">
          <w:marLeft w:val="0"/>
          <w:marRight w:val="0"/>
          <w:marTop w:val="0"/>
          <w:marBottom w:val="225"/>
          <w:divBdr>
            <w:top w:val="none" w:sz="0" w:space="0" w:color="auto"/>
            <w:left w:val="none" w:sz="0" w:space="0" w:color="auto"/>
            <w:bottom w:val="none" w:sz="0" w:space="0" w:color="auto"/>
            <w:right w:val="none" w:sz="0" w:space="0" w:color="auto"/>
          </w:divBdr>
        </w:div>
        <w:div w:id="1464731904">
          <w:marLeft w:val="0"/>
          <w:marRight w:val="0"/>
          <w:marTop w:val="0"/>
          <w:marBottom w:val="225"/>
          <w:divBdr>
            <w:top w:val="none" w:sz="0" w:space="0" w:color="auto"/>
            <w:left w:val="none" w:sz="0" w:space="0" w:color="auto"/>
            <w:bottom w:val="none" w:sz="0" w:space="0" w:color="auto"/>
            <w:right w:val="none" w:sz="0" w:space="0" w:color="auto"/>
          </w:divBdr>
        </w:div>
        <w:div w:id="1812552336">
          <w:marLeft w:val="0"/>
          <w:marRight w:val="0"/>
          <w:marTop w:val="0"/>
          <w:marBottom w:val="225"/>
          <w:divBdr>
            <w:top w:val="none" w:sz="0" w:space="0" w:color="auto"/>
            <w:left w:val="none" w:sz="0" w:space="0" w:color="auto"/>
            <w:bottom w:val="none" w:sz="0" w:space="0" w:color="auto"/>
            <w:right w:val="none" w:sz="0" w:space="0" w:color="auto"/>
          </w:divBdr>
        </w:div>
      </w:divsChild>
    </w:div>
    <w:div w:id="1435056376">
      <w:bodyDiv w:val="1"/>
      <w:marLeft w:val="0"/>
      <w:marRight w:val="0"/>
      <w:marTop w:val="0"/>
      <w:marBottom w:val="0"/>
      <w:divBdr>
        <w:top w:val="none" w:sz="0" w:space="0" w:color="auto"/>
        <w:left w:val="none" w:sz="0" w:space="0" w:color="auto"/>
        <w:bottom w:val="none" w:sz="0" w:space="0" w:color="auto"/>
        <w:right w:val="none" w:sz="0" w:space="0" w:color="auto"/>
      </w:divBdr>
    </w:div>
    <w:div w:id="1499733005">
      <w:bodyDiv w:val="1"/>
      <w:marLeft w:val="0"/>
      <w:marRight w:val="0"/>
      <w:marTop w:val="0"/>
      <w:marBottom w:val="0"/>
      <w:divBdr>
        <w:top w:val="none" w:sz="0" w:space="0" w:color="auto"/>
        <w:left w:val="none" w:sz="0" w:space="0" w:color="auto"/>
        <w:bottom w:val="none" w:sz="0" w:space="0" w:color="auto"/>
        <w:right w:val="none" w:sz="0" w:space="0" w:color="auto"/>
      </w:divBdr>
    </w:div>
    <w:div w:id="1546722508">
      <w:bodyDiv w:val="1"/>
      <w:marLeft w:val="0"/>
      <w:marRight w:val="0"/>
      <w:marTop w:val="0"/>
      <w:marBottom w:val="0"/>
      <w:divBdr>
        <w:top w:val="none" w:sz="0" w:space="0" w:color="auto"/>
        <w:left w:val="none" w:sz="0" w:space="0" w:color="auto"/>
        <w:bottom w:val="none" w:sz="0" w:space="0" w:color="auto"/>
        <w:right w:val="none" w:sz="0" w:space="0" w:color="auto"/>
      </w:divBdr>
      <w:divsChild>
        <w:div w:id="1978682947">
          <w:marLeft w:val="547"/>
          <w:marRight w:val="0"/>
          <w:marTop w:val="0"/>
          <w:marBottom w:val="0"/>
          <w:divBdr>
            <w:top w:val="none" w:sz="0" w:space="0" w:color="auto"/>
            <w:left w:val="none" w:sz="0" w:space="0" w:color="auto"/>
            <w:bottom w:val="none" w:sz="0" w:space="0" w:color="auto"/>
            <w:right w:val="none" w:sz="0" w:space="0" w:color="auto"/>
          </w:divBdr>
        </w:div>
        <w:div w:id="806431763">
          <w:marLeft w:val="547"/>
          <w:marRight w:val="0"/>
          <w:marTop w:val="0"/>
          <w:marBottom w:val="0"/>
          <w:divBdr>
            <w:top w:val="none" w:sz="0" w:space="0" w:color="auto"/>
            <w:left w:val="none" w:sz="0" w:space="0" w:color="auto"/>
            <w:bottom w:val="none" w:sz="0" w:space="0" w:color="auto"/>
            <w:right w:val="none" w:sz="0" w:space="0" w:color="auto"/>
          </w:divBdr>
        </w:div>
      </w:divsChild>
    </w:div>
    <w:div w:id="1562981705">
      <w:bodyDiv w:val="1"/>
      <w:marLeft w:val="0"/>
      <w:marRight w:val="0"/>
      <w:marTop w:val="0"/>
      <w:marBottom w:val="0"/>
      <w:divBdr>
        <w:top w:val="none" w:sz="0" w:space="0" w:color="auto"/>
        <w:left w:val="none" w:sz="0" w:space="0" w:color="auto"/>
        <w:bottom w:val="none" w:sz="0" w:space="0" w:color="auto"/>
        <w:right w:val="none" w:sz="0" w:space="0" w:color="auto"/>
      </w:divBdr>
    </w:div>
    <w:div w:id="1740975597">
      <w:bodyDiv w:val="1"/>
      <w:marLeft w:val="0"/>
      <w:marRight w:val="0"/>
      <w:marTop w:val="0"/>
      <w:marBottom w:val="0"/>
      <w:divBdr>
        <w:top w:val="none" w:sz="0" w:space="0" w:color="auto"/>
        <w:left w:val="none" w:sz="0" w:space="0" w:color="auto"/>
        <w:bottom w:val="none" w:sz="0" w:space="0" w:color="auto"/>
        <w:right w:val="none" w:sz="0" w:space="0" w:color="auto"/>
      </w:divBdr>
    </w:div>
    <w:div w:id="1771314319">
      <w:bodyDiv w:val="1"/>
      <w:marLeft w:val="0"/>
      <w:marRight w:val="0"/>
      <w:marTop w:val="0"/>
      <w:marBottom w:val="0"/>
      <w:divBdr>
        <w:top w:val="none" w:sz="0" w:space="0" w:color="auto"/>
        <w:left w:val="none" w:sz="0" w:space="0" w:color="auto"/>
        <w:bottom w:val="none" w:sz="0" w:space="0" w:color="auto"/>
        <w:right w:val="none" w:sz="0" w:space="0" w:color="auto"/>
      </w:divBdr>
    </w:div>
    <w:div w:id="1775317660">
      <w:bodyDiv w:val="1"/>
      <w:marLeft w:val="0"/>
      <w:marRight w:val="0"/>
      <w:marTop w:val="0"/>
      <w:marBottom w:val="0"/>
      <w:divBdr>
        <w:top w:val="none" w:sz="0" w:space="0" w:color="auto"/>
        <w:left w:val="none" w:sz="0" w:space="0" w:color="auto"/>
        <w:bottom w:val="none" w:sz="0" w:space="0" w:color="auto"/>
        <w:right w:val="none" w:sz="0" w:space="0" w:color="auto"/>
      </w:divBdr>
    </w:div>
    <w:div w:id="1865291217">
      <w:bodyDiv w:val="1"/>
      <w:marLeft w:val="0"/>
      <w:marRight w:val="0"/>
      <w:marTop w:val="0"/>
      <w:marBottom w:val="0"/>
      <w:divBdr>
        <w:top w:val="none" w:sz="0" w:space="0" w:color="auto"/>
        <w:left w:val="none" w:sz="0" w:space="0" w:color="auto"/>
        <w:bottom w:val="none" w:sz="0" w:space="0" w:color="auto"/>
        <w:right w:val="none" w:sz="0" w:space="0" w:color="auto"/>
      </w:divBdr>
    </w:div>
    <w:div w:id="1926524940">
      <w:bodyDiv w:val="1"/>
      <w:marLeft w:val="0"/>
      <w:marRight w:val="0"/>
      <w:marTop w:val="0"/>
      <w:marBottom w:val="0"/>
      <w:divBdr>
        <w:top w:val="none" w:sz="0" w:space="0" w:color="auto"/>
        <w:left w:val="none" w:sz="0" w:space="0" w:color="auto"/>
        <w:bottom w:val="none" w:sz="0" w:space="0" w:color="auto"/>
        <w:right w:val="none" w:sz="0" w:space="0" w:color="auto"/>
      </w:divBdr>
    </w:div>
    <w:div w:id="1932815131">
      <w:bodyDiv w:val="1"/>
      <w:marLeft w:val="0"/>
      <w:marRight w:val="0"/>
      <w:marTop w:val="0"/>
      <w:marBottom w:val="0"/>
      <w:divBdr>
        <w:top w:val="none" w:sz="0" w:space="0" w:color="auto"/>
        <w:left w:val="none" w:sz="0" w:space="0" w:color="auto"/>
        <w:bottom w:val="none" w:sz="0" w:space="0" w:color="auto"/>
        <w:right w:val="none" w:sz="0" w:space="0" w:color="auto"/>
      </w:divBdr>
    </w:div>
    <w:div w:id="2001224875">
      <w:bodyDiv w:val="1"/>
      <w:marLeft w:val="0"/>
      <w:marRight w:val="0"/>
      <w:marTop w:val="0"/>
      <w:marBottom w:val="0"/>
      <w:divBdr>
        <w:top w:val="none" w:sz="0" w:space="0" w:color="auto"/>
        <w:left w:val="none" w:sz="0" w:space="0" w:color="auto"/>
        <w:bottom w:val="none" w:sz="0" w:space="0" w:color="auto"/>
        <w:right w:val="none" w:sz="0" w:space="0" w:color="auto"/>
      </w:divBdr>
    </w:div>
    <w:div w:id="2021928622">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emf"/><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E1E0EC-47F1-47B7-81B8-D069E6A781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9</Pages>
  <Words>579</Words>
  <Characters>3303</Characters>
  <Application>Microsoft Office Word</Application>
  <DocSecurity>0</DocSecurity>
  <PresentationFormat/>
  <Lines>27</Lines>
  <Paragraphs>7</Paragraphs>
  <Slides>0</Slides>
  <Notes>0</Notes>
  <HiddenSlides>0</HiddenSlides>
  <MMClips>0</MMClips>
  <ScaleCrop>false</ScaleCrop>
  <Company>WIN</Company>
  <LinksUpToDate>false</LinksUpToDate>
  <CharactersWithSpaces>3875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必易KP系列产品压区受损改善研究</dc:title>
  <dc:subject/>
  <dc:creator>Administrator</dc:creator>
  <cp:keywords/>
  <dc:description/>
  <cp:lastModifiedBy>夏典马</cp:lastModifiedBy>
  <cp:revision>3</cp:revision>
  <cp:lastPrinted>2020-03-29T09:04:00Z</cp:lastPrinted>
  <dcterms:created xsi:type="dcterms:W3CDTF">2020-03-29T09:02:00Z</dcterms:created>
  <dcterms:modified xsi:type="dcterms:W3CDTF">2020-03-29T09:04:00Z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2052-9.1.0.5218</vt:lpwstr>
  </property>
</Properties>
</file>