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4FF35" w14:textId="77777777" w:rsidR="00516846" w:rsidRPr="00B46B0C" w:rsidRDefault="00516846" w:rsidP="00516846">
      <w:pPr>
        <w:spacing w:line="360" w:lineRule="auto"/>
        <w:ind w:firstLineChars="800" w:firstLine="1440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>基于中医医联体的慢病管理模式的研究</w:t>
      </w:r>
    </w:p>
    <w:p w14:paraId="595F864B" w14:textId="788859B6" w:rsidR="00516846" w:rsidRPr="00B46B0C" w:rsidRDefault="001B4B50" w:rsidP="00516846">
      <w:pPr>
        <w:spacing w:line="360" w:lineRule="auto"/>
        <w:ind w:firstLineChars="600" w:firstLine="1080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>——</w:t>
      </w:r>
      <w:r w:rsidR="00516846" w:rsidRPr="00B46B0C">
        <w:rPr>
          <w:rFonts w:ascii="宋体" w:eastAsia="宋体" w:hAnsi="宋体" w:hint="eastAsia"/>
          <w:sz w:val="18"/>
          <w:szCs w:val="18"/>
        </w:rPr>
        <w:t>以慢性心力衰竭的管理为例</w:t>
      </w:r>
    </w:p>
    <w:p w14:paraId="21E69879" w14:textId="7E7EBDFA" w:rsidR="001B4B50" w:rsidRPr="00B46B0C" w:rsidRDefault="001B4B50" w:rsidP="0013699B">
      <w:pPr>
        <w:spacing w:line="360" w:lineRule="auto"/>
        <w:ind w:firstLineChars="800" w:firstLine="1440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 xml:space="preserve">陈军 张书富 </w:t>
      </w:r>
      <w:r w:rsidRPr="00B46B0C">
        <w:rPr>
          <w:rFonts w:ascii="宋体" w:eastAsia="宋体" w:hAnsi="宋体"/>
          <w:sz w:val="18"/>
          <w:szCs w:val="18"/>
        </w:rPr>
        <w:t xml:space="preserve"> </w:t>
      </w:r>
      <w:r w:rsidRPr="00B46B0C">
        <w:rPr>
          <w:rFonts w:ascii="宋体" w:eastAsia="宋体" w:hAnsi="宋体" w:hint="eastAsia"/>
          <w:sz w:val="18"/>
          <w:szCs w:val="18"/>
        </w:rPr>
        <w:t>曾</w:t>
      </w:r>
      <w:r w:rsidR="00B20390">
        <w:rPr>
          <w:rFonts w:ascii="宋体" w:eastAsia="宋体" w:hAnsi="宋体" w:hint="eastAsia"/>
          <w:sz w:val="18"/>
          <w:szCs w:val="18"/>
        </w:rPr>
        <w:t xml:space="preserve">惠 </w:t>
      </w:r>
      <w:bookmarkStart w:id="0" w:name="_GoBack"/>
      <w:bookmarkEnd w:id="0"/>
      <w:r w:rsidR="0013699B" w:rsidRPr="00B46B0C">
        <w:rPr>
          <w:rFonts w:ascii="宋体" w:eastAsia="宋体" w:hAnsi="宋体" w:hint="eastAsia"/>
          <w:sz w:val="18"/>
          <w:szCs w:val="18"/>
        </w:rPr>
        <w:t>林嘉文 沈瑞丽</w:t>
      </w:r>
    </w:p>
    <w:p w14:paraId="1B2333EB" w14:textId="77777777" w:rsidR="00516846" w:rsidRPr="00B46B0C" w:rsidRDefault="00516846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>摘要</w:t>
      </w:r>
    </w:p>
    <w:p w14:paraId="308B86C1" w14:textId="6A135017" w:rsidR="00516846" w:rsidRPr="00B46B0C" w:rsidRDefault="00516846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>目的：通过本研究探索在中医医联体环境下的慢病管理服务模式，构建区域化的以“治未病”理念为基础的的慢性病管理体系。</w:t>
      </w:r>
    </w:p>
    <w:p w14:paraId="1BFF5C99" w14:textId="056ABEFD" w:rsidR="00A826C2" w:rsidRPr="00B46B0C" w:rsidRDefault="00516846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/>
          <w:sz w:val="18"/>
          <w:szCs w:val="18"/>
        </w:rPr>
        <w:t>方法</w:t>
      </w:r>
      <w:r w:rsidRPr="00B46B0C">
        <w:rPr>
          <w:rFonts w:ascii="宋体" w:eastAsia="宋体" w:hAnsi="宋体" w:hint="eastAsia"/>
          <w:sz w:val="18"/>
          <w:szCs w:val="18"/>
        </w:rPr>
        <w:t>：选取</w:t>
      </w:r>
      <w:r w:rsidR="0090521B" w:rsidRPr="00B46B0C">
        <w:rPr>
          <w:rFonts w:ascii="宋体" w:eastAsia="宋体" w:hAnsi="宋体" w:hint="eastAsia"/>
          <w:sz w:val="18"/>
          <w:szCs w:val="18"/>
        </w:rPr>
        <w:t>以</w:t>
      </w:r>
      <w:r w:rsidR="00065F35" w:rsidRPr="00B46B0C">
        <w:rPr>
          <w:rFonts w:ascii="宋体" w:eastAsia="宋体" w:hAnsi="宋体" w:hint="eastAsia"/>
          <w:sz w:val="18"/>
          <w:szCs w:val="18"/>
        </w:rPr>
        <w:t>上海市杨浦区</w:t>
      </w:r>
      <w:r w:rsidRPr="00B46B0C">
        <w:rPr>
          <w:rFonts w:ascii="宋体" w:eastAsia="宋体" w:hAnsi="宋体" w:hint="eastAsia"/>
          <w:sz w:val="18"/>
          <w:szCs w:val="18"/>
        </w:rPr>
        <w:t>中医</w:t>
      </w:r>
      <w:r w:rsidR="0090521B" w:rsidRPr="00B46B0C">
        <w:rPr>
          <w:rFonts w:ascii="宋体" w:eastAsia="宋体" w:hAnsi="宋体" w:hint="eastAsia"/>
          <w:sz w:val="18"/>
          <w:szCs w:val="18"/>
        </w:rPr>
        <w:t>医院牵头的区中医</w:t>
      </w:r>
      <w:r w:rsidRPr="00B46B0C">
        <w:rPr>
          <w:rFonts w:ascii="宋体" w:eastAsia="宋体" w:hAnsi="宋体" w:hint="eastAsia"/>
          <w:sz w:val="18"/>
          <w:szCs w:val="18"/>
        </w:rPr>
        <w:t>医联体</w:t>
      </w:r>
      <w:r w:rsidR="0090521B" w:rsidRPr="00B46B0C">
        <w:rPr>
          <w:rFonts w:ascii="宋体" w:eastAsia="宋体" w:hAnsi="宋体" w:hint="eastAsia"/>
          <w:sz w:val="18"/>
          <w:szCs w:val="18"/>
        </w:rPr>
        <w:t>内</w:t>
      </w:r>
      <w:r w:rsidRPr="00B46B0C">
        <w:rPr>
          <w:rFonts w:ascii="宋体" w:eastAsia="宋体" w:hAnsi="宋体" w:hint="eastAsia"/>
          <w:sz w:val="18"/>
          <w:szCs w:val="18"/>
        </w:rPr>
        <w:t>，诊断为慢性心力衰竭的患者3</w:t>
      </w:r>
      <w:r w:rsidRPr="00B46B0C">
        <w:rPr>
          <w:rFonts w:ascii="宋体" w:eastAsia="宋体" w:hAnsi="宋体"/>
          <w:sz w:val="18"/>
          <w:szCs w:val="18"/>
        </w:rPr>
        <w:t>00</w:t>
      </w:r>
      <w:r w:rsidRPr="00B46B0C">
        <w:rPr>
          <w:rFonts w:ascii="宋体" w:eastAsia="宋体" w:hAnsi="宋体" w:hint="eastAsia"/>
          <w:sz w:val="18"/>
          <w:szCs w:val="18"/>
        </w:rPr>
        <w:t>例，随机单盲分为管理组1</w:t>
      </w:r>
      <w:r w:rsidRPr="00B46B0C">
        <w:rPr>
          <w:rFonts w:ascii="宋体" w:eastAsia="宋体" w:hAnsi="宋体"/>
          <w:sz w:val="18"/>
          <w:szCs w:val="18"/>
        </w:rPr>
        <w:t>50</w:t>
      </w:r>
      <w:r w:rsidRPr="00B46B0C">
        <w:rPr>
          <w:rFonts w:ascii="宋体" w:eastAsia="宋体" w:hAnsi="宋体" w:hint="eastAsia"/>
          <w:sz w:val="18"/>
          <w:szCs w:val="18"/>
        </w:rPr>
        <w:t>例，观察组1</w:t>
      </w:r>
      <w:r w:rsidRPr="00B46B0C">
        <w:rPr>
          <w:rFonts w:ascii="宋体" w:eastAsia="宋体" w:hAnsi="宋体"/>
          <w:sz w:val="18"/>
          <w:szCs w:val="18"/>
        </w:rPr>
        <w:t>50</w:t>
      </w:r>
      <w:r w:rsidRPr="00B46B0C">
        <w:rPr>
          <w:rFonts w:ascii="宋体" w:eastAsia="宋体" w:hAnsi="宋体" w:hint="eastAsia"/>
          <w:sz w:val="18"/>
          <w:szCs w:val="18"/>
        </w:rPr>
        <w:t>例，对管理组开展“专科-全科-患者</w:t>
      </w:r>
      <w:r w:rsidRPr="00B46B0C">
        <w:rPr>
          <w:rFonts w:ascii="宋体" w:eastAsia="宋体" w:hAnsi="宋体"/>
          <w:sz w:val="18"/>
          <w:szCs w:val="18"/>
        </w:rPr>
        <w:t>”</w:t>
      </w:r>
      <w:r w:rsidRPr="00B46B0C">
        <w:rPr>
          <w:rFonts w:ascii="宋体" w:eastAsia="宋体" w:hAnsi="宋体" w:hint="eastAsia"/>
          <w:sz w:val="18"/>
          <w:szCs w:val="18"/>
        </w:rPr>
        <w:t>为路径，多种管理方式相结合的管理模式，对照组不进行任何管理，</w:t>
      </w:r>
      <w:bookmarkStart w:id="1" w:name="_Hlk36143183"/>
      <w:r w:rsidRPr="00B46B0C">
        <w:rPr>
          <w:rFonts w:ascii="宋体" w:eastAsia="宋体" w:hAnsi="宋体" w:hint="eastAsia"/>
          <w:sz w:val="18"/>
          <w:szCs w:val="18"/>
        </w:rPr>
        <w:t>平均随访1</w:t>
      </w:r>
      <w:r w:rsidRPr="00B46B0C">
        <w:rPr>
          <w:rFonts w:ascii="宋体" w:eastAsia="宋体" w:hAnsi="宋体"/>
          <w:sz w:val="18"/>
          <w:szCs w:val="18"/>
        </w:rPr>
        <w:t>2</w:t>
      </w:r>
      <w:r w:rsidRPr="00B46B0C">
        <w:rPr>
          <w:rFonts w:ascii="宋体" w:eastAsia="宋体" w:hAnsi="宋体" w:hint="eastAsia"/>
          <w:sz w:val="18"/>
          <w:szCs w:val="18"/>
        </w:rPr>
        <w:t>.</w:t>
      </w:r>
      <w:r w:rsidRPr="00B46B0C">
        <w:rPr>
          <w:rFonts w:ascii="宋体" w:eastAsia="宋体" w:hAnsi="宋体"/>
          <w:sz w:val="18"/>
          <w:szCs w:val="18"/>
        </w:rPr>
        <w:t>5±0. 5 个月。</w:t>
      </w:r>
      <w:bookmarkEnd w:id="1"/>
      <w:r w:rsidRPr="00B46B0C">
        <w:rPr>
          <w:rFonts w:ascii="宋体" w:eastAsia="宋体" w:hAnsi="宋体"/>
          <w:sz w:val="18"/>
          <w:szCs w:val="18"/>
        </w:rPr>
        <w:t>主要</w:t>
      </w:r>
      <w:r w:rsidRPr="00B46B0C">
        <w:rPr>
          <w:rFonts w:ascii="宋体" w:eastAsia="宋体" w:hAnsi="宋体" w:hint="eastAsia"/>
          <w:sz w:val="18"/>
          <w:szCs w:val="18"/>
        </w:rPr>
        <w:t>观察</w:t>
      </w:r>
      <w:r w:rsidRPr="00B46B0C">
        <w:rPr>
          <w:rFonts w:ascii="宋体" w:eastAsia="宋体" w:hAnsi="宋体"/>
          <w:sz w:val="18"/>
          <w:szCs w:val="18"/>
        </w:rPr>
        <w:t>指标:</w:t>
      </w:r>
      <w:r w:rsidRPr="00B46B0C">
        <w:rPr>
          <w:rFonts w:ascii="宋体" w:eastAsia="宋体" w:hAnsi="宋体" w:hint="eastAsia"/>
          <w:sz w:val="18"/>
          <w:szCs w:val="18"/>
        </w:rPr>
        <w:t xml:space="preserve"> ：（1）两组患者的</w:t>
      </w:r>
      <w:bookmarkStart w:id="2" w:name="_Hlk25438881"/>
      <w:r w:rsidRPr="00B46B0C">
        <w:rPr>
          <w:rFonts w:ascii="宋体" w:eastAsia="宋体" w:hAnsi="宋体" w:hint="eastAsia"/>
          <w:sz w:val="18"/>
          <w:szCs w:val="18"/>
        </w:rPr>
        <w:t>西药再住院率；死亡率；医疗费用支出</w:t>
      </w:r>
      <w:bookmarkEnd w:id="2"/>
      <w:r w:rsidRPr="00B46B0C">
        <w:rPr>
          <w:rFonts w:ascii="宋体" w:eastAsia="宋体" w:hAnsi="宋体" w:hint="eastAsia"/>
          <w:sz w:val="18"/>
          <w:szCs w:val="18"/>
        </w:rPr>
        <w:t>；（2）患者的自我管理能力；（</w:t>
      </w:r>
      <w:r w:rsidRPr="00B46B0C">
        <w:rPr>
          <w:rFonts w:ascii="宋体" w:eastAsia="宋体" w:hAnsi="宋体"/>
          <w:sz w:val="18"/>
          <w:szCs w:val="18"/>
        </w:rPr>
        <w:t>3</w:t>
      </w:r>
      <w:r w:rsidRPr="00B46B0C">
        <w:rPr>
          <w:rFonts w:ascii="宋体" w:eastAsia="宋体" w:hAnsi="宋体" w:hint="eastAsia"/>
          <w:sz w:val="18"/>
          <w:szCs w:val="18"/>
        </w:rPr>
        <w:t>）</w:t>
      </w:r>
      <w:bookmarkStart w:id="3" w:name="_Hlk25438998"/>
      <w:r w:rsidRPr="00B46B0C">
        <w:rPr>
          <w:rFonts w:ascii="宋体" w:eastAsia="宋体" w:hAnsi="宋体" w:hint="eastAsia"/>
          <w:sz w:val="18"/>
          <w:szCs w:val="18"/>
        </w:rPr>
        <w:t>医院采取干预管理前后的双向转诊率，家庭医生签约率</w:t>
      </w:r>
      <w:bookmarkEnd w:id="3"/>
      <w:r w:rsidRPr="00B46B0C">
        <w:rPr>
          <w:rFonts w:ascii="宋体" w:eastAsia="宋体" w:hAnsi="宋体" w:hint="eastAsia"/>
          <w:sz w:val="18"/>
          <w:szCs w:val="18"/>
        </w:rPr>
        <w:t>（</w:t>
      </w:r>
      <w:r w:rsidRPr="00B46B0C">
        <w:rPr>
          <w:rFonts w:ascii="宋体" w:eastAsia="宋体" w:hAnsi="宋体"/>
          <w:sz w:val="18"/>
          <w:szCs w:val="18"/>
        </w:rPr>
        <w:t>4</w:t>
      </w:r>
      <w:r w:rsidRPr="00B46B0C">
        <w:rPr>
          <w:rFonts w:ascii="宋体" w:eastAsia="宋体" w:hAnsi="宋体" w:hint="eastAsia"/>
          <w:sz w:val="18"/>
          <w:szCs w:val="18"/>
        </w:rPr>
        <w:t>）</w:t>
      </w:r>
      <w:bookmarkStart w:id="4" w:name="_Hlk25439156"/>
      <w:r w:rsidRPr="00B46B0C">
        <w:rPr>
          <w:rFonts w:ascii="宋体" w:eastAsia="宋体" w:hAnsi="宋体" w:hint="eastAsia"/>
          <w:sz w:val="18"/>
          <w:szCs w:val="18"/>
        </w:rPr>
        <w:t>社区医师的临床实践水平（5）满意度调查，患者与医务人员</w:t>
      </w:r>
      <w:bookmarkEnd w:id="4"/>
      <w:r w:rsidRPr="00B46B0C">
        <w:rPr>
          <w:rFonts w:ascii="宋体" w:eastAsia="宋体" w:hAnsi="宋体" w:hint="eastAsia"/>
          <w:sz w:val="18"/>
          <w:szCs w:val="18"/>
        </w:rPr>
        <w:t>对本管理模式的满意率。</w:t>
      </w:r>
    </w:p>
    <w:p w14:paraId="73BD6AEC" w14:textId="38283CEE" w:rsidR="00516846" w:rsidRPr="00B20390" w:rsidRDefault="00516846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20390">
        <w:rPr>
          <w:rFonts w:ascii="宋体" w:eastAsia="宋体" w:hAnsi="宋体"/>
          <w:sz w:val="18"/>
          <w:szCs w:val="18"/>
        </w:rPr>
        <w:t>结果</w:t>
      </w:r>
      <w:r w:rsidRPr="00B20390">
        <w:rPr>
          <w:rFonts w:ascii="宋体" w:eastAsia="宋体" w:hAnsi="宋体" w:hint="eastAsia"/>
          <w:sz w:val="18"/>
          <w:szCs w:val="18"/>
        </w:rPr>
        <w:t>：</w:t>
      </w:r>
      <w:r w:rsidRPr="00B20390">
        <w:rPr>
          <w:rFonts w:ascii="宋体" w:eastAsia="宋体" w:hAnsi="宋体"/>
          <w:sz w:val="18"/>
          <w:szCs w:val="18"/>
        </w:rPr>
        <w:t>管理组有效患者150例;对照组有效患者145例。通过</w:t>
      </w:r>
      <w:r w:rsidRPr="00B20390">
        <w:rPr>
          <w:rFonts w:ascii="宋体" w:eastAsia="宋体" w:hAnsi="宋体" w:hint="eastAsia"/>
          <w:sz w:val="18"/>
          <w:szCs w:val="18"/>
        </w:rPr>
        <w:t>本</w:t>
      </w:r>
      <w:r w:rsidRPr="00B20390">
        <w:rPr>
          <w:rFonts w:ascii="宋体" w:eastAsia="宋体" w:hAnsi="宋体"/>
          <w:sz w:val="18"/>
          <w:szCs w:val="18"/>
        </w:rPr>
        <w:t>管</w:t>
      </w:r>
      <w:r w:rsidRPr="00B20390">
        <w:rPr>
          <w:rFonts w:ascii="宋体" w:eastAsia="宋体" w:hAnsi="宋体" w:hint="eastAsia"/>
          <w:sz w:val="18"/>
          <w:szCs w:val="18"/>
        </w:rPr>
        <w:t>理模式管理后，干预管理组患者再住院率</w:t>
      </w:r>
      <w:r w:rsidR="00B20390" w:rsidRPr="00B20390">
        <w:rPr>
          <w:rFonts w:ascii="宋体" w:eastAsia="宋体" w:hAnsi="宋体" w:hint="eastAsia"/>
          <w:sz w:val="18"/>
          <w:szCs w:val="18"/>
        </w:rPr>
        <w:t>,</w:t>
      </w:r>
      <w:r w:rsidRPr="00B20390">
        <w:rPr>
          <w:rFonts w:ascii="宋体" w:eastAsia="宋体" w:hAnsi="宋体" w:hint="eastAsia"/>
          <w:sz w:val="18"/>
          <w:szCs w:val="18"/>
        </w:rPr>
        <w:t>死亡率</w:t>
      </w:r>
      <w:r w:rsidR="00B20390" w:rsidRPr="00B20390">
        <w:rPr>
          <w:rFonts w:ascii="宋体" w:eastAsia="宋体" w:hAnsi="宋体" w:hint="eastAsia"/>
          <w:sz w:val="18"/>
          <w:szCs w:val="18"/>
        </w:rPr>
        <w:t>,</w:t>
      </w:r>
      <w:r w:rsidRPr="00B20390">
        <w:rPr>
          <w:rFonts w:ascii="宋体" w:eastAsia="宋体" w:hAnsi="宋体" w:hint="eastAsia"/>
          <w:sz w:val="18"/>
          <w:szCs w:val="18"/>
        </w:rPr>
        <w:t>住院医疗费用</w:t>
      </w:r>
      <w:r w:rsidR="00B20390" w:rsidRPr="00B20390">
        <w:rPr>
          <w:rFonts w:ascii="宋体" w:eastAsia="宋体" w:hAnsi="宋体" w:hint="eastAsia"/>
          <w:sz w:val="18"/>
          <w:szCs w:val="18"/>
        </w:rPr>
        <w:t>,</w:t>
      </w:r>
      <w:r w:rsidRPr="00B20390">
        <w:rPr>
          <w:rFonts w:ascii="宋体" w:eastAsia="宋体" w:hAnsi="宋体" w:hint="eastAsia"/>
          <w:sz w:val="18"/>
          <w:szCs w:val="18"/>
        </w:rPr>
        <w:t>低于观察组</w:t>
      </w:r>
      <w:r w:rsidR="00B20390" w:rsidRPr="00B20390">
        <w:rPr>
          <w:rFonts w:ascii="宋体" w:eastAsia="宋体" w:hAnsi="宋体" w:hint="eastAsia"/>
          <w:sz w:val="18"/>
          <w:szCs w:val="18"/>
        </w:rPr>
        <w:t xml:space="preserve">; </w:t>
      </w:r>
      <w:r w:rsidR="00B20390" w:rsidRPr="00B20390">
        <w:rPr>
          <w:rFonts w:ascii="宋体" w:eastAsia="宋体" w:hAnsi="宋体" w:hint="eastAsia"/>
          <w:sz w:val="18"/>
          <w:szCs w:val="18"/>
        </w:rPr>
        <w:t>患者的自我管理能力中药物知晓度,规范用药，饮食管理，体重管理，有效运动时间</w:t>
      </w:r>
      <w:r w:rsidR="00B20390" w:rsidRPr="00B20390">
        <w:rPr>
          <w:rFonts w:ascii="宋体" w:eastAsia="宋体" w:hAnsi="宋体"/>
          <w:sz w:val="18"/>
          <w:szCs w:val="18"/>
        </w:rPr>
        <w:t>,</w:t>
      </w:r>
      <w:r w:rsidR="00B20390" w:rsidRPr="00B20390">
        <w:rPr>
          <w:rFonts w:ascii="宋体" w:eastAsia="宋体" w:hAnsi="宋体" w:hint="eastAsia"/>
          <w:sz w:val="18"/>
          <w:szCs w:val="18"/>
        </w:rPr>
        <w:t>高于观察组</w:t>
      </w:r>
      <w:r w:rsidR="00B20390" w:rsidRPr="00B20390">
        <w:rPr>
          <w:rFonts w:ascii="宋体" w:eastAsia="宋体" w:hAnsi="宋体" w:hint="eastAsia"/>
          <w:sz w:val="18"/>
          <w:szCs w:val="18"/>
        </w:rPr>
        <w:t>;</w:t>
      </w:r>
      <w:r w:rsidRPr="00B20390">
        <w:rPr>
          <w:rFonts w:ascii="宋体" w:eastAsia="宋体" w:hAnsi="宋体" w:hint="eastAsia"/>
          <w:sz w:val="18"/>
          <w:szCs w:val="18"/>
        </w:rPr>
        <w:t>两组比较P&lt;</w:t>
      </w:r>
      <w:r w:rsidRPr="00B20390">
        <w:rPr>
          <w:rFonts w:ascii="宋体" w:eastAsia="宋体" w:hAnsi="宋体"/>
          <w:sz w:val="18"/>
          <w:szCs w:val="18"/>
        </w:rPr>
        <w:t>0.05,</w:t>
      </w:r>
      <w:r w:rsidRPr="00B20390">
        <w:rPr>
          <w:rFonts w:ascii="宋体" w:eastAsia="宋体" w:hAnsi="宋体" w:hint="eastAsia"/>
          <w:sz w:val="18"/>
          <w:szCs w:val="18"/>
        </w:rPr>
        <w:t>有统计学意义。干预管理的门诊费用较干预前下降，但无统计学意义。医院采取干预管理后的双向转诊率</w:t>
      </w:r>
      <w:r w:rsidR="00B20390" w:rsidRPr="00B20390">
        <w:rPr>
          <w:rFonts w:ascii="宋体" w:eastAsia="宋体" w:hAnsi="宋体"/>
          <w:sz w:val="18"/>
          <w:szCs w:val="18"/>
        </w:rPr>
        <w:t>,</w:t>
      </w:r>
      <w:r w:rsidRPr="00B20390">
        <w:rPr>
          <w:rFonts w:ascii="宋体" w:eastAsia="宋体" w:hAnsi="宋体" w:hint="eastAsia"/>
          <w:sz w:val="18"/>
          <w:szCs w:val="18"/>
        </w:rPr>
        <w:t>家庭医生签约率较干预前增高，P&lt;</w:t>
      </w:r>
      <w:r w:rsidRPr="00B20390">
        <w:rPr>
          <w:rFonts w:ascii="宋体" w:eastAsia="宋体" w:hAnsi="宋体"/>
          <w:sz w:val="18"/>
          <w:szCs w:val="18"/>
        </w:rPr>
        <w:t>0.05,</w:t>
      </w:r>
      <w:r w:rsidRPr="00B20390">
        <w:rPr>
          <w:rFonts w:ascii="宋体" w:eastAsia="宋体" w:hAnsi="宋体" w:hint="eastAsia"/>
          <w:sz w:val="18"/>
          <w:szCs w:val="18"/>
        </w:rPr>
        <w:t>有统计学意义。社区医生采取干预管理后的临床实践水平，较干预前提高，P&lt;</w:t>
      </w:r>
      <w:r w:rsidRPr="00B20390">
        <w:rPr>
          <w:rFonts w:ascii="宋体" w:eastAsia="宋体" w:hAnsi="宋体"/>
          <w:sz w:val="18"/>
          <w:szCs w:val="18"/>
        </w:rPr>
        <w:t>0.05,</w:t>
      </w:r>
      <w:r w:rsidRPr="00B20390">
        <w:rPr>
          <w:rFonts w:ascii="宋体" w:eastAsia="宋体" w:hAnsi="宋体" w:hint="eastAsia"/>
          <w:sz w:val="18"/>
          <w:szCs w:val="18"/>
        </w:rPr>
        <w:t>有统计学意义。满意度调查，患者满意度,社区医师</w:t>
      </w:r>
      <w:r w:rsidR="00B20390" w:rsidRPr="00B20390">
        <w:rPr>
          <w:rFonts w:ascii="宋体" w:eastAsia="宋体" w:hAnsi="宋体" w:hint="eastAsia"/>
          <w:sz w:val="18"/>
          <w:szCs w:val="18"/>
        </w:rPr>
        <w:t>,</w:t>
      </w:r>
      <w:r w:rsidRPr="00B20390">
        <w:rPr>
          <w:rFonts w:ascii="宋体" w:eastAsia="宋体" w:hAnsi="宋体" w:hint="eastAsia"/>
          <w:sz w:val="18"/>
          <w:szCs w:val="18"/>
        </w:rPr>
        <w:t>专科医师的满意率较干预前比较提高，并有统计学意义。</w:t>
      </w:r>
    </w:p>
    <w:p w14:paraId="44BBC8E5" w14:textId="77777777" w:rsidR="00516846" w:rsidRPr="00B46B0C" w:rsidRDefault="00516846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/>
          <w:sz w:val="18"/>
          <w:szCs w:val="18"/>
        </w:rPr>
        <w:t>结论</w:t>
      </w:r>
      <w:r w:rsidRPr="00B46B0C">
        <w:rPr>
          <w:rFonts w:ascii="宋体" w:eastAsia="宋体" w:hAnsi="宋体" w:hint="eastAsia"/>
          <w:sz w:val="18"/>
          <w:szCs w:val="18"/>
        </w:rPr>
        <w:t>：以慢性心力衰竭衰竭的管理为例，基于基层中医医联体，实施路径为专科医生-全科医师-患者，应用中医核心理论，采用多种管理方式相结合的模式，其对患者的疾病的控制，心理及经济的负担的减轻有显著效果，并可推进区属中医医联体的分级诊疗，双向转诊模式的建立，促进中医治未病在慢病管理中发挥重要作用。</w:t>
      </w:r>
    </w:p>
    <w:p w14:paraId="1B1E8169" w14:textId="0F8F0CFD" w:rsidR="00A826C2" w:rsidRPr="00B46B0C" w:rsidRDefault="00A826C2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>关键词：中医医联体 慢病管理 慢性心力衰竭</w:t>
      </w:r>
    </w:p>
    <w:p w14:paraId="0E93E43F" w14:textId="28371E7D" w:rsidR="00065F35" w:rsidRPr="00B46B0C" w:rsidRDefault="00516846" w:rsidP="00B254FC">
      <w:pPr>
        <w:spacing w:line="360" w:lineRule="auto"/>
        <w:ind w:firstLineChars="100" w:firstLine="180"/>
        <w:rPr>
          <w:rFonts w:ascii="宋体" w:eastAsia="宋体" w:hAnsi="宋体"/>
          <w:sz w:val="18"/>
          <w:szCs w:val="18"/>
          <w:shd w:val="clear" w:color="auto" w:fill="FFFFFF"/>
        </w:rPr>
      </w:pPr>
      <w:r w:rsidRPr="00B46B0C">
        <w:rPr>
          <w:rFonts w:ascii="宋体" w:eastAsia="宋体" w:hAnsi="宋体" w:hint="eastAsia"/>
          <w:sz w:val="18"/>
          <w:szCs w:val="18"/>
        </w:rPr>
        <w:t>数据显示，在我国每年</w:t>
      </w:r>
      <w:r w:rsidRPr="00B46B0C">
        <w:rPr>
          <w:rFonts w:ascii="宋体" w:eastAsia="宋体" w:hAnsi="宋体"/>
          <w:sz w:val="18"/>
          <w:szCs w:val="18"/>
        </w:rPr>
        <w:t>1 030万过早死亡的人群中，</w:t>
      </w:r>
      <w:r w:rsidRPr="00B46B0C">
        <w:rPr>
          <w:rFonts w:ascii="宋体" w:eastAsia="宋体" w:hAnsi="宋体" w:hint="eastAsia"/>
          <w:sz w:val="18"/>
          <w:szCs w:val="18"/>
        </w:rPr>
        <w:t>由慢病导致的死亡占</w:t>
      </w:r>
      <w:r w:rsidRPr="00B46B0C">
        <w:rPr>
          <w:rFonts w:ascii="宋体" w:eastAsia="宋体" w:hAnsi="宋体"/>
          <w:sz w:val="18"/>
          <w:szCs w:val="18"/>
        </w:rPr>
        <w:t>80%</w:t>
      </w:r>
      <w:r w:rsidR="00065F35" w:rsidRPr="00B46B0C">
        <w:rPr>
          <w:rFonts w:ascii="宋体" w:eastAsia="宋体" w:hAnsi="宋体"/>
          <w:sz w:val="18"/>
          <w:szCs w:val="18"/>
          <w:vertAlign w:val="superscript"/>
        </w:rPr>
        <w:t>1</w:t>
      </w:r>
      <w:r w:rsidRPr="00B46B0C">
        <w:rPr>
          <w:rFonts w:ascii="宋体" w:eastAsia="宋体" w:hAnsi="宋体"/>
          <w:sz w:val="18"/>
          <w:szCs w:val="18"/>
        </w:rPr>
        <w:t>。而因慢病造成的疾病</w:t>
      </w:r>
      <w:r w:rsidRPr="00B46B0C">
        <w:rPr>
          <w:rFonts w:ascii="宋体" w:eastAsia="宋体" w:hAnsi="宋体" w:hint="eastAsia"/>
          <w:sz w:val="18"/>
          <w:szCs w:val="18"/>
        </w:rPr>
        <w:t>，经济负担在总疾病经济负担中占比为</w:t>
      </w:r>
      <w:r w:rsidRPr="00B46B0C">
        <w:rPr>
          <w:rFonts w:ascii="宋体" w:eastAsia="宋体" w:hAnsi="宋体"/>
          <w:sz w:val="18"/>
          <w:szCs w:val="18"/>
        </w:rPr>
        <w:t>68.6%，其持</w:t>
      </w:r>
      <w:r w:rsidRPr="00B46B0C">
        <w:rPr>
          <w:rFonts w:ascii="宋体" w:eastAsia="宋体" w:hAnsi="宋体" w:hint="eastAsia"/>
          <w:sz w:val="18"/>
          <w:szCs w:val="18"/>
        </w:rPr>
        <w:t>续性的医疗、伤残费用给患者及其家庭带来巨大压力</w:t>
      </w:r>
      <w:r w:rsidR="00065F35" w:rsidRPr="00B46B0C">
        <w:rPr>
          <w:rFonts w:ascii="宋体" w:eastAsia="宋体" w:hAnsi="宋体"/>
          <w:sz w:val="18"/>
          <w:szCs w:val="18"/>
          <w:vertAlign w:val="superscript"/>
        </w:rPr>
        <w:t>2</w:t>
      </w:r>
      <w:r w:rsidRPr="00B46B0C">
        <w:rPr>
          <w:rFonts w:ascii="宋体" w:eastAsia="宋体" w:hAnsi="宋体"/>
          <w:sz w:val="18"/>
          <w:szCs w:val="18"/>
        </w:rPr>
        <w:t>。</w:t>
      </w:r>
      <w:r w:rsidRPr="00B46B0C">
        <w:rPr>
          <w:rFonts w:ascii="宋体" w:eastAsia="宋体" w:hAnsi="宋体" w:hint="eastAsia"/>
          <w:sz w:val="18"/>
          <w:szCs w:val="18"/>
        </w:rPr>
        <w:t>与发达国家，我国慢病管理的起步较晚</w:t>
      </w:r>
      <w:r w:rsidR="00B070FE" w:rsidRPr="00B46B0C">
        <w:rPr>
          <w:rFonts w:ascii="宋体" w:eastAsia="宋体" w:hAnsi="宋体" w:hint="eastAsia"/>
          <w:sz w:val="18"/>
          <w:szCs w:val="18"/>
        </w:rPr>
        <w:t>。</w:t>
      </w:r>
      <w:r w:rsidR="00065F35" w:rsidRPr="00B46B0C">
        <w:rPr>
          <w:rFonts w:ascii="宋体" w:eastAsia="宋体" w:hAnsi="宋体" w:hint="eastAsia"/>
          <w:sz w:val="18"/>
          <w:szCs w:val="18"/>
        </w:rPr>
        <w:t>以</w:t>
      </w:r>
      <w:bookmarkStart w:id="5" w:name="_Hlk24922487"/>
      <w:r w:rsidR="00065F35" w:rsidRPr="00B46B0C">
        <w:rPr>
          <w:rFonts w:ascii="宋体" w:eastAsia="宋体" w:hAnsi="宋体" w:hint="eastAsia"/>
          <w:sz w:val="18"/>
          <w:szCs w:val="18"/>
          <w:shd w:val="clear" w:color="auto" w:fill="FFFFFF"/>
        </w:rPr>
        <w:t>慢性心力衰竭为例，</w:t>
      </w:r>
      <w:bookmarkEnd w:id="5"/>
      <w:r w:rsidR="00065F35" w:rsidRPr="00B46B0C">
        <w:rPr>
          <w:rFonts w:ascii="宋体" w:eastAsia="宋体" w:hAnsi="宋体" w:hint="eastAsia"/>
          <w:sz w:val="18"/>
          <w:szCs w:val="18"/>
          <w:shd w:val="clear" w:color="auto" w:fill="FFFFFF"/>
        </w:rPr>
        <w:t>目前的管理存在</w:t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t>院内治疗与院外管理</w:t>
      </w:r>
      <w:r w:rsidR="00065F35" w:rsidRPr="00B46B0C">
        <w:rPr>
          <w:rFonts w:ascii="宋体" w:eastAsia="宋体" w:hAnsi="宋体" w:hint="eastAsia"/>
          <w:sz w:val="18"/>
          <w:szCs w:val="18"/>
          <w:shd w:val="clear" w:color="auto" w:fill="FFFFFF"/>
        </w:rPr>
        <w:t>脱节，主要表现在</w:t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fldChar w:fldCharType="begin"/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instrText xml:space="preserve"> </w:instrText>
      </w:r>
      <w:r w:rsidR="00065F35" w:rsidRPr="00B46B0C">
        <w:rPr>
          <w:rFonts w:ascii="宋体" w:eastAsia="宋体" w:hAnsi="宋体" w:hint="eastAsia"/>
          <w:sz w:val="18"/>
          <w:szCs w:val="18"/>
          <w:shd w:val="clear" w:color="auto" w:fill="FFFFFF"/>
        </w:rPr>
        <w:instrText>= 1 \* GB3</w:instrText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instrText xml:space="preserve"> </w:instrText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fldChar w:fldCharType="separate"/>
      </w:r>
      <w:r w:rsidR="00065F35" w:rsidRPr="00B46B0C">
        <w:rPr>
          <w:rFonts w:ascii="宋体" w:eastAsia="宋体" w:hAnsi="宋体" w:hint="eastAsia"/>
          <w:noProof/>
          <w:sz w:val="18"/>
          <w:szCs w:val="18"/>
          <w:shd w:val="clear" w:color="auto" w:fill="FFFFFF"/>
        </w:rPr>
        <w:t>①</w:t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fldChar w:fldCharType="end"/>
      </w:r>
      <w:r w:rsidR="00065F35" w:rsidRPr="00B46B0C">
        <w:rPr>
          <w:rFonts w:ascii="宋体" w:eastAsia="宋体" w:hAnsi="宋体" w:hint="eastAsia"/>
          <w:sz w:val="18"/>
          <w:szCs w:val="18"/>
          <w:shd w:val="clear" w:color="auto" w:fill="FFFFFF"/>
        </w:rPr>
        <w:t>二级以上医院的专科医师没有时间与精力去管理，社区医院的全科医师缺少规范化管理的专业知识。</w:t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fldChar w:fldCharType="begin"/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instrText xml:space="preserve"> </w:instrText>
      </w:r>
      <w:r w:rsidR="00065F35" w:rsidRPr="00B46B0C">
        <w:rPr>
          <w:rFonts w:ascii="宋体" w:eastAsia="宋体" w:hAnsi="宋体" w:hint="eastAsia"/>
          <w:sz w:val="18"/>
          <w:szCs w:val="18"/>
          <w:shd w:val="clear" w:color="auto" w:fill="FFFFFF"/>
        </w:rPr>
        <w:instrText>= 2 \* GB3</w:instrText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instrText xml:space="preserve"> </w:instrText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fldChar w:fldCharType="separate"/>
      </w:r>
      <w:r w:rsidR="00065F35" w:rsidRPr="00B46B0C">
        <w:rPr>
          <w:rFonts w:ascii="宋体" w:eastAsia="宋体" w:hAnsi="宋体" w:hint="eastAsia"/>
          <w:noProof/>
          <w:sz w:val="18"/>
          <w:szCs w:val="18"/>
          <w:shd w:val="clear" w:color="auto" w:fill="FFFFFF"/>
        </w:rPr>
        <w:t>②</w:t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fldChar w:fldCharType="end"/>
      </w:r>
      <w:r w:rsidR="00065F35" w:rsidRPr="00B46B0C">
        <w:rPr>
          <w:rFonts w:ascii="宋体" w:eastAsia="宋体" w:hAnsi="宋体" w:hint="eastAsia"/>
          <w:sz w:val="18"/>
          <w:szCs w:val="18"/>
          <w:shd w:val="clear" w:color="auto" w:fill="FFFFFF"/>
        </w:rPr>
        <w:t>中医在心衰治疗上的优势，难以在院外延续。</w:t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fldChar w:fldCharType="begin"/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instrText xml:space="preserve"> </w:instrText>
      </w:r>
      <w:r w:rsidR="00065F35" w:rsidRPr="00B46B0C">
        <w:rPr>
          <w:rFonts w:ascii="宋体" w:eastAsia="宋体" w:hAnsi="宋体" w:hint="eastAsia"/>
          <w:sz w:val="18"/>
          <w:szCs w:val="18"/>
          <w:shd w:val="clear" w:color="auto" w:fill="FFFFFF"/>
        </w:rPr>
        <w:instrText>= 3 \* GB3</w:instrText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instrText xml:space="preserve"> </w:instrText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fldChar w:fldCharType="separate"/>
      </w:r>
      <w:r w:rsidR="00065F35" w:rsidRPr="00B46B0C">
        <w:rPr>
          <w:rFonts w:ascii="宋体" w:eastAsia="宋体" w:hAnsi="宋体" w:hint="eastAsia"/>
          <w:noProof/>
          <w:sz w:val="18"/>
          <w:szCs w:val="18"/>
          <w:shd w:val="clear" w:color="auto" w:fill="FFFFFF"/>
        </w:rPr>
        <w:t>③</w:t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fldChar w:fldCharType="end"/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t>患者缺乏对自身疾病的认识，依从性</w:t>
      </w:r>
      <w:r w:rsidR="00065F35" w:rsidRPr="00B46B0C">
        <w:rPr>
          <w:rFonts w:ascii="宋体" w:eastAsia="宋体" w:hAnsi="宋体" w:hint="eastAsia"/>
          <w:sz w:val="18"/>
          <w:szCs w:val="18"/>
          <w:shd w:val="clear" w:color="auto" w:fill="FFFFFF"/>
        </w:rPr>
        <w:t>差。</w:t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fldChar w:fldCharType="begin"/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instrText xml:space="preserve"> </w:instrText>
      </w:r>
      <w:r w:rsidR="00065F35" w:rsidRPr="00B46B0C">
        <w:rPr>
          <w:rFonts w:ascii="宋体" w:eastAsia="宋体" w:hAnsi="宋体" w:hint="eastAsia"/>
          <w:sz w:val="18"/>
          <w:szCs w:val="18"/>
          <w:shd w:val="clear" w:color="auto" w:fill="FFFFFF"/>
        </w:rPr>
        <w:instrText>= 3 \* GB3</w:instrText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instrText xml:space="preserve"> </w:instrText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fldChar w:fldCharType="separate"/>
      </w:r>
      <w:r w:rsidR="00065F35" w:rsidRPr="00B46B0C">
        <w:rPr>
          <w:rFonts w:ascii="宋体" w:eastAsia="宋体" w:hAnsi="宋体" w:hint="eastAsia"/>
          <w:noProof/>
          <w:sz w:val="18"/>
          <w:szCs w:val="18"/>
          <w:shd w:val="clear" w:color="auto" w:fill="FFFFFF"/>
        </w:rPr>
        <w:t>③</w:t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fldChar w:fldCharType="end"/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t>区域性数据</w:t>
      </w:r>
      <w:r w:rsidR="00065F35" w:rsidRPr="00B46B0C">
        <w:rPr>
          <w:rFonts w:ascii="宋体" w:eastAsia="宋体" w:hAnsi="宋体" w:hint="eastAsia"/>
          <w:sz w:val="18"/>
          <w:szCs w:val="18"/>
          <w:shd w:val="clear" w:color="auto" w:fill="FFFFFF"/>
        </w:rPr>
        <w:t>平台</w:t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t>难以建立</w:t>
      </w:r>
      <w:r w:rsidR="00065F35" w:rsidRPr="00B46B0C">
        <w:rPr>
          <w:rFonts w:ascii="宋体" w:eastAsia="宋体" w:hAnsi="宋体" w:hint="eastAsia"/>
          <w:sz w:val="18"/>
          <w:szCs w:val="18"/>
          <w:shd w:val="clear" w:color="auto" w:fill="FFFFFF"/>
        </w:rPr>
        <w:t>，</w:t>
      </w:r>
      <w:r w:rsidR="00065F35" w:rsidRPr="00B46B0C">
        <w:rPr>
          <w:rFonts w:ascii="宋体" w:eastAsia="宋体" w:hAnsi="宋体"/>
          <w:sz w:val="18"/>
          <w:szCs w:val="18"/>
          <w:shd w:val="clear" w:color="auto" w:fill="FFFFFF"/>
        </w:rPr>
        <w:t>心衰中心与基层医院缺乏沟通互动的平台，</w:t>
      </w:r>
      <w:r w:rsidR="00065F35" w:rsidRPr="00B46B0C">
        <w:rPr>
          <w:rFonts w:ascii="宋体" w:eastAsia="宋体" w:hAnsi="宋体" w:hint="eastAsia"/>
          <w:sz w:val="18"/>
          <w:szCs w:val="18"/>
          <w:shd w:val="clear" w:color="auto" w:fill="FFFFFF"/>
        </w:rPr>
        <w:t>不能实现信息共享。</w:t>
      </w:r>
    </w:p>
    <w:p w14:paraId="733BBD6C" w14:textId="2A8485A8" w:rsidR="00516846" w:rsidRPr="00B46B0C" w:rsidRDefault="00516846" w:rsidP="00B254FC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 xml:space="preserve"> </w:t>
      </w:r>
      <w:r w:rsidRPr="00B46B0C">
        <w:rPr>
          <w:rFonts w:ascii="宋体" w:eastAsia="宋体" w:hAnsi="宋体"/>
          <w:sz w:val="18"/>
          <w:szCs w:val="18"/>
        </w:rPr>
        <w:t xml:space="preserve"> </w:t>
      </w:r>
      <w:bookmarkStart w:id="6" w:name="_Hlk25437294"/>
      <w:r w:rsidRPr="00B46B0C">
        <w:rPr>
          <w:rFonts w:ascii="宋体" w:eastAsia="宋体" w:hAnsi="宋体" w:hint="eastAsia"/>
          <w:sz w:val="18"/>
          <w:szCs w:val="18"/>
        </w:rPr>
        <w:t>本研究</w:t>
      </w:r>
      <w:r w:rsidR="008D4D19" w:rsidRPr="00B46B0C">
        <w:rPr>
          <w:rFonts w:ascii="宋体" w:eastAsia="宋体" w:hAnsi="宋体" w:hint="eastAsia"/>
          <w:sz w:val="18"/>
          <w:szCs w:val="18"/>
        </w:rPr>
        <w:t>以慢性心力衰竭的管理为切入点，</w:t>
      </w:r>
      <w:r w:rsidRPr="00B46B0C">
        <w:rPr>
          <w:rFonts w:ascii="宋体" w:eastAsia="宋体" w:hAnsi="宋体" w:hint="eastAsia"/>
          <w:sz w:val="18"/>
          <w:szCs w:val="18"/>
        </w:rPr>
        <w:t>探索在中医医联体环境下的慢病管理服务模式，构建区域化的以“治未病”理念为基础的，中医特色鲜明，服务规范化，标准化的慢性病管理体系。</w:t>
      </w:r>
    </w:p>
    <w:bookmarkEnd w:id="6"/>
    <w:p w14:paraId="337804A7" w14:textId="6F56B5DF" w:rsidR="00516846" w:rsidRPr="00B46B0C" w:rsidRDefault="007F3DDA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>1资料与方法</w:t>
      </w:r>
    </w:p>
    <w:p w14:paraId="6C8C20AC" w14:textId="4C642FFA" w:rsidR="007F3DDA" w:rsidRPr="00B46B0C" w:rsidRDefault="007F3DDA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>1.</w:t>
      </w:r>
      <w:r w:rsidRPr="00B46B0C">
        <w:rPr>
          <w:rFonts w:ascii="宋体" w:eastAsia="宋体" w:hAnsi="宋体"/>
          <w:sz w:val="18"/>
          <w:szCs w:val="18"/>
        </w:rPr>
        <w:t>1</w:t>
      </w:r>
      <w:r w:rsidRPr="00B46B0C">
        <w:rPr>
          <w:rFonts w:ascii="宋体" w:eastAsia="宋体" w:hAnsi="宋体" w:hint="eastAsia"/>
          <w:sz w:val="18"/>
          <w:szCs w:val="18"/>
        </w:rPr>
        <w:t>一般资料</w:t>
      </w:r>
    </w:p>
    <w:p w14:paraId="13ADC2C2" w14:textId="0AB38100" w:rsidR="00771B27" w:rsidRPr="00B46B0C" w:rsidRDefault="007F3DDA" w:rsidP="00771B27">
      <w:pPr>
        <w:spacing w:line="360" w:lineRule="auto"/>
        <w:rPr>
          <w:rFonts w:ascii="宋体" w:eastAsia="宋体" w:hAnsi="宋体" w:cstheme="minorEastAsia"/>
          <w:sz w:val="18"/>
          <w:szCs w:val="18"/>
        </w:rPr>
      </w:pPr>
      <w:r w:rsidRPr="00B46B0C">
        <w:rPr>
          <w:rFonts w:ascii="宋体" w:eastAsia="宋体" w:hAnsi="宋体" w:cstheme="minorEastAsia" w:hint="eastAsia"/>
          <w:sz w:val="18"/>
          <w:szCs w:val="18"/>
        </w:rPr>
        <w:t>此项研究对象为</w:t>
      </w:r>
      <w:r w:rsidR="00771B27" w:rsidRPr="00B46B0C">
        <w:rPr>
          <w:rFonts w:ascii="宋体" w:eastAsia="宋体" w:hAnsi="宋体" w:cstheme="minorEastAsia" w:hint="eastAsia"/>
          <w:sz w:val="18"/>
          <w:szCs w:val="18"/>
        </w:rPr>
        <w:t>2</w:t>
      </w:r>
      <w:r w:rsidR="00771B27" w:rsidRPr="00B46B0C">
        <w:rPr>
          <w:rFonts w:ascii="宋体" w:eastAsia="宋体" w:hAnsi="宋体" w:cstheme="minorEastAsia"/>
          <w:sz w:val="18"/>
          <w:szCs w:val="18"/>
        </w:rPr>
        <w:t>018</w:t>
      </w:r>
      <w:r w:rsidR="00771B27" w:rsidRPr="00B46B0C">
        <w:rPr>
          <w:rFonts w:ascii="宋体" w:eastAsia="宋体" w:hAnsi="宋体" w:cstheme="minorEastAsia" w:hint="eastAsia"/>
          <w:sz w:val="18"/>
          <w:szCs w:val="18"/>
        </w:rPr>
        <w:t>年3月-</w:t>
      </w:r>
      <w:r w:rsidR="00771B27" w:rsidRPr="00B46B0C">
        <w:rPr>
          <w:rFonts w:ascii="宋体" w:eastAsia="宋体" w:hAnsi="宋体" w:cstheme="minorEastAsia"/>
          <w:sz w:val="18"/>
          <w:szCs w:val="18"/>
        </w:rPr>
        <w:t>2020</w:t>
      </w:r>
      <w:r w:rsidR="00771B27" w:rsidRPr="00B46B0C">
        <w:rPr>
          <w:rFonts w:ascii="宋体" w:eastAsia="宋体" w:hAnsi="宋体" w:cstheme="minorEastAsia" w:hint="eastAsia"/>
          <w:sz w:val="18"/>
          <w:szCs w:val="18"/>
        </w:rPr>
        <w:t>年3月，</w:t>
      </w:r>
      <w:r w:rsidRPr="00B46B0C">
        <w:rPr>
          <w:rFonts w:ascii="宋体" w:eastAsia="宋体" w:hAnsi="宋体" w:cstheme="minorEastAsia" w:hint="eastAsia"/>
          <w:sz w:val="18"/>
          <w:szCs w:val="18"/>
        </w:rPr>
        <w:t>上海</w:t>
      </w:r>
      <w:r w:rsidR="00771B27" w:rsidRPr="00B46B0C">
        <w:rPr>
          <w:rFonts w:ascii="宋体" w:eastAsia="宋体" w:hAnsi="宋体" w:cstheme="minorEastAsia" w:hint="eastAsia"/>
          <w:sz w:val="18"/>
          <w:szCs w:val="18"/>
        </w:rPr>
        <w:t>市</w:t>
      </w:r>
      <w:r w:rsidRPr="00B46B0C">
        <w:rPr>
          <w:rFonts w:ascii="宋体" w:eastAsia="宋体" w:hAnsi="宋体" w:cstheme="minorEastAsia" w:hint="eastAsia"/>
          <w:sz w:val="18"/>
          <w:szCs w:val="18"/>
        </w:rPr>
        <w:t>杨浦区中医</w:t>
      </w:r>
      <w:r w:rsidR="00523FE7" w:rsidRPr="00B46B0C">
        <w:rPr>
          <w:rFonts w:ascii="宋体" w:eastAsia="宋体" w:hAnsi="宋体" w:cstheme="minorEastAsia" w:hint="eastAsia"/>
          <w:sz w:val="18"/>
          <w:szCs w:val="18"/>
        </w:rPr>
        <w:t>医院</w:t>
      </w:r>
      <w:r w:rsidR="00B070FE" w:rsidRPr="00B46B0C">
        <w:rPr>
          <w:rFonts w:ascii="宋体" w:eastAsia="宋体" w:hAnsi="宋体" w:hint="eastAsia"/>
          <w:sz w:val="18"/>
          <w:szCs w:val="18"/>
        </w:rPr>
        <w:t>诊治的</w:t>
      </w:r>
      <w:r w:rsidR="00523FE7" w:rsidRPr="00B46B0C">
        <w:rPr>
          <w:rFonts w:ascii="宋体" w:eastAsia="宋体" w:hAnsi="宋体" w:hint="eastAsia"/>
          <w:sz w:val="18"/>
          <w:szCs w:val="18"/>
        </w:rPr>
        <w:t>慢性心力衰竭的患者</w:t>
      </w:r>
      <w:r w:rsidR="00771B27" w:rsidRPr="00B46B0C">
        <w:rPr>
          <w:rFonts w:ascii="宋体" w:eastAsia="宋体" w:hAnsi="宋体" w:hint="eastAsia"/>
          <w:sz w:val="18"/>
          <w:szCs w:val="18"/>
        </w:rPr>
        <w:t>，</w:t>
      </w:r>
      <w:r w:rsidR="00B070FE" w:rsidRPr="00B46B0C">
        <w:rPr>
          <w:rFonts w:ascii="宋体" w:eastAsia="宋体" w:hAnsi="宋体" w:hint="eastAsia"/>
          <w:sz w:val="18"/>
          <w:szCs w:val="18"/>
        </w:rPr>
        <w:t>杨浦区中医医联体内的</w:t>
      </w:r>
      <w:r w:rsidR="00202CDB" w:rsidRPr="00B46B0C">
        <w:rPr>
          <w:rFonts w:ascii="宋体" w:eastAsia="宋体" w:hAnsi="宋体" w:hint="eastAsia"/>
          <w:sz w:val="18"/>
          <w:szCs w:val="18"/>
        </w:rPr>
        <w:t>社区医院的家庭医生团队管理的慢性心力衰竭患者（由二级以上医院心血管专科明确诊断）。</w:t>
      </w:r>
      <w:r w:rsidR="00771B27" w:rsidRPr="00B46B0C">
        <w:rPr>
          <w:rFonts w:ascii="宋体" w:eastAsia="宋体" w:hAnsi="宋体" w:hint="eastAsia"/>
          <w:sz w:val="18"/>
          <w:szCs w:val="18"/>
        </w:rPr>
        <w:t>纳入病例3</w:t>
      </w:r>
      <w:r w:rsidR="00771B27" w:rsidRPr="00B46B0C">
        <w:rPr>
          <w:rFonts w:ascii="宋体" w:eastAsia="宋体" w:hAnsi="宋体"/>
          <w:sz w:val="18"/>
          <w:szCs w:val="18"/>
        </w:rPr>
        <w:t>00</w:t>
      </w:r>
      <w:r w:rsidR="00771B27" w:rsidRPr="00B46B0C">
        <w:rPr>
          <w:rFonts w:ascii="宋体" w:eastAsia="宋体" w:hAnsi="宋体" w:hint="eastAsia"/>
          <w:sz w:val="18"/>
          <w:szCs w:val="18"/>
        </w:rPr>
        <w:t>例。随机单盲分为心衰管理干预组与常规治疗观察组。干预组有效病例1</w:t>
      </w:r>
      <w:r w:rsidR="00771B27" w:rsidRPr="00B46B0C">
        <w:rPr>
          <w:rFonts w:ascii="宋体" w:eastAsia="宋体" w:hAnsi="宋体"/>
          <w:sz w:val="18"/>
          <w:szCs w:val="18"/>
        </w:rPr>
        <w:t>50</w:t>
      </w:r>
      <w:r w:rsidR="00771B27" w:rsidRPr="00B46B0C">
        <w:rPr>
          <w:rFonts w:ascii="宋体" w:eastAsia="宋体" w:hAnsi="宋体" w:hint="eastAsia"/>
          <w:sz w:val="18"/>
          <w:szCs w:val="18"/>
        </w:rPr>
        <w:t>例，观察组脱落5例，有效病例1</w:t>
      </w:r>
      <w:r w:rsidR="00771B27" w:rsidRPr="00B46B0C">
        <w:rPr>
          <w:rFonts w:ascii="宋体" w:eastAsia="宋体" w:hAnsi="宋体"/>
          <w:sz w:val="18"/>
          <w:szCs w:val="18"/>
        </w:rPr>
        <w:t>45</w:t>
      </w:r>
      <w:r w:rsidR="00771B27" w:rsidRPr="00B46B0C">
        <w:rPr>
          <w:rFonts w:ascii="宋体" w:eastAsia="宋体" w:hAnsi="宋体" w:hint="eastAsia"/>
          <w:sz w:val="18"/>
          <w:szCs w:val="18"/>
        </w:rPr>
        <w:t>例。平均随访1</w:t>
      </w:r>
      <w:r w:rsidR="00771B27" w:rsidRPr="00B46B0C">
        <w:rPr>
          <w:rFonts w:ascii="宋体" w:eastAsia="宋体" w:hAnsi="宋体"/>
          <w:sz w:val="18"/>
          <w:szCs w:val="18"/>
        </w:rPr>
        <w:t>2</w:t>
      </w:r>
      <w:r w:rsidR="00771B27" w:rsidRPr="00B46B0C">
        <w:rPr>
          <w:rFonts w:ascii="宋体" w:eastAsia="宋体" w:hAnsi="宋体" w:hint="eastAsia"/>
          <w:sz w:val="18"/>
          <w:szCs w:val="18"/>
        </w:rPr>
        <w:t>.</w:t>
      </w:r>
      <w:r w:rsidR="00771B27" w:rsidRPr="00B46B0C">
        <w:rPr>
          <w:rFonts w:ascii="宋体" w:eastAsia="宋体" w:hAnsi="宋体"/>
          <w:sz w:val="18"/>
          <w:szCs w:val="18"/>
        </w:rPr>
        <w:t>5±0. 5 个月。</w:t>
      </w:r>
      <w:r w:rsidR="00771B27" w:rsidRPr="00B46B0C">
        <w:rPr>
          <w:rFonts w:ascii="宋体" w:eastAsia="宋体" w:hAnsi="宋体" w:cstheme="minorEastAsia" w:hint="eastAsia"/>
          <w:sz w:val="18"/>
          <w:szCs w:val="18"/>
        </w:rPr>
        <w:t>此项研究所有患者及其家属均签署了同意书，且一般资料差异无统计学意义（p&gt;0.05）。</w:t>
      </w:r>
    </w:p>
    <w:p w14:paraId="5C3651FF" w14:textId="7A91C0A9" w:rsidR="00771B27" w:rsidRPr="00B46B0C" w:rsidRDefault="00771B27" w:rsidP="00771B27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cstheme="minorEastAsia" w:hint="eastAsia"/>
          <w:sz w:val="18"/>
          <w:szCs w:val="18"/>
        </w:rPr>
        <w:t>1.</w:t>
      </w:r>
      <w:r w:rsidRPr="00B46B0C">
        <w:rPr>
          <w:rFonts w:ascii="宋体" w:eastAsia="宋体" w:hAnsi="宋体" w:cstheme="minorEastAsia"/>
          <w:sz w:val="18"/>
          <w:szCs w:val="18"/>
        </w:rPr>
        <w:t>2</w:t>
      </w:r>
      <w:r w:rsidRPr="00B46B0C">
        <w:rPr>
          <w:rFonts w:ascii="宋体" w:eastAsia="宋体" w:hAnsi="宋体" w:cstheme="minorEastAsia" w:hint="eastAsia"/>
          <w:sz w:val="18"/>
          <w:szCs w:val="18"/>
        </w:rPr>
        <w:t>方法</w:t>
      </w:r>
    </w:p>
    <w:p w14:paraId="605449FD" w14:textId="449909B5" w:rsidR="00516846" w:rsidRPr="00B46B0C" w:rsidRDefault="00516846" w:rsidP="00771B27">
      <w:pPr>
        <w:spacing w:line="360" w:lineRule="auto"/>
        <w:ind w:firstLineChars="100" w:firstLine="180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>纳入干预组的研究对象，均与家庭医生团队签约（区中医医院纳入的研究对象，如纳入干预组，按所在辖区，转至社区医院的家庭医生团队</w:t>
      </w:r>
      <w:r w:rsidRPr="00B46B0C">
        <w:rPr>
          <w:rFonts w:ascii="宋体" w:eastAsia="宋体" w:hAnsi="宋体"/>
          <w:sz w:val="18"/>
          <w:szCs w:val="18"/>
        </w:rPr>
        <w:t>）</w:t>
      </w:r>
      <w:r w:rsidRPr="00B46B0C">
        <w:rPr>
          <w:rFonts w:ascii="宋体" w:eastAsia="宋体" w:hAnsi="宋体" w:hint="eastAsia"/>
          <w:sz w:val="18"/>
          <w:szCs w:val="18"/>
        </w:rPr>
        <w:t>。家庭医生团队在西药规范化治疗的基础上，开展疾病管理。管理的内容为患者西药的规范化服用及不良反应的发的处理；体重管理；心理管理；运动耐量；中医体质辨识。管理方案</w:t>
      </w:r>
      <w:r w:rsidRPr="00B46B0C">
        <w:rPr>
          <w:rFonts w:ascii="宋体" w:eastAsia="宋体" w:hAnsi="宋体"/>
          <w:sz w:val="18"/>
          <w:szCs w:val="18"/>
        </w:rPr>
        <w:fldChar w:fldCharType="begin"/>
      </w:r>
      <w:r w:rsidRPr="00B46B0C">
        <w:rPr>
          <w:rFonts w:ascii="宋体" w:eastAsia="宋体" w:hAnsi="宋体"/>
          <w:sz w:val="18"/>
          <w:szCs w:val="18"/>
        </w:rPr>
        <w:instrText xml:space="preserve"> </w:instrText>
      </w:r>
      <w:r w:rsidRPr="00B46B0C">
        <w:rPr>
          <w:rFonts w:ascii="宋体" w:eastAsia="宋体" w:hAnsi="宋体" w:hint="eastAsia"/>
          <w:sz w:val="18"/>
          <w:szCs w:val="18"/>
        </w:rPr>
        <w:instrText>= 1 \* GB3</w:instrText>
      </w:r>
      <w:r w:rsidRPr="00B46B0C">
        <w:rPr>
          <w:rFonts w:ascii="宋体" w:eastAsia="宋体" w:hAnsi="宋体"/>
          <w:sz w:val="18"/>
          <w:szCs w:val="18"/>
        </w:rPr>
        <w:instrText xml:space="preserve"> </w:instrText>
      </w:r>
      <w:r w:rsidRPr="00B46B0C">
        <w:rPr>
          <w:rFonts w:ascii="宋体" w:eastAsia="宋体" w:hAnsi="宋体"/>
          <w:sz w:val="18"/>
          <w:szCs w:val="18"/>
        </w:rPr>
        <w:fldChar w:fldCharType="separate"/>
      </w:r>
      <w:r w:rsidRPr="00B46B0C">
        <w:rPr>
          <w:rFonts w:ascii="宋体" w:eastAsia="宋体" w:hAnsi="宋体" w:hint="eastAsia"/>
          <w:noProof/>
          <w:sz w:val="18"/>
          <w:szCs w:val="18"/>
        </w:rPr>
        <w:t>①</w:t>
      </w:r>
      <w:r w:rsidRPr="00B46B0C">
        <w:rPr>
          <w:rFonts w:ascii="宋体" w:eastAsia="宋体" w:hAnsi="宋体"/>
          <w:sz w:val="18"/>
          <w:szCs w:val="18"/>
        </w:rPr>
        <w:fldChar w:fldCharType="end"/>
      </w:r>
      <w:r w:rsidRPr="00B46B0C">
        <w:rPr>
          <w:rFonts w:ascii="宋体" w:eastAsia="宋体" w:hAnsi="宋体" w:hint="eastAsia"/>
          <w:sz w:val="18"/>
          <w:szCs w:val="18"/>
        </w:rPr>
        <w:t>每季度对患者及其家属开展慢性心力衰竭的疾病知识教育（包含中医养生知识在内）。</w:t>
      </w:r>
      <w:r w:rsidRPr="00B46B0C">
        <w:rPr>
          <w:rFonts w:ascii="宋体" w:eastAsia="宋体" w:hAnsi="宋体"/>
          <w:sz w:val="18"/>
          <w:szCs w:val="18"/>
        </w:rPr>
        <w:fldChar w:fldCharType="begin"/>
      </w:r>
      <w:r w:rsidRPr="00B46B0C">
        <w:rPr>
          <w:rFonts w:ascii="宋体" w:eastAsia="宋体" w:hAnsi="宋体"/>
          <w:sz w:val="18"/>
          <w:szCs w:val="18"/>
        </w:rPr>
        <w:instrText xml:space="preserve"> </w:instrText>
      </w:r>
      <w:r w:rsidRPr="00B46B0C">
        <w:rPr>
          <w:rFonts w:ascii="宋体" w:eastAsia="宋体" w:hAnsi="宋体" w:hint="eastAsia"/>
          <w:sz w:val="18"/>
          <w:szCs w:val="18"/>
        </w:rPr>
        <w:instrText>= 2 \* GB3</w:instrText>
      </w:r>
      <w:r w:rsidRPr="00B46B0C">
        <w:rPr>
          <w:rFonts w:ascii="宋体" w:eastAsia="宋体" w:hAnsi="宋体"/>
          <w:sz w:val="18"/>
          <w:szCs w:val="18"/>
        </w:rPr>
        <w:instrText xml:space="preserve"> </w:instrText>
      </w:r>
      <w:r w:rsidRPr="00B46B0C">
        <w:rPr>
          <w:rFonts w:ascii="宋体" w:eastAsia="宋体" w:hAnsi="宋体"/>
          <w:sz w:val="18"/>
          <w:szCs w:val="18"/>
        </w:rPr>
        <w:fldChar w:fldCharType="separate"/>
      </w:r>
      <w:r w:rsidRPr="00B46B0C">
        <w:rPr>
          <w:rFonts w:ascii="宋体" w:eastAsia="宋体" w:hAnsi="宋体" w:hint="eastAsia"/>
          <w:noProof/>
          <w:sz w:val="18"/>
          <w:szCs w:val="18"/>
        </w:rPr>
        <w:t>②</w:t>
      </w:r>
      <w:r w:rsidRPr="00B46B0C">
        <w:rPr>
          <w:rFonts w:ascii="宋体" w:eastAsia="宋体" w:hAnsi="宋体"/>
          <w:sz w:val="18"/>
          <w:szCs w:val="18"/>
        </w:rPr>
        <w:fldChar w:fldCharType="end"/>
      </w:r>
      <w:r w:rsidRPr="00B46B0C">
        <w:rPr>
          <w:rFonts w:ascii="宋体" w:eastAsia="宋体" w:hAnsi="宋体" w:hint="eastAsia"/>
          <w:sz w:val="18"/>
          <w:szCs w:val="18"/>
        </w:rPr>
        <w:t>在常规西医治疗基础上加中药茶饮，中医食谱，中医运动康复。</w:t>
      </w:r>
      <w:r w:rsidRPr="00B46B0C">
        <w:rPr>
          <w:rFonts w:ascii="宋体" w:eastAsia="宋体" w:hAnsi="宋体"/>
          <w:sz w:val="18"/>
          <w:szCs w:val="18"/>
        </w:rPr>
        <w:fldChar w:fldCharType="begin"/>
      </w:r>
      <w:r w:rsidRPr="00B46B0C">
        <w:rPr>
          <w:rFonts w:ascii="宋体" w:eastAsia="宋体" w:hAnsi="宋体"/>
          <w:sz w:val="18"/>
          <w:szCs w:val="18"/>
        </w:rPr>
        <w:instrText xml:space="preserve"> </w:instrText>
      </w:r>
      <w:r w:rsidRPr="00B46B0C">
        <w:rPr>
          <w:rFonts w:ascii="宋体" w:eastAsia="宋体" w:hAnsi="宋体" w:hint="eastAsia"/>
          <w:sz w:val="18"/>
          <w:szCs w:val="18"/>
        </w:rPr>
        <w:instrText>= 3 \* GB3</w:instrText>
      </w:r>
      <w:r w:rsidRPr="00B46B0C">
        <w:rPr>
          <w:rFonts w:ascii="宋体" w:eastAsia="宋体" w:hAnsi="宋体"/>
          <w:sz w:val="18"/>
          <w:szCs w:val="18"/>
        </w:rPr>
        <w:instrText xml:space="preserve"> </w:instrText>
      </w:r>
      <w:r w:rsidRPr="00B46B0C">
        <w:rPr>
          <w:rFonts w:ascii="宋体" w:eastAsia="宋体" w:hAnsi="宋体"/>
          <w:sz w:val="18"/>
          <w:szCs w:val="18"/>
        </w:rPr>
        <w:fldChar w:fldCharType="separate"/>
      </w:r>
      <w:r w:rsidRPr="00B46B0C">
        <w:rPr>
          <w:rFonts w:ascii="宋体" w:eastAsia="宋体" w:hAnsi="宋体" w:hint="eastAsia"/>
          <w:noProof/>
          <w:sz w:val="18"/>
          <w:szCs w:val="18"/>
        </w:rPr>
        <w:t>③</w:t>
      </w:r>
      <w:r w:rsidRPr="00B46B0C">
        <w:rPr>
          <w:rFonts w:ascii="宋体" w:eastAsia="宋体" w:hAnsi="宋体"/>
          <w:sz w:val="18"/>
          <w:szCs w:val="18"/>
        </w:rPr>
        <w:fldChar w:fldCharType="end"/>
      </w:r>
      <w:r w:rsidRPr="00B46B0C">
        <w:rPr>
          <w:rFonts w:ascii="宋体" w:eastAsia="宋体" w:hAnsi="宋体" w:hint="eastAsia"/>
          <w:sz w:val="18"/>
          <w:szCs w:val="18"/>
        </w:rPr>
        <w:t>利用“病历夹”的微信APP，建立患者的信息管理平台，通过该信息平台，患者或家属进行每日健康打卡，即自我管理日记，家庭医生及专科医师均可通过APP观察数据及指导。</w:t>
      </w:r>
      <w:r w:rsidRPr="00B46B0C">
        <w:rPr>
          <w:rFonts w:ascii="宋体" w:eastAsia="宋体" w:hAnsi="宋体"/>
          <w:sz w:val="18"/>
          <w:szCs w:val="18"/>
        </w:rPr>
        <w:fldChar w:fldCharType="begin"/>
      </w:r>
      <w:r w:rsidRPr="00B46B0C">
        <w:rPr>
          <w:rFonts w:ascii="宋体" w:eastAsia="宋体" w:hAnsi="宋体"/>
          <w:sz w:val="18"/>
          <w:szCs w:val="18"/>
        </w:rPr>
        <w:instrText xml:space="preserve"> </w:instrText>
      </w:r>
      <w:r w:rsidRPr="00B46B0C">
        <w:rPr>
          <w:rFonts w:ascii="宋体" w:eastAsia="宋体" w:hAnsi="宋体" w:hint="eastAsia"/>
          <w:sz w:val="18"/>
          <w:szCs w:val="18"/>
        </w:rPr>
        <w:instrText>= 3 \* GB3</w:instrText>
      </w:r>
      <w:r w:rsidRPr="00B46B0C">
        <w:rPr>
          <w:rFonts w:ascii="宋体" w:eastAsia="宋体" w:hAnsi="宋体"/>
          <w:sz w:val="18"/>
          <w:szCs w:val="18"/>
        </w:rPr>
        <w:instrText xml:space="preserve"> </w:instrText>
      </w:r>
      <w:r w:rsidRPr="00B46B0C">
        <w:rPr>
          <w:rFonts w:ascii="宋体" w:eastAsia="宋体" w:hAnsi="宋体"/>
          <w:sz w:val="18"/>
          <w:szCs w:val="18"/>
        </w:rPr>
        <w:fldChar w:fldCharType="separate"/>
      </w:r>
      <w:r w:rsidRPr="00B46B0C">
        <w:rPr>
          <w:rFonts w:ascii="宋体" w:eastAsia="宋体" w:hAnsi="宋体" w:hint="eastAsia"/>
          <w:noProof/>
          <w:sz w:val="18"/>
          <w:szCs w:val="18"/>
        </w:rPr>
        <w:t>③</w:t>
      </w:r>
      <w:r w:rsidRPr="00B46B0C">
        <w:rPr>
          <w:rFonts w:ascii="宋体" w:eastAsia="宋体" w:hAnsi="宋体"/>
          <w:sz w:val="18"/>
          <w:szCs w:val="18"/>
        </w:rPr>
        <w:fldChar w:fldCharType="end"/>
      </w:r>
      <w:r w:rsidRPr="00B46B0C">
        <w:rPr>
          <w:rFonts w:ascii="宋体" w:eastAsia="宋体" w:hAnsi="宋体" w:hint="eastAsia"/>
          <w:sz w:val="18"/>
          <w:szCs w:val="18"/>
        </w:rPr>
        <w:t>每2周由家庭医生团队中的公卫人员电话随访，每季度1次门诊随访。</w:t>
      </w:r>
      <w:r w:rsidRPr="00B46B0C">
        <w:rPr>
          <w:rFonts w:ascii="宋体" w:eastAsia="宋体" w:hAnsi="宋体"/>
          <w:sz w:val="18"/>
          <w:szCs w:val="18"/>
        </w:rPr>
        <w:fldChar w:fldCharType="begin"/>
      </w:r>
      <w:r w:rsidRPr="00B46B0C">
        <w:rPr>
          <w:rFonts w:ascii="宋体" w:eastAsia="宋体" w:hAnsi="宋体"/>
          <w:sz w:val="18"/>
          <w:szCs w:val="18"/>
        </w:rPr>
        <w:instrText xml:space="preserve"> </w:instrText>
      </w:r>
      <w:r w:rsidRPr="00B46B0C">
        <w:rPr>
          <w:rFonts w:ascii="宋体" w:eastAsia="宋体" w:hAnsi="宋体" w:hint="eastAsia"/>
          <w:sz w:val="18"/>
          <w:szCs w:val="18"/>
        </w:rPr>
        <w:instrText>= 4 \* GB3</w:instrText>
      </w:r>
      <w:r w:rsidRPr="00B46B0C">
        <w:rPr>
          <w:rFonts w:ascii="宋体" w:eastAsia="宋体" w:hAnsi="宋体"/>
          <w:sz w:val="18"/>
          <w:szCs w:val="18"/>
        </w:rPr>
        <w:instrText xml:space="preserve"> </w:instrText>
      </w:r>
      <w:r w:rsidRPr="00B46B0C">
        <w:rPr>
          <w:rFonts w:ascii="宋体" w:eastAsia="宋体" w:hAnsi="宋体"/>
          <w:sz w:val="18"/>
          <w:szCs w:val="18"/>
        </w:rPr>
        <w:fldChar w:fldCharType="separate"/>
      </w:r>
      <w:r w:rsidRPr="00B46B0C">
        <w:rPr>
          <w:rFonts w:ascii="宋体" w:eastAsia="宋体" w:hAnsi="宋体" w:hint="eastAsia"/>
          <w:noProof/>
          <w:sz w:val="18"/>
          <w:szCs w:val="18"/>
        </w:rPr>
        <w:t>④</w:t>
      </w:r>
      <w:r w:rsidRPr="00B46B0C">
        <w:rPr>
          <w:rFonts w:ascii="宋体" w:eastAsia="宋体" w:hAnsi="宋体"/>
          <w:sz w:val="18"/>
          <w:szCs w:val="18"/>
        </w:rPr>
        <w:fldChar w:fldCharType="end"/>
      </w:r>
      <w:r w:rsidRPr="00B46B0C">
        <w:rPr>
          <w:rFonts w:ascii="宋体" w:eastAsia="宋体" w:hAnsi="宋体" w:hint="eastAsia"/>
          <w:sz w:val="18"/>
          <w:szCs w:val="18"/>
        </w:rPr>
        <w:t>随访过程中，如发现患者心衰加重，直接向专科医师转诊。常规治疗观察组，仅西药规范化治疗。</w:t>
      </w:r>
    </w:p>
    <w:p w14:paraId="53D436A0" w14:textId="77777777" w:rsidR="00771B27" w:rsidRPr="00B46B0C" w:rsidRDefault="00771B27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/>
          <w:sz w:val="18"/>
          <w:szCs w:val="18"/>
        </w:rPr>
        <w:t>1</w:t>
      </w:r>
      <w:r w:rsidRPr="00B46B0C">
        <w:rPr>
          <w:rFonts w:ascii="宋体" w:eastAsia="宋体" w:hAnsi="宋体" w:hint="eastAsia"/>
          <w:sz w:val="18"/>
          <w:szCs w:val="18"/>
        </w:rPr>
        <w:t>.</w:t>
      </w:r>
      <w:r w:rsidRPr="00B46B0C">
        <w:rPr>
          <w:rFonts w:ascii="宋体" w:eastAsia="宋体" w:hAnsi="宋体"/>
          <w:sz w:val="18"/>
          <w:szCs w:val="18"/>
        </w:rPr>
        <w:t>3</w:t>
      </w:r>
      <w:r w:rsidR="00516846" w:rsidRPr="00B46B0C">
        <w:rPr>
          <w:rFonts w:ascii="宋体" w:eastAsia="宋体" w:hAnsi="宋体" w:hint="eastAsia"/>
          <w:sz w:val="18"/>
          <w:szCs w:val="18"/>
        </w:rPr>
        <w:t>观察指标</w:t>
      </w:r>
      <w:bookmarkStart w:id="7" w:name="_Hlk25438237"/>
      <w:r w:rsidR="00516846" w:rsidRPr="00B46B0C">
        <w:rPr>
          <w:rFonts w:ascii="宋体" w:eastAsia="宋体" w:hAnsi="宋体" w:hint="eastAsia"/>
          <w:sz w:val="18"/>
          <w:szCs w:val="18"/>
        </w:rPr>
        <w:t>：</w:t>
      </w:r>
    </w:p>
    <w:p w14:paraId="1CA75B2F" w14:textId="4F56E677" w:rsidR="00516846" w:rsidRPr="00B46B0C" w:rsidRDefault="00516846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>（1）患者;再住院率；死亡率；医疗费用支出；自我管理能力；患者对本研究管理模式的满意率</w:t>
      </w:r>
    </w:p>
    <w:p w14:paraId="5B61DF9B" w14:textId="77777777" w:rsidR="00516846" w:rsidRPr="00B46B0C" w:rsidRDefault="00516846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>（</w:t>
      </w:r>
      <w:r w:rsidRPr="00B46B0C">
        <w:rPr>
          <w:rFonts w:ascii="宋体" w:eastAsia="宋体" w:hAnsi="宋体"/>
          <w:sz w:val="18"/>
          <w:szCs w:val="18"/>
        </w:rPr>
        <w:t>2</w:t>
      </w:r>
      <w:r w:rsidRPr="00B46B0C">
        <w:rPr>
          <w:rFonts w:ascii="宋体" w:eastAsia="宋体" w:hAnsi="宋体" w:hint="eastAsia"/>
          <w:sz w:val="18"/>
          <w:szCs w:val="18"/>
        </w:rPr>
        <w:t>）医院：通过本管理模式，双向转诊率，家庭医生签约率，社区医院中医药技术服务量，</w:t>
      </w:r>
    </w:p>
    <w:p w14:paraId="54CC2CBA" w14:textId="77777777" w:rsidR="00516846" w:rsidRPr="00B46B0C" w:rsidRDefault="00516846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>（3）医护人员：对本管理模式的满意率。社区医师的临床实践水平，包含诊断能力，药物滴定能力及中医技术应用率。</w:t>
      </w:r>
    </w:p>
    <w:bookmarkEnd w:id="7"/>
    <w:p w14:paraId="37DCB93B" w14:textId="5B3B8B83" w:rsidR="00516846" w:rsidRPr="00B46B0C" w:rsidRDefault="00771B27" w:rsidP="00516846">
      <w:pPr>
        <w:spacing w:line="360" w:lineRule="auto"/>
        <w:rPr>
          <w:rFonts w:ascii="宋体" w:eastAsia="宋体" w:hAnsi="宋体" w:cs="Times New Roman"/>
          <w:sz w:val="18"/>
          <w:szCs w:val="18"/>
        </w:rPr>
      </w:pPr>
      <w:r w:rsidRPr="00B46B0C">
        <w:rPr>
          <w:rFonts w:ascii="宋体" w:eastAsia="宋体" w:hAnsi="宋体"/>
          <w:sz w:val="18"/>
          <w:szCs w:val="18"/>
        </w:rPr>
        <w:t>1</w:t>
      </w:r>
      <w:r w:rsidR="00516846" w:rsidRPr="00B46B0C">
        <w:rPr>
          <w:rFonts w:ascii="宋体" w:eastAsia="宋体" w:hAnsi="宋体" w:hint="eastAsia"/>
          <w:sz w:val="18"/>
          <w:szCs w:val="18"/>
        </w:rPr>
        <w:t>.</w:t>
      </w:r>
      <w:r w:rsidR="00516846" w:rsidRPr="00B46B0C">
        <w:rPr>
          <w:rFonts w:ascii="宋体" w:eastAsia="宋体" w:hAnsi="宋体"/>
          <w:sz w:val="18"/>
          <w:szCs w:val="18"/>
        </w:rPr>
        <w:t>5</w:t>
      </w:r>
      <w:r w:rsidR="00516846" w:rsidRPr="00B46B0C">
        <w:rPr>
          <w:rFonts w:ascii="宋体" w:eastAsia="宋体" w:hAnsi="宋体" w:hint="eastAsia"/>
          <w:sz w:val="18"/>
          <w:szCs w:val="18"/>
        </w:rPr>
        <w:t>统计学</w:t>
      </w:r>
      <w:r w:rsidRPr="00B46B0C">
        <w:rPr>
          <w:rFonts w:ascii="宋体" w:eastAsia="宋体" w:hAnsi="宋体" w:hint="eastAsia"/>
          <w:sz w:val="18"/>
          <w:szCs w:val="18"/>
        </w:rPr>
        <w:t>方法</w:t>
      </w:r>
      <w:r w:rsidR="00516846" w:rsidRPr="00B46B0C">
        <w:rPr>
          <w:rFonts w:ascii="宋体" w:eastAsia="宋体" w:hAnsi="宋体" w:hint="eastAsia"/>
          <w:sz w:val="18"/>
          <w:szCs w:val="18"/>
        </w:rPr>
        <w:t>：</w:t>
      </w:r>
      <w:r w:rsidR="00516846" w:rsidRPr="00B46B0C">
        <w:rPr>
          <w:rFonts w:ascii="宋体" w:eastAsia="宋体" w:hAnsi="宋体" w:cs="Times New Roman" w:hint="eastAsia"/>
          <w:sz w:val="18"/>
          <w:szCs w:val="18"/>
        </w:rPr>
        <w:t>采用SPSS16. 0统计软件分析有关结果数据，计量资料用均数加减标准差（x±s）表示。计量资料若符合正态分布、方差齐性则组内比较用配对比较的t检验，组间采用独立样本t检验。计数资料若符合正态分布、用卡方检验。不符合正态分布的计量资料及计数资料则用秩和检验。P﹤0.05 为差异有统计学意义。</w:t>
      </w:r>
    </w:p>
    <w:p w14:paraId="29BAE839" w14:textId="17933CB8" w:rsidR="00516846" w:rsidRPr="00B46B0C" w:rsidRDefault="00771B27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>2</w:t>
      </w:r>
      <w:r w:rsidR="00516846" w:rsidRPr="00B46B0C">
        <w:rPr>
          <w:rFonts w:ascii="宋体" w:eastAsia="宋体" w:hAnsi="宋体" w:hint="eastAsia"/>
          <w:sz w:val="18"/>
          <w:szCs w:val="18"/>
        </w:rPr>
        <w:t>研究结果：</w:t>
      </w:r>
    </w:p>
    <w:p w14:paraId="026B99BE" w14:textId="6CEDA67E" w:rsidR="00516846" w:rsidRPr="00B46B0C" w:rsidRDefault="00771B27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/>
          <w:sz w:val="18"/>
          <w:szCs w:val="18"/>
        </w:rPr>
        <w:t>2</w:t>
      </w:r>
      <w:r w:rsidR="00516846" w:rsidRPr="00B46B0C">
        <w:rPr>
          <w:rFonts w:ascii="宋体" w:eastAsia="宋体" w:hAnsi="宋体" w:hint="eastAsia"/>
          <w:sz w:val="18"/>
          <w:szCs w:val="18"/>
        </w:rPr>
        <w:t>.</w:t>
      </w:r>
      <w:r w:rsidR="00516846" w:rsidRPr="00B46B0C">
        <w:rPr>
          <w:rFonts w:ascii="宋体" w:eastAsia="宋体" w:hAnsi="宋体"/>
          <w:sz w:val="18"/>
          <w:szCs w:val="18"/>
        </w:rPr>
        <w:t>1</w:t>
      </w:r>
      <w:r w:rsidR="00516846" w:rsidRPr="00B46B0C">
        <w:rPr>
          <w:rFonts w:ascii="宋体" w:eastAsia="宋体" w:hAnsi="宋体" w:hint="eastAsia"/>
          <w:sz w:val="18"/>
          <w:szCs w:val="18"/>
        </w:rPr>
        <w:t xml:space="preserve">两组患者再住院率，死亡率，医疗费用 </w:t>
      </w:r>
    </w:p>
    <w:p w14:paraId="74F5C8FD" w14:textId="77777777" w:rsidR="00516846" w:rsidRPr="00B46B0C" w:rsidRDefault="00516846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 xml:space="preserve">一年再住院率，死亡率 </w:t>
      </w:r>
    </w:p>
    <w:tbl>
      <w:tblPr>
        <w:tblStyle w:val="a3"/>
        <w:tblW w:w="361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0"/>
        <w:gridCol w:w="998"/>
        <w:gridCol w:w="1922"/>
        <w:gridCol w:w="1540"/>
      </w:tblGrid>
      <w:tr w:rsidR="00516846" w:rsidRPr="00B46B0C" w14:paraId="63BCB999" w14:textId="77777777" w:rsidTr="00A506BF">
        <w:trPr>
          <w:trHeight w:val="174"/>
        </w:trPr>
        <w:tc>
          <w:tcPr>
            <w:tcW w:w="12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42C903F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CA66E86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N</w:t>
            </w:r>
          </w:p>
        </w:tc>
        <w:tc>
          <w:tcPr>
            <w:tcW w:w="1602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7EAAF8B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再住院率</w:t>
            </w:r>
          </w:p>
        </w:tc>
        <w:tc>
          <w:tcPr>
            <w:tcW w:w="1284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15D4F6C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死亡率</w:t>
            </w:r>
          </w:p>
        </w:tc>
      </w:tr>
      <w:tr w:rsidR="00516846" w:rsidRPr="00B46B0C" w14:paraId="1FF2468E" w14:textId="77777777" w:rsidTr="00A506BF">
        <w:trPr>
          <w:trHeight w:val="416"/>
        </w:trPr>
        <w:tc>
          <w:tcPr>
            <w:tcW w:w="1283" w:type="pct"/>
            <w:tcBorders>
              <w:top w:val="single" w:sz="4" w:space="0" w:color="auto"/>
            </w:tcBorders>
            <w:vAlign w:val="center"/>
          </w:tcPr>
          <w:p w14:paraId="5A291AD7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干预组</w:t>
            </w:r>
          </w:p>
        </w:tc>
        <w:tc>
          <w:tcPr>
            <w:tcW w:w="832" w:type="pct"/>
            <w:tcBorders>
              <w:top w:val="single" w:sz="4" w:space="0" w:color="auto"/>
            </w:tcBorders>
            <w:vAlign w:val="center"/>
          </w:tcPr>
          <w:p w14:paraId="75F79866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B46B0C">
              <w:rPr>
                <w:rFonts w:ascii="宋体" w:eastAsia="宋体" w:hAnsi="宋体"/>
                <w:sz w:val="18"/>
                <w:szCs w:val="18"/>
              </w:rPr>
              <w:t>50</w:t>
            </w:r>
          </w:p>
        </w:tc>
        <w:tc>
          <w:tcPr>
            <w:tcW w:w="1602" w:type="pct"/>
            <w:tcBorders>
              <w:top w:val="single" w:sz="4" w:space="0" w:color="auto"/>
            </w:tcBorders>
            <w:vAlign w:val="center"/>
          </w:tcPr>
          <w:p w14:paraId="369E6948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15.33%*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vAlign w:val="center"/>
          </w:tcPr>
          <w:p w14:paraId="7639BC1B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3.33%*</w:t>
            </w:r>
          </w:p>
        </w:tc>
      </w:tr>
      <w:tr w:rsidR="00516846" w:rsidRPr="00B46B0C" w14:paraId="26926D52" w14:textId="77777777" w:rsidTr="00A506BF">
        <w:trPr>
          <w:trHeight w:val="33"/>
        </w:trPr>
        <w:tc>
          <w:tcPr>
            <w:tcW w:w="1283" w:type="pct"/>
            <w:tcBorders>
              <w:bottom w:val="single" w:sz="12" w:space="0" w:color="auto"/>
            </w:tcBorders>
            <w:vAlign w:val="center"/>
          </w:tcPr>
          <w:p w14:paraId="2C897B0C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观察组</w:t>
            </w:r>
          </w:p>
        </w:tc>
        <w:tc>
          <w:tcPr>
            <w:tcW w:w="832" w:type="pct"/>
            <w:tcBorders>
              <w:bottom w:val="single" w:sz="12" w:space="0" w:color="auto"/>
            </w:tcBorders>
            <w:vAlign w:val="center"/>
          </w:tcPr>
          <w:p w14:paraId="31423D73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B46B0C">
              <w:rPr>
                <w:rFonts w:ascii="宋体" w:eastAsia="宋体" w:hAnsi="宋体"/>
                <w:sz w:val="18"/>
                <w:szCs w:val="18"/>
              </w:rPr>
              <w:t>45</w:t>
            </w:r>
          </w:p>
        </w:tc>
        <w:tc>
          <w:tcPr>
            <w:tcW w:w="1602" w:type="pct"/>
            <w:tcBorders>
              <w:bottom w:val="single" w:sz="12" w:space="0" w:color="auto"/>
            </w:tcBorders>
            <w:vAlign w:val="center"/>
          </w:tcPr>
          <w:p w14:paraId="553C2032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27.59%</w:t>
            </w:r>
          </w:p>
        </w:tc>
        <w:tc>
          <w:tcPr>
            <w:tcW w:w="1284" w:type="pct"/>
            <w:tcBorders>
              <w:bottom w:val="single" w:sz="12" w:space="0" w:color="auto"/>
            </w:tcBorders>
            <w:vAlign w:val="center"/>
          </w:tcPr>
          <w:p w14:paraId="7EABF993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8.97%</w:t>
            </w:r>
          </w:p>
        </w:tc>
      </w:tr>
    </w:tbl>
    <w:p w14:paraId="5A78B270" w14:textId="77777777" w:rsidR="00516846" w:rsidRPr="00B46B0C" w:rsidRDefault="00516846" w:rsidP="00516846">
      <w:pPr>
        <w:rPr>
          <w:rFonts w:ascii="宋体" w:eastAsia="宋体" w:hAnsi="宋体"/>
          <w:sz w:val="18"/>
          <w:szCs w:val="18"/>
        </w:rPr>
      </w:pPr>
      <w:bookmarkStart w:id="8" w:name="_Hlk27053422"/>
      <w:r w:rsidRPr="00B46B0C">
        <w:rPr>
          <w:rFonts w:ascii="宋体" w:eastAsia="宋体" w:hAnsi="宋体" w:hint="eastAsia"/>
          <w:sz w:val="18"/>
          <w:szCs w:val="18"/>
        </w:rPr>
        <w:t>*与观察组比较，</w:t>
      </w:r>
      <w:r w:rsidRPr="00B46B0C">
        <w:rPr>
          <w:rFonts w:ascii="宋体" w:eastAsia="宋体" w:hAnsi="宋体" w:hint="eastAsia"/>
          <w:i/>
          <w:iCs/>
          <w:sz w:val="18"/>
          <w:szCs w:val="18"/>
        </w:rPr>
        <w:t>p</w:t>
      </w:r>
      <w:r w:rsidRPr="00B46B0C">
        <w:rPr>
          <w:rFonts w:ascii="宋体" w:eastAsia="宋体" w:hAnsi="宋体"/>
          <w:sz w:val="18"/>
          <w:szCs w:val="18"/>
        </w:rPr>
        <w:t>&lt;0.05</w:t>
      </w:r>
      <w:bookmarkEnd w:id="8"/>
    </w:p>
    <w:p w14:paraId="63624FBF" w14:textId="77777777" w:rsidR="00516846" w:rsidRPr="00B46B0C" w:rsidRDefault="00516846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 xml:space="preserve">医疗费用 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0"/>
        <w:gridCol w:w="3394"/>
        <w:gridCol w:w="3392"/>
      </w:tblGrid>
      <w:tr w:rsidR="00516846" w:rsidRPr="00B46B0C" w14:paraId="69C346C7" w14:textId="77777777" w:rsidTr="00A506BF">
        <w:trPr>
          <w:trHeight w:val="174"/>
        </w:trPr>
        <w:tc>
          <w:tcPr>
            <w:tcW w:w="915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D9A4327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04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0F172B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门诊费用</w:t>
            </w:r>
          </w:p>
        </w:tc>
        <w:tc>
          <w:tcPr>
            <w:tcW w:w="2042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7F8AAF6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住院费用</w:t>
            </w:r>
          </w:p>
        </w:tc>
      </w:tr>
      <w:tr w:rsidR="00516846" w:rsidRPr="00B46B0C" w14:paraId="6AF866A2" w14:textId="77777777" w:rsidTr="00A506BF">
        <w:trPr>
          <w:trHeight w:val="416"/>
        </w:trPr>
        <w:tc>
          <w:tcPr>
            <w:tcW w:w="915" w:type="pct"/>
            <w:tcBorders>
              <w:top w:val="single" w:sz="4" w:space="0" w:color="auto"/>
            </w:tcBorders>
            <w:vAlign w:val="center"/>
          </w:tcPr>
          <w:p w14:paraId="037F2EF7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bookmarkStart w:id="9" w:name="_Hlk27054298"/>
            <w:r w:rsidRPr="00B46B0C">
              <w:rPr>
                <w:rFonts w:ascii="宋体" w:eastAsia="宋体" w:hAnsi="宋体" w:hint="eastAsia"/>
                <w:sz w:val="18"/>
                <w:szCs w:val="18"/>
              </w:rPr>
              <w:t>干预组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vAlign w:val="center"/>
          </w:tcPr>
          <w:p w14:paraId="41397812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12584.33±9643.39*</w:t>
            </w:r>
          </w:p>
        </w:tc>
        <w:tc>
          <w:tcPr>
            <w:tcW w:w="2042" w:type="pct"/>
            <w:tcBorders>
              <w:top w:val="single" w:sz="4" w:space="0" w:color="auto"/>
            </w:tcBorders>
            <w:vAlign w:val="center"/>
          </w:tcPr>
          <w:p w14:paraId="54C0292C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6582.92±572.83*</w:t>
            </w:r>
          </w:p>
        </w:tc>
      </w:tr>
      <w:tr w:rsidR="00516846" w:rsidRPr="00B46B0C" w14:paraId="50BA02B5" w14:textId="77777777" w:rsidTr="00A506BF">
        <w:trPr>
          <w:trHeight w:val="33"/>
        </w:trPr>
        <w:tc>
          <w:tcPr>
            <w:tcW w:w="915" w:type="pct"/>
            <w:tcBorders>
              <w:bottom w:val="single" w:sz="12" w:space="0" w:color="auto"/>
            </w:tcBorders>
            <w:vAlign w:val="center"/>
          </w:tcPr>
          <w:p w14:paraId="56863309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观察组</w:t>
            </w:r>
          </w:p>
        </w:tc>
        <w:tc>
          <w:tcPr>
            <w:tcW w:w="2043" w:type="pct"/>
            <w:tcBorders>
              <w:bottom w:val="single" w:sz="12" w:space="0" w:color="auto"/>
            </w:tcBorders>
            <w:vAlign w:val="center"/>
          </w:tcPr>
          <w:p w14:paraId="7560C68B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12642.08±9759.25</w:t>
            </w:r>
          </w:p>
        </w:tc>
        <w:tc>
          <w:tcPr>
            <w:tcW w:w="2042" w:type="pct"/>
            <w:tcBorders>
              <w:bottom w:val="single" w:sz="12" w:space="0" w:color="auto"/>
            </w:tcBorders>
            <w:vAlign w:val="center"/>
          </w:tcPr>
          <w:p w14:paraId="1CADC061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13146.55±8741.39</w:t>
            </w:r>
          </w:p>
        </w:tc>
      </w:tr>
    </w:tbl>
    <w:bookmarkEnd w:id="9"/>
    <w:p w14:paraId="0B06BFCF" w14:textId="77777777" w:rsidR="00516846" w:rsidRPr="00B46B0C" w:rsidRDefault="00516846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>*</w:t>
      </w:r>
      <w:bookmarkStart w:id="10" w:name="_Hlk27053455"/>
      <w:r w:rsidRPr="00B46B0C">
        <w:rPr>
          <w:rFonts w:ascii="宋体" w:eastAsia="宋体" w:hAnsi="宋体" w:hint="eastAsia"/>
          <w:sz w:val="18"/>
          <w:szCs w:val="18"/>
        </w:rPr>
        <w:t>与观察组比较，住院费用</w:t>
      </w:r>
      <w:r w:rsidRPr="00B46B0C">
        <w:rPr>
          <w:rFonts w:ascii="宋体" w:eastAsia="宋体" w:hAnsi="宋体" w:hint="eastAsia"/>
          <w:i/>
          <w:iCs/>
          <w:sz w:val="18"/>
          <w:szCs w:val="18"/>
        </w:rPr>
        <w:t>p</w:t>
      </w:r>
      <w:r w:rsidRPr="00B46B0C">
        <w:rPr>
          <w:rFonts w:ascii="宋体" w:eastAsia="宋体" w:hAnsi="宋体"/>
          <w:sz w:val="18"/>
          <w:szCs w:val="18"/>
        </w:rPr>
        <w:t>&lt;0.05</w:t>
      </w:r>
      <w:r w:rsidRPr="00B46B0C">
        <w:rPr>
          <w:rFonts w:ascii="宋体" w:eastAsia="宋体" w:hAnsi="宋体" w:hint="eastAsia"/>
          <w:sz w:val="18"/>
          <w:szCs w:val="18"/>
        </w:rPr>
        <w:t>，</w:t>
      </w:r>
      <w:bookmarkEnd w:id="10"/>
      <w:r w:rsidRPr="00B46B0C">
        <w:rPr>
          <w:rFonts w:ascii="宋体" w:eastAsia="宋体" w:hAnsi="宋体" w:hint="eastAsia"/>
          <w:sz w:val="18"/>
          <w:szCs w:val="18"/>
        </w:rPr>
        <w:t>门诊费用</w:t>
      </w:r>
      <w:r w:rsidRPr="00B46B0C">
        <w:rPr>
          <w:rFonts w:ascii="宋体" w:eastAsia="宋体" w:hAnsi="宋体" w:hint="eastAsia"/>
          <w:i/>
          <w:iCs/>
          <w:sz w:val="18"/>
          <w:szCs w:val="18"/>
        </w:rPr>
        <w:t>p</w:t>
      </w:r>
      <w:r w:rsidRPr="00B46B0C">
        <w:rPr>
          <w:rFonts w:ascii="宋体" w:eastAsia="宋体" w:hAnsi="宋体" w:hint="eastAsia"/>
          <w:sz w:val="18"/>
          <w:szCs w:val="18"/>
        </w:rPr>
        <w:t>&gt;</w:t>
      </w:r>
      <w:r w:rsidRPr="00B46B0C">
        <w:rPr>
          <w:rFonts w:ascii="宋体" w:eastAsia="宋体" w:hAnsi="宋体"/>
          <w:sz w:val="18"/>
          <w:szCs w:val="18"/>
        </w:rPr>
        <w:t>0.05</w:t>
      </w:r>
      <w:r w:rsidRPr="00B46B0C">
        <w:rPr>
          <w:rFonts w:ascii="宋体" w:eastAsia="宋体" w:hAnsi="宋体" w:hint="eastAsia"/>
          <w:sz w:val="18"/>
          <w:szCs w:val="18"/>
        </w:rPr>
        <w:t>，</w:t>
      </w:r>
    </w:p>
    <w:p w14:paraId="1CF92AD0" w14:textId="047225A9" w:rsidR="00516846" w:rsidRPr="00B46B0C" w:rsidRDefault="00771B27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/>
          <w:sz w:val="18"/>
          <w:szCs w:val="18"/>
        </w:rPr>
        <w:t>2</w:t>
      </w:r>
      <w:r w:rsidR="00516846" w:rsidRPr="00B46B0C">
        <w:rPr>
          <w:rFonts w:ascii="宋体" w:eastAsia="宋体" w:hAnsi="宋体" w:hint="eastAsia"/>
          <w:sz w:val="18"/>
          <w:szCs w:val="18"/>
        </w:rPr>
        <w:t>.</w:t>
      </w:r>
      <w:r w:rsidR="00516846" w:rsidRPr="00B46B0C">
        <w:rPr>
          <w:rFonts w:ascii="宋体" w:eastAsia="宋体" w:hAnsi="宋体"/>
          <w:sz w:val="18"/>
          <w:szCs w:val="18"/>
        </w:rPr>
        <w:t>2</w:t>
      </w:r>
      <w:r w:rsidR="00516846" w:rsidRPr="00B46B0C">
        <w:rPr>
          <w:rFonts w:ascii="宋体" w:eastAsia="宋体" w:hAnsi="宋体" w:hint="eastAsia"/>
          <w:sz w:val="18"/>
          <w:szCs w:val="18"/>
        </w:rPr>
        <w:t>患者的自我管理能力</w:t>
      </w:r>
    </w:p>
    <w:tbl>
      <w:tblPr>
        <w:tblStyle w:val="a3"/>
        <w:tblW w:w="646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09"/>
        <w:gridCol w:w="1359"/>
        <w:gridCol w:w="1359"/>
        <w:gridCol w:w="1359"/>
        <w:gridCol w:w="2431"/>
        <w:gridCol w:w="2426"/>
      </w:tblGrid>
      <w:tr w:rsidR="00516846" w:rsidRPr="00B46B0C" w14:paraId="21845742" w14:textId="77777777" w:rsidTr="00A506BF">
        <w:trPr>
          <w:trHeight w:val="177"/>
        </w:trPr>
        <w:tc>
          <w:tcPr>
            <w:tcW w:w="509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EC3366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3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97C8EA0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N</w:t>
            </w:r>
          </w:p>
        </w:tc>
        <w:tc>
          <w:tcPr>
            <w:tcW w:w="63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A7836F1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药物知晓</w:t>
            </w:r>
          </w:p>
        </w:tc>
        <w:tc>
          <w:tcPr>
            <w:tcW w:w="63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E07279" w14:textId="77777777" w:rsidR="00516846" w:rsidRPr="00B46B0C" w:rsidRDefault="00516846" w:rsidP="00A506BF">
            <w:pPr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体重管理</w:t>
            </w:r>
          </w:p>
        </w:tc>
        <w:tc>
          <w:tcPr>
            <w:tcW w:w="63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D946B43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饮食管理</w:t>
            </w:r>
          </w:p>
        </w:tc>
        <w:tc>
          <w:tcPr>
            <w:tcW w:w="1132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1E3EB57" w14:textId="77777777" w:rsidR="00516846" w:rsidRPr="00B46B0C" w:rsidRDefault="00516846" w:rsidP="00A506BF">
            <w:pPr>
              <w:ind w:firstLineChars="300" w:firstLine="540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规范用药率</w:t>
            </w:r>
          </w:p>
        </w:tc>
        <w:tc>
          <w:tcPr>
            <w:tcW w:w="1132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FC84823" w14:textId="77777777" w:rsidR="00516846" w:rsidRPr="00B46B0C" w:rsidRDefault="00516846" w:rsidP="00A506BF">
            <w:pPr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有效运动时间（min）</w:t>
            </w:r>
          </w:p>
        </w:tc>
      </w:tr>
      <w:tr w:rsidR="00516846" w:rsidRPr="00B46B0C" w14:paraId="12012A79" w14:textId="77777777" w:rsidTr="00A506BF">
        <w:trPr>
          <w:trHeight w:val="424"/>
        </w:trPr>
        <w:tc>
          <w:tcPr>
            <w:tcW w:w="509" w:type="pct"/>
            <w:tcBorders>
              <w:top w:val="single" w:sz="4" w:space="0" w:color="auto"/>
            </w:tcBorders>
            <w:vAlign w:val="center"/>
          </w:tcPr>
          <w:p w14:paraId="6D145212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bookmarkStart w:id="11" w:name="_Hlk27054662"/>
            <w:r w:rsidRPr="00B46B0C">
              <w:rPr>
                <w:rFonts w:ascii="宋体" w:eastAsia="宋体" w:hAnsi="宋体" w:hint="eastAsia"/>
                <w:sz w:val="18"/>
                <w:szCs w:val="18"/>
              </w:rPr>
              <w:t>干预组</w:t>
            </w:r>
          </w:p>
        </w:tc>
        <w:tc>
          <w:tcPr>
            <w:tcW w:w="330" w:type="pct"/>
            <w:tcBorders>
              <w:top w:val="single" w:sz="4" w:space="0" w:color="auto"/>
            </w:tcBorders>
            <w:vAlign w:val="center"/>
          </w:tcPr>
          <w:p w14:paraId="3F9D673D" w14:textId="77777777" w:rsidR="00516846" w:rsidRPr="00B46B0C" w:rsidRDefault="00516846" w:rsidP="00A506BF">
            <w:pPr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B46B0C">
              <w:rPr>
                <w:rFonts w:ascii="宋体" w:eastAsia="宋体" w:hAnsi="宋体"/>
                <w:sz w:val="18"/>
                <w:szCs w:val="18"/>
              </w:rPr>
              <w:t>50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148E5BD1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87.33%</w:t>
            </w:r>
            <w:r w:rsidRPr="00B46B0C">
              <w:rPr>
                <w:rFonts w:ascii="宋体" w:eastAsia="宋体" w:hAnsi="宋体" w:hint="eastAsia"/>
                <w:sz w:val="18"/>
                <w:szCs w:val="18"/>
              </w:rPr>
              <w:t>*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34650D6F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74.00%</w:t>
            </w:r>
            <w:r w:rsidRPr="00B46B0C">
              <w:rPr>
                <w:rFonts w:ascii="宋体" w:eastAsia="宋体" w:hAnsi="宋体" w:hint="eastAsia"/>
                <w:sz w:val="18"/>
                <w:szCs w:val="18"/>
              </w:rPr>
              <w:t>*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23C1311F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90.00%</w:t>
            </w:r>
            <w:r w:rsidRPr="00B46B0C">
              <w:rPr>
                <w:rFonts w:ascii="宋体" w:eastAsia="宋体" w:hAnsi="宋体" w:hint="eastAsia"/>
                <w:sz w:val="18"/>
                <w:szCs w:val="18"/>
              </w:rPr>
              <w:t>*</w:t>
            </w:r>
          </w:p>
        </w:tc>
        <w:tc>
          <w:tcPr>
            <w:tcW w:w="1132" w:type="pct"/>
            <w:tcBorders>
              <w:top w:val="single" w:sz="4" w:space="0" w:color="auto"/>
            </w:tcBorders>
            <w:vAlign w:val="center"/>
          </w:tcPr>
          <w:p w14:paraId="458624EA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92.00%*</w:t>
            </w:r>
          </w:p>
        </w:tc>
        <w:tc>
          <w:tcPr>
            <w:tcW w:w="1132" w:type="pct"/>
            <w:tcBorders>
              <w:top w:val="single" w:sz="4" w:space="0" w:color="auto"/>
            </w:tcBorders>
          </w:tcPr>
          <w:p w14:paraId="4642F6C1" w14:textId="77777777" w:rsidR="00516846" w:rsidRPr="00B46B0C" w:rsidRDefault="00516846" w:rsidP="00A506BF">
            <w:pPr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35.23±28.89</w:t>
            </w:r>
            <w:r w:rsidRPr="00B46B0C">
              <w:rPr>
                <w:rFonts w:ascii="宋体" w:eastAsia="宋体" w:hAnsi="宋体" w:hint="eastAsia"/>
                <w:sz w:val="18"/>
                <w:szCs w:val="18"/>
              </w:rPr>
              <w:t>*</w:t>
            </w:r>
          </w:p>
        </w:tc>
      </w:tr>
      <w:bookmarkEnd w:id="11"/>
      <w:tr w:rsidR="00516846" w:rsidRPr="00B46B0C" w14:paraId="0A7E594B" w14:textId="77777777" w:rsidTr="00A506BF">
        <w:trPr>
          <w:trHeight w:val="33"/>
        </w:trPr>
        <w:tc>
          <w:tcPr>
            <w:tcW w:w="509" w:type="pct"/>
            <w:tcBorders>
              <w:bottom w:val="single" w:sz="12" w:space="0" w:color="auto"/>
            </w:tcBorders>
            <w:vAlign w:val="center"/>
          </w:tcPr>
          <w:p w14:paraId="51C72E0F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观察组</w:t>
            </w:r>
          </w:p>
        </w:tc>
        <w:tc>
          <w:tcPr>
            <w:tcW w:w="330" w:type="pct"/>
            <w:tcBorders>
              <w:bottom w:val="single" w:sz="12" w:space="0" w:color="auto"/>
            </w:tcBorders>
            <w:vAlign w:val="center"/>
          </w:tcPr>
          <w:p w14:paraId="613EE7F0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B46B0C">
              <w:rPr>
                <w:rFonts w:ascii="宋体" w:eastAsia="宋体" w:hAnsi="宋体"/>
                <w:sz w:val="18"/>
                <w:szCs w:val="18"/>
              </w:rPr>
              <w:t>45</w:t>
            </w:r>
          </w:p>
        </w:tc>
        <w:tc>
          <w:tcPr>
            <w:tcW w:w="633" w:type="pct"/>
            <w:tcBorders>
              <w:bottom w:val="single" w:sz="12" w:space="0" w:color="auto"/>
            </w:tcBorders>
          </w:tcPr>
          <w:p w14:paraId="4554D102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33.79%</w:t>
            </w:r>
          </w:p>
        </w:tc>
        <w:tc>
          <w:tcPr>
            <w:tcW w:w="633" w:type="pct"/>
            <w:tcBorders>
              <w:bottom w:val="single" w:sz="12" w:space="0" w:color="auto"/>
            </w:tcBorders>
          </w:tcPr>
          <w:p w14:paraId="61E30600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25.52%</w:t>
            </w:r>
          </w:p>
        </w:tc>
        <w:tc>
          <w:tcPr>
            <w:tcW w:w="633" w:type="pct"/>
            <w:tcBorders>
              <w:bottom w:val="single" w:sz="12" w:space="0" w:color="auto"/>
            </w:tcBorders>
          </w:tcPr>
          <w:p w14:paraId="5D6A2AC1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27.59%</w:t>
            </w:r>
          </w:p>
        </w:tc>
        <w:tc>
          <w:tcPr>
            <w:tcW w:w="1132" w:type="pct"/>
            <w:tcBorders>
              <w:bottom w:val="single" w:sz="12" w:space="0" w:color="auto"/>
            </w:tcBorders>
            <w:vAlign w:val="center"/>
          </w:tcPr>
          <w:p w14:paraId="4CF71883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72.41%</w:t>
            </w:r>
          </w:p>
        </w:tc>
        <w:tc>
          <w:tcPr>
            <w:tcW w:w="1132" w:type="pct"/>
            <w:tcBorders>
              <w:bottom w:val="single" w:sz="12" w:space="0" w:color="auto"/>
            </w:tcBorders>
          </w:tcPr>
          <w:p w14:paraId="3E7430BB" w14:textId="77777777" w:rsidR="00516846" w:rsidRPr="00B46B0C" w:rsidRDefault="00516846" w:rsidP="00A506BF">
            <w:pPr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18.52±24.62</w:t>
            </w:r>
          </w:p>
        </w:tc>
      </w:tr>
    </w:tbl>
    <w:p w14:paraId="2C34402E" w14:textId="77777777" w:rsidR="00516846" w:rsidRPr="00B46B0C" w:rsidRDefault="00516846" w:rsidP="00516846">
      <w:pPr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>*与观察组比较，</w:t>
      </w:r>
      <w:r w:rsidRPr="00B46B0C">
        <w:rPr>
          <w:rFonts w:ascii="宋体" w:eastAsia="宋体" w:hAnsi="宋体" w:hint="eastAsia"/>
          <w:i/>
          <w:iCs/>
          <w:sz w:val="18"/>
          <w:szCs w:val="18"/>
        </w:rPr>
        <w:t>p</w:t>
      </w:r>
      <w:r w:rsidRPr="00B46B0C">
        <w:rPr>
          <w:rFonts w:ascii="宋体" w:eastAsia="宋体" w:hAnsi="宋体"/>
          <w:sz w:val="18"/>
          <w:szCs w:val="18"/>
        </w:rPr>
        <w:t>&lt;0.05</w:t>
      </w:r>
    </w:p>
    <w:p w14:paraId="6B8EE572" w14:textId="783D556D" w:rsidR="00516846" w:rsidRPr="00B46B0C" w:rsidRDefault="00771B27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/>
          <w:sz w:val="18"/>
          <w:szCs w:val="18"/>
        </w:rPr>
        <w:t>2</w:t>
      </w:r>
      <w:r w:rsidR="00516846" w:rsidRPr="00B46B0C">
        <w:rPr>
          <w:rFonts w:ascii="宋体" w:eastAsia="宋体" w:hAnsi="宋体" w:hint="eastAsia"/>
          <w:sz w:val="18"/>
          <w:szCs w:val="18"/>
        </w:rPr>
        <w:t>.</w:t>
      </w:r>
      <w:r w:rsidR="00516846" w:rsidRPr="00B46B0C">
        <w:rPr>
          <w:rFonts w:ascii="宋体" w:eastAsia="宋体" w:hAnsi="宋体"/>
          <w:sz w:val="18"/>
          <w:szCs w:val="18"/>
        </w:rPr>
        <w:t>3</w:t>
      </w:r>
      <w:r w:rsidR="00516846" w:rsidRPr="00B46B0C">
        <w:rPr>
          <w:rFonts w:ascii="宋体" w:eastAsia="宋体" w:hAnsi="宋体" w:hint="eastAsia"/>
          <w:sz w:val="18"/>
          <w:szCs w:val="18"/>
        </w:rPr>
        <w:t>医联体内双向转诊率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  <w:gridCol w:w="1861"/>
        <w:gridCol w:w="3573"/>
      </w:tblGrid>
      <w:tr w:rsidR="00516846" w:rsidRPr="00B46B0C" w14:paraId="0A697018" w14:textId="77777777" w:rsidTr="00A506BF">
        <w:trPr>
          <w:trHeight w:val="177"/>
        </w:trPr>
        <w:tc>
          <w:tcPr>
            <w:tcW w:w="1729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054437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2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16F149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双向转诊数</w:t>
            </w:r>
          </w:p>
        </w:tc>
        <w:tc>
          <w:tcPr>
            <w:tcW w:w="2151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3484C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双向转诊率</w:t>
            </w:r>
          </w:p>
        </w:tc>
      </w:tr>
      <w:tr w:rsidR="00516846" w:rsidRPr="00B46B0C" w14:paraId="6548DD21" w14:textId="77777777" w:rsidTr="00A506BF">
        <w:trPr>
          <w:trHeight w:val="424"/>
        </w:trPr>
        <w:tc>
          <w:tcPr>
            <w:tcW w:w="1729" w:type="pct"/>
            <w:tcBorders>
              <w:top w:val="single" w:sz="4" w:space="0" w:color="auto"/>
            </w:tcBorders>
            <w:vAlign w:val="center"/>
          </w:tcPr>
          <w:p w14:paraId="09FDEC17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干预前</w:t>
            </w:r>
          </w:p>
        </w:tc>
        <w:tc>
          <w:tcPr>
            <w:tcW w:w="1120" w:type="pct"/>
            <w:tcBorders>
              <w:top w:val="single" w:sz="4" w:space="0" w:color="auto"/>
            </w:tcBorders>
            <w:vAlign w:val="center"/>
          </w:tcPr>
          <w:p w14:paraId="6D56D7A3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51</w:t>
            </w:r>
          </w:p>
        </w:tc>
        <w:tc>
          <w:tcPr>
            <w:tcW w:w="2151" w:type="pct"/>
            <w:tcBorders>
              <w:top w:val="single" w:sz="4" w:space="0" w:color="auto"/>
            </w:tcBorders>
          </w:tcPr>
          <w:p w14:paraId="379B8BA4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34</w:t>
            </w:r>
            <w:r w:rsidRPr="00B46B0C">
              <w:rPr>
                <w:rFonts w:ascii="宋体" w:eastAsia="宋体" w:hAnsi="宋体" w:hint="eastAsia"/>
                <w:sz w:val="18"/>
                <w:szCs w:val="18"/>
              </w:rPr>
              <w:t>.</w:t>
            </w:r>
            <w:r w:rsidRPr="00B46B0C">
              <w:rPr>
                <w:rFonts w:ascii="宋体" w:eastAsia="宋体" w:hAnsi="宋体"/>
                <w:sz w:val="18"/>
                <w:szCs w:val="18"/>
              </w:rPr>
              <w:t>00%</w:t>
            </w:r>
          </w:p>
        </w:tc>
      </w:tr>
      <w:tr w:rsidR="00516846" w:rsidRPr="00B46B0C" w14:paraId="2AB0BFC8" w14:textId="77777777" w:rsidTr="00A506BF">
        <w:trPr>
          <w:trHeight w:val="33"/>
        </w:trPr>
        <w:tc>
          <w:tcPr>
            <w:tcW w:w="1729" w:type="pct"/>
            <w:tcBorders>
              <w:bottom w:val="single" w:sz="12" w:space="0" w:color="auto"/>
            </w:tcBorders>
            <w:vAlign w:val="center"/>
          </w:tcPr>
          <w:p w14:paraId="375830ED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干预后</w:t>
            </w:r>
          </w:p>
        </w:tc>
        <w:tc>
          <w:tcPr>
            <w:tcW w:w="1120" w:type="pct"/>
            <w:tcBorders>
              <w:bottom w:val="single" w:sz="12" w:space="0" w:color="auto"/>
            </w:tcBorders>
            <w:vAlign w:val="center"/>
          </w:tcPr>
          <w:p w14:paraId="4D59CA31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74</w:t>
            </w:r>
            <w:r w:rsidRPr="00B46B0C">
              <w:rPr>
                <w:rFonts w:ascii="宋体" w:eastAsia="宋体" w:hAnsi="宋体" w:hint="eastAsia"/>
                <w:sz w:val="18"/>
                <w:szCs w:val="18"/>
              </w:rPr>
              <w:t>*</w:t>
            </w:r>
          </w:p>
        </w:tc>
        <w:tc>
          <w:tcPr>
            <w:tcW w:w="2151" w:type="pct"/>
            <w:tcBorders>
              <w:bottom w:val="single" w:sz="12" w:space="0" w:color="auto"/>
            </w:tcBorders>
          </w:tcPr>
          <w:p w14:paraId="08AE8854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49</w:t>
            </w:r>
            <w:r w:rsidRPr="00B46B0C">
              <w:rPr>
                <w:rFonts w:ascii="宋体" w:eastAsia="宋体" w:hAnsi="宋体" w:hint="eastAsia"/>
                <w:sz w:val="18"/>
                <w:szCs w:val="18"/>
              </w:rPr>
              <w:t>.</w:t>
            </w:r>
            <w:r w:rsidRPr="00B46B0C">
              <w:rPr>
                <w:rFonts w:ascii="宋体" w:eastAsia="宋体" w:hAnsi="宋体"/>
                <w:sz w:val="18"/>
                <w:szCs w:val="18"/>
              </w:rPr>
              <w:t>33%</w:t>
            </w:r>
            <w:r w:rsidRPr="00B46B0C">
              <w:rPr>
                <w:rFonts w:ascii="宋体" w:eastAsia="宋体" w:hAnsi="宋体" w:hint="eastAsia"/>
                <w:sz w:val="18"/>
                <w:szCs w:val="18"/>
              </w:rPr>
              <w:t>*</w:t>
            </w:r>
          </w:p>
        </w:tc>
      </w:tr>
    </w:tbl>
    <w:p w14:paraId="59BA1726" w14:textId="77777777" w:rsidR="00516846" w:rsidRPr="00B46B0C" w:rsidRDefault="00516846" w:rsidP="00516846">
      <w:pPr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>*与干预前比较，</w:t>
      </w:r>
      <w:r w:rsidRPr="00B46B0C">
        <w:rPr>
          <w:rFonts w:ascii="宋体" w:eastAsia="宋体" w:hAnsi="宋体" w:hint="eastAsia"/>
          <w:i/>
          <w:iCs/>
          <w:sz w:val="18"/>
          <w:szCs w:val="18"/>
        </w:rPr>
        <w:t>p</w:t>
      </w:r>
      <w:r w:rsidRPr="00B46B0C">
        <w:rPr>
          <w:rFonts w:ascii="宋体" w:eastAsia="宋体" w:hAnsi="宋体"/>
          <w:sz w:val="18"/>
          <w:szCs w:val="18"/>
        </w:rPr>
        <w:t>&lt;0.05</w:t>
      </w:r>
    </w:p>
    <w:p w14:paraId="5316EF2F" w14:textId="6899BC64" w:rsidR="00516846" w:rsidRPr="00B46B0C" w:rsidRDefault="00771B27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/>
          <w:sz w:val="18"/>
          <w:szCs w:val="18"/>
        </w:rPr>
        <w:t>2</w:t>
      </w:r>
      <w:r w:rsidR="00516846" w:rsidRPr="00B46B0C">
        <w:rPr>
          <w:rFonts w:ascii="宋体" w:eastAsia="宋体" w:hAnsi="宋体" w:hint="eastAsia"/>
          <w:sz w:val="18"/>
          <w:szCs w:val="18"/>
        </w:rPr>
        <w:t>.</w:t>
      </w:r>
      <w:r w:rsidR="00516846" w:rsidRPr="00B46B0C">
        <w:rPr>
          <w:rFonts w:ascii="宋体" w:eastAsia="宋体" w:hAnsi="宋体"/>
          <w:sz w:val="18"/>
          <w:szCs w:val="18"/>
        </w:rPr>
        <w:t>4</w:t>
      </w:r>
      <w:r w:rsidR="00516846" w:rsidRPr="00B46B0C">
        <w:rPr>
          <w:rFonts w:ascii="宋体" w:eastAsia="宋体" w:hAnsi="宋体" w:hint="eastAsia"/>
          <w:sz w:val="18"/>
          <w:szCs w:val="18"/>
        </w:rPr>
        <w:t>家庭医生签约率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  <w:gridCol w:w="1861"/>
        <w:gridCol w:w="3573"/>
      </w:tblGrid>
      <w:tr w:rsidR="00516846" w:rsidRPr="00B46B0C" w14:paraId="3F92E679" w14:textId="77777777" w:rsidTr="00A506BF">
        <w:trPr>
          <w:trHeight w:val="177"/>
        </w:trPr>
        <w:tc>
          <w:tcPr>
            <w:tcW w:w="657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1E2CADF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8D9CF5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家庭医生签约数</w:t>
            </w:r>
          </w:p>
        </w:tc>
        <w:tc>
          <w:tcPr>
            <w:tcW w:w="818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CB5BF1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签约率</w:t>
            </w:r>
          </w:p>
        </w:tc>
      </w:tr>
      <w:tr w:rsidR="00516846" w:rsidRPr="00B46B0C" w14:paraId="05C86AA6" w14:textId="77777777" w:rsidTr="00A506BF">
        <w:trPr>
          <w:trHeight w:val="424"/>
        </w:trPr>
        <w:tc>
          <w:tcPr>
            <w:tcW w:w="657" w:type="pct"/>
            <w:tcBorders>
              <w:top w:val="single" w:sz="4" w:space="0" w:color="auto"/>
            </w:tcBorders>
            <w:vAlign w:val="center"/>
          </w:tcPr>
          <w:p w14:paraId="01A07319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干预前</w:t>
            </w:r>
          </w:p>
        </w:tc>
        <w:tc>
          <w:tcPr>
            <w:tcW w:w="426" w:type="pct"/>
            <w:tcBorders>
              <w:top w:val="single" w:sz="4" w:space="0" w:color="auto"/>
            </w:tcBorders>
            <w:vAlign w:val="center"/>
          </w:tcPr>
          <w:p w14:paraId="036C2FF9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B46B0C">
              <w:rPr>
                <w:rFonts w:ascii="宋体" w:eastAsia="宋体" w:hAnsi="宋体"/>
                <w:sz w:val="18"/>
                <w:szCs w:val="18"/>
              </w:rPr>
              <w:t>21</w:t>
            </w:r>
          </w:p>
        </w:tc>
        <w:tc>
          <w:tcPr>
            <w:tcW w:w="818" w:type="pct"/>
            <w:tcBorders>
              <w:top w:val="single" w:sz="4" w:space="0" w:color="auto"/>
            </w:tcBorders>
          </w:tcPr>
          <w:p w14:paraId="6879052C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80.67%</w:t>
            </w:r>
          </w:p>
        </w:tc>
      </w:tr>
      <w:tr w:rsidR="00516846" w:rsidRPr="00B46B0C" w14:paraId="1325920F" w14:textId="77777777" w:rsidTr="00A506BF">
        <w:trPr>
          <w:trHeight w:val="33"/>
        </w:trPr>
        <w:tc>
          <w:tcPr>
            <w:tcW w:w="657" w:type="pct"/>
            <w:tcBorders>
              <w:bottom w:val="single" w:sz="12" w:space="0" w:color="auto"/>
            </w:tcBorders>
            <w:vAlign w:val="center"/>
          </w:tcPr>
          <w:p w14:paraId="74B0079E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干预后</w:t>
            </w:r>
          </w:p>
        </w:tc>
        <w:tc>
          <w:tcPr>
            <w:tcW w:w="426" w:type="pct"/>
            <w:tcBorders>
              <w:bottom w:val="single" w:sz="12" w:space="0" w:color="auto"/>
            </w:tcBorders>
            <w:vAlign w:val="center"/>
          </w:tcPr>
          <w:p w14:paraId="202123C6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138</w:t>
            </w:r>
          </w:p>
        </w:tc>
        <w:tc>
          <w:tcPr>
            <w:tcW w:w="818" w:type="pct"/>
            <w:tcBorders>
              <w:bottom w:val="single" w:sz="12" w:space="0" w:color="auto"/>
            </w:tcBorders>
          </w:tcPr>
          <w:p w14:paraId="326621A5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92.00%</w:t>
            </w:r>
            <w:r w:rsidRPr="00B46B0C">
              <w:rPr>
                <w:rFonts w:ascii="宋体" w:eastAsia="宋体" w:hAnsi="宋体" w:hint="eastAsia"/>
                <w:sz w:val="18"/>
                <w:szCs w:val="18"/>
              </w:rPr>
              <w:t>*</w:t>
            </w:r>
          </w:p>
        </w:tc>
      </w:tr>
    </w:tbl>
    <w:p w14:paraId="2360F822" w14:textId="77777777" w:rsidR="00516846" w:rsidRPr="00B46B0C" w:rsidRDefault="00516846" w:rsidP="00516846">
      <w:pPr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>*与干预前比较，</w:t>
      </w:r>
      <w:r w:rsidRPr="00B46B0C">
        <w:rPr>
          <w:rFonts w:ascii="宋体" w:eastAsia="宋体" w:hAnsi="宋体" w:hint="eastAsia"/>
          <w:i/>
          <w:iCs/>
          <w:sz w:val="18"/>
          <w:szCs w:val="18"/>
        </w:rPr>
        <w:t>p</w:t>
      </w:r>
      <w:r w:rsidRPr="00B46B0C">
        <w:rPr>
          <w:rFonts w:ascii="宋体" w:eastAsia="宋体" w:hAnsi="宋体"/>
          <w:sz w:val="18"/>
          <w:szCs w:val="18"/>
        </w:rPr>
        <w:t>&lt;0.05</w:t>
      </w:r>
    </w:p>
    <w:p w14:paraId="5A1BEA0C" w14:textId="7FC9FFDC" w:rsidR="00516846" w:rsidRPr="00B46B0C" w:rsidRDefault="00771B27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/>
          <w:sz w:val="18"/>
          <w:szCs w:val="18"/>
        </w:rPr>
        <w:t>2</w:t>
      </w:r>
      <w:r w:rsidR="00516846" w:rsidRPr="00B46B0C">
        <w:rPr>
          <w:rFonts w:ascii="宋体" w:eastAsia="宋体" w:hAnsi="宋体" w:hint="eastAsia"/>
          <w:sz w:val="18"/>
          <w:szCs w:val="18"/>
        </w:rPr>
        <w:t>.</w:t>
      </w:r>
      <w:r w:rsidR="00516846" w:rsidRPr="00B46B0C">
        <w:rPr>
          <w:rFonts w:ascii="宋体" w:eastAsia="宋体" w:hAnsi="宋体"/>
          <w:sz w:val="18"/>
          <w:szCs w:val="18"/>
        </w:rPr>
        <w:t>5</w:t>
      </w:r>
      <w:r w:rsidR="00516846" w:rsidRPr="00B46B0C">
        <w:rPr>
          <w:rFonts w:ascii="宋体" w:eastAsia="宋体" w:hAnsi="宋体" w:hint="eastAsia"/>
          <w:sz w:val="18"/>
          <w:szCs w:val="18"/>
        </w:rPr>
        <w:t>社区医师对心衰管理的临床实践水平</w:t>
      </w:r>
    </w:p>
    <w:p w14:paraId="7BEEA2F3" w14:textId="77777777" w:rsidR="00516846" w:rsidRPr="00B46B0C" w:rsidRDefault="00516846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>参与本项研究的社区医师共</w:t>
      </w:r>
      <w:r w:rsidRPr="00B46B0C">
        <w:rPr>
          <w:rFonts w:ascii="宋体" w:eastAsia="宋体" w:hAnsi="宋体"/>
          <w:sz w:val="18"/>
          <w:szCs w:val="18"/>
        </w:rPr>
        <w:t>30</w:t>
      </w:r>
      <w:r w:rsidRPr="00B46B0C">
        <w:rPr>
          <w:rFonts w:ascii="宋体" w:eastAsia="宋体" w:hAnsi="宋体" w:hint="eastAsia"/>
          <w:sz w:val="18"/>
          <w:szCs w:val="18"/>
        </w:rPr>
        <w:t>人；</w:t>
      </w:r>
      <w:r w:rsidRPr="00B46B0C">
        <w:rPr>
          <w:rFonts w:ascii="宋体" w:eastAsia="宋体" w:hAnsi="宋体"/>
          <w:sz w:val="18"/>
          <w:szCs w:val="18"/>
        </w:rPr>
        <w:t xml:space="preserve"> 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9"/>
        <w:gridCol w:w="1301"/>
        <w:gridCol w:w="2498"/>
        <w:gridCol w:w="2498"/>
      </w:tblGrid>
      <w:tr w:rsidR="00516846" w:rsidRPr="00B46B0C" w14:paraId="5686D4C4" w14:textId="77777777" w:rsidTr="00A506BF">
        <w:trPr>
          <w:trHeight w:val="177"/>
        </w:trPr>
        <w:tc>
          <w:tcPr>
            <w:tcW w:w="1209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CEE4741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C304F92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诊断能力</w:t>
            </w:r>
          </w:p>
        </w:tc>
        <w:tc>
          <w:tcPr>
            <w:tcW w:w="1504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4696E67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药物滴定率</w:t>
            </w:r>
          </w:p>
        </w:tc>
        <w:tc>
          <w:tcPr>
            <w:tcW w:w="1504" w:type="pct"/>
            <w:tcBorders>
              <w:top w:val="single" w:sz="12" w:space="0" w:color="auto"/>
              <w:bottom w:val="single" w:sz="4" w:space="0" w:color="auto"/>
            </w:tcBorders>
          </w:tcPr>
          <w:p w14:paraId="6BBD4181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中医技术应用率</w:t>
            </w:r>
          </w:p>
        </w:tc>
      </w:tr>
      <w:tr w:rsidR="00516846" w:rsidRPr="00B46B0C" w14:paraId="566C5A53" w14:textId="77777777" w:rsidTr="00A506BF">
        <w:trPr>
          <w:trHeight w:val="424"/>
        </w:trPr>
        <w:tc>
          <w:tcPr>
            <w:tcW w:w="1209" w:type="pct"/>
            <w:tcBorders>
              <w:top w:val="single" w:sz="4" w:space="0" w:color="auto"/>
            </w:tcBorders>
            <w:vAlign w:val="center"/>
          </w:tcPr>
          <w:p w14:paraId="0D9D5A6B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干预前</w:t>
            </w:r>
          </w:p>
        </w:tc>
        <w:tc>
          <w:tcPr>
            <w:tcW w:w="783" w:type="pct"/>
            <w:tcBorders>
              <w:top w:val="single" w:sz="4" w:space="0" w:color="auto"/>
            </w:tcBorders>
            <w:vAlign w:val="center"/>
          </w:tcPr>
          <w:p w14:paraId="68A26DF8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97.08%</w:t>
            </w:r>
          </w:p>
        </w:tc>
        <w:tc>
          <w:tcPr>
            <w:tcW w:w="1504" w:type="pct"/>
            <w:tcBorders>
              <w:top w:val="single" w:sz="4" w:space="0" w:color="auto"/>
            </w:tcBorders>
            <w:vAlign w:val="center"/>
          </w:tcPr>
          <w:p w14:paraId="3A61BEA7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92.00%</w:t>
            </w:r>
          </w:p>
        </w:tc>
        <w:tc>
          <w:tcPr>
            <w:tcW w:w="1504" w:type="pct"/>
            <w:tcBorders>
              <w:top w:val="single" w:sz="4" w:space="0" w:color="auto"/>
            </w:tcBorders>
            <w:vAlign w:val="center"/>
          </w:tcPr>
          <w:p w14:paraId="52DBD44C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94.67%</w:t>
            </w:r>
          </w:p>
        </w:tc>
      </w:tr>
      <w:tr w:rsidR="00516846" w:rsidRPr="00B46B0C" w14:paraId="736DC568" w14:textId="77777777" w:rsidTr="00A506BF">
        <w:trPr>
          <w:trHeight w:val="33"/>
        </w:trPr>
        <w:tc>
          <w:tcPr>
            <w:tcW w:w="1209" w:type="pct"/>
            <w:tcBorders>
              <w:bottom w:val="single" w:sz="12" w:space="0" w:color="auto"/>
            </w:tcBorders>
            <w:vAlign w:val="center"/>
          </w:tcPr>
          <w:p w14:paraId="15D1FF84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干预后</w:t>
            </w:r>
          </w:p>
        </w:tc>
        <w:tc>
          <w:tcPr>
            <w:tcW w:w="783" w:type="pct"/>
            <w:tcBorders>
              <w:bottom w:val="single" w:sz="12" w:space="0" w:color="auto"/>
            </w:tcBorders>
            <w:vAlign w:val="center"/>
          </w:tcPr>
          <w:p w14:paraId="34442ADE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B46B0C">
              <w:rPr>
                <w:rFonts w:ascii="宋体" w:eastAsia="宋体" w:hAnsi="宋体"/>
                <w:sz w:val="18"/>
                <w:szCs w:val="18"/>
              </w:rPr>
              <w:t>00</w:t>
            </w:r>
            <w:r w:rsidRPr="00B46B0C">
              <w:rPr>
                <w:rFonts w:ascii="宋体" w:eastAsia="宋体" w:hAnsi="宋体" w:hint="eastAsia"/>
                <w:sz w:val="18"/>
                <w:szCs w:val="18"/>
              </w:rPr>
              <w:t>%*</w:t>
            </w:r>
          </w:p>
        </w:tc>
        <w:tc>
          <w:tcPr>
            <w:tcW w:w="1504" w:type="pct"/>
            <w:tcBorders>
              <w:bottom w:val="single" w:sz="12" w:space="0" w:color="auto"/>
            </w:tcBorders>
            <w:vAlign w:val="center"/>
          </w:tcPr>
          <w:p w14:paraId="362D5E2A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9</w:t>
            </w:r>
            <w:r w:rsidRPr="00B46B0C">
              <w:rPr>
                <w:rFonts w:ascii="宋体" w:eastAsia="宋体" w:hAnsi="宋体"/>
                <w:sz w:val="18"/>
                <w:szCs w:val="18"/>
              </w:rPr>
              <w:t>8</w:t>
            </w:r>
            <w:r w:rsidRPr="00B46B0C">
              <w:rPr>
                <w:rFonts w:ascii="宋体" w:eastAsia="宋体" w:hAnsi="宋体" w:hint="eastAsia"/>
                <w:sz w:val="18"/>
                <w:szCs w:val="18"/>
              </w:rPr>
              <w:t>%*</w:t>
            </w:r>
          </w:p>
        </w:tc>
        <w:tc>
          <w:tcPr>
            <w:tcW w:w="1504" w:type="pct"/>
            <w:tcBorders>
              <w:bottom w:val="single" w:sz="12" w:space="0" w:color="auto"/>
            </w:tcBorders>
            <w:vAlign w:val="center"/>
          </w:tcPr>
          <w:p w14:paraId="05825118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B46B0C">
              <w:rPr>
                <w:rFonts w:ascii="宋体" w:eastAsia="宋体" w:hAnsi="宋体"/>
                <w:sz w:val="18"/>
                <w:szCs w:val="18"/>
              </w:rPr>
              <w:t>00</w:t>
            </w:r>
            <w:r w:rsidRPr="00B46B0C">
              <w:rPr>
                <w:rFonts w:ascii="宋体" w:eastAsia="宋体" w:hAnsi="宋体" w:hint="eastAsia"/>
                <w:sz w:val="18"/>
                <w:szCs w:val="18"/>
              </w:rPr>
              <w:t>%*</w:t>
            </w:r>
          </w:p>
        </w:tc>
      </w:tr>
    </w:tbl>
    <w:p w14:paraId="553B0FC1" w14:textId="77777777" w:rsidR="00516846" w:rsidRPr="00B46B0C" w:rsidRDefault="00516846" w:rsidP="00516846">
      <w:pPr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>*与干预前比较，</w:t>
      </w:r>
      <w:r w:rsidRPr="00B46B0C">
        <w:rPr>
          <w:rFonts w:ascii="宋体" w:eastAsia="宋体" w:hAnsi="宋体" w:hint="eastAsia"/>
          <w:i/>
          <w:iCs/>
          <w:sz w:val="18"/>
          <w:szCs w:val="18"/>
        </w:rPr>
        <w:t>p</w:t>
      </w:r>
      <w:r w:rsidRPr="00B46B0C">
        <w:rPr>
          <w:rFonts w:ascii="宋体" w:eastAsia="宋体" w:hAnsi="宋体"/>
          <w:sz w:val="18"/>
          <w:szCs w:val="18"/>
        </w:rPr>
        <w:t>&lt;0.05</w:t>
      </w:r>
    </w:p>
    <w:p w14:paraId="55D84B62" w14:textId="053D2EB4" w:rsidR="00516846" w:rsidRPr="00B46B0C" w:rsidRDefault="00771B27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/>
          <w:sz w:val="18"/>
          <w:szCs w:val="18"/>
        </w:rPr>
        <w:t>2</w:t>
      </w:r>
      <w:r w:rsidR="00516846" w:rsidRPr="00B46B0C">
        <w:rPr>
          <w:rFonts w:ascii="宋体" w:eastAsia="宋体" w:hAnsi="宋体" w:hint="eastAsia"/>
          <w:sz w:val="18"/>
          <w:szCs w:val="18"/>
        </w:rPr>
        <w:t>.</w:t>
      </w:r>
      <w:r w:rsidR="00516846" w:rsidRPr="00B46B0C">
        <w:rPr>
          <w:rFonts w:ascii="宋体" w:eastAsia="宋体" w:hAnsi="宋体"/>
          <w:sz w:val="18"/>
          <w:szCs w:val="18"/>
        </w:rPr>
        <w:t>6</w:t>
      </w:r>
      <w:r w:rsidR="00516846" w:rsidRPr="00B46B0C">
        <w:rPr>
          <w:rFonts w:ascii="宋体" w:eastAsia="宋体" w:hAnsi="宋体" w:hint="eastAsia"/>
          <w:sz w:val="18"/>
          <w:szCs w:val="18"/>
        </w:rPr>
        <w:t>患者及医护人员满意度调查</w:t>
      </w:r>
    </w:p>
    <w:p w14:paraId="65D0DA7F" w14:textId="77777777" w:rsidR="00516846" w:rsidRPr="00B46B0C" w:rsidRDefault="00516846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/>
          <w:sz w:val="18"/>
          <w:szCs w:val="18"/>
        </w:rPr>
        <w:fldChar w:fldCharType="begin"/>
      </w:r>
      <w:r w:rsidRPr="00B46B0C">
        <w:rPr>
          <w:rFonts w:ascii="宋体" w:eastAsia="宋体" w:hAnsi="宋体"/>
          <w:sz w:val="18"/>
          <w:szCs w:val="18"/>
        </w:rPr>
        <w:instrText xml:space="preserve"> </w:instrText>
      </w:r>
      <w:r w:rsidRPr="00B46B0C">
        <w:rPr>
          <w:rFonts w:ascii="宋体" w:eastAsia="宋体" w:hAnsi="宋体" w:hint="eastAsia"/>
          <w:sz w:val="18"/>
          <w:szCs w:val="18"/>
        </w:rPr>
        <w:instrText>= 1 \* GB3</w:instrText>
      </w:r>
      <w:r w:rsidRPr="00B46B0C">
        <w:rPr>
          <w:rFonts w:ascii="宋体" w:eastAsia="宋体" w:hAnsi="宋体"/>
          <w:sz w:val="18"/>
          <w:szCs w:val="18"/>
        </w:rPr>
        <w:instrText xml:space="preserve"> </w:instrText>
      </w:r>
      <w:r w:rsidRPr="00B46B0C">
        <w:rPr>
          <w:rFonts w:ascii="宋体" w:eastAsia="宋体" w:hAnsi="宋体"/>
          <w:sz w:val="18"/>
          <w:szCs w:val="18"/>
        </w:rPr>
        <w:fldChar w:fldCharType="separate"/>
      </w:r>
      <w:r w:rsidRPr="00B46B0C">
        <w:rPr>
          <w:rFonts w:ascii="宋体" w:eastAsia="宋体" w:hAnsi="宋体" w:hint="eastAsia"/>
          <w:noProof/>
          <w:sz w:val="18"/>
          <w:szCs w:val="18"/>
        </w:rPr>
        <w:t>①</w:t>
      </w:r>
      <w:r w:rsidRPr="00B46B0C">
        <w:rPr>
          <w:rFonts w:ascii="宋体" w:eastAsia="宋体" w:hAnsi="宋体"/>
          <w:sz w:val="18"/>
          <w:szCs w:val="18"/>
        </w:rPr>
        <w:fldChar w:fldCharType="end"/>
      </w:r>
      <w:r w:rsidRPr="00B46B0C">
        <w:rPr>
          <w:rFonts w:ascii="宋体" w:eastAsia="宋体" w:hAnsi="宋体" w:hint="eastAsia"/>
          <w:sz w:val="18"/>
          <w:szCs w:val="18"/>
        </w:rPr>
        <w:t>患者满意度调查,包含对医疗费用支出，手机信息化随访软件的应用，医患关系，及本模式管理有效性的认可。满意度调查结果为完全满意率9</w:t>
      </w:r>
      <w:r w:rsidRPr="00B46B0C">
        <w:rPr>
          <w:rFonts w:ascii="宋体" w:eastAsia="宋体" w:hAnsi="宋体"/>
          <w:sz w:val="18"/>
          <w:szCs w:val="18"/>
        </w:rPr>
        <w:t>7</w:t>
      </w:r>
      <w:r w:rsidRPr="00B46B0C">
        <w:rPr>
          <w:rFonts w:ascii="宋体" w:eastAsia="宋体" w:hAnsi="宋体" w:hint="eastAsia"/>
          <w:sz w:val="18"/>
          <w:szCs w:val="18"/>
        </w:rPr>
        <w:t>%。不满意集中在老年人对手机信息化随访软件使用的障碍。</w:t>
      </w:r>
    </w:p>
    <w:p w14:paraId="185B298F" w14:textId="77777777" w:rsidR="00516846" w:rsidRPr="00B46B0C" w:rsidRDefault="00516846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/>
          <w:sz w:val="18"/>
          <w:szCs w:val="18"/>
        </w:rPr>
        <w:fldChar w:fldCharType="begin"/>
      </w:r>
      <w:r w:rsidRPr="00B46B0C">
        <w:rPr>
          <w:rFonts w:ascii="宋体" w:eastAsia="宋体" w:hAnsi="宋体"/>
          <w:sz w:val="18"/>
          <w:szCs w:val="18"/>
        </w:rPr>
        <w:instrText xml:space="preserve"> </w:instrText>
      </w:r>
      <w:r w:rsidRPr="00B46B0C">
        <w:rPr>
          <w:rFonts w:ascii="宋体" w:eastAsia="宋体" w:hAnsi="宋体" w:hint="eastAsia"/>
          <w:sz w:val="18"/>
          <w:szCs w:val="18"/>
        </w:rPr>
        <w:instrText>= 2 \* GB3</w:instrText>
      </w:r>
      <w:r w:rsidRPr="00B46B0C">
        <w:rPr>
          <w:rFonts w:ascii="宋体" w:eastAsia="宋体" w:hAnsi="宋体"/>
          <w:sz w:val="18"/>
          <w:szCs w:val="18"/>
        </w:rPr>
        <w:instrText xml:space="preserve"> </w:instrText>
      </w:r>
      <w:r w:rsidRPr="00B46B0C">
        <w:rPr>
          <w:rFonts w:ascii="宋体" w:eastAsia="宋体" w:hAnsi="宋体"/>
          <w:sz w:val="18"/>
          <w:szCs w:val="18"/>
        </w:rPr>
        <w:fldChar w:fldCharType="separate"/>
      </w:r>
      <w:r w:rsidRPr="00B46B0C">
        <w:rPr>
          <w:rFonts w:ascii="宋体" w:eastAsia="宋体" w:hAnsi="宋体" w:hint="eastAsia"/>
          <w:noProof/>
          <w:sz w:val="18"/>
          <w:szCs w:val="18"/>
        </w:rPr>
        <w:t>②</w:t>
      </w:r>
      <w:r w:rsidRPr="00B46B0C">
        <w:rPr>
          <w:rFonts w:ascii="宋体" w:eastAsia="宋体" w:hAnsi="宋体"/>
          <w:sz w:val="18"/>
          <w:szCs w:val="18"/>
        </w:rPr>
        <w:fldChar w:fldCharType="end"/>
      </w:r>
      <w:r w:rsidRPr="00B46B0C">
        <w:rPr>
          <w:rFonts w:ascii="宋体" w:eastAsia="宋体" w:hAnsi="宋体" w:hint="eastAsia"/>
          <w:sz w:val="18"/>
          <w:szCs w:val="18"/>
        </w:rPr>
        <w:t>医务人员满意度调查，包含自身能力提高，工作量，绩效收入，医患关系四个模块。其中自身能力包含</w:t>
      </w:r>
      <w:bookmarkStart w:id="12" w:name="_Hlk28289271"/>
      <w:r w:rsidRPr="00B46B0C">
        <w:rPr>
          <w:rFonts w:ascii="宋体" w:eastAsia="宋体" w:hAnsi="宋体" w:hint="eastAsia"/>
          <w:sz w:val="18"/>
          <w:szCs w:val="18"/>
        </w:rPr>
        <w:t>临床能力，科研能力，科普能力，教学能力</w:t>
      </w:r>
      <w:bookmarkEnd w:id="12"/>
      <w:r w:rsidRPr="00B46B0C">
        <w:rPr>
          <w:rFonts w:ascii="宋体" w:eastAsia="宋体" w:hAnsi="宋体" w:hint="eastAsia"/>
          <w:sz w:val="18"/>
          <w:szCs w:val="18"/>
        </w:rPr>
        <w:t>。结果如下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3856"/>
        <w:gridCol w:w="3077"/>
      </w:tblGrid>
      <w:tr w:rsidR="00516846" w:rsidRPr="00B46B0C" w14:paraId="08EE5DF2" w14:textId="77777777" w:rsidTr="00A506BF">
        <w:trPr>
          <w:trHeight w:val="177"/>
        </w:trPr>
        <w:tc>
          <w:tcPr>
            <w:tcW w:w="827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C560A3E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321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BD3EEAD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专科医师满意率</w:t>
            </w:r>
          </w:p>
        </w:tc>
        <w:tc>
          <w:tcPr>
            <w:tcW w:w="1852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7829F4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社区医师满意率</w:t>
            </w:r>
          </w:p>
        </w:tc>
      </w:tr>
      <w:tr w:rsidR="00516846" w:rsidRPr="00B46B0C" w14:paraId="01000D56" w14:textId="77777777" w:rsidTr="00A506BF">
        <w:trPr>
          <w:trHeight w:val="424"/>
        </w:trPr>
        <w:tc>
          <w:tcPr>
            <w:tcW w:w="827" w:type="pct"/>
            <w:tcBorders>
              <w:top w:val="single" w:sz="4" w:space="0" w:color="auto"/>
            </w:tcBorders>
            <w:vAlign w:val="center"/>
          </w:tcPr>
          <w:p w14:paraId="3B96BA65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干预前</w:t>
            </w:r>
          </w:p>
        </w:tc>
        <w:tc>
          <w:tcPr>
            <w:tcW w:w="2321" w:type="pct"/>
            <w:tcBorders>
              <w:top w:val="single" w:sz="4" w:space="0" w:color="auto"/>
            </w:tcBorders>
            <w:vAlign w:val="center"/>
          </w:tcPr>
          <w:p w14:paraId="20799859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90.67%</w:t>
            </w:r>
          </w:p>
        </w:tc>
        <w:tc>
          <w:tcPr>
            <w:tcW w:w="1852" w:type="pct"/>
            <w:tcBorders>
              <w:top w:val="single" w:sz="4" w:space="0" w:color="auto"/>
            </w:tcBorders>
            <w:vAlign w:val="center"/>
          </w:tcPr>
          <w:p w14:paraId="73D65822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91.00%</w:t>
            </w:r>
          </w:p>
        </w:tc>
      </w:tr>
      <w:tr w:rsidR="00516846" w:rsidRPr="00B46B0C" w14:paraId="058173D9" w14:textId="77777777" w:rsidTr="00A506BF">
        <w:trPr>
          <w:trHeight w:val="33"/>
        </w:trPr>
        <w:tc>
          <w:tcPr>
            <w:tcW w:w="827" w:type="pct"/>
            <w:tcBorders>
              <w:bottom w:val="single" w:sz="12" w:space="0" w:color="auto"/>
            </w:tcBorders>
            <w:vAlign w:val="center"/>
          </w:tcPr>
          <w:p w14:paraId="7A0C4ED1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 w:hint="eastAsia"/>
                <w:sz w:val="18"/>
                <w:szCs w:val="18"/>
              </w:rPr>
              <w:t>干预后</w:t>
            </w:r>
          </w:p>
        </w:tc>
        <w:tc>
          <w:tcPr>
            <w:tcW w:w="2321" w:type="pct"/>
            <w:tcBorders>
              <w:bottom w:val="single" w:sz="12" w:space="0" w:color="auto"/>
            </w:tcBorders>
            <w:vAlign w:val="center"/>
          </w:tcPr>
          <w:p w14:paraId="45389912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100</w:t>
            </w:r>
            <w:r w:rsidRPr="00B46B0C">
              <w:rPr>
                <w:rFonts w:ascii="宋体" w:eastAsia="宋体" w:hAnsi="宋体" w:hint="eastAsia"/>
                <w:sz w:val="18"/>
                <w:szCs w:val="18"/>
              </w:rPr>
              <w:t>%*</w:t>
            </w:r>
          </w:p>
        </w:tc>
        <w:tc>
          <w:tcPr>
            <w:tcW w:w="1852" w:type="pct"/>
            <w:tcBorders>
              <w:bottom w:val="single" w:sz="12" w:space="0" w:color="auto"/>
            </w:tcBorders>
            <w:vAlign w:val="center"/>
          </w:tcPr>
          <w:p w14:paraId="27551132" w14:textId="77777777" w:rsidR="00516846" w:rsidRPr="00B46B0C" w:rsidRDefault="00516846" w:rsidP="00A506B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46B0C">
              <w:rPr>
                <w:rFonts w:ascii="宋体" w:eastAsia="宋体" w:hAnsi="宋体"/>
                <w:sz w:val="18"/>
                <w:szCs w:val="18"/>
              </w:rPr>
              <w:t>95.33%</w:t>
            </w:r>
            <w:r w:rsidRPr="00B46B0C">
              <w:rPr>
                <w:rFonts w:ascii="宋体" w:eastAsia="宋体" w:hAnsi="宋体" w:hint="eastAsia"/>
                <w:sz w:val="18"/>
                <w:szCs w:val="18"/>
              </w:rPr>
              <w:t>*</w:t>
            </w:r>
          </w:p>
        </w:tc>
      </w:tr>
    </w:tbl>
    <w:p w14:paraId="524606A6" w14:textId="77777777" w:rsidR="00516846" w:rsidRPr="00B46B0C" w:rsidRDefault="00516846" w:rsidP="00516846">
      <w:pPr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>*与干预前比较，</w:t>
      </w:r>
      <w:r w:rsidRPr="00B46B0C">
        <w:rPr>
          <w:rFonts w:ascii="宋体" w:eastAsia="宋体" w:hAnsi="宋体" w:hint="eastAsia"/>
          <w:i/>
          <w:iCs/>
          <w:sz w:val="18"/>
          <w:szCs w:val="18"/>
        </w:rPr>
        <w:t>p</w:t>
      </w:r>
      <w:r w:rsidRPr="00B46B0C">
        <w:rPr>
          <w:rFonts w:ascii="宋体" w:eastAsia="宋体" w:hAnsi="宋体"/>
          <w:sz w:val="18"/>
          <w:szCs w:val="18"/>
        </w:rPr>
        <w:t>&lt;0.05</w:t>
      </w:r>
    </w:p>
    <w:p w14:paraId="6379FEB2" w14:textId="34210046" w:rsidR="00516846" w:rsidRPr="00B46B0C" w:rsidRDefault="00771B27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>3</w:t>
      </w:r>
      <w:r w:rsidR="00516846" w:rsidRPr="00B46B0C">
        <w:rPr>
          <w:rFonts w:ascii="宋体" w:eastAsia="宋体" w:hAnsi="宋体" w:hint="eastAsia"/>
          <w:sz w:val="18"/>
          <w:szCs w:val="18"/>
        </w:rPr>
        <w:t>讨论</w:t>
      </w:r>
    </w:p>
    <w:p w14:paraId="5A2CDE2F" w14:textId="35227B34" w:rsidR="00516846" w:rsidRPr="00B46B0C" w:rsidRDefault="00B16D8E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/>
          <w:sz w:val="18"/>
          <w:szCs w:val="18"/>
        </w:rPr>
        <w:t>3</w:t>
      </w:r>
      <w:r w:rsidR="00516846" w:rsidRPr="00B46B0C">
        <w:rPr>
          <w:rFonts w:ascii="宋体" w:eastAsia="宋体" w:hAnsi="宋体" w:hint="eastAsia"/>
          <w:sz w:val="18"/>
          <w:szCs w:val="18"/>
        </w:rPr>
        <w:t>.</w:t>
      </w:r>
      <w:r w:rsidR="00516846" w:rsidRPr="00B46B0C">
        <w:rPr>
          <w:rFonts w:ascii="宋体" w:eastAsia="宋体" w:hAnsi="宋体"/>
          <w:sz w:val="18"/>
          <w:szCs w:val="18"/>
        </w:rPr>
        <w:t>1</w:t>
      </w:r>
      <w:r w:rsidR="00516846" w:rsidRPr="00B46B0C">
        <w:rPr>
          <w:rFonts w:ascii="宋体" w:eastAsia="宋体" w:hAnsi="宋体" w:hint="eastAsia"/>
          <w:sz w:val="18"/>
          <w:szCs w:val="18"/>
        </w:rPr>
        <w:t>本研究基于中医医联体，管理</w:t>
      </w:r>
      <w:bookmarkStart w:id="13" w:name="_Hlk25432794"/>
      <w:r w:rsidR="00516846" w:rsidRPr="00B46B0C">
        <w:rPr>
          <w:rFonts w:ascii="宋体" w:eastAsia="宋体" w:hAnsi="宋体" w:hint="eastAsia"/>
          <w:sz w:val="18"/>
          <w:szCs w:val="18"/>
        </w:rPr>
        <w:t>路径为专科医生-全科医师-患者，应用中医核心理论，实施的多维度相结合的管理模式。</w:t>
      </w:r>
      <w:bookmarkEnd w:id="13"/>
      <w:r w:rsidR="00516846" w:rsidRPr="00B46B0C">
        <w:rPr>
          <w:rFonts w:ascii="宋体" w:eastAsia="宋体" w:hAnsi="宋体" w:hint="eastAsia"/>
          <w:sz w:val="18"/>
          <w:szCs w:val="18"/>
        </w:rPr>
        <w:t>研究结果显示，通过此管理模式干预心衰患者，</w:t>
      </w:r>
      <w:r w:rsidR="00516846" w:rsidRPr="00B46B0C">
        <w:rPr>
          <w:rFonts w:ascii="宋体" w:eastAsia="宋体" w:hAnsi="宋体"/>
          <w:sz w:val="18"/>
          <w:szCs w:val="18"/>
        </w:rPr>
        <w:t>显著降低了</w:t>
      </w:r>
      <w:r w:rsidR="00516846" w:rsidRPr="00B46B0C">
        <w:rPr>
          <w:rFonts w:ascii="宋体" w:eastAsia="宋体" w:hAnsi="宋体" w:hint="eastAsia"/>
          <w:sz w:val="18"/>
          <w:szCs w:val="18"/>
        </w:rPr>
        <w:t>再住院率，死亡率，医疗费用，干预组较对照组比较，两组有统计学意义。本研究采用的管理模式，取得患者受益的良好效果的因素分析如下：</w:t>
      </w:r>
    </w:p>
    <w:p w14:paraId="0654A405" w14:textId="65B8C599" w:rsidR="00516846" w:rsidRPr="00B46B0C" w:rsidRDefault="00516846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/>
          <w:sz w:val="18"/>
          <w:szCs w:val="18"/>
        </w:rPr>
        <w:fldChar w:fldCharType="begin"/>
      </w:r>
      <w:r w:rsidRPr="00B46B0C">
        <w:rPr>
          <w:rFonts w:ascii="宋体" w:eastAsia="宋体" w:hAnsi="宋体"/>
          <w:sz w:val="18"/>
          <w:szCs w:val="18"/>
        </w:rPr>
        <w:instrText xml:space="preserve"> </w:instrText>
      </w:r>
      <w:r w:rsidRPr="00B46B0C">
        <w:rPr>
          <w:rFonts w:ascii="宋体" w:eastAsia="宋体" w:hAnsi="宋体" w:hint="eastAsia"/>
          <w:sz w:val="18"/>
          <w:szCs w:val="18"/>
        </w:rPr>
        <w:instrText>= 1 \* GB3</w:instrText>
      </w:r>
      <w:r w:rsidRPr="00B46B0C">
        <w:rPr>
          <w:rFonts w:ascii="宋体" w:eastAsia="宋体" w:hAnsi="宋体"/>
          <w:sz w:val="18"/>
          <w:szCs w:val="18"/>
        </w:rPr>
        <w:instrText xml:space="preserve"> </w:instrText>
      </w:r>
      <w:r w:rsidRPr="00B46B0C">
        <w:rPr>
          <w:rFonts w:ascii="宋体" w:eastAsia="宋体" w:hAnsi="宋体"/>
          <w:sz w:val="18"/>
          <w:szCs w:val="18"/>
        </w:rPr>
        <w:fldChar w:fldCharType="separate"/>
      </w:r>
      <w:r w:rsidRPr="00B46B0C">
        <w:rPr>
          <w:rFonts w:ascii="宋体" w:eastAsia="宋体" w:hAnsi="宋体" w:hint="eastAsia"/>
          <w:noProof/>
          <w:sz w:val="18"/>
          <w:szCs w:val="18"/>
        </w:rPr>
        <w:t>①</w:t>
      </w:r>
      <w:r w:rsidRPr="00B46B0C">
        <w:rPr>
          <w:rFonts w:ascii="宋体" w:eastAsia="宋体" w:hAnsi="宋体"/>
          <w:sz w:val="18"/>
          <w:szCs w:val="18"/>
        </w:rPr>
        <w:fldChar w:fldCharType="end"/>
      </w:r>
      <w:r w:rsidRPr="00B46B0C">
        <w:rPr>
          <w:rFonts w:ascii="宋体" w:eastAsia="宋体" w:hAnsi="宋体" w:hint="eastAsia"/>
          <w:sz w:val="18"/>
          <w:szCs w:val="18"/>
        </w:rPr>
        <w:t>目前，上海的社区医院的慢病管理，局限在高血压，糖尿病，肿瘤，一般每季度通过电话，门诊，或上门访视的方法随访1次，</w:t>
      </w:r>
      <w:r w:rsidRPr="00B46B0C">
        <w:rPr>
          <w:rFonts w:ascii="宋体" w:eastAsia="宋体" w:hAnsi="宋体"/>
          <w:sz w:val="18"/>
          <w:szCs w:val="18"/>
        </w:rPr>
        <w:t xml:space="preserve"> </w:t>
      </w:r>
      <w:r w:rsidRPr="00B46B0C">
        <w:rPr>
          <w:rFonts w:ascii="宋体" w:eastAsia="宋体" w:hAnsi="宋体" w:hint="eastAsia"/>
          <w:sz w:val="18"/>
          <w:szCs w:val="18"/>
        </w:rPr>
        <w:t>随访内容简单，管理流于形式，管理的疾病单一。像慢性心力衰竭，因这类疾病的管理，对专业知识要求高，目前多有二级以上医院的心血管专科管理，但专科医师的时间与精力有限。而作为慢病管理主力军的社区医师因为软实力不够，对此类复杂的慢性疾病的管理工作不敢涉足。医联体的建立，推进二级以上专科医师的技术下沉，社区医生的临床实践能力提高，本研究结果证实干预管理前后，社区医师的中西医结合的临床实践能力有明显提高，体现在心衰持续性管理中，对初诊患者的诊断正确性及疾病变化的判断能力，药物中</w:t>
      </w:r>
      <w:r w:rsidRPr="00B46B0C">
        <w:rPr>
          <w:rFonts w:ascii="宋体" w:eastAsia="宋体" w:hAnsi="宋体"/>
          <w:sz w:val="18"/>
          <w:szCs w:val="18"/>
        </w:rPr>
        <w:t>β 受</w:t>
      </w:r>
      <w:r w:rsidRPr="00B46B0C">
        <w:rPr>
          <w:rFonts w:ascii="宋体" w:eastAsia="宋体" w:hAnsi="宋体" w:hint="eastAsia"/>
          <w:sz w:val="18"/>
          <w:szCs w:val="18"/>
        </w:rPr>
        <w:t>体阻滞剂及</w:t>
      </w:r>
      <w:r w:rsidRPr="00B46B0C">
        <w:rPr>
          <w:rFonts w:ascii="宋体" w:eastAsia="宋体" w:hAnsi="宋体"/>
          <w:sz w:val="18"/>
          <w:szCs w:val="18"/>
        </w:rPr>
        <w:t xml:space="preserve"> RAS 阻断剂剂量的滴定调整</w:t>
      </w:r>
      <w:r w:rsidRPr="00B46B0C">
        <w:rPr>
          <w:rFonts w:ascii="宋体" w:eastAsia="宋体" w:hAnsi="宋体" w:hint="eastAsia"/>
          <w:sz w:val="18"/>
          <w:szCs w:val="18"/>
        </w:rPr>
        <w:t>以及中医技术应用能力。社区医师能够得到专科科医师的持续指导，保持知识的不断更新，有利于疾病的</w:t>
      </w:r>
      <w:r w:rsidRPr="00B46B0C">
        <w:rPr>
          <w:rFonts w:ascii="宋体" w:eastAsia="宋体" w:hAnsi="宋体"/>
          <w:sz w:val="18"/>
          <w:szCs w:val="18"/>
        </w:rPr>
        <w:t>相关指南在社区的贯彻</w:t>
      </w:r>
      <w:r w:rsidR="0054277F" w:rsidRPr="00B46B0C">
        <w:rPr>
          <w:rFonts w:ascii="宋体" w:eastAsia="宋体" w:hAnsi="宋体" w:hint="eastAsia"/>
          <w:sz w:val="18"/>
          <w:szCs w:val="18"/>
          <w:vertAlign w:val="superscript"/>
        </w:rPr>
        <w:t>3</w:t>
      </w:r>
      <w:r w:rsidRPr="00B46B0C">
        <w:rPr>
          <w:rFonts w:ascii="宋体" w:eastAsia="宋体" w:hAnsi="宋体" w:hint="eastAsia"/>
          <w:sz w:val="18"/>
          <w:szCs w:val="18"/>
        </w:rPr>
        <w:t>，提高社区</w:t>
      </w:r>
      <w:r w:rsidRPr="00B46B0C">
        <w:rPr>
          <w:rFonts w:ascii="宋体" w:eastAsia="宋体" w:hAnsi="宋体"/>
          <w:sz w:val="18"/>
          <w:szCs w:val="18"/>
        </w:rPr>
        <w:t>慢病管理方面“软”实</w:t>
      </w:r>
      <w:r w:rsidRPr="00B46B0C">
        <w:rPr>
          <w:rFonts w:ascii="宋体" w:eastAsia="宋体" w:hAnsi="宋体" w:hint="eastAsia"/>
          <w:sz w:val="18"/>
          <w:szCs w:val="18"/>
        </w:rPr>
        <w:t>力，提高慢病管理的质量。</w:t>
      </w:r>
    </w:p>
    <w:p w14:paraId="7824F95A" w14:textId="56EDE8CB" w:rsidR="00516846" w:rsidRPr="00B46B0C" w:rsidRDefault="00516846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/>
          <w:sz w:val="18"/>
          <w:szCs w:val="18"/>
        </w:rPr>
        <w:fldChar w:fldCharType="begin"/>
      </w:r>
      <w:r w:rsidRPr="00B46B0C">
        <w:rPr>
          <w:rFonts w:ascii="宋体" w:eastAsia="宋体" w:hAnsi="宋体"/>
          <w:sz w:val="18"/>
          <w:szCs w:val="18"/>
        </w:rPr>
        <w:instrText xml:space="preserve"> </w:instrText>
      </w:r>
      <w:r w:rsidRPr="00B46B0C">
        <w:rPr>
          <w:rFonts w:ascii="宋体" w:eastAsia="宋体" w:hAnsi="宋体" w:hint="eastAsia"/>
          <w:sz w:val="18"/>
          <w:szCs w:val="18"/>
        </w:rPr>
        <w:instrText>= 2 \* GB3</w:instrText>
      </w:r>
      <w:r w:rsidRPr="00B46B0C">
        <w:rPr>
          <w:rFonts w:ascii="宋体" w:eastAsia="宋体" w:hAnsi="宋体"/>
          <w:sz w:val="18"/>
          <w:szCs w:val="18"/>
        </w:rPr>
        <w:instrText xml:space="preserve"> </w:instrText>
      </w:r>
      <w:r w:rsidRPr="00B46B0C">
        <w:rPr>
          <w:rFonts w:ascii="宋体" w:eastAsia="宋体" w:hAnsi="宋体"/>
          <w:sz w:val="18"/>
          <w:szCs w:val="18"/>
        </w:rPr>
        <w:fldChar w:fldCharType="separate"/>
      </w:r>
      <w:r w:rsidRPr="00B46B0C">
        <w:rPr>
          <w:rFonts w:ascii="宋体" w:eastAsia="宋体" w:hAnsi="宋体" w:hint="eastAsia"/>
          <w:noProof/>
          <w:sz w:val="18"/>
          <w:szCs w:val="18"/>
        </w:rPr>
        <w:t>②</w:t>
      </w:r>
      <w:r w:rsidRPr="00B46B0C">
        <w:rPr>
          <w:rFonts w:ascii="宋体" w:eastAsia="宋体" w:hAnsi="宋体"/>
          <w:sz w:val="18"/>
          <w:szCs w:val="18"/>
        </w:rPr>
        <w:fldChar w:fldCharType="end"/>
      </w:r>
      <w:r w:rsidRPr="00B46B0C">
        <w:rPr>
          <w:rFonts w:ascii="宋体" w:eastAsia="宋体" w:hAnsi="宋体" w:hint="eastAsia"/>
          <w:sz w:val="18"/>
          <w:szCs w:val="18"/>
        </w:rPr>
        <w:t>慢性心衰作为慢病之一，目前主要干预模式有医院管理与自我管理，医院管理的主要方法是</w:t>
      </w:r>
      <w:r w:rsidRPr="00B46B0C">
        <w:rPr>
          <w:rFonts w:ascii="宋体" w:eastAsia="宋体" w:hAnsi="宋体"/>
          <w:sz w:val="18"/>
          <w:szCs w:val="18"/>
        </w:rPr>
        <w:t>电话随访</w:t>
      </w:r>
      <w:r w:rsidRPr="00B46B0C">
        <w:rPr>
          <w:rFonts w:ascii="宋体" w:eastAsia="宋体" w:hAnsi="宋体" w:hint="eastAsia"/>
          <w:sz w:val="18"/>
          <w:szCs w:val="18"/>
        </w:rPr>
        <w:t>及</w:t>
      </w:r>
      <w:r w:rsidRPr="00B46B0C">
        <w:rPr>
          <w:rFonts w:ascii="宋体" w:eastAsia="宋体" w:hAnsi="宋体"/>
          <w:sz w:val="18"/>
          <w:szCs w:val="18"/>
        </w:rPr>
        <w:t>门诊</w:t>
      </w:r>
      <w:r w:rsidRPr="00B46B0C">
        <w:rPr>
          <w:rFonts w:ascii="宋体" w:eastAsia="宋体" w:hAnsi="宋体" w:hint="eastAsia"/>
          <w:sz w:val="18"/>
          <w:szCs w:val="18"/>
        </w:rPr>
        <w:t>随访。</w:t>
      </w:r>
      <w:r w:rsidRPr="00B46B0C">
        <w:rPr>
          <w:rFonts w:ascii="宋体" w:eastAsia="宋体" w:hAnsi="宋体"/>
          <w:sz w:val="18"/>
          <w:szCs w:val="18"/>
        </w:rPr>
        <w:t>自我管</w:t>
      </w:r>
      <w:r w:rsidRPr="00B46B0C">
        <w:rPr>
          <w:rFonts w:ascii="宋体" w:eastAsia="宋体" w:hAnsi="宋体" w:hint="eastAsia"/>
          <w:sz w:val="18"/>
          <w:szCs w:val="18"/>
        </w:rPr>
        <w:t>理主要是患者自己按时服药及症状监控。但是，尽管目前国内外采取多种形式提高</w:t>
      </w:r>
      <w:r w:rsidRPr="00B46B0C">
        <w:rPr>
          <w:rFonts w:ascii="宋体" w:eastAsia="宋体" w:hAnsi="宋体"/>
          <w:sz w:val="18"/>
          <w:szCs w:val="18"/>
        </w:rPr>
        <w:t xml:space="preserve"> ＣＨＦ患者自我管理水平，但是患者不按照</w:t>
      </w:r>
      <w:r w:rsidRPr="00B46B0C">
        <w:rPr>
          <w:rFonts w:ascii="宋体" w:eastAsia="宋体" w:hAnsi="宋体" w:hint="eastAsia"/>
          <w:sz w:val="18"/>
          <w:szCs w:val="18"/>
        </w:rPr>
        <w:t>规定遵从医嘱和不遵守饮食规则，缺乏对疾病恶化症状和征兆的相关知识，是导致再住院治疗的重要原因</w:t>
      </w:r>
      <w:r w:rsidRPr="00B46B0C">
        <w:rPr>
          <w:rFonts w:ascii="宋体" w:eastAsia="宋体" w:hAnsi="宋体"/>
          <w:sz w:val="18"/>
          <w:szCs w:val="18"/>
        </w:rPr>
        <w:t xml:space="preserve"> </w:t>
      </w:r>
      <w:r w:rsidRPr="00B46B0C">
        <w:rPr>
          <w:rFonts w:ascii="宋体" w:eastAsia="宋体" w:hAnsi="宋体"/>
          <w:color w:val="000000" w:themeColor="text1"/>
          <w:sz w:val="18"/>
          <w:szCs w:val="18"/>
          <w:vertAlign w:val="superscript"/>
        </w:rPr>
        <w:t>［</w:t>
      </w:r>
      <w:r w:rsidR="001B4B50" w:rsidRPr="00B46B0C">
        <w:rPr>
          <w:rFonts w:ascii="宋体" w:eastAsia="宋体" w:hAnsi="宋体"/>
          <w:color w:val="000000" w:themeColor="text1"/>
          <w:sz w:val="18"/>
          <w:szCs w:val="18"/>
          <w:vertAlign w:val="superscript"/>
        </w:rPr>
        <w:t>4</w:t>
      </w:r>
      <w:r w:rsidRPr="00B46B0C">
        <w:rPr>
          <w:rFonts w:ascii="宋体" w:eastAsia="宋体" w:hAnsi="宋体" w:hint="eastAsia"/>
          <w:color w:val="000000" w:themeColor="text1"/>
          <w:sz w:val="18"/>
          <w:szCs w:val="18"/>
          <w:vertAlign w:val="superscript"/>
        </w:rPr>
        <w:t>－</w:t>
      </w:r>
      <w:r w:rsidR="001B4B50" w:rsidRPr="00B46B0C">
        <w:rPr>
          <w:rFonts w:ascii="宋体" w:eastAsia="宋体" w:hAnsi="宋体"/>
          <w:color w:val="000000" w:themeColor="text1"/>
          <w:sz w:val="18"/>
          <w:szCs w:val="18"/>
          <w:vertAlign w:val="superscript"/>
        </w:rPr>
        <w:t>5</w:t>
      </w:r>
      <w:r w:rsidRPr="00B46B0C">
        <w:rPr>
          <w:rFonts w:ascii="宋体" w:eastAsia="宋体" w:hAnsi="宋体"/>
          <w:color w:val="000000" w:themeColor="text1"/>
          <w:sz w:val="18"/>
          <w:szCs w:val="18"/>
          <w:vertAlign w:val="superscript"/>
        </w:rPr>
        <w:t>］</w:t>
      </w:r>
      <w:r w:rsidRPr="00B46B0C">
        <w:rPr>
          <w:rFonts w:ascii="宋体" w:eastAsia="宋体" w:hAnsi="宋体"/>
          <w:color w:val="FF0000"/>
          <w:sz w:val="18"/>
          <w:szCs w:val="18"/>
        </w:rPr>
        <w:t xml:space="preserve"> </w:t>
      </w:r>
      <w:r w:rsidRPr="00B46B0C">
        <w:rPr>
          <w:rFonts w:ascii="宋体" w:eastAsia="宋体" w:hAnsi="宋体"/>
          <w:sz w:val="18"/>
          <w:szCs w:val="18"/>
        </w:rPr>
        <w:t>。</w:t>
      </w:r>
      <w:r w:rsidRPr="00B46B0C">
        <w:rPr>
          <w:rFonts w:ascii="宋体" w:eastAsia="宋体" w:hAnsi="宋体" w:hint="eastAsia"/>
          <w:sz w:val="18"/>
          <w:szCs w:val="18"/>
        </w:rPr>
        <w:t>所以单一的自我管理模式并不能起到很好地效果。而医院管理，缺少对患者的密切监控，管理效果也受到影响。本研究的管理模式采用医院管理与患者（家庭）自我管理密切结合，开展</w:t>
      </w:r>
      <w:r w:rsidRPr="00B46B0C">
        <w:rPr>
          <w:rFonts w:ascii="宋体" w:eastAsia="宋体" w:hAnsi="宋体"/>
          <w:sz w:val="18"/>
          <w:szCs w:val="18"/>
        </w:rPr>
        <w:t>分发知识手册</w:t>
      </w:r>
      <w:r w:rsidRPr="00B46B0C">
        <w:rPr>
          <w:rFonts w:ascii="宋体" w:eastAsia="宋体" w:hAnsi="宋体" w:hint="eastAsia"/>
          <w:sz w:val="18"/>
          <w:szCs w:val="18"/>
        </w:rPr>
        <w:t>，疾病知识讲座，形式多样的自我监测和自我保健管理的培训，及时介绍疾病</w:t>
      </w:r>
      <w:r w:rsidRPr="00B46B0C">
        <w:rPr>
          <w:rFonts w:ascii="宋体" w:eastAsia="宋体" w:hAnsi="宋体"/>
          <w:sz w:val="18"/>
          <w:szCs w:val="18"/>
        </w:rPr>
        <w:t>治疗的新进展及新理</w:t>
      </w:r>
      <w:r w:rsidRPr="00B46B0C">
        <w:rPr>
          <w:rFonts w:ascii="宋体" w:eastAsia="宋体" w:hAnsi="宋体" w:hint="eastAsia"/>
          <w:sz w:val="18"/>
          <w:szCs w:val="18"/>
        </w:rPr>
        <w:t>念来提高患者（家庭）的自我管理及监控的能力。同时本研究模式中加入了微信APP管理程序，提供智能监测、生活记录、病情评估、线上咨询，有效地将医院管理与自我管理相结合。本研究结果显示本管理模式在慢性心力衰竭的管理上是有效的，可以在其他慢病管理上予以应用。</w:t>
      </w:r>
    </w:p>
    <w:p w14:paraId="3D7EF1F9" w14:textId="1B27FCC9" w:rsidR="00516846" w:rsidRPr="00B46B0C" w:rsidRDefault="00516846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/>
          <w:sz w:val="18"/>
          <w:szCs w:val="18"/>
        </w:rPr>
        <w:fldChar w:fldCharType="begin"/>
      </w:r>
      <w:r w:rsidRPr="00B46B0C">
        <w:rPr>
          <w:rFonts w:ascii="宋体" w:eastAsia="宋体" w:hAnsi="宋体"/>
          <w:sz w:val="18"/>
          <w:szCs w:val="18"/>
        </w:rPr>
        <w:instrText xml:space="preserve"> </w:instrText>
      </w:r>
      <w:r w:rsidRPr="00B46B0C">
        <w:rPr>
          <w:rFonts w:ascii="宋体" w:eastAsia="宋体" w:hAnsi="宋体" w:hint="eastAsia"/>
          <w:sz w:val="18"/>
          <w:szCs w:val="18"/>
        </w:rPr>
        <w:instrText>= 3 \* GB3</w:instrText>
      </w:r>
      <w:r w:rsidRPr="00B46B0C">
        <w:rPr>
          <w:rFonts w:ascii="宋体" w:eastAsia="宋体" w:hAnsi="宋体"/>
          <w:sz w:val="18"/>
          <w:szCs w:val="18"/>
        </w:rPr>
        <w:instrText xml:space="preserve"> </w:instrText>
      </w:r>
      <w:r w:rsidRPr="00B46B0C">
        <w:rPr>
          <w:rFonts w:ascii="宋体" w:eastAsia="宋体" w:hAnsi="宋体"/>
          <w:sz w:val="18"/>
          <w:szCs w:val="18"/>
        </w:rPr>
        <w:fldChar w:fldCharType="separate"/>
      </w:r>
      <w:r w:rsidRPr="00B46B0C">
        <w:rPr>
          <w:rFonts w:ascii="宋体" w:eastAsia="宋体" w:hAnsi="宋体" w:hint="eastAsia"/>
          <w:noProof/>
          <w:sz w:val="18"/>
          <w:szCs w:val="18"/>
        </w:rPr>
        <w:t>③</w:t>
      </w:r>
      <w:r w:rsidRPr="00B46B0C">
        <w:rPr>
          <w:rFonts w:ascii="宋体" w:eastAsia="宋体" w:hAnsi="宋体"/>
          <w:sz w:val="18"/>
          <w:szCs w:val="18"/>
        </w:rPr>
        <w:fldChar w:fldCharType="end"/>
      </w:r>
      <w:r w:rsidRPr="00B46B0C">
        <w:rPr>
          <w:rFonts w:ascii="宋体" w:eastAsia="宋体" w:hAnsi="宋体" w:hint="eastAsia"/>
          <w:sz w:val="18"/>
          <w:szCs w:val="18"/>
        </w:rPr>
        <w:t>本研究在心衰管理模式上着重于应用中医药医疗服务。中医从整体观念认识疾病状态，在疾病管理上用补偏救弊、扶正祛邪的多种措施，以恢复机体自身的正常生理功能，增强抗病御邪能力为目的。而且中医养生保健科普知识，浅显易懂，与中国传统相符合，容易被中国人所接受和掌握。对慢病患者连续性地提供个体化中医辨证食疗、运动养生、中医适宜技术，推广中医经络养生操，经络保健等中医指导，</w:t>
      </w:r>
      <w:r w:rsidRPr="00B46B0C">
        <w:rPr>
          <w:rFonts w:ascii="宋体" w:eastAsia="宋体" w:hAnsi="宋体"/>
          <w:sz w:val="18"/>
          <w:szCs w:val="18"/>
        </w:rPr>
        <w:t>对慢病</w:t>
      </w:r>
      <w:r w:rsidRPr="00B46B0C">
        <w:rPr>
          <w:rFonts w:ascii="宋体" w:eastAsia="宋体" w:hAnsi="宋体" w:hint="eastAsia"/>
          <w:sz w:val="18"/>
          <w:szCs w:val="18"/>
        </w:rPr>
        <w:t>患者</w:t>
      </w:r>
      <w:r w:rsidRPr="00B46B0C">
        <w:rPr>
          <w:rFonts w:ascii="宋体" w:eastAsia="宋体" w:hAnsi="宋体"/>
          <w:sz w:val="18"/>
          <w:szCs w:val="18"/>
        </w:rPr>
        <w:t>的健康观点、行为</w:t>
      </w:r>
      <w:r w:rsidRPr="00B46B0C">
        <w:rPr>
          <w:rFonts w:ascii="宋体" w:eastAsia="宋体" w:hAnsi="宋体" w:hint="eastAsia"/>
          <w:sz w:val="18"/>
          <w:szCs w:val="18"/>
        </w:rPr>
        <w:t>方式、饮食习惯等进行管理，能有效控制慢病的发生、发展</w:t>
      </w:r>
      <w:r w:rsidR="001B4B50" w:rsidRPr="00B46B0C">
        <w:rPr>
          <w:rFonts w:ascii="宋体" w:eastAsia="宋体" w:hAnsi="宋体"/>
          <w:color w:val="000000" w:themeColor="text1"/>
          <w:sz w:val="18"/>
          <w:szCs w:val="18"/>
          <w:vertAlign w:val="superscript"/>
        </w:rPr>
        <w:t>6</w:t>
      </w:r>
      <w:r w:rsidRPr="00B46B0C">
        <w:rPr>
          <w:rFonts w:ascii="宋体" w:eastAsia="宋体" w:hAnsi="宋体" w:hint="eastAsia"/>
          <w:color w:val="000000" w:themeColor="text1"/>
          <w:sz w:val="18"/>
          <w:szCs w:val="18"/>
        </w:rPr>
        <w:t>。</w:t>
      </w:r>
      <w:r w:rsidRPr="00B46B0C">
        <w:rPr>
          <w:rFonts w:ascii="宋体" w:eastAsia="宋体" w:hAnsi="宋体" w:hint="eastAsia"/>
          <w:sz w:val="18"/>
          <w:szCs w:val="18"/>
        </w:rPr>
        <w:t>同时中医养生理论逐渐渗透到人们的生活中，并起到了很好的作用</w:t>
      </w:r>
      <w:r w:rsidRPr="00B46B0C">
        <w:rPr>
          <w:rFonts w:ascii="宋体" w:eastAsia="宋体" w:hAnsi="宋体"/>
          <w:sz w:val="18"/>
          <w:szCs w:val="18"/>
          <w:vertAlign w:val="superscript"/>
        </w:rPr>
        <w:t xml:space="preserve"> </w:t>
      </w:r>
      <w:r w:rsidR="001B4B50" w:rsidRPr="00B46B0C">
        <w:rPr>
          <w:rFonts w:ascii="宋体" w:eastAsia="宋体" w:hAnsi="宋体"/>
          <w:color w:val="000000" w:themeColor="text1"/>
          <w:sz w:val="18"/>
          <w:szCs w:val="18"/>
          <w:vertAlign w:val="superscript"/>
        </w:rPr>
        <w:t>7</w:t>
      </w:r>
      <w:r w:rsidRPr="00B46B0C">
        <w:rPr>
          <w:rFonts w:ascii="宋体" w:eastAsia="宋体" w:hAnsi="宋体" w:hint="eastAsia"/>
          <w:sz w:val="18"/>
          <w:szCs w:val="18"/>
        </w:rPr>
        <w:t>。基于中医医疗服务的慢病管理提高患者的易依从性好，促进管理的有效性。</w:t>
      </w:r>
    </w:p>
    <w:p w14:paraId="3DF7B25A" w14:textId="17CC18EA" w:rsidR="00516846" w:rsidRPr="00B46B0C" w:rsidRDefault="00B16D8E" w:rsidP="0090521B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/>
          <w:sz w:val="18"/>
          <w:szCs w:val="18"/>
        </w:rPr>
        <w:t>3</w:t>
      </w:r>
      <w:r w:rsidR="00516846" w:rsidRPr="00B46B0C">
        <w:rPr>
          <w:rFonts w:ascii="宋体" w:eastAsia="宋体" w:hAnsi="宋体" w:hint="eastAsia"/>
          <w:sz w:val="18"/>
          <w:szCs w:val="18"/>
        </w:rPr>
        <w:t>.</w:t>
      </w:r>
      <w:r w:rsidR="00516846" w:rsidRPr="00B46B0C">
        <w:rPr>
          <w:rFonts w:ascii="宋体" w:eastAsia="宋体" w:hAnsi="宋体"/>
          <w:sz w:val="18"/>
          <w:szCs w:val="18"/>
        </w:rPr>
        <w:t>2</w:t>
      </w:r>
      <w:r w:rsidR="00516846" w:rsidRPr="00B46B0C">
        <w:rPr>
          <w:rFonts w:ascii="宋体" w:eastAsia="宋体" w:hAnsi="宋体" w:hint="eastAsia"/>
          <w:sz w:val="18"/>
          <w:szCs w:val="18"/>
        </w:rPr>
        <w:t>本研究结果显示：在区属中医医联体内开展连续性慢病管理，社区医师家庭签约率提高，双向转诊率提高。目前上海市的医联体多</w:t>
      </w:r>
      <w:r w:rsidR="00516846" w:rsidRPr="00B46B0C">
        <w:rPr>
          <w:rFonts w:ascii="宋体" w:eastAsia="宋体" w:hAnsi="宋体" w:cs="Arial" w:hint="eastAsia"/>
          <w:sz w:val="18"/>
          <w:szCs w:val="18"/>
          <w:shd w:val="clear" w:color="auto" w:fill="FFFFFF"/>
        </w:rPr>
        <w:t>以三级医院为龙头的医联体，尤其是西医为主的医疗联合体，以现代医疗技术应用为主双向转诊流程，分级诊疗模式初见成效。而区属中医医院牵头的中医医联体，二级中医医院牵头，以中医医疗技术应用为主，</w:t>
      </w:r>
      <w:r w:rsidR="00516846" w:rsidRPr="00B46B0C">
        <w:rPr>
          <w:rFonts w:ascii="宋体" w:eastAsia="宋体" w:hAnsi="宋体" w:hint="eastAsia"/>
          <w:sz w:val="18"/>
          <w:szCs w:val="18"/>
        </w:rPr>
        <w:t>中医治疗特性以慢病治疗为主，难以实现双向转诊，分级治疗。在中医医联体内推进分级诊疗与双向转诊，需要精准发力，找到切入点。通过本研究，我们发现慢病管理可推进实现中医医联体的分级诊疗，双向转诊。并且促使中医药技术，治未病核心理念在医联体内的推广应用，充分发挥中医医联体在全民健康中的作用。</w:t>
      </w:r>
    </w:p>
    <w:p w14:paraId="6281F54B" w14:textId="7D8AABC8" w:rsidR="00516846" w:rsidRPr="00B46B0C" w:rsidRDefault="00B16D8E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/>
          <w:sz w:val="18"/>
          <w:szCs w:val="18"/>
        </w:rPr>
        <w:t>3</w:t>
      </w:r>
      <w:r w:rsidR="00516846" w:rsidRPr="00B46B0C">
        <w:rPr>
          <w:rFonts w:ascii="宋体" w:eastAsia="宋体" w:hAnsi="宋体" w:hint="eastAsia"/>
          <w:sz w:val="18"/>
          <w:szCs w:val="18"/>
        </w:rPr>
        <w:t>.</w:t>
      </w:r>
      <w:r w:rsidR="00516846" w:rsidRPr="00B46B0C">
        <w:rPr>
          <w:rFonts w:ascii="宋体" w:eastAsia="宋体" w:hAnsi="宋体"/>
          <w:sz w:val="18"/>
          <w:szCs w:val="18"/>
        </w:rPr>
        <w:t>3</w:t>
      </w:r>
      <w:r w:rsidR="00516846" w:rsidRPr="00B46B0C">
        <w:rPr>
          <w:rFonts w:ascii="宋体" w:eastAsia="宋体" w:hAnsi="宋体" w:hint="eastAsia"/>
          <w:sz w:val="18"/>
          <w:szCs w:val="18"/>
        </w:rPr>
        <w:t>本研究结果显示，基于中医医联体的专科-全科-患者管理模式，专科医生的满意度为1</w:t>
      </w:r>
      <w:r w:rsidR="00516846" w:rsidRPr="00B46B0C">
        <w:rPr>
          <w:rFonts w:ascii="宋体" w:eastAsia="宋体" w:hAnsi="宋体"/>
          <w:sz w:val="18"/>
          <w:szCs w:val="18"/>
        </w:rPr>
        <w:t>00</w:t>
      </w:r>
      <w:r w:rsidR="00516846" w:rsidRPr="00B46B0C">
        <w:rPr>
          <w:rFonts w:ascii="宋体" w:eastAsia="宋体" w:hAnsi="宋体" w:hint="eastAsia"/>
          <w:sz w:val="18"/>
          <w:szCs w:val="18"/>
        </w:rPr>
        <w:t>%，社区医生的满意度为9</w:t>
      </w:r>
      <w:r w:rsidR="00516846" w:rsidRPr="00B46B0C">
        <w:rPr>
          <w:rFonts w:ascii="宋体" w:eastAsia="宋体" w:hAnsi="宋体"/>
          <w:sz w:val="18"/>
          <w:szCs w:val="18"/>
        </w:rPr>
        <w:t>5</w:t>
      </w:r>
      <w:r w:rsidR="00516846" w:rsidRPr="00B46B0C">
        <w:rPr>
          <w:rFonts w:ascii="宋体" w:eastAsia="宋体" w:hAnsi="宋体" w:hint="eastAsia"/>
          <w:sz w:val="18"/>
          <w:szCs w:val="18"/>
        </w:rPr>
        <w:t>.</w:t>
      </w:r>
      <w:r w:rsidR="00516846" w:rsidRPr="00B46B0C">
        <w:rPr>
          <w:rFonts w:ascii="宋体" w:eastAsia="宋体" w:hAnsi="宋体"/>
          <w:sz w:val="18"/>
          <w:szCs w:val="18"/>
        </w:rPr>
        <w:t>33</w:t>
      </w:r>
      <w:r w:rsidR="00516846" w:rsidRPr="00B46B0C">
        <w:rPr>
          <w:rFonts w:ascii="宋体" w:eastAsia="宋体" w:hAnsi="宋体" w:hint="eastAsia"/>
          <w:sz w:val="18"/>
          <w:szCs w:val="18"/>
        </w:rPr>
        <w:t>%,两者干预后较干预前的满意度均提高，且有统计学意义.但是社区医师的满意度没有达到1</w:t>
      </w:r>
      <w:r w:rsidR="00516846" w:rsidRPr="00B46B0C">
        <w:rPr>
          <w:rFonts w:ascii="宋体" w:eastAsia="宋体" w:hAnsi="宋体"/>
          <w:sz w:val="18"/>
          <w:szCs w:val="18"/>
        </w:rPr>
        <w:t>00</w:t>
      </w:r>
      <w:r w:rsidR="00516846" w:rsidRPr="00B46B0C">
        <w:rPr>
          <w:rFonts w:ascii="宋体" w:eastAsia="宋体" w:hAnsi="宋体" w:hint="eastAsia"/>
          <w:sz w:val="18"/>
          <w:szCs w:val="18"/>
        </w:rPr>
        <w:t>%，分析调查表显示他们的的不满意集中在绩效分配。目前，上海只有高血压，糖尿病，肿瘤纳入慢病管理，政府按工作量予以考核，并予绩效奖励 。而其他慢病的管理，因未纳入政府主导的病种，故无额外绩效。另外，我们的区属中医医联体，是松散型医联体，人，财，物均是分离的，故医联体内的工作不涉及绩效考核。所以社区医师工作量增加，但收入却无增加，这是本研究中的慢病管理模式推广的瓶颈。另外纳入干预组的患者满意度调查未达到1</w:t>
      </w:r>
      <w:r w:rsidR="00516846" w:rsidRPr="00B46B0C">
        <w:rPr>
          <w:rFonts w:ascii="宋体" w:eastAsia="宋体" w:hAnsi="宋体"/>
          <w:sz w:val="18"/>
          <w:szCs w:val="18"/>
        </w:rPr>
        <w:t>00</w:t>
      </w:r>
      <w:r w:rsidR="00516846" w:rsidRPr="00B46B0C">
        <w:rPr>
          <w:rFonts w:ascii="宋体" w:eastAsia="宋体" w:hAnsi="宋体" w:hint="eastAsia"/>
          <w:sz w:val="18"/>
          <w:szCs w:val="18"/>
        </w:rPr>
        <w:t>%，不满意焦点是社区心衰大部分是老年患者，学习使用手机APP开展自我管理及与医方互动，比较困难。</w:t>
      </w:r>
    </w:p>
    <w:p w14:paraId="424DDBDF" w14:textId="54769BE2" w:rsidR="00516846" w:rsidRPr="00B46B0C" w:rsidRDefault="0090521B" w:rsidP="0090521B">
      <w:pPr>
        <w:spacing w:line="360" w:lineRule="auto"/>
        <w:ind w:firstLineChars="100" w:firstLine="180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>建议</w:t>
      </w:r>
      <w:r w:rsidR="00516846" w:rsidRPr="00B46B0C">
        <w:rPr>
          <w:rFonts w:ascii="宋体" w:eastAsia="宋体" w:hAnsi="宋体" w:hint="eastAsia"/>
          <w:sz w:val="18"/>
          <w:szCs w:val="18"/>
        </w:rPr>
        <w:t>基于中医医联体，选择中医治疗预防效果显著的疾病，以本研究模式为样本，组建区域中医慢病管理中心，可以充分落实中共中央，国务院“关于促进中医药传承创新发展的意见”，充分发挥中医治未病理论在慢病管理中的作用，提高区域慢病管理服务水平及中医医疗服务水平。</w:t>
      </w:r>
    </w:p>
    <w:p w14:paraId="47152D2E" w14:textId="6F47114D" w:rsidR="00516846" w:rsidRPr="00B46B0C" w:rsidRDefault="00516846" w:rsidP="00516846">
      <w:pPr>
        <w:spacing w:line="360" w:lineRule="auto"/>
        <w:rPr>
          <w:rFonts w:ascii="宋体" w:eastAsia="宋体" w:hAnsi="宋体"/>
          <w:sz w:val="18"/>
          <w:szCs w:val="18"/>
        </w:rPr>
      </w:pPr>
    </w:p>
    <w:p w14:paraId="12730CEA" w14:textId="77777777" w:rsidR="00516846" w:rsidRPr="00B46B0C" w:rsidRDefault="00516846" w:rsidP="00516846">
      <w:pPr>
        <w:spacing w:line="360" w:lineRule="auto"/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 w:hint="eastAsia"/>
          <w:sz w:val="18"/>
          <w:szCs w:val="18"/>
        </w:rPr>
        <w:t>参考文献</w:t>
      </w:r>
    </w:p>
    <w:p w14:paraId="72B9671B" w14:textId="5823B72B" w:rsidR="00516846" w:rsidRPr="00B46B0C" w:rsidRDefault="00065F35" w:rsidP="00516846">
      <w:pPr>
        <w:spacing w:line="360" w:lineRule="auto"/>
        <w:rPr>
          <w:rFonts w:ascii="宋体" w:eastAsia="宋体" w:hAnsi="宋体"/>
          <w:color w:val="000000" w:themeColor="text1"/>
          <w:sz w:val="18"/>
          <w:szCs w:val="18"/>
        </w:rPr>
      </w:pPr>
      <w:r w:rsidRPr="00B46B0C">
        <w:rPr>
          <w:rFonts w:ascii="宋体" w:eastAsia="宋体" w:hAnsi="宋体"/>
          <w:color w:val="000000" w:themeColor="text1"/>
          <w:sz w:val="18"/>
          <w:szCs w:val="18"/>
        </w:rPr>
        <w:t>1</w:t>
      </w:r>
      <w:r w:rsidR="00516846" w:rsidRPr="00B46B0C">
        <w:rPr>
          <w:rFonts w:ascii="宋体" w:eastAsia="宋体" w:hAnsi="宋体"/>
          <w:color w:val="000000" w:themeColor="text1"/>
          <w:sz w:val="18"/>
          <w:szCs w:val="18"/>
        </w:rPr>
        <w:t>佚名. 慢性大病渐成我国严重经济社会问题之一［J］.</w:t>
      </w:r>
      <w:r w:rsidR="00516846" w:rsidRPr="00B46B0C">
        <w:rPr>
          <w:rFonts w:ascii="宋体" w:eastAsia="宋体" w:hAnsi="宋体" w:hint="eastAsia"/>
          <w:color w:val="000000" w:themeColor="text1"/>
          <w:sz w:val="18"/>
          <w:szCs w:val="18"/>
        </w:rPr>
        <w:t>党政干部参考，</w:t>
      </w:r>
      <w:r w:rsidR="00516846" w:rsidRPr="00B46B0C">
        <w:rPr>
          <w:rFonts w:ascii="宋体" w:eastAsia="宋体" w:hAnsi="宋体"/>
          <w:color w:val="000000" w:themeColor="text1"/>
          <w:sz w:val="18"/>
          <w:szCs w:val="18"/>
        </w:rPr>
        <w:t>2011（9）：34-36</w:t>
      </w:r>
    </w:p>
    <w:p w14:paraId="4DB55C90" w14:textId="66E89FC9" w:rsidR="00516846" w:rsidRPr="00B46B0C" w:rsidRDefault="00065F35" w:rsidP="00516846">
      <w:pPr>
        <w:spacing w:line="360" w:lineRule="auto"/>
        <w:rPr>
          <w:rFonts w:ascii="宋体" w:eastAsia="宋体" w:hAnsi="宋体"/>
          <w:color w:val="000000" w:themeColor="text1"/>
          <w:sz w:val="18"/>
          <w:szCs w:val="18"/>
        </w:rPr>
      </w:pPr>
      <w:r w:rsidRPr="00B46B0C">
        <w:rPr>
          <w:rFonts w:ascii="宋体" w:eastAsia="宋体" w:hAnsi="宋体"/>
          <w:color w:val="000000" w:themeColor="text1"/>
          <w:sz w:val="18"/>
          <w:szCs w:val="18"/>
        </w:rPr>
        <w:t>2</w:t>
      </w:r>
      <w:r w:rsidR="00516846" w:rsidRPr="00B46B0C">
        <w:rPr>
          <w:rFonts w:ascii="宋体" w:eastAsia="宋体" w:hAnsi="宋体" w:hint="eastAsia"/>
          <w:color w:val="000000" w:themeColor="text1"/>
          <w:sz w:val="18"/>
          <w:szCs w:val="18"/>
        </w:rPr>
        <w:t>檀朝明，石岩</w:t>
      </w:r>
      <w:r w:rsidR="00516846" w:rsidRPr="00B46B0C">
        <w:rPr>
          <w:rFonts w:ascii="宋体" w:eastAsia="宋体" w:hAnsi="宋体"/>
          <w:color w:val="000000" w:themeColor="text1"/>
          <w:sz w:val="18"/>
          <w:szCs w:val="18"/>
        </w:rPr>
        <w:t>. 医保引导慢病社区管理的路径和成效</w:t>
      </w:r>
      <w:r w:rsidR="00516846" w:rsidRPr="00B46B0C">
        <w:rPr>
          <w:rFonts w:ascii="宋体" w:eastAsia="宋体" w:hAnsi="宋体" w:hint="eastAsia"/>
          <w:color w:val="000000" w:themeColor="text1"/>
          <w:sz w:val="18"/>
          <w:szCs w:val="18"/>
        </w:rPr>
        <w:t>［</w:t>
      </w:r>
      <w:r w:rsidR="00516846" w:rsidRPr="00B46B0C">
        <w:rPr>
          <w:rFonts w:ascii="宋体" w:eastAsia="宋体" w:hAnsi="宋体"/>
          <w:color w:val="000000" w:themeColor="text1"/>
          <w:sz w:val="18"/>
          <w:szCs w:val="18"/>
        </w:rPr>
        <w:t>J］. 中国医疗保险，2013（4）：51-54</w:t>
      </w:r>
    </w:p>
    <w:p w14:paraId="6A30A908" w14:textId="66A9B115" w:rsidR="00516846" w:rsidRPr="00B46B0C" w:rsidRDefault="0054277F" w:rsidP="00516846">
      <w:pPr>
        <w:spacing w:line="360" w:lineRule="auto"/>
        <w:rPr>
          <w:rFonts w:ascii="宋体" w:eastAsia="宋体" w:hAnsi="宋体" w:cs="Times New Roman"/>
          <w:sz w:val="18"/>
          <w:szCs w:val="18"/>
        </w:rPr>
      </w:pPr>
      <w:r w:rsidRPr="00B46B0C">
        <w:rPr>
          <w:rFonts w:ascii="宋体" w:eastAsia="宋体" w:hAnsi="宋体" w:cs="Times New Roman"/>
          <w:sz w:val="18"/>
          <w:szCs w:val="18"/>
        </w:rPr>
        <w:t>3</w:t>
      </w:r>
      <w:r w:rsidR="00516846" w:rsidRPr="00B46B0C">
        <w:rPr>
          <w:rFonts w:ascii="宋体" w:eastAsia="宋体" w:hAnsi="宋体" w:cs="Times New Roman" w:hint="eastAsia"/>
          <w:sz w:val="18"/>
          <w:szCs w:val="18"/>
        </w:rPr>
        <w:t>蒋晖，余秀琼，戴玫等 通过社区医生强化社区慢性心衰患者管理的效果评价【J】</w:t>
      </w:r>
      <w:r w:rsidR="00516846" w:rsidRPr="00B46B0C">
        <w:rPr>
          <w:rFonts w:ascii="宋体" w:eastAsia="宋体" w:hAnsi="宋体" w:hint="eastAsia"/>
          <w:sz w:val="18"/>
          <w:szCs w:val="18"/>
        </w:rPr>
        <w:t>现代预防医学</w:t>
      </w:r>
      <w:r w:rsidR="00516846" w:rsidRPr="00B46B0C">
        <w:rPr>
          <w:rFonts w:ascii="宋体" w:eastAsia="宋体" w:hAnsi="宋体"/>
          <w:sz w:val="18"/>
          <w:szCs w:val="18"/>
        </w:rPr>
        <w:t xml:space="preserve"> 2014 </w:t>
      </w:r>
      <w:r w:rsidR="00516846" w:rsidRPr="00B46B0C">
        <w:rPr>
          <w:rFonts w:ascii="宋体" w:eastAsia="宋体" w:hAnsi="宋体" w:hint="eastAsia"/>
          <w:sz w:val="18"/>
          <w:szCs w:val="18"/>
        </w:rPr>
        <w:t>，</w:t>
      </w:r>
      <w:r w:rsidR="00516846" w:rsidRPr="00B46B0C">
        <w:rPr>
          <w:rFonts w:ascii="宋体" w:eastAsia="宋体" w:hAnsi="宋体"/>
          <w:sz w:val="18"/>
          <w:szCs w:val="18"/>
        </w:rPr>
        <w:t xml:space="preserve">7 </w:t>
      </w:r>
      <w:r w:rsidR="00516846" w:rsidRPr="00B46B0C">
        <w:rPr>
          <w:rFonts w:ascii="宋体" w:eastAsia="宋体" w:hAnsi="宋体" w:hint="eastAsia"/>
          <w:sz w:val="18"/>
          <w:szCs w:val="18"/>
        </w:rPr>
        <w:t>（4</w:t>
      </w:r>
      <w:r w:rsidR="00516846" w:rsidRPr="00B46B0C">
        <w:rPr>
          <w:rFonts w:ascii="宋体" w:eastAsia="宋体" w:hAnsi="宋体"/>
          <w:sz w:val="18"/>
          <w:szCs w:val="18"/>
        </w:rPr>
        <w:t>1</w:t>
      </w:r>
      <w:r w:rsidR="00516846" w:rsidRPr="00B46B0C">
        <w:rPr>
          <w:rFonts w:ascii="宋体" w:eastAsia="宋体" w:hAnsi="宋体" w:hint="eastAsia"/>
          <w:sz w:val="18"/>
          <w:szCs w:val="18"/>
        </w:rPr>
        <w:t>）：1</w:t>
      </w:r>
      <w:r w:rsidR="00516846" w:rsidRPr="00B46B0C">
        <w:rPr>
          <w:rFonts w:ascii="宋体" w:eastAsia="宋体" w:hAnsi="宋体"/>
          <w:sz w:val="18"/>
          <w:szCs w:val="18"/>
        </w:rPr>
        <w:t>225</w:t>
      </w:r>
      <w:r w:rsidR="00516846" w:rsidRPr="00B46B0C">
        <w:rPr>
          <w:rFonts w:ascii="宋体" w:eastAsia="宋体" w:hAnsi="宋体" w:hint="eastAsia"/>
          <w:sz w:val="18"/>
          <w:szCs w:val="18"/>
        </w:rPr>
        <w:t>-</w:t>
      </w:r>
      <w:r w:rsidR="00516846" w:rsidRPr="00B46B0C">
        <w:rPr>
          <w:rFonts w:ascii="宋体" w:eastAsia="宋体" w:hAnsi="宋体"/>
          <w:sz w:val="18"/>
          <w:szCs w:val="18"/>
        </w:rPr>
        <w:t>1227</w:t>
      </w:r>
    </w:p>
    <w:p w14:paraId="67D19868" w14:textId="09F96CF5" w:rsidR="00516846" w:rsidRPr="00B46B0C" w:rsidRDefault="001B4B50" w:rsidP="00516846">
      <w:pPr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/>
          <w:sz w:val="18"/>
          <w:szCs w:val="18"/>
        </w:rPr>
        <w:t>4</w:t>
      </w:r>
      <w:r w:rsidR="00516846" w:rsidRPr="00B46B0C">
        <w:rPr>
          <w:rFonts w:ascii="宋体" w:eastAsia="宋体" w:hAnsi="宋体"/>
          <w:sz w:val="18"/>
          <w:szCs w:val="18"/>
        </w:rPr>
        <w:t>陶利平，谢莉 ，刘晓平，等． 社区慢性病管理实践的文献综述</w:t>
      </w:r>
      <w:r w:rsidR="00516846" w:rsidRPr="00B46B0C">
        <w:rPr>
          <w:rFonts w:ascii="宋体" w:eastAsia="宋体" w:hAnsi="宋体" w:hint="eastAsia"/>
          <w:sz w:val="18"/>
          <w:szCs w:val="18"/>
        </w:rPr>
        <w:t>【</w:t>
      </w:r>
      <w:r w:rsidR="00516846" w:rsidRPr="00B46B0C">
        <w:rPr>
          <w:rFonts w:ascii="宋体" w:eastAsia="宋体" w:hAnsi="宋体"/>
          <w:sz w:val="18"/>
          <w:szCs w:val="18"/>
        </w:rPr>
        <w:t xml:space="preserve">J］． 中国卫生事业管理，2006，22( 7) </w:t>
      </w:r>
      <w:r w:rsidR="00516846" w:rsidRPr="00B46B0C">
        <w:rPr>
          <w:rFonts w:ascii="宋体" w:eastAsia="宋体" w:hAnsi="宋体" w:hint="eastAsia"/>
          <w:sz w:val="18"/>
          <w:szCs w:val="18"/>
        </w:rPr>
        <w:t>：</w:t>
      </w:r>
      <w:r w:rsidR="00516846" w:rsidRPr="00B46B0C">
        <w:rPr>
          <w:rFonts w:ascii="宋体" w:eastAsia="宋体" w:hAnsi="宋体"/>
          <w:sz w:val="18"/>
          <w:szCs w:val="18"/>
        </w:rPr>
        <w:t>427.</w:t>
      </w:r>
    </w:p>
    <w:p w14:paraId="6ED0BB53" w14:textId="627CCA88" w:rsidR="00516846" w:rsidRPr="00B46B0C" w:rsidRDefault="001B4B50" w:rsidP="00516846">
      <w:pPr>
        <w:rPr>
          <w:rFonts w:ascii="宋体" w:eastAsia="宋体" w:hAnsi="宋体"/>
          <w:sz w:val="18"/>
          <w:szCs w:val="18"/>
        </w:rPr>
      </w:pPr>
      <w:r w:rsidRPr="00B46B0C">
        <w:rPr>
          <w:rFonts w:ascii="宋体" w:eastAsia="宋体" w:hAnsi="宋体"/>
          <w:sz w:val="18"/>
          <w:szCs w:val="18"/>
        </w:rPr>
        <w:t>5</w:t>
      </w:r>
      <w:r w:rsidR="00516846" w:rsidRPr="00B46B0C">
        <w:rPr>
          <w:rFonts w:ascii="宋体" w:eastAsia="宋体" w:hAnsi="宋体" w:hint="eastAsia"/>
          <w:sz w:val="18"/>
          <w:szCs w:val="18"/>
        </w:rPr>
        <w:t>Ｒａｍａｃｈａｎｄｒａｎ　Ｋ</w:t>
      </w:r>
      <w:r w:rsidR="00516846" w:rsidRPr="00B46B0C">
        <w:rPr>
          <w:rFonts w:ascii="宋体" w:eastAsia="宋体" w:hAnsi="宋体"/>
          <w:sz w:val="18"/>
          <w:szCs w:val="18"/>
        </w:rPr>
        <w:t xml:space="preserve"> ， Ｈｕｓａｉｎ　Ｎ ， Ｍａｉｋｈｕｒｉ　Ｒ ， ｅｔ　ａｌ．Ｉｍｐａｃｔ</w:t>
      </w:r>
      <w:r w:rsidR="00516846" w:rsidRPr="00B46B0C">
        <w:rPr>
          <w:rFonts w:ascii="宋体" w:eastAsia="宋体" w:hAnsi="宋体" w:hint="eastAsia"/>
          <w:sz w:val="18"/>
          <w:szCs w:val="18"/>
        </w:rPr>
        <w:t xml:space="preserve"> ｏｆａｃｏｍｐｒｅｈｅｎｓｉｖｅ　ｔｅｌｅｐｈｏｎｅ－ｂａｓｅｄ　ｄｉｓｅａｓｅ　ｍａｎａｇｅｍｅｎｔ ｐｒｏｇｒａｍｍｅｏｎｑｕａｌｉｔｙ </w:t>
      </w:r>
      <w:r w:rsidR="00516846" w:rsidRPr="00B46B0C">
        <w:rPr>
          <w:rFonts w:ascii="宋体" w:eastAsia="宋体" w:hAnsi="宋体"/>
          <w:sz w:val="18"/>
          <w:szCs w:val="18"/>
        </w:rPr>
        <w:t>ｏｆ</w:t>
      </w:r>
      <w:r w:rsidR="00516846" w:rsidRPr="00B46B0C">
        <w:rPr>
          <w:rFonts w:ascii="宋体" w:eastAsia="宋体" w:hAnsi="宋体" w:hint="eastAsia"/>
          <w:sz w:val="18"/>
          <w:szCs w:val="18"/>
        </w:rPr>
        <w:t xml:space="preserve"> </w:t>
      </w:r>
      <w:r w:rsidR="00516846" w:rsidRPr="00B46B0C">
        <w:rPr>
          <w:rFonts w:ascii="宋体" w:eastAsia="宋体" w:hAnsi="宋体"/>
          <w:sz w:val="18"/>
          <w:szCs w:val="18"/>
        </w:rPr>
        <w:t>lｉｆｅ</w:t>
      </w:r>
      <w:r w:rsidR="00516846" w:rsidRPr="00B46B0C">
        <w:rPr>
          <w:rFonts w:ascii="宋体" w:eastAsia="宋体" w:hAnsi="宋体" w:hint="eastAsia"/>
          <w:sz w:val="18"/>
          <w:szCs w:val="18"/>
        </w:rPr>
        <w:t xml:space="preserve"> </w:t>
      </w:r>
      <w:r w:rsidR="00516846" w:rsidRPr="00B46B0C">
        <w:rPr>
          <w:rFonts w:ascii="宋体" w:eastAsia="宋体" w:hAnsi="宋体"/>
          <w:sz w:val="18"/>
          <w:szCs w:val="18"/>
        </w:rPr>
        <w:t>ｉｎ</w:t>
      </w:r>
      <w:r w:rsidR="00516846" w:rsidRPr="00B46B0C">
        <w:rPr>
          <w:rFonts w:ascii="宋体" w:eastAsia="宋体" w:hAnsi="宋体" w:hint="eastAsia"/>
          <w:sz w:val="18"/>
          <w:szCs w:val="18"/>
        </w:rPr>
        <w:t xml:space="preserve"> </w:t>
      </w:r>
      <w:r w:rsidR="00516846" w:rsidRPr="00B46B0C">
        <w:rPr>
          <w:rFonts w:ascii="宋体" w:eastAsia="宋体" w:hAnsi="宋体"/>
          <w:sz w:val="18"/>
          <w:szCs w:val="18"/>
        </w:rPr>
        <w:t>ｐａｔｉｅｎｔｓ　ｗｉｔｈ　ｈｅａｒｔ　ｆａｉｌｕｒｅ</w:t>
      </w:r>
      <w:r w:rsidR="00516846" w:rsidRPr="00B46B0C">
        <w:rPr>
          <w:rFonts w:ascii="宋体" w:eastAsia="宋体" w:hAnsi="宋体" w:hint="eastAsia"/>
          <w:sz w:val="18"/>
          <w:szCs w:val="18"/>
        </w:rPr>
        <w:t>［</w:t>
      </w:r>
      <w:r w:rsidR="00516846" w:rsidRPr="00B46B0C">
        <w:rPr>
          <w:rFonts w:ascii="宋体" w:eastAsia="宋体" w:hAnsi="宋体"/>
          <w:sz w:val="18"/>
          <w:szCs w:val="18"/>
        </w:rPr>
        <w:t xml:space="preserve"> Ｊ ］ ．Ｎａｔ　Ｍｅｄ　Ｊ　Ｉｎｄｉａ ， ２００７ ， ２０ （ ２ ）： ６７．</w:t>
      </w:r>
    </w:p>
    <w:p w14:paraId="58AF4E6B" w14:textId="1317BF44" w:rsidR="00516846" w:rsidRPr="00B46B0C" w:rsidRDefault="001B4B50" w:rsidP="00516846">
      <w:pPr>
        <w:spacing w:line="360" w:lineRule="auto"/>
        <w:rPr>
          <w:rFonts w:ascii="宋体" w:eastAsia="宋体" w:hAnsi="宋体"/>
          <w:color w:val="000000" w:themeColor="text1"/>
          <w:sz w:val="18"/>
          <w:szCs w:val="18"/>
        </w:rPr>
      </w:pPr>
      <w:r w:rsidRPr="00B46B0C">
        <w:rPr>
          <w:rFonts w:ascii="宋体" w:eastAsia="宋体" w:hAnsi="宋体"/>
          <w:color w:val="000000" w:themeColor="text1"/>
          <w:sz w:val="18"/>
          <w:szCs w:val="18"/>
        </w:rPr>
        <w:t>6</w:t>
      </w:r>
      <w:r w:rsidR="00516846" w:rsidRPr="00B46B0C">
        <w:rPr>
          <w:rFonts w:ascii="宋体" w:eastAsia="宋体" w:hAnsi="宋体" w:hint="eastAsia"/>
          <w:color w:val="000000" w:themeColor="text1"/>
          <w:sz w:val="18"/>
          <w:szCs w:val="18"/>
        </w:rPr>
        <w:t>李晓红</w:t>
      </w:r>
      <w:r w:rsidR="00516846" w:rsidRPr="00B46B0C">
        <w:rPr>
          <w:rFonts w:ascii="宋体" w:eastAsia="宋体" w:hAnsi="宋体"/>
          <w:color w:val="000000" w:themeColor="text1"/>
          <w:sz w:val="18"/>
          <w:szCs w:val="18"/>
        </w:rPr>
        <w:t xml:space="preserve"> . 当前社区慢病管理的现状分析及措施 [J]. 中外</w:t>
      </w:r>
      <w:r w:rsidR="00516846" w:rsidRPr="00B46B0C">
        <w:rPr>
          <w:rFonts w:ascii="宋体" w:eastAsia="宋体" w:hAnsi="宋体" w:hint="eastAsia"/>
          <w:color w:val="000000" w:themeColor="text1"/>
          <w:sz w:val="18"/>
          <w:szCs w:val="18"/>
        </w:rPr>
        <w:t>医疗，</w:t>
      </w:r>
      <w:r w:rsidR="00516846" w:rsidRPr="00B46B0C">
        <w:rPr>
          <w:rFonts w:ascii="宋体" w:eastAsia="宋体" w:hAnsi="宋体"/>
          <w:color w:val="000000" w:themeColor="text1"/>
          <w:sz w:val="18"/>
          <w:szCs w:val="18"/>
        </w:rPr>
        <w:t xml:space="preserve"> 2009 ， 28 （ 6 ）： 120.</w:t>
      </w:r>
    </w:p>
    <w:p w14:paraId="58605508" w14:textId="65D34A96" w:rsidR="00516846" w:rsidRDefault="001B4B50" w:rsidP="00516846">
      <w:pPr>
        <w:spacing w:line="360" w:lineRule="auto"/>
        <w:rPr>
          <w:rFonts w:ascii="宋体" w:eastAsia="宋体" w:hAnsi="宋体" w:cs="Times New Roman"/>
          <w:color w:val="000000" w:themeColor="text1"/>
          <w:sz w:val="18"/>
          <w:szCs w:val="18"/>
        </w:rPr>
      </w:pPr>
      <w:r w:rsidRPr="00B46B0C">
        <w:rPr>
          <w:rFonts w:ascii="宋体" w:eastAsia="宋体" w:hAnsi="宋体" w:cs="Times New Roman"/>
          <w:color w:val="000000" w:themeColor="text1"/>
          <w:sz w:val="18"/>
          <w:szCs w:val="18"/>
        </w:rPr>
        <w:t>7</w:t>
      </w:r>
      <w:r w:rsidR="00516846" w:rsidRPr="00B46B0C">
        <w:rPr>
          <w:rFonts w:ascii="宋体" w:eastAsia="宋体" w:hAnsi="宋体" w:cs="Times New Roman" w:hint="eastAsia"/>
          <w:color w:val="000000" w:themeColor="text1"/>
          <w:sz w:val="18"/>
          <w:szCs w:val="18"/>
        </w:rPr>
        <w:t>李美婷 医联体</w:t>
      </w:r>
      <w:r w:rsidR="00516846" w:rsidRPr="00B46B0C">
        <w:rPr>
          <w:rFonts w:ascii="宋体" w:eastAsia="宋体" w:hAnsi="宋体" w:cs="Times New Roman"/>
          <w:color w:val="000000" w:themeColor="text1"/>
          <w:sz w:val="18"/>
          <w:szCs w:val="18"/>
        </w:rPr>
        <w:t xml:space="preserve"> - 家庭签约及个性化中医养生干预</w:t>
      </w:r>
      <w:r w:rsidR="00516846" w:rsidRPr="00B46B0C">
        <w:rPr>
          <w:rFonts w:ascii="宋体" w:eastAsia="宋体" w:hAnsi="宋体" w:cs="Times New Roman" w:hint="eastAsia"/>
          <w:color w:val="000000" w:themeColor="text1"/>
          <w:sz w:val="18"/>
          <w:szCs w:val="18"/>
        </w:rPr>
        <w:t>在慢病中的应用效果【J】中国当代医药</w:t>
      </w:r>
      <w:r w:rsidR="00516846" w:rsidRPr="00B46B0C">
        <w:rPr>
          <w:rFonts w:ascii="宋体" w:eastAsia="宋体" w:hAnsi="宋体" w:cs="Times New Roman"/>
          <w:color w:val="000000" w:themeColor="text1"/>
          <w:sz w:val="18"/>
          <w:szCs w:val="18"/>
        </w:rPr>
        <w:t xml:space="preserve"> 2015 </w:t>
      </w:r>
      <w:r w:rsidR="00516846" w:rsidRPr="00B46B0C">
        <w:rPr>
          <w:rFonts w:ascii="宋体" w:eastAsia="宋体" w:hAnsi="宋体" w:cs="Times New Roman" w:hint="eastAsia"/>
          <w:color w:val="000000" w:themeColor="text1"/>
          <w:sz w:val="18"/>
          <w:szCs w:val="18"/>
        </w:rPr>
        <w:t>，</w:t>
      </w:r>
      <w:r w:rsidR="00516846" w:rsidRPr="00B46B0C">
        <w:rPr>
          <w:rFonts w:ascii="宋体" w:eastAsia="宋体" w:hAnsi="宋体" w:cs="Times New Roman"/>
          <w:color w:val="000000" w:themeColor="text1"/>
          <w:sz w:val="18"/>
          <w:szCs w:val="18"/>
        </w:rPr>
        <w:t>5</w:t>
      </w:r>
      <w:r w:rsidR="00516846" w:rsidRPr="00B46B0C">
        <w:rPr>
          <w:rFonts w:ascii="宋体" w:eastAsia="宋体" w:hAnsi="宋体" w:cs="Times New Roman" w:hint="eastAsia"/>
          <w:color w:val="000000" w:themeColor="text1"/>
          <w:sz w:val="18"/>
          <w:szCs w:val="18"/>
        </w:rPr>
        <w:t>（</w:t>
      </w:r>
      <w:r w:rsidR="00516846" w:rsidRPr="00B46B0C">
        <w:rPr>
          <w:rFonts w:ascii="宋体" w:eastAsia="宋体" w:hAnsi="宋体" w:cs="Times New Roman"/>
          <w:color w:val="000000" w:themeColor="text1"/>
          <w:sz w:val="18"/>
          <w:szCs w:val="18"/>
        </w:rPr>
        <w:t>22</w:t>
      </w:r>
      <w:r w:rsidR="00516846" w:rsidRPr="00B46B0C">
        <w:rPr>
          <w:rFonts w:ascii="宋体" w:eastAsia="宋体" w:hAnsi="宋体" w:cs="Times New Roman" w:hint="eastAsia"/>
          <w:color w:val="000000" w:themeColor="text1"/>
          <w:sz w:val="18"/>
          <w:szCs w:val="18"/>
        </w:rPr>
        <w:t>）：1</w:t>
      </w:r>
      <w:r w:rsidR="00516846" w:rsidRPr="00B46B0C">
        <w:rPr>
          <w:rFonts w:ascii="宋体" w:eastAsia="宋体" w:hAnsi="宋体" w:cs="Times New Roman"/>
          <w:color w:val="000000" w:themeColor="text1"/>
          <w:sz w:val="18"/>
          <w:szCs w:val="18"/>
        </w:rPr>
        <w:t>41</w:t>
      </w:r>
      <w:r w:rsidR="00516846" w:rsidRPr="00B46B0C">
        <w:rPr>
          <w:rFonts w:ascii="宋体" w:eastAsia="宋体" w:hAnsi="宋体" w:cs="Times New Roman" w:hint="eastAsia"/>
          <w:color w:val="000000" w:themeColor="text1"/>
          <w:sz w:val="18"/>
          <w:szCs w:val="18"/>
        </w:rPr>
        <w:t>-</w:t>
      </w:r>
      <w:r w:rsidR="00516846" w:rsidRPr="00B46B0C">
        <w:rPr>
          <w:rFonts w:ascii="宋体" w:eastAsia="宋体" w:hAnsi="宋体" w:cs="Times New Roman"/>
          <w:color w:val="000000" w:themeColor="text1"/>
          <w:sz w:val="18"/>
          <w:szCs w:val="18"/>
        </w:rPr>
        <w:t>143</w:t>
      </w:r>
    </w:p>
    <w:p w14:paraId="1016711B" w14:textId="0B45A0DC" w:rsidR="00B46B0C" w:rsidRDefault="00B46B0C" w:rsidP="00B46B0C">
      <w:pPr>
        <w:pStyle w:val="a8"/>
        <w:shd w:val="clear" w:color="auto" w:fill="FFFFFF"/>
        <w:rPr>
          <w:rFonts w:cs="Times New Roman"/>
          <w:color w:val="000000" w:themeColor="text1"/>
          <w:sz w:val="18"/>
          <w:szCs w:val="18"/>
        </w:rPr>
      </w:pPr>
      <w:r>
        <w:rPr>
          <w:rFonts w:cs="Times New Roman" w:hint="eastAsia"/>
          <w:color w:val="000000" w:themeColor="text1"/>
          <w:sz w:val="18"/>
          <w:szCs w:val="18"/>
        </w:rPr>
        <w:t>作者介绍：陈军 女 大学本科 籍贯：上海。单位：上海杨浦区中医医院 副主任医师 研究方向：医院管理。单位地址：上海杨浦区眉州路185号。邮编：200090.电话：13621620476</w:t>
      </w:r>
    </w:p>
    <w:p w14:paraId="0938DDD5" w14:textId="6A6E7E50" w:rsidR="00B46B0C" w:rsidRPr="00B46B0C" w:rsidRDefault="00B46B0C" w:rsidP="00B46B0C">
      <w:pPr>
        <w:pStyle w:val="a8"/>
        <w:shd w:val="clear" w:color="auto" w:fill="FFFFFF"/>
        <w:rPr>
          <w:rFonts w:cs="Times New Roman" w:hint="eastAsia"/>
          <w:color w:val="000000" w:themeColor="text1"/>
          <w:sz w:val="18"/>
          <w:szCs w:val="18"/>
        </w:rPr>
      </w:pPr>
      <w:r>
        <w:rPr>
          <w:rFonts w:cs="Times New Roman" w:hint="eastAsia"/>
          <w:color w:val="000000" w:themeColor="text1"/>
          <w:sz w:val="18"/>
          <w:szCs w:val="18"/>
        </w:rPr>
        <w:t>基金名：区域中医医疗联合体试点建设。编号：ZY（2018-2020</w:t>
      </w:r>
      <w:r>
        <w:rPr>
          <w:rFonts w:cs="Times New Roman"/>
          <w:color w:val="000000" w:themeColor="text1"/>
          <w:sz w:val="18"/>
          <w:szCs w:val="18"/>
        </w:rPr>
        <w:t>）-FWTX-5001</w:t>
      </w:r>
    </w:p>
    <w:p w14:paraId="75E1586C" w14:textId="47FDCBD6" w:rsidR="00B46B0C" w:rsidRPr="00B46B0C" w:rsidRDefault="00B46B0C" w:rsidP="00516846">
      <w:pPr>
        <w:spacing w:line="360" w:lineRule="auto"/>
        <w:rPr>
          <w:rFonts w:ascii="宋体" w:eastAsia="宋体" w:hAnsi="宋体" w:cs="Times New Roman"/>
          <w:color w:val="000000" w:themeColor="text1"/>
          <w:sz w:val="18"/>
          <w:szCs w:val="18"/>
        </w:rPr>
      </w:pPr>
    </w:p>
    <w:sectPr w:rsidR="00B46B0C" w:rsidRPr="00B46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9A18B" w14:textId="77777777" w:rsidR="00F21719" w:rsidRDefault="00F21719" w:rsidP="00A826C2">
      <w:r>
        <w:separator/>
      </w:r>
    </w:p>
  </w:endnote>
  <w:endnote w:type="continuationSeparator" w:id="0">
    <w:p w14:paraId="7E57D373" w14:textId="77777777" w:rsidR="00F21719" w:rsidRDefault="00F21719" w:rsidP="00A82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0067C" w14:textId="77777777" w:rsidR="00F21719" w:rsidRDefault="00F21719" w:rsidP="00A826C2">
      <w:r>
        <w:separator/>
      </w:r>
    </w:p>
  </w:footnote>
  <w:footnote w:type="continuationSeparator" w:id="0">
    <w:p w14:paraId="5654C256" w14:textId="77777777" w:rsidR="00F21719" w:rsidRDefault="00F21719" w:rsidP="00A82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46"/>
    <w:rsid w:val="00065F35"/>
    <w:rsid w:val="0013699B"/>
    <w:rsid w:val="00185FD7"/>
    <w:rsid w:val="001B4B50"/>
    <w:rsid w:val="00202CDB"/>
    <w:rsid w:val="00323494"/>
    <w:rsid w:val="00372272"/>
    <w:rsid w:val="00516846"/>
    <w:rsid w:val="00523FE7"/>
    <w:rsid w:val="0054277F"/>
    <w:rsid w:val="00666917"/>
    <w:rsid w:val="00771B27"/>
    <w:rsid w:val="007F3DDA"/>
    <w:rsid w:val="00814370"/>
    <w:rsid w:val="008D4D19"/>
    <w:rsid w:val="0090521B"/>
    <w:rsid w:val="00A56A3C"/>
    <w:rsid w:val="00A826C2"/>
    <w:rsid w:val="00AC2EC7"/>
    <w:rsid w:val="00B070FE"/>
    <w:rsid w:val="00B16D8E"/>
    <w:rsid w:val="00B20390"/>
    <w:rsid w:val="00B254FC"/>
    <w:rsid w:val="00B46B0C"/>
    <w:rsid w:val="00BE6BB0"/>
    <w:rsid w:val="00E768F5"/>
    <w:rsid w:val="00F21719"/>
    <w:rsid w:val="00F6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2256B"/>
  <w15:chartTrackingRefBased/>
  <w15:docId w15:val="{698268EE-B94C-4D62-8F7F-602309E5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8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82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26C2"/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</w:rPr>
  </w:style>
  <w:style w:type="paragraph" w:styleId="a6">
    <w:name w:val="footer"/>
    <w:basedOn w:val="a"/>
    <w:link w:val="a7"/>
    <w:uiPriority w:val="99"/>
    <w:unhideWhenUsed/>
    <w:rsid w:val="00A826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26C2"/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</w:rPr>
  </w:style>
  <w:style w:type="paragraph" w:styleId="a8">
    <w:name w:val="Normal (Web)"/>
    <w:basedOn w:val="a"/>
    <w:uiPriority w:val="99"/>
    <w:semiHidden/>
    <w:unhideWhenUsed/>
    <w:rsid w:val="00B46B0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color w:val="auto"/>
      <w:kern w:val="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0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黄朝晖</dc:creator>
  <cp:keywords/>
  <dc:description/>
  <cp:lastModifiedBy>黄朝晖</cp:lastModifiedBy>
  <cp:revision>9</cp:revision>
  <dcterms:created xsi:type="dcterms:W3CDTF">2020-03-24T11:42:00Z</dcterms:created>
  <dcterms:modified xsi:type="dcterms:W3CDTF">2020-03-30T12:52:00Z</dcterms:modified>
</cp:coreProperties>
</file>