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华文细黑" w:hAnsi="华文细黑" w:eastAsia="华文细黑" w:cs="华文细黑"/>
          <w:b/>
          <w:bCs/>
          <w:sz w:val="36"/>
          <w:szCs w:val="36"/>
          <w:lang w:val="en-US" w:eastAsia="zh-CN"/>
        </w:rPr>
      </w:pPr>
      <w:r>
        <w:rPr>
          <w:rFonts w:hint="eastAsia" w:ascii="华文细黑" w:hAnsi="华文细黑" w:eastAsia="华文细黑" w:cs="华文细黑"/>
          <w:b/>
          <w:bCs/>
          <w:sz w:val="36"/>
          <w:szCs w:val="36"/>
          <w:lang w:val="en-US" w:eastAsia="zh-CN"/>
        </w:rPr>
        <w:t>三个“聚焦”，秒提线上求职成功率</w:t>
      </w:r>
    </w:p>
    <w:p>
      <w:pPr>
        <w:jc w:val="center"/>
        <w:rPr>
          <w:rFonts w:hint="eastAsia" w:ascii="华文细黑" w:hAnsi="华文细黑" w:eastAsia="华文细黑" w:cs="华文细黑"/>
          <w:sz w:val="36"/>
          <w:szCs w:val="36"/>
          <w:lang w:val="en-US" w:eastAsia="zh-CN"/>
        </w:rPr>
      </w:pPr>
      <w:r>
        <w:rPr>
          <w:rFonts w:hint="eastAsia" w:ascii="华文细黑" w:hAnsi="华文细黑" w:eastAsia="华文细黑" w:cs="华文细黑"/>
          <w:b/>
          <w:bCs/>
          <w:sz w:val="36"/>
          <w:szCs w:val="36"/>
          <w:lang w:val="en-US" w:eastAsia="zh-CN"/>
        </w:rPr>
        <w:t>林亮景</w:t>
      </w:r>
    </w:p>
    <w:p>
      <w:pPr>
        <w:keepNext w:val="0"/>
        <w:keepLines w:val="0"/>
        <w:pageBreakBefore w:val="0"/>
        <w:widowControl w:val="0"/>
        <w:kinsoku/>
        <w:wordWrap/>
        <w:overflowPunct/>
        <w:topLinePunct w:val="0"/>
        <w:autoSpaceDE/>
        <w:autoSpaceDN/>
        <w:bidi w:val="0"/>
        <w:adjustRightInd/>
        <w:snapToGrid/>
        <w:spacing w:line="480" w:lineRule="exact"/>
        <w:ind w:firstLine="560" w:firstLineChars="200"/>
        <w:textAlignment w:val="auto"/>
        <w:outlineLvl w:val="9"/>
        <w:rPr>
          <w:rFonts w:hint="eastAsia"/>
          <w:sz w:val="28"/>
          <w:szCs w:val="28"/>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480" w:lineRule="exact"/>
        <w:ind w:firstLine="560" w:firstLineChars="200"/>
        <w:textAlignment w:val="auto"/>
        <w:outlineLvl w:val="9"/>
        <w:rPr>
          <w:rFonts w:hint="eastAsia"/>
          <w:sz w:val="28"/>
          <w:szCs w:val="28"/>
          <w:lang w:val="en-US" w:eastAsia="zh-CN"/>
        </w:rPr>
      </w:pPr>
      <w:r>
        <w:rPr>
          <w:rFonts w:hint="eastAsia"/>
          <w:sz w:val="28"/>
          <w:szCs w:val="28"/>
          <w:lang w:val="en-US" w:eastAsia="zh-CN"/>
        </w:rPr>
        <w:t>新冠肺炎疫情导致企业裁员消息不断，用人单位招人积极性下降明显，2020届近874万高校毕业生就业形势异常严峻，高校纷纷应急推出线上招聘会应对这突如其来的挑战，教育部2月底也推出了24365网络招聘平台，提供24小时365天网上就业服务，帮助毕业生度过这“疫”常时期。线上求职俨然成为毕业生避免“毕业即失业”的“救命稻草”，如何提高毕业生线上求职成功率已成为学校、学生的当务之急。笔者认为，做好做实“聚焦社交平台、聚焦目标岗位、聚焦直播场景”三个“聚焦”，可切实提高毕业生线上求职成功率。</w:t>
      </w:r>
    </w:p>
    <w:p>
      <w:pPr>
        <w:keepNext w:val="0"/>
        <w:keepLines w:val="0"/>
        <w:pageBreakBefore w:val="0"/>
        <w:widowControl w:val="0"/>
        <w:kinsoku/>
        <w:wordWrap/>
        <w:overflowPunct/>
        <w:topLinePunct w:val="0"/>
        <w:autoSpaceDE/>
        <w:autoSpaceDN/>
        <w:bidi w:val="0"/>
        <w:adjustRightInd/>
        <w:snapToGrid/>
        <w:spacing w:line="480" w:lineRule="exact"/>
        <w:ind w:firstLine="560" w:firstLineChars="200"/>
        <w:textAlignment w:val="auto"/>
        <w:outlineLvl w:val="9"/>
        <w:rPr>
          <w:rFonts w:hint="eastAsia"/>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华文细黑" w:hAnsi="华文细黑" w:eastAsia="华文细黑" w:cs="华文细黑"/>
          <w:b/>
          <w:bCs/>
          <w:color w:val="C00000"/>
          <w:sz w:val="32"/>
          <w:szCs w:val="32"/>
          <w:highlight w:val="none"/>
          <w:lang w:val="en-US" w:eastAsia="zh-CN"/>
        </w:rPr>
      </w:pPr>
      <w:r>
        <w:rPr>
          <w:rFonts w:hint="eastAsia" w:ascii="华文细黑" w:hAnsi="华文细黑" w:eastAsia="华文细黑" w:cs="华文细黑"/>
          <w:b/>
          <w:bCs/>
          <w:color w:val="C00000"/>
          <w:sz w:val="32"/>
          <w:szCs w:val="32"/>
          <w:highlight w:val="none"/>
          <w:lang w:val="en-US" w:eastAsia="zh-CN"/>
        </w:rPr>
        <w:t>聚焦社交平台，提高线上推荐精准率</w:t>
      </w:r>
    </w:p>
    <w:p>
      <w:pPr>
        <w:keepNext w:val="0"/>
        <w:keepLines w:val="0"/>
        <w:pageBreakBefore w:val="0"/>
        <w:widowControl w:val="0"/>
        <w:kinsoku/>
        <w:wordWrap/>
        <w:overflowPunct/>
        <w:topLinePunct w:val="0"/>
        <w:autoSpaceDE/>
        <w:autoSpaceDN/>
        <w:bidi w:val="0"/>
        <w:adjustRightInd/>
        <w:snapToGrid/>
        <w:spacing w:line="480" w:lineRule="exact"/>
        <w:ind w:firstLine="560" w:firstLineChars="200"/>
        <w:textAlignment w:val="auto"/>
        <w:outlineLvl w:val="9"/>
        <w:rPr>
          <w:rFonts w:hint="eastAsia"/>
          <w:sz w:val="28"/>
          <w:szCs w:val="28"/>
          <w:lang w:val="en-US" w:eastAsia="zh-CN"/>
        </w:rPr>
      </w:pPr>
      <w:r>
        <w:rPr>
          <w:rFonts w:hint="eastAsia"/>
          <w:sz w:val="28"/>
          <w:szCs w:val="28"/>
          <w:lang w:val="en-US" w:eastAsia="zh-CN"/>
        </w:rPr>
        <w:t>各类招聘网站线上投递简历求职模式并不陌生，据广东科学技术职业学院2019届毕业生就业调查报告显示，45.3%毕业生通过网络求职成功就业。战“疫”状态下，复工复业要完全到位尚需时日，用人市场要恢复到往年同期旺势用人状态的形势不容乐观，有效岗位需求不足与毕业生人数有增无减的矛盾，必然增加毕业生就业求职难度。要将毕业生的求职需求，快速有效直达用人单位，必须开发、创新求职渠道。借助微信、抖音甚至朋友圈等社交平台，不失为一条更有效的捷径。</w:t>
      </w:r>
    </w:p>
    <w:p>
      <w:pPr>
        <w:keepNext w:val="0"/>
        <w:keepLines w:val="0"/>
        <w:pageBreakBefore w:val="0"/>
        <w:widowControl w:val="0"/>
        <w:kinsoku/>
        <w:wordWrap/>
        <w:overflowPunct/>
        <w:topLinePunct w:val="0"/>
        <w:autoSpaceDE/>
        <w:autoSpaceDN/>
        <w:bidi w:val="0"/>
        <w:adjustRightInd/>
        <w:snapToGrid/>
        <w:spacing w:line="480" w:lineRule="exact"/>
        <w:ind w:firstLine="560" w:firstLineChars="200"/>
        <w:textAlignment w:val="auto"/>
        <w:outlineLvl w:val="9"/>
        <w:rPr>
          <w:rFonts w:hint="eastAsia"/>
          <w:sz w:val="28"/>
          <w:szCs w:val="28"/>
          <w:lang w:val="en-US" w:eastAsia="zh-CN"/>
        </w:rPr>
      </w:pPr>
      <w:r>
        <w:rPr>
          <w:rFonts w:hint="eastAsia"/>
          <w:sz w:val="28"/>
          <w:szCs w:val="28"/>
          <w:lang w:val="en-US" w:eastAsia="zh-CN"/>
        </w:rPr>
        <w:t>比如，利用学校各类官方微信、微博等社交媒体矩阵，开辟“毕业生求职专栏”，定期推送毕业生求职信息，一来快速让毕业生求职信息直达用人单位（高校新媒体平台粉丝累积很多校友和用人单位），二来经过官方平台“背书”推送的毕业生可信任度高；再如，借助专业负责人、教师及历届校友的朋友圈、微信群等，发起“全员推荐学生就业”行动，充分利用教师与用人单位、与企业人员的强社交关系，利用历届校友的强大人脉及就业资源，实施“精准推荐就业”计划，比起在求职网站“大海里捞针”投简历，线上推荐求职的精准率、到达度明显提高。</w:t>
      </w:r>
    </w:p>
    <w:p>
      <w:pPr>
        <w:keepNext w:val="0"/>
        <w:keepLines w:val="0"/>
        <w:pageBreakBefore w:val="0"/>
        <w:widowControl w:val="0"/>
        <w:kinsoku/>
        <w:wordWrap/>
        <w:overflowPunct/>
        <w:topLinePunct w:val="0"/>
        <w:autoSpaceDE/>
        <w:autoSpaceDN/>
        <w:bidi w:val="0"/>
        <w:adjustRightInd/>
        <w:snapToGrid/>
        <w:spacing w:line="480" w:lineRule="exact"/>
        <w:jc w:val="center"/>
        <w:textAlignment w:val="auto"/>
        <w:outlineLvl w:val="9"/>
        <w:rPr>
          <w:rFonts w:hint="eastAsia" w:ascii="华文细黑" w:hAnsi="华文细黑" w:eastAsia="华文细黑" w:cs="华文细黑"/>
          <w:b/>
          <w:bCs/>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华文细黑" w:hAnsi="华文细黑" w:eastAsia="华文细黑" w:cs="华文细黑"/>
          <w:b/>
          <w:bCs/>
          <w:color w:val="C00000"/>
          <w:sz w:val="32"/>
          <w:szCs w:val="32"/>
          <w:highlight w:val="none"/>
          <w:lang w:val="en-US" w:eastAsia="zh-CN"/>
        </w:rPr>
      </w:pPr>
      <w:r>
        <w:rPr>
          <w:rFonts w:hint="eastAsia" w:ascii="华文细黑" w:hAnsi="华文细黑" w:eastAsia="华文细黑" w:cs="华文细黑"/>
          <w:b/>
          <w:bCs/>
          <w:color w:val="C00000"/>
          <w:sz w:val="32"/>
          <w:szCs w:val="32"/>
          <w:highlight w:val="none"/>
          <w:lang w:val="en-US" w:eastAsia="zh-CN"/>
        </w:rPr>
        <w:t>聚焦目标岗位，提高线上求职匹配率</w:t>
      </w:r>
    </w:p>
    <w:p>
      <w:pPr>
        <w:keepNext w:val="0"/>
        <w:keepLines w:val="0"/>
        <w:pageBreakBefore w:val="0"/>
        <w:widowControl w:val="0"/>
        <w:kinsoku/>
        <w:wordWrap/>
        <w:overflowPunct/>
        <w:topLinePunct w:val="0"/>
        <w:autoSpaceDE/>
        <w:autoSpaceDN/>
        <w:bidi w:val="0"/>
        <w:adjustRightInd/>
        <w:snapToGrid/>
        <w:spacing w:line="480" w:lineRule="exact"/>
        <w:ind w:firstLine="560"/>
        <w:textAlignment w:val="auto"/>
        <w:outlineLvl w:val="9"/>
        <w:rPr>
          <w:rFonts w:hint="eastAsia"/>
          <w:sz w:val="28"/>
          <w:szCs w:val="28"/>
          <w:lang w:val="en-US" w:eastAsia="zh-CN"/>
        </w:rPr>
      </w:pPr>
      <w:r>
        <w:rPr>
          <w:rFonts w:hint="eastAsia"/>
          <w:sz w:val="28"/>
          <w:szCs w:val="28"/>
          <w:lang w:val="en-US" w:eastAsia="zh-CN"/>
        </w:rPr>
        <w:t>笔者曾在校内开展过“一对一”简历提升帮扶计划，主要是帮助毕业生修改完善求职简历、提升学生求职质量。在帮扶中发现，学生求职目标不聚焦、意向岗位不明确是个通病。简历里“求职意向”这一栏，多、杂、乱，“广而撒网”式意向，常常让用人单位“雾里看花、水中望月”，给人留下“我是块砖，哪里需要哪里搬”深刻印象。究其缘由，学生答复是“多一个意向多一条路”。倘若在线下招聘会，还可以跟HR面对面沟通明晰求职意向。而今，线上求职HR通过鼠标键盘对着屏幕快速过滤筛选，少了面对面沟通环节，那种意向岗位不明确的求职简历，必然率先出局，自然就无法获得HR的青睐获得面试机会。</w:t>
      </w:r>
    </w:p>
    <w:p>
      <w:pPr>
        <w:keepNext w:val="0"/>
        <w:keepLines w:val="0"/>
        <w:pageBreakBefore w:val="0"/>
        <w:widowControl w:val="0"/>
        <w:kinsoku/>
        <w:wordWrap/>
        <w:overflowPunct/>
        <w:topLinePunct w:val="0"/>
        <w:autoSpaceDE/>
        <w:autoSpaceDN/>
        <w:bidi w:val="0"/>
        <w:adjustRightInd/>
        <w:snapToGrid/>
        <w:spacing w:line="480" w:lineRule="exact"/>
        <w:ind w:firstLine="560"/>
        <w:textAlignment w:val="auto"/>
        <w:outlineLvl w:val="9"/>
        <w:rPr>
          <w:rFonts w:hint="eastAsia"/>
          <w:sz w:val="28"/>
          <w:szCs w:val="28"/>
          <w:lang w:val="en-US" w:eastAsia="zh-CN"/>
        </w:rPr>
      </w:pPr>
      <w:r>
        <w:rPr>
          <w:rFonts w:hint="eastAsia"/>
          <w:sz w:val="28"/>
          <w:szCs w:val="28"/>
          <w:lang w:val="en-US" w:eastAsia="zh-CN"/>
        </w:rPr>
        <w:t>再者，一份意向岗位不明确的求职简历，要利用教师、校友的社交关系帮忙推荐，可能让推荐人无法转发、无从推荐，不知道往哪家企业推荐、转发给哪位朋友。要知道，他们的每一次转发、分享、推荐，都在消费他们的强社交关系、消耗他们的人脉资源、透支他们的背书信用。“帮忙而不添乱”，是人与人社交的基本准则。为此，毕业生线上求职时，必须找出自己最最最想从事的目标岗位，简历围绕目标岗位重点论述“我行、我能、我适合”。原则上，目标岗位越少越好，越明确越好，对于有2个及以上意向岗位的，岗位关联度越高越好，从而切实提高线上求职匹配度。</w:t>
      </w:r>
    </w:p>
    <w:p>
      <w:pPr>
        <w:keepNext w:val="0"/>
        <w:keepLines w:val="0"/>
        <w:pageBreakBefore w:val="0"/>
        <w:widowControl w:val="0"/>
        <w:kinsoku/>
        <w:wordWrap/>
        <w:overflowPunct/>
        <w:topLinePunct w:val="0"/>
        <w:autoSpaceDE/>
        <w:autoSpaceDN/>
        <w:bidi w:val="0"/>
        <w:adjustRightInd/>
        <w:snapToGrid/>
        <w:spacing w:line="480" w:lineRule="exact"/>
        <w:jc w:val="center"/>
        <w:textAlignment w:val="auto"/>
        <w:outlineLvl w:val="9"/>
        <w:rPr>
          <w:rFonts w:hint="eastAsia" w:ascii="华文细黑" w:hAnsi="华文细黑" w:eastAsia="华文细黑" w:cs="华文细黑"/>
          <w:b/>
          <w:bCs/>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华文细黑" w:hAnsi="华文细黑" w:eastAsia="华文细黑" w:cs="华文细黑"/>
          <w:b/>
          <w:bCs/>
          <w:color w:val="C00000"/>
          <w:sz w:val="32"/>
          <w:szCs w:val="32"/>
          <w:highlight w:val="none"/>
          <w:lang w:val="en-US" w:eastAsia="zh-CN"/>
        </w:rPr>
      </w:pPr>
      <w:r>
        <w:rPr>
          <w:rFonts w:hint="eastAsia" w:ascii="华文细黑" w:hAnsi="华文细黑" w:eastAsia="华文细黑" w:cs="华文细黑"/>
          <w:b/>
          <w:bCs/>
          <w:color w:val="C00000"/>
          <w:sz w:val="32"/>
          <w:szCs w:val="32"/>
          <w:highlight w:val="none"/>
          <w:lang w:val="en-US" w:eastAsia="zh-CN"/>
        </w:rPr>
        <w:t>聚焦直播场景，提高线上面试成功率</w:t>
      </w:r>
    </w:p>
    <w:p>
      <w:pPr>
        <w:keepNext w:val="0"/>
        <w:keepLines w:val="0"/>
        <w:pageBreakBefore w:val="0"/>
        <w:widowControl w:val="0"/>
        <w:kinsoku/>
        <w:wordWrap/>
        <w:overflowPunct/>
        <w:topLinePunct w:val="0"/>
        <w:autoSpaceDE/>
        <w:autoSpaceDN/>
        <w:bidi w:val="0"/>
        <w:adjustRightInd/>
        <w:snapToGrid/>
        <w:spacing w:line="480" w:lineRule="exact"/>
        <w:ind w:firstLine="560"/>
        <w:textAlignment w:val="auto"/>
        <w:outlineLvl w:val="9"/>
        <w:rPr>
          <w:rFonts w:hint="eastAsia"/>
          <w:sz w:val="28"/>
          <w:szCs w:val="28"/>
          <w:lang w:val="en-US" w:eastAsia="zh-CN"/>
        </w:rPr>
      </w:pPr>
      <w:r>
        <w:rPr>
          <w:rFonts w:hint="eastAsia"/>
          <w:sz w:val="28"/>
          <w:szCs w:val="28"/>
          <w:lang w:val="en-US" w:eastAsia="zh-CN"/>
        </w:rPr>
        <w:t>2020年直播带货、卖货蔚然成风，直播模式也已渗透教育行业和教育教学各环节。在线教学、云教学已在大规模试水探路。“云招聘”、“云面试”在疫情中悄然“壮大”，已成为用人单位招聘面试的首选。“面对面”改为“屏对屏”，表面上变的是面试场地，实质上变的是面试场景。以前企业提供面试场地、环境、流程等一切，等你面对面“表演”，看你的工作能力，现在求职者要构建场地、环境、网络，和你屏对屏“直播”，看你的工作和生活。这种变化，对求职者的语言表达能力、资料准备水平甚至是现场突发事件处理等提出了跟以往面试不一样甚至说是更高要求。</w:t>
      </w:r>
    </w:p>
    <w:p>
      <w:pPr>
        <w:keepNext w:val="0"/>
        <w:keepLines w:val="0"/>
        <w:pageBreakBefore w:val="0"/>
        <w:widowControl w:val="0"/>
        <w:kinsoku/>
        <w:wordWrap/>
        <w:overflowPunct/>
        <w:topLinePunct w:val="0"/>
        <w:autoSpaceDE/>
        <w:autoSpaceDN/>
        <w:bidi w:val="0"/>
        <w:adjustRightInd/>
        <w:snapToGrid/>
        <w:spacing w:line="480" w:lineRule="exact"/>
        <w:ind w:firstLine="560"/>
        <w:textAlignment w:val="auto"/>
        <w:outlineLvl w:val="9"/>
        <w:rPr>
          <w:rFonts w:hint="eastAsia"/>
          <w:sz w:val="28"/>
          <w:szCs w:val="28"/>
          <w:lang w:val="en-US" w:eastAsia="zh-CN"/>
        </w:rPr>
      </w:pPr>
      <w:r>
        <w:rPr>
          <w:rFonts w:hint="eastAsia"/>
          <w:sz w:val="28"/>
          <w:szCs w:val="28"/>
          <w:lang w:val="en-US" w:eastAsia="zh-CN"/>
        </w:rPr>
        <w:t>比如，“云面试”中，自我介绍就不一定限于自言自语自夸自诩，可以增加父母推荐、视频展示、作品展播等多种元素“道具”，如同“主播”一样，使出各种招数只为屏幕前的用户“下单”；再比如，在电脑前、手机上与用人单位HR面试直播时，将你的脸往那搁、摄像头往哪放，都值得琢磨优化，别让“大头照”毁了你光辉的形象和美好的职途。这种新的面试模式，就迫使我们毕业生必须聚焦直播场景，从面试环境搭建、面试语言表达等角度，增强直播面试场景跟应聘职位、岗位的关联度，让招聘者直观感受到，你不仅适应岗位要求，而且适合岗位需求，“适合的才是最好的”，切实提高线上面试成功率。</w:t>
      </w:r>
    </w:p>
    <w:p>
      <w:pPr>
        <w:keepNext w:val="0"/>
        <w:keepLines w:val="0"/>
        <w:pageBreakBefore w:val="0"/>
        <w:widowControl w:val="0"/>
        <w:kinsoku/>
        <w:wordWrap/>
        <w:overflowPunct/>
        <w:topLinePunct w:val="0"/>
        <w:autoSpaceDE/>
        <w:autoSpaceDN/>
        <w:bidi w:val="0"/>
        <w:adjustRightInd/>
        <w:snapToGrid/>
        <w:spacing w:line="480" w:lineRule="exact"/>
        <w:ind w:firstLine="560"/>
        <w:textAlignment w:val="auto"/>
        <w:outlineLvl w:val="9"/>
        <w:rPr>
          <w:rFonts w:hint="eastAsia"/>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80" w:lineRule="exact"/>
        <w:ind w:firstLine="560"/>
        <w:textAlignment w:val="auto"/>
        <w:outlineLvl w:val="9"/>
        <w:rPr>
          <w:rFonts w:hint="eastAsia"/>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80" w:lineRule="exact"/>
        <w:ind w:firstLine="560"/>
        <w:textAlignment w:val="auto"/>
        <w:outlineLvl w:val="9"/>
        <w:rPr>
          <w:rFonts w:hint="eastAsia"/>
          <w:color w:val="C00000"/>
          <w:sz w:val="28"/>
          <w:szCs w:val="28"/>
          <w:lang w:val="en-US" w:eastAsia="zh-CN"/>
        </w:rPr>
      </w:pPr>
      <w:r>
        <w:rPr>
          <w:rFonts w:hint="eastAsia"/>
          <w:color w:val="C00000"/>
          <w:sz w:val="28"/>
          <w:szCs w:val="28"/>
          <w:lang w:val="en-US" w:eastAsia="zh-CN"/>
        </w:rPr>
        <w:t>作者简介：</w:t>
      </w:r>
    </w:p>
    <w:p>
      <w:pPr>
        <w:keepNext w:val="0"/>
        <w:keepLines w:val="0"/>
        <w:pageBreakBefore w:val="0"/>
        <w:widowControl w:val="0"/>
        <w:kinsoku/>
        <w:wordWrap/>
        <w:overflowPunct/>
        <w:topLinePunct w:val="0"/>
        <w:autoSpaceDE/>
        <w:autoSpaceDN/>
        <w:bidi w:val="0"/>
        <w:adjustRightInd/>
        <w:snapToGrid/>
        <w:spacing w:line="480" w:lineRule="exact"/>
        <w:ind w:firstLine="560"/>
        <w:textAlignment w:val="auto"/>
        <w:outlineLvl w:val="9"/>
        <w:rPr>
          <w:rFonts w:hint="eastAsia"/>
          <w:color w:val="C00000"/>
          <w:sz w:val="28"/>
          <w:szCs w:val="28"/>
          <w:lang w:val="en-US" w:eastAsia="zh-CN"/>
        </w:rPr>
      </w:pPr>
      <w:r>
        <w:rPr>
          <w:rFonts w:hint="eastAsia"/>
          <w:color w:val="C00000"/>
          <w:sz w:val="28"/>
          <w:szCs w:val="28"/>
          <w:lang w:val="en-US" w:eastAsia="zh-CN"/>
        </w:rPr>
        <w:t>林亮景，男，1980年，江西崇仁人，副研究员（研究方向：职业技术教育）。</w:t>
      </w:r>
    </w:p>
    <w:p>
      <w:pPr>
        <w:keepNext w:val="0"/>
        <w:keepLines w:val="0"/>
        <w:pageBreakBefore w:val="0"/>
        <w:widowControl w:val="0"/>
        <w:kinsoku/>
        <w:wordWrap/>
        <w:overflowPunct/>
        <w:topLinePunct w:val="0"/>
        <w:autoSpaceDE/>
        <w:autoSpaceDN/>
        <w:bidi w:val="0"/>
        <w:adjustRightInd/>
        <w:snapToGrid/>
        <w:spacing w:line="480" w:lineRule="exact"/>
        <w:ind w:firstLine="560"/>
        <w:textAlignment w:val="auto"/>
        <w:outlineLvl w:val="9"/>
        <w:rPr>
          <w:rFonts w:hint="eastAsia"/>
          <w:color w:val="C00000"/>
          <w:sz w:val="28"/>
          <w:szCs w:val="28"/>
          <w:lang w:val="en-US" w:eastAsia="zh-CN"/>
        </w:rPr>
      </w:pPr>
      <w:r>
        <w:rPr>
          <w:rFonts w:hint="eastAsia"/>
          <w:color w:val="C00000"/>
          <w:sz w:val="28"/>
          <w:szCs w:val="28"/>
          <w:lang w:val="en-US" w:eastAsia="zh-CN"/>
        </w:rPr>
        <w:t>供职于广东科学技术职业学院，任文化与传媒学院副院长，新媒体工作室负责人，网络新闻与传播专业（新媒体方向）负责人。</w:t>
      </w:r>
    </w:p>
    <w:p>
      <w:pPr>
        <w:keepNext w:val="0"/>
        <w:keepLines w:val="0"/>
        <w:pageBreakBefore w:val="0"/>
        <w:widowControl w:val="0"/>
        <w:kinsoku/>
        <w:wordWrap/>
        <w:overflowPunct/>
        <w:topLinePunct w:val="0"/>
        <w:autoSpaceDE/>
        <w:autoSpaceDN/>
        <w:bidi w:val="0"/>
        <w:adjustRightInd/>
        <w:snapToGrid/>
        <w:spacing w:line="480" w:lineRule="exact"/>
        <w:ind w:firstLine="560"/>
        <w:textAlignment w:val="auto"/>
        <w:outlineLvl w:val="9"/>
        <w:rPr>
          <w:rFonts w:hint="eastAsia"/>
          <w:color w:val="C00000"/>
          <w:sz w:val="28"/>
          <w:szCs w:val="28"/>
          <w:lang w:val="en-US" w:eastAsia="zh-CN"/>
        </w:rPr>
      </w:pPr>
      <w:r>
        <w:rPr>
          <w:rFonts w:hint="eastAsia"/>
          <w:color w:val="C00000"/>
          <w:sz w:val="28"/>
          <w:szCs w:val="28"/>
          <w:lang w:val="en-US" w:eastAsia="zh-CN"/>
        </w:rPr>
        <w:t>联系电话/微信号：18928070766</w:t>
      </w:r>
    </w:p>
    <w:p>
      <w:pPr>
        <w:keepNext w:val="0"/>
        <w:keepLines w:val="0"/>
        <w:pageBreakBefore w:val="0"/>
        <w:widowControl w:val="0"/>
        <w:kinsoku/>
        <w:wordWrap/>
        <w:overflowPunct/>
        <w:topLinePunct w:val="0"/>
        <w:autoSpaceDE/>
        <w:autoSpaceDN/>
        <w:bidi w:val="0"/>
        <w:adjustRightInd/>
        <w:snapToGrid/>
        <w:spacing w:line="480" w:lineRule="exact"/>
        <w:ind w:firstLine="560"/>
        <w:textAlignment w:val="auto"/>
        <w:outlineLvl w:val="9"/>
        <w:rPr>
          <w:rFonts w:hint="eastAsia"/>
          <w:color w:val="C00000"/>
          <w:sz w:val="28"/>
          <w:szCs w:val="28"/>
          <w:lang w:val="en-US" w:eastAsia="zh-CN"/>
        </w:rPr>
      </w:pPr>
      <w:r>
        <w:rPr>
          <w:rFonts w:hint="eastAsia"/>
          <w:color w:val="C00000"/>
          <w:sz w:val="28"/>
          <w:szCs w:val="28"/>
          <w:lang w:val="en-US" w:eastAsia="zh-CN"/>
        </w:rPr>
        <w:t>邮箱：</w:t>
      </w:r>
      <w:r>
        <w:rPr>
          <w:rFonts w:hint="eastAsia"/>
          <w:color w:val="C00000"/>
          <w:sz w:val="28"/>
          <w:szCs w:val="28"/>
          <w:lang w:val="en-US" w:eastAsia="zh-CN"/>
        </w:rPr>
        <w:fldChar w:fldCharType="begin"/>
      </w:r>
      <w:r>
        <w:rPr>
          <w:rFonts w:hint="eastAsia"/>
          <w:color w:val="C00000"/>
          <w:sz w:val="28"/>
          <w:szCs w:val="28"/>
          <w:lang w:val="en-US" w:eastAsia="zh-CN"/>
        </w:rPr>
        <w:instrText xml:space="preserve"> HYPERLINK "mailto:59468961@qq.com" </w:instrText>
      </w:r>
      <w:r>
        <w:rPr>
          <w:rFonts w:hint="eastAsia"/>
          <w:color w:val="C00000"/>
          <w:sz w:val="28"/>
          <w:szCs w:val="28"/>
          <w:lang w:val="en-US" w:eastAsia="zh-CN"/>
        </w:rPr>
        <w:fldChar w:fldCharType="separate"/>
      </w:r>
      <w:r>
        <w:rPr>
          <w:rStyle w:val="3"/>
          <w:rFonts w:hint="eastAsia"/>
          <w:color w:val="C00000"/>
          <w:sz w:val="28"/>
          <w:szCs w:val="28"/>
          <w:lang w:val="en-US" w:eastAsia="zh-CN"/>
        </w:rPr>
        <w:t>59468961@qq.com</w:t>
      </w:r>
      <w:r>
        <w:rPr>
          <w:rFonts w:hint="eastAsia"/>
          <w:color w:val="C00000"/>
          <w:sz w:val="28"/>
          <w:szCs w:val="28"/>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480" w:lineRule="exact"/>
        <w:ind w:firstLine="560"/>
        <w:textAlignment w:val="auto"/>
        <w:outlineLvl w:val="9"/>
        <w:rPr>
          <w:rFonts w:hint="eastAsia"/>
          <w:color w:val="C00000"/>
          <w:sz w:val="28"/>
          <w:szCs w:val="28"/>
          <w:lang w:val="en-US" w:eastAsia="zh-CN"/>
        </w:rPr>
      </w:pPr>
      <w:r>
        <w:rPr>
          <w:rFonts w:hint="eastAsia"/>
          <w:color w:val="C00000"/>
          <w:sz w:val="28"/>
          <w:szCs w:val="28"/>
          <w:lang w:val="en-US" w:eastAsia="zh-CN"/>
        </w:rPr>
        <w:t>身份证号码：362525198007126031</w:t>
      </w:r>
    </w:p>
    <w:p>
      <w:pPr>
        <w:keepNext w:val="0"/>
        <w:keepLines w:val="0"/>
        <w:pageBreakBefore w:val="0"/>
        <w:widowControl w:val="0"/>
        <w:kinsoku/>
        <w:wordWrap/>
        <w:overflowPunct/>
        <w:topLinePunct w:val="0"/>
        <w:autoSpaceDE/>
        <w:autoSpaceDN/>
        <w:bidi w:val="0"/>
        <w:adjustRightInd/>
        <w:snapToGrid/>
        <w:spacing w:line="480" w:lineRule="exact"/>
        <w:ind w:firstLine="560"/>
        <w:textAlignment w:val="auto"/>
        <w:outlineLvl w:val="9"/>
        <w:rPr>
          <w:rFonts w:hint="eastAsia"/>
          <w:color w:val="C00000"/>
          <w:sz w:val="28"/>
          <w:szCs w:val="28"/>
          <w:lang w:val="en-US" w:eastAsia="zh-CN"/>
        </w:rPr>
      </w:pPr>
      <w:r>
        <w:rPr>
          <w:rFonts w:hint="eastAsia"/>
          <w:color w:val="C00000"/>
          <w:sz w:val="28"/>
          <w:szCs w:val="28"/>
          <w:lang w:val="en-US" w:eastAsia="zh-CN"/>
        </w:rPr>
        <w:t>通讯地址： 珠海市金湾区广东科学技术职业学院</w:t>
      </w:r>
    </w:p>
    <w:p>
      <w:pPr>
        <w:keepNext w:val="0"/>
        <w:keepLines w:val="0"/>
        <w:pageBreakBefore w:val="0"/>
        <w:widowControl w:val="0"/>
        <w:kinsoku/>
        <w:wordWrap/>
        <w:overflowPunct/>
        <w:topLinePunct w:val="0"/>
        <w:autoSpaceDE/>
        <w:autoSpaceDN/>
        <w:bidi w:val="0"/>
        <w:adjustRightInd/>
        <w:snapToGrid/>
        <w:spacing w:line="480" w:lineRule="exact"/>
        <w:ind w:firstLine="560"/>
        <w:textAlignment w:val="auto"/>
        <w:outlineLvl w:val="9"/>
        <w:rPr>
          <w:rFonts w:hint="eastAsia"/>
          <w:color w:val="C00000"/>
          <w:sz w:val="28"/>
          <w:szCs w:val="28"/>
          <w:lang w:val="en-US" w:eastAsia="zh-CN"/>
        </w:rPr>
      </w:pPr>
      <w:r>
        <w:rPr>
          <w:rFonts w:hint="eastAsia"/>
          <w:color w:val="C00000"/>
          <w:sz w:val="28"/>
          <w:szCs w:val="28"/>
          <w:lang w:val="en-US" w:eastAsia="zh-CN"/>
        </w:rPr>
        <w:t>邮编：519090</w:t>
      </w:r>
    </w:p>
    <w:p>
      <w:pPr>
        <w:keepNext w:val="0"/>
        <w:keepLines w:val="0"/>
        <w:pageBreakBefore w:val="0"/>
        <w:widowControl w:val="0"/>
        <w:kinsoku/>
        <w:wordWrap/>
        <w:overflowPunct/>
        <w:topLinePunct w:val="0"/>
        <w:autoSpaceDE/>
        <w:autoSpaceDN/>
        <w:bidi w:val="0"/>
        <w:adjustRightInd/>
        <w:snapToGrid/>
        <w:spacing w:line="480" w:lineRule="exact"/>
        <w:ind w:firstLine="560"/>
        <w:textAlignment w:val="auto"/>
        <w:outlineLvl w:val="9"/>
        <w:rPr>
          <w:rFonts w:hint="eastAsia"/>
          <w:color w:val="C00000"/>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细黑">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57E59"/>
    <w:rsid w:val="03DB43B0"/>
    <w:rsid w:val="045D395A"/>
    <w:rsid w:val="05B43C5B"/>
    <w:rsid w:val="05B51E27"/>
    <w:rsid w:val="05D71606"/>
    <w:rsid w:val="084B4AC0"/>
    <w:rsid w:val="08C76CF8"/>
    <w:rsid w:val="0C3D1CC2"/>
    <w:rsid w:val="0D342D62"/>
    <w:rsid w:val="0F0C3E95"/>
    <w:rsid w:val="0F8E10C6"/>
    <w:rsid w:val="118A5CC7"/>
    <w:rsid w:val="12D85F03"/>
    <w:rsid w:val="13D96B59"/>
    <w:rsid w:val="142D2327"/>
    <w:rsid w:val="14C253DC"/>
    <w:rsid w:val="194309FC"/>
    <w:rsid w:val="19FB2BE2"/>
    <w:rsid w:val="1B836E1C"/>
    <w:rsid w:val="1C1C25AE"/>
    <w:rsid w:val="1C77542C"/>
    <w:rsid w:val="1D1D11B0"/>
    <w:rsid w:val="1E1163AA"/>
    <w:rsid w:val="1FC70069"/>
    <w:rsid w:val="1FFE1AA0"/>
    <w:rsid w:val="22433F5C"/>
    <w:rsid w:val="23155961"/>
    <w:rsid w:val="282626F7"/>
    <w:rsid w:val="28B47FD6"/>
    <w:rsid w:val="2C3778CE"/>
    <w:rsid w:val="2D3B0A52"/>
    <w:rsid w:val="2D601265"/>
    <w:rsid w:val="35D211F1"/>
    <w:rsid w:val="36D779FC"/>
    <w:rsid w:val="3A2F354E"/>
    <w:rsid w:val="3AA176D8"/>
    <w:rsid w:val="3C215D39"/>
    <w:rsid w:val="3CF457F3"/>
    <w:rsid w:val="3E7A33D2"/>
    <w:rsid w:val="3F1B322D"/>
    <w:rsid w:val="40A70C96"/>
    <w:rsid w:val="40C308E7"/>
    <w:rsid w:val="42BB153E"/>
    <w:rsid w:val="42CA4129"/>
    <w:rsid w:val="42F361B3"/>
    <w:rsid w:val="46C002D1"/>
    <w:rsid w:val="48504765"/>
    <w:rsid w:val="493E51CE"/>
    <w:rsid w:val="4AC43577"/>
    <w:rsid w:val="4B700119"/>
    <w:rsid w:val="4DA00EC6"/>
    <w:rsid w:val="4FC92EA6"/>
    <w:rsid w:val="506D21A0"/>
    <w:rsid w:val="517927B1"/>
    <w:rsid w:val="524A5708"/>
    <w:rsid w:val="527F3B20"/>
    <w:rsid w:val="54501AB8"/>
    <w:rsid w:val="56677173"/>
    <w:rsid w:val="56FC3AF6"/>
    <w:rsid w:val="5A707907"/>
    <w:rsid w:val="5AF12FB1"/>
    <w:rsid w:val="5C726F23"/>
    <w:rsid w:val="5CBF3C72"/>
    <w:rsid w:val="5E8831C3"/>
    <w:rsid w:val="5EAD2F28"/>
    <w:rsid w:val="5FDA161D"/>
    <w:rsid w:val="63A40963"/>
    <w:rsid w:val="6572579E"/>
    <w:rsid w:val="696C7F78"/>
    <w:rsid w:val="6B37703D"/>
    <w:rsid w:val="6B9E2980"/>
    <w:rsid w:val="6C9779B7"/>
    <w:rsid w:val="6CF718E2"/>
    <w:rsid w:val="6FD17245"/>
    <w:rsid w:val="73916B90"/>
    <w:rsid w:val="745F4FF1"/>
    <w:rsid w:val="75CC6BB4"/>
    <w:rsid w:val="782037F6"/>
    <w:rsid w:val="792310C4"/>
    <w:rsid w:val="793746C0"/>
    <w:rsid w:val="7A077198"/>
    <w:rsid w:val="7CC15AB2"/>
    <w:rsid w:val="7EFA75D7"/>
    <w:rsid w:val="7FA257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S2406直播</dc:creator>
  <cp:lastModifiedBy>S2406直播</cp:lastModifiedBy>
  <dcterms:modified xsi:type="dcterms:W3CDTF">2020-04-01T03:56:15Z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