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20" w:lineRule="atLeast"/>
        <w:jc w:val="center"/>
        <w:textAlignment w:val="center"/>
        <w:rPr>
          <w:rFonts w:hint="eastAsia" w:asciiTheme="minorEastAsia" w:hAnsiTheme="minorEastAsia" w:eastAsiaTheme="minorEastAsia" w:cstheme="minorEastAsia"/>
          <w:b w:val="0"/>
          <w:bCs w:val="0"/>
          <w:sz w:val="28"/>
          <w:szCs w:val="28"/>
          <w:lang w:val="en-US" w:eastAsia="zh-CN"/>
        </w:rPr>
      </w:pPr>
      <w:r>
        <w:rPr>
          <w:rFonts w:hint="eastAsia" w:ascii="黑体" w:hAnsi="黑体" w:eastAsia="黑体"/>
          <w:b/>
          <w:sz w:val="32"/>
          <w:szCs w:val="32"/>
        </w:rPr>
        <w:t>碳纤维板</w:t>
      </w:r>
      <w:r>
        <w:rPr>
          <w:rFonts w:hint="eastAsia" w:ascii="黑体" w:hAnsi="黑体" w:eastAsia="黑体"/>
          <w:b/>
          <w:sz w:val="32"/>
          <w:szCs w:val="32"/>
          <w:lang w:val="en-US" w:eastAsia="zh-CN"/>
        </w:rPr>
        <w:t>-</w:t>
      </w:r>
      <w:r>
        <w:rPr>
          <w:rFonts w:hint="eastAsia" w:ascii="黑体" w:hAnsi="黑体" w:eastAsia="黑体"/>
          <w:b/>
          <w:sz w:val="32"/>
          <w:szCs w:val="32"/>
        </w:rPr>
        <w:t>角钢-体外预应力综合加固梁试验研究</w:t>
      </w:r>
      <w:bookmarkStart w:id="14" w:name="_GoBack"/>
      <w:bookmarkEnd w:id="14"/>
    </w:p>
    <w:p>
      <w:pPr>
        <w:pStyle w:val="46"/>
        <w:spacing w:beforeLines="0" w:afterLines="0"/>
        <w:rPr>
          <w:rFonts w:hint="eastAsia" w:ascii="Times New Roman" w:hAnsi="Times New Roman" w:eastAsia="宋体" w:cs="Times New Roman"/>
          <w:b w:val="0"/>
          <w:bCs w:val="0"/>
          <w:kern w:val="21"/>
          <w:sz w:val="21"/>
          <w:szCs w:val="21"/>
          <w:lang w:val="en-US" w:eastAsia="zh-CN" w:bidi="ar-SA"/>
        </w:rPr>
      </w:pPr>
      <w:r>
        <w:rPr>
          <w:rFonts w:hint="eastAsia" w:asciiTheme="minorEastAsia" w:hAnsiTheme="minorEastAsia" w:eastAsiaTheme="minorEastAsia" w:cstheme="minorEastAsia"/>
          <w:b w:val="0"/>
          <w:bCs w:val="0"/>
          <w:sz w:val="28"/>
          <w:szCs w:val="28"/>
          <w:lang w:val="en-US" w:eastAsia="zh-CN"/>
        </w:rPr>
        <w:t>李碧卿</w:t>
      </w:r>
      <w:r>
        <w:rPr>
          <w:rFonts w:hint="eastAsia" w:asciiTheme="minorEastAsia" w:hAnsiTheme="minorEastAsia" w:eastAsiaTheme="minorEastAsia" w:cstheme="minorEastAsia"/>
          <w:b w:val="0"/>
          <w:bCs w:val="0"/>
          <w:sz w:val="28"/>
          <w:szCs w:val="28"/>
          <w:vertAlign w:val="superscript"/>
          <w:lang w:val="en-US" w:eastAsia="zh-CN"/>
        </w:rPr>
        <w:t>1</w:t>
      </w:r>
      <w:r>
        <w:rPr>
          <w:rFonts w:hint="eastAsia" w:asciiTheme="minorEastAsia" w:hAnsiTheme="minorEastAsia" w:eastAsiaTheme="minorEastAsia" w:cstheme="minorEastAsia"/>
          <w:b w:val="0"/>
          <w:bCs w:val="0"/>
          <w:sz w:val="28"/>
          <w:szCs w:val="28"/>
          <w:lang w:val="en-US" w:eastAsia="zh-CN"/>
        </w:rPr>
        <w:t xml:space="preserve"> </w:t>
      </w:r>
      <w:r>
        <w:rPr>
          <w:rFonts w:hint="eastAsia" w:asciiTheme="minorEastAsia" w:hAnsiTheme="minorEastAsia" w:eastAsiaTheme="minorEastAsia" w:cstheme="minorEastAsia"/>
          <w:b w:val="0"/>
          <w:bCs w:val="0"/>
          <w:sz w:val="28"/>
          <w:szCs w:val="28"/>
          <w:lang w:eastAsia="zh-CN"/>
        </w:rPr>
        <w:t>姜涛</w:t>
      </w:r>
      <w:r>
        <w:rPr>
          <w:rFonts w:hint="eastAsia" w:asciiTheme="minorEastAsia" w:hAnsiTheme="minorEastAsia" w:eastAsiaTheme="minorEastAsia" w:cstheme="minorEastAsia"/>
          <w:b w:val="0"/>
          <w:bCs w:val="0"/>
          <w:sz w:val="28"/>
          <w:szCs w:val="28"/>
          <w:vertAlign w:val="superscript"/>
          <w:lang w:val="en-US" w:eastAsia="zh-CN"/>
        </w:rPr>
        <w:t xml:space="preserve">1 </w:t>
      </w:r>
      <w:r>
        <w:rPr>
          <w:rFonts w:hint="eastAsia" w:asciiTheme="minorEastAsia" w:hAnsiTheme="minorEastAsia" w:eastAsiaTheme="minorEastAsia" w:cstheme="minorEastAsia"/>
          <w:b w:val="0"/>
          <w:bCs w:val="0"/>
          <w:sz w:val="28"/>
          <w:lang w:eastAsia="zh-CN"/>
        </w:rPr>
        <w:t>李今保</w:t>
      </w:r>
      <w:r>
        <w:rPr>
          <w:rFonts w:hint="eastAsia" w:asciiTheme="minorEastAsia" w:hAnsiTheme="minorEastAsia" w:eastAsiaTheme="minorEastAsia" w:cstheme="minorEastAsia"/>
          <w:b w:val="0"/>
          <w:bCs w:val="0"/>
          <w:sz w:val="28"/>
          <w:vertAlign w:val="superscript"/>
          <w:lang w:val="en-US" w:eastAsia="zh-CN"/>
        </w:rPr>
        <w:t xml:space="preserve">1 </w:t>
      </w:r>
      <w:r>
        <w:rPr>
          <w:rFonts w:hint="eastAsia" w:asciiTheme="minorEastAsia" w:hAnsiTheme="minorEastAsia" w:eastAsiaTheme="minorEastAsia" w:cstheme="minorEastAsia"/>
          <w:b w:val="0"/>
          <w:bCs w:val="0"/>
          <w:sz w:val="28"/>
          <w:lang w:val="en-US" w:eastAsia="zh-CN"/>
        </w:rPr>
        <w:t>淳庆</w:t>
      </w:r>
      <w:r>
        <w:rPr>
          <w:rFonts w:hint="eastAsia" w:asciiTheme="minorEastAsia" w:hAnsiTheme="minorEastAsia" w:eastAsiaTheme="minorEastAsia" w:cstheme="minorEastAsia"/>
          <w:b w:val="0"/>
          <w:bCs w:val="0"/>
          <w:sz w:val="28"/>
          <w:vertAlign w:val="superscript"/>
          <w:lang w:val="en-US" w:eastAsia="zh-CN"/>
        </w:rPr>
        <w:t>2</w:t>
      </w:r>
      <w:r>
        <w:rPr>
          <w:rFonts w:hint="eastAsia" w:asciiTheme="minorEastAsia" w:hAnsiTheme="minorEastAsia" w:eastAsiaTheme="minorEastAsia" w:cstheme="minorEastAsia"/>
          <w:b w:val="0"/>
          <w:bCs w:val="0"/>
          <w:sz w:val="28"/>
          <w:lang w:val="en-US" w:eastAsia="zh-CN"/>
        </w:rPr>
        <w:t xml:space="preserve"> 郭迎庆</w:t>
      </w:r>
      <w:r>
        <w:rPr>
          <w:rFonts w:hint="eastAsia" w:asciiTheme="minorEastAsia" w:hAnsiTheme="minorEastAsia" w:eastAsiaTheme="minorEastAsia" w:cstheme="minorEastAsia"/>
          <w:b w:val="0"/>
          <w:bCs w:val="0"/>
          <w:sz w:val="28"/>
          <w:vertAlign w:val="superscript"/>
          <w:lang w:val="en-US" w:eastAsia="zh-CN"/>
        </w:rPr>
        <w:t>3</w:t>
      </w:r>
      <w:r>
        <w:rPr>
          <w:rFonts w:ascii="宋体" w:hAnsi="宋体" w:eastAsia="宋体" w:cs="宋体"/>
          <w:sz w:val="24"/>
          <w:szCs w:val="24"/>
        </w:rPr>
        <w:br w:type="textWrapping"/>
      </w:r>
      <w:r>
        <w:rPr>
          <w:rFonts w:hint="eastAsia" w:ascii="Times New Roman" w:hAnsi="Times New Roman" w:eastAsia="宋体" w:cs="Times New Roman"/>
          <w:b w:val="0"/>
          <w:bCs w:val="0"/>
          <w:kern w:val="21"/>
          <w:sz w:val="21"/>
          <w:szCs w:val="21"/>
          <w:lang w:val="en-US" w:eastAsia="zh-CN" w:bidi="ar-SA"/>
        </w:rPr>
        <w:t xml:space="preserve">（1. 江苏东南特种技术工程有限公司，南京，210008 ） </w:t>
      </w:r>
    </w:p>
    <w:p>
      <w:pPr>
        <w:pStyle w:val="46"/>
        <w:numPr>
          <w:ilvl w:val="0"/>
          <w:numId w:val="3"/>
        </w:numPr>
        <w:spacing w:beforeLines="0" w:afterLines="0"/>
        <w:rPr>
          <w:rFonts w:hint="eastAsia" w:ascii="Times New Roman" w:hAnsi="Times New Roman" w:eastAsia="宋体" w:cs="Times New Roman"/>
          <w:b w:val="0"/>
          <w:bCs w:val="0"/>
          <w:kern w:val="21"/>
          <w:sz w:val="21"/>
          <w:szCs w:val="21"/>
          <w:lang w:val="en-US" w:eastAsia="zh-CN" w:bidi="ar-SA"/>
        </w:rPr>
      </w:pPr>
      <w:r>
        <w:rPr>
          <w:rFonts w:hint="eastAsia" w:ascii="Times New Roman" w:hAnsi="Times New Roman" w:eastAsia="宋体" w:cs="Times New Roman"/>
          <w:b w:val="0"/>
          <w:bCs w:val="0"/>
          <w:kern w:val="21"/>
          <w:sz w:val="21"/>
          <w:szCs w:val="21"/>
          <w:lang w:val="en-US" w:eastAsia="zh-CN" w:bidi="ar-SA"/>
        </w:rPr>
        <w:t>东南大学，南京，2100</w:t>
      </w:r>
      <w:r>
        <w:rPr>
          <w:rFonts w:hint="eastAsia" w:ascii="Times New Roman" w:eastAsia="宋体" w:cs="Times New Roman"/>
          <w:b w:val="0"/>
          <w:bCs w:val="0"/>
          <w:kern w:val="21"/>
          <w:sz w:val="21"/>
          <w:szCs w:val="21"/>
          <w:lang w:val="en-US" w:eastAsia="zh-CN" w:bidi="ar-SA"/>
        </w:rPr>
        <w:t>00</w:t>
      </w:r>
      <w:r>
        <w:rPr>
          <w:rFonts w:hint="eastAsia" w:ascii="Times New Roman" w:hAnsi="Times New Roman" w:eastAsia="宋体" w:cs="Times New Roman"/>
          <w:b w:val="0"/>
          <w:bCs w:val="0"/>
          <w:kern w:val="21"/>
          <w:sz w:val="21"/>
          <w:szCs w:val="21"/>
          <w:lang w:val="en-US" w:eastAsia="zh-CN" w:bidi="ar-SA"/>
        </w:rPr>
        <w:t>）</w:t>
      </w:r>
    </w:p>
    <w:p>
      <w:pPr>
        <w:pStyle w:val="46"/>
        <w:spacing w:beforeLines="0" w:afterLines="0"/>
        <w:rPr>
          <w:rFonts w:hint="eastAsia"/>
          <w:lang w:val="en-US" w:eastAsia="zh-CN"/>
        </w:rPr>
      </w:pPr>
      <w:r>
        <w:rPr>
          <w:rFonts w:hint="eastAsia" w:ascii="Times New Roman" w:hAnsi="Times New Roman" w:eastAsia="宋体" w:cs="Times New Roman"/>
          <w:b w:val="0"/>
          <w:bCs w:val="0"/>
          <w:kern w:val="21"/>
          <w:sz w:val="21"/>
          <w:szCs w:val="21"/>
          <w:lang w:val="en-US" w:eastAsia="zh-CN" w:bidi="ar-SA"/>
        </w:rPr>
        <w:t>（</w:t>
      </w:r>
      <w:r>
        <w:rPr>
          <w:rFonts w:hint="eastAsia" w:ascii="Times New Roman" w:eastAsia="宋体" w:cs="Times New Roman"/>
          <w:b w:val="0"/>
          <w:bCs w:val="0"/>
          <w:kern w:val="21"/>
          <w:sz w:val="21"/>
          <w:szCs w:val="21"/>
          <w:lang w:val="en-US" w:eastAsia="zh-CN" w:bidi="ar-SA"/>
        </w:rPr>
        <w:t>3</w:t>
      </w:r>
      <w:r>
        <w:rPr>
          <w:rFonts w:hint="eastAsia" w:ascii="Times New Roman" w:hAnsi="Times New Roman" w:eastAsia="宋体" w:cs="Times New Roman"/>
          <w:b w:val="0"/>
          <w:bCs w:val="0"/>
          <w:kern w:val="21"/>
          <w:sz w:val="21"/>
          <w:szCs w:val="21"/>
          <w:lang w:val="en-US" w:eastAsia="zh-CN" w:bidi="ar-SA"/>
        </w:rPr>
        <w:t xml:space="preserve">. </w:t>
      </w:r>
      <w:r>
        <w:rPr>
          <w:rFonts w:hint="eastAsia" w:ascii="Times New Roman" w:eastAsia="宋体" w:cs="Times New Roman"/>
          <w:b w:val="0"/>
          <w:bCs w:val="0"/>
          <w:kern w:val="21"/>
          <w:sz w:val="21"/>
          <w:szCs w:val="21"/>
          <w:lang w:val="en-US" w:eastAsia="zh-CN" w:bidi="ar-SA"/>
        </w:rPr>
        <w:t>南京林业</w:t>
      </w:r>
      <w:r>
        <w:rPr>
          <w:rFonts w:hint="eastAsia" w:ascii="Times New Roman" w:hAnsi="Times New Roman" w:eastAsia="宋体" w:cs="Times New Roman"/>
          <w:b w:val="0"/>
          <w:bCs w:val="0"/>
          <w:kern w:val="21"/>
          <w:sz w:val="21"/>
          <w:szCs w:val="21"/>
          <w:lang w:val="en-US" w:eastAsia="zh-CN" w:bidi="ar-SA"/>
        </w:rPr>
        <w:t>大学，南京，2100</w:t>
      </w:r>
      <w:r>
        <w:rPr>
          <w:rFonts w:hint="eastAsia" w:ascii="Times New Roman" w:eastAsia="宋体" w:cs="Times New Roman"/>
          <w:b w:val="0"/>
          <w:bCs w:val="0"/>
          <w:kern w:val="21"/>
          <w:sz w:val="21"/>
          <w:szCs w:val="21"/>
          <w:lang w:val="en-US" w:eastAsia="zh-CN" w:bidi="ar-SA"/>
        </w:rPr>
        <w:t>37</w:t>
      </w:r>
      <w:r>
        <w:rPr>
          <w:rFonts w:hint="eastAsia" w:ascii="Times New Roman" w:hAnsi="Times New Roman" w:eastAsia="宋体" w:cs="Times New Roman"/>
          <w:b w:val="0"/>
          <w:bCs w:val="0"/>
          <w:kern w:val="21"/>
          <w:sz w:val="21"/>
          <w:szCs w:val="21"/>
          <w:lang w:val="en-US" w:eastAsia="zh-CN" w:bidi="ar-SA"/>
        </w:rPr>
        <w:t>）</w:t>
      </w:r>
    </w:p>
    <w:p>
      <w:pPr>
        <w:adjustRightInd w:val="0"/>
        <w:snapToGrid w:val="0"/>
        <w:spacing w:before="156" w:beforeLines="50" w:after="156" w:afterLines="50"/>
        <w:jc w:val="both"/>
        <w:rPr>
          <w:rFonts w:hint="eastAsia"/>
          <w:sz w:val="21"/>
          <w:szCs w:val="21"/>
          <w:lang w:eastAsia="zh-CN"/>
        </w:rPr>
      </w:pPr>
    </w:p>
    <w:p>
      <w:pPr>
        <w:spacing w:line="320" w:lineRule="atLeast"/>
        <w:ind w:firstLine="361" w:firstLineChars="200"/>
        <w:jc w:val="left"/>
        <w:textAlignment w:val="center"/>
        <w:rPr>
          <w:kern w:val="21"/>
        </w:rPr>
      </w:pPr>
      <w:r>
        <w:rPr>
          <w:rFonts w:hint="eastAsia" w:ascii="黑体" w:hAnsi="黑体" w:eastAsia="黑体"/>
          <w:b/>
          <w:szCs w:val="18"/>
        </w:rPr>
        <w:t>摘  要：</w:t>
      </w:r>
      <w:r>
        <w:rPr>
          <w:rFonts w:hint="eastAsia"/>
          <w:kern w:val="21"/>
        </w:rPr>
        <w:t>综合加固梁结合多种加固技术，优势互补。为研究粘贴碳纤维板-外包角钢-体外预应力综合加固T梁的受力性能，制作六根加固对比试验梁，进行抗弯刚度、裂缝发展和承载力等结构特性对比分析研究。研究表明，碳纤维板-外包角钢-体外预应力综合加固梁具有良好的工作性能，外包角钢弯曲变形的反弹力和预应力钢筋法向上举力对碳纤维板进行可靠锚固，避免了碳纤维板材的粘接滑移现象，三种加固材料协同工作，可充分发挥三种加固材料的强度。碳纤维板-外包角钢-体外预应力综合加固梁可同时大幅度提高原梁的开裂荷载、结构刚度和极限承载力，加固效果最优。</w:t>
      </w:r>
    </w:p>
    <w:p>
      <w:pPr>
        <w:spacing w:line="288" w:lineRule="auto"/>
        <w:ind w:firstLine="361" w:firstLineChars="200"/>
        <w:rPr>
          <w:szCs w:val="18"/>
        </w:rPr>
      </w:pPr>
      <w:r>
        <w:rPr>
          <w:rFonts w:ascii="黑体" w:hAnsi="黑体" w:eastAsia="黑体"/>
          <w:b/>
          <w:szCs w:val="18"/>
        </w:rPr>
        <w:t>关键词：</w:t>
      </w:r>
      <w:r>
        <w:rPr>
          <w:rFonts w:hint="eastAsia"/>
          <w:szCs w:val="18"/>
        </w:rPr>
        <w:t>综合加固梁；荷载试验；碳纤维板；外包角钢；体外预应力</w:t>
      </w:r>
    </w:p>
    <w:p>
      <w:pPr>
        <w:spacing w:line="360" w:lineRule="auto"/>
        <w:ind w:right="90" w:firstLine="560"/>
        <w:jc w:val="center"/>
        <w:textAlignment w:val="center"/>
        <w:rPr>
          <w:rFonts w:eastAsia="黑体"/>
          <w:b/>
          <w:sz w:val="28"/>
          <w:szCs w:val="44"/>
        </w:rPr>
      </w:pPr>
      <w:r>
        <w:fldChar w:fldCharType="begin"/>
      </w:r>
      <w:r>
        <w:instrText xml:space="preserve"> HYPERLINK "http://dict.youdao.com/w/experimental%20investigation/" \l "keyfrom=E2Ctranslation" </w:instrText>
      </w:r>
      <w:r>
        <w:fldChar w:fldCharType="separate"/>
      </w:r>
      <w:r>
        <w:rPr>
          <w:rFonts w:eastAsia="黑体"/>
          <w:b/>
          <w:sz w:val="28"/>
          <w:szCs w:val="44"/>
        </w:rPr>
        <w:t>Experimental Investigation</w:t>
      </w:r>
      <w:r>
        <w:rPr>
          <w:rFonts w:eastAsia="黑体"/>
          <w:b/>
          <w:sz w:val="28"/>
          <w:szCs w:val="44"/>
        </w:rPr>
        <w:fldChar w:fldCharType="end"/>
      </w:r>
      <w:r>
        <w:rPr>
          <w:rFonts w:eastAsia="黑体"/>
          <w:b/>
          <w:sz w:val="28"/>
          <w:szCs w:val="44"/>
        </w:rPr>
        <w:t xml:space="preserve"> </w:t>
      </w:r>
      <w:r>
        <w:rPr>
          <w:rFonts w:hint="eastAsia" w:eastAsia="黑体"/>
          <w:b/>
          <w:sz w:val="28"/>
          <w:szCs w:val="44"/>
        </w:rPr>
        <w:t>on</w:t>
      </w:r>
      <w:r>
        <w:rPr>
          <w:rFonts w:eastAsia="黑体"/>
          <w:b/>
          <w:sz w:val="28"/>
          <w:szCs w:val="44"/>
        </w:rPr>
        <w:t xml:space="preserve"> CFRP board - External angle steel - </w:t>
      </w:r>
      <w:r>
        <w:fldChar w:fldCharType="begin"/>
      </w:r>
      <w:r>
        <w:instrText xml:space="preserve"> HYPERLINK "http://dict.youdao.com/w/external%20prestressing/" \l "keyfrom=E2Ctranslation" </w:instrText>
      </w:r>
      <w:r>
        <w:fldChar w:fldCharType="separate"/>
      </w:r>
      <w:r>
        <w:rPr>
          <w:rFonts w:eastAsia="黑体"/>
          <w:b/>
          <w:sz w:val="28"/>
          <w:szCs w:val="44"/>
        </w:rPr>
        <w:t>External Prestressed</w:t>
      </w:r>
      <w:r>
        <w:rPr>
          <w:rFonts w:eastAsia="黑体"/>
          <w:b/>
          <w:sz w:val="28"/>
          <w:szCs w:val="44"/>
        </w:rPr>
        <w:fldChar w:fldCharType="end"/>
      </w:r>
      <w:r>
        <w:rPr>
          <w:rFonts w:eastAsia="黑体"/>
          <w:b/>
          <w:sz w:val="28"/>
          <w:szCs w:val="44"/>
        </w:rPr>
        <w:t xml:space="preserve"> Integrated Reinforcement Beam</w:t>
      </w:r>
    </w:p>
    <w:p>
      <w:pPr>
        <w:spacing w:line="360" w:lineRule="auto"/>
        <w:ind w:right="90" w:firstLine="560"/>
        <w:jc w:val="center"/>
        <w:textAlignment w:val="center"/>
        <w:rPr>
          <w:rFonts w:hint="default" w:eastAsia="宋体"/>
          <w:sz w:val="28"/>
          <w:lang w:val="en-US" w:eastAsia="zh-CN"/>
        </w:rPr>
      </w:pPr>
      <w:r>
        <w:rPr>
          <w:rFonts w:hint="eastAsia"/>
          <w:sz w:val="28"/>
          <w:lang w:val="en-US" w:eastAsia="zh-CN"/>
        </w:rPr>
        <w:t>Li Bi-Qing</w:t>
      </w:r>
      <w:r>
        <w:rPr>
          <w:rFonts w:hint="eastAsia"/>
          <w:sz w:val="28"/>
          <w:vertAlign w:val="superscript"/>
          <w:lang w:val="en-US" w:eastAsia="zh-CN"/>
        </w:rPr>
        <w:t>1</w:t>
      </w:r>
      <w:r>
        <w:rPr>
          <w:rFonts w:hint="eastAsia"/>
          <w:sz w:val="28"/>
          <w:lang w:val="en-US" w:eastAsia="zh-CN"/>
        </w:rPr>
        <w:t xml:space="preserve">  JiangTao</w:t>
      </w:r>
      <w:r>
        <w:rPr>
          <w:rFonts w:hint="eastAsia"/>
          <w:sz w:val="28"/>
          <w:vertAlign w:val="superscript"/>
          <w:lang w:val="en-US" w:eastAsia="zh-CN"/>
        </w:rPr>
        <w:t>1</w:t>
      </w:r>
      <w:r>
        <w:rPr>
          <w:rFonts w:hint="eastAsia"/>
          <w:sz w:val="28"/>
          <w:lang w:val="en-US" w:eastAsia="zh-CN"/>
        </w:rPr>
        <w:t xml:space="preserve">  Li Jin</w:t>
      </w:r>
      <w:r>
        <w:rPr>
          <w:sz w:val="28"/>
        </w:rPr>
        <w:t>-</w:t>
      </w:r>
      <w:r>
        <w:rPr>
          <w:rFonts w:hint="eastAsia"/>
          <w:sz w:val="28"/>
          <w:lang w:val="en-US" w:eastAsia="zh-CN"/>
        </w:rPr>
        <w:t>bao</w:t>
      </w:r>
      <w:r>
        <w:rPr>
          <w:rFonts w:hint="eastAsia"/>
          <w:sz w:val="28"/>
          <w:vertAlign w:val="superscript"/>
          <w:lang w:val="en-US" w:eastAsia="zh-CN"/>
        </w:rPr>
        <w:t xml:space="preserve">1  </w:t>
      </w:r>
      <w:r>
        <w:rPr>
          <w:rFonts w:hint="eastAsia"/>
          <w:sz w:val="28"/>
          <w:lang w:val="en-US" w:eastAsia="zh-CN"/>
        </w:rPr>
        <w:t>Chun Qing</w:t>
      </w:r>
      <w:r>
        <w:rPr>
          <w:rFonts w:hint="eastAsia"/>
          <w:sz w:val="28"/>
          <w:vertAlign w:val="superscript"/>
          <w:lang w:val="en-US" w:eastAsia="zh-CN"/>
        </w:rPr>
        <w:t xml:space="preserve">2  </w:t>
      </w:r>
      <w:r>
        <w:rPr>
          <w:rFonts w:hint="eastAsia"/>
          <w:sz w:val="28"/>
          <w:lang w:val="en-US" w:eastAsia="zh-CN"/>
        </w:rPr>
        <w:t>Guo ying-qing</w:t>
      </w:r>
      <w:r>
        <w:rPr>
          <w:rFonts w:hint="eastAsia"/>
          <w:sz w:val="28"/>
          <w:vertAlign w:val="superscript"/>
          <w:lang w:val="en-US" w:eastAsia="zh-CN"/>
        </w:rPr>
        <w:t>3</w:t>
      </w:r>
    </w:p>
    <w:p>
      <w:pPr>
        <w:pStyle w:val="27"/>
        <w:numPr>
          <w:ilvl w:val="0"/>
          <w:numId w:val="0"/>
        </w:numPr>
        <w:spacing w:after="0" w:line="240" w:lineRule="auto"/>
        <w:ind w:leftChars="0"/>
        <w:jc w:val="center"/>
        <w:rPr>
          <w:rFonts w:hint="eastAsia"/>
          <w:sz w:val="18"/>
          <w:lang w:val="en-US" w:eastAsia="zh-CN"/>
        </w:rPr>
      </w:pPr>
      <w:r>
        <w:rPr>
          <w:rFonts w:hint="eastAsia"/>
          <w:sz w:val="18"/>
          <w:lang w:val="en-US" w:eastAsia="zh-CN"/>
        </w:rPr>
        <w:t xml:space="preserve">（1. Jiangsu </w:t>
      </w:r>
      <w:r>
        <w:rPr>
          <w:sz w:val="18"/>
        </w:rPr>
        <w:t xml:space="preserve"> Southeas</w:t>
      </w:r>
      <w:r>
        <w:rPr>
          <w:rFonts w:hint="eastAsia"/>
          <w:sz w:val="18"/>
          <w:lang w:val="en-US" w:eastAsia="zh-CN"/>
        </w:rPr>
        <w:t xml:space="preserve"> Specia  Technical Engineering Co.</w:t>
      </w:r>
      <w:r>
        <w:rPr>
          <w:sz w:val="18"/>
        </w:rPr>
        <w:t xml:space="preserve">, </w:t>
      </w:r>
      <w:r>
        <w:rPr>
          <w:rFonts w:hint="eastAsia"/>
          <w:sz w:val="18"/>
          <w:lang w:val="en-US" w:eastAsia="zh-CN"/>
        </w:rPr>
        <w:t xml:space="preserve">Ltd </w:t>
      </w:r>
      <w:r>
        <w:rPr>
          <w:sz w:val="18"/>
        </w:rPr>
        <w:t>, Nanjing,  Southeast2100</w:t>
      </w:r>
      <w:r>
        <w:rPr>
          <w:rFonts w:hint="eastAsia"/>
          <w:sz w:val="18"/>
          <w:lang w:val="en-US" w:eastAsia="zh-CN"/>
        </w:rPr>
        <w:t>08</w:t>
      </w:r>
      <w:r>
        <w:rPr>
          <w:sz w:val="18"/>
        </w:rPr>
        <w:t>, China</w:t>
      </w:r>
      <w:r>
        <w:rPr>
          <w:rFonts w:hint="eastAsia"/>
          <w:sz w:val="18"/>
        </w:rPr>
        <w:t>）</w:t>
      </w:r>
    </w:p>
    <w:p>
      <w:pPr>
        <w:pStyle w:val="27"/>
        <w:numPr>
          <w:ilvl w:val="0"/>
          <w:numId w:val="0"/>
        </w:numPr>
        <w:spacing w:after="0" w:line="240" w:lineRule="auto"/>
        <w:ind w:leftChars="0"/>
        <w:jc w:val="center"/>
        <w:rPr>
          <w:rFonts w:hint="eastAsia"/>
          <w:sz w:val="18"/>
        </w:rPr>
      </w:pPr>
      <w:r>
        <w:rPr>
          <w:rFonts w:hint="eastAsia"/>
          <w:sz w:val="18"/>
          <w:lang w:val="en-US" w:eastAsia="zh-CN"/>
        </w:rPr>
        <w:t xml:space="preserve">（2. </w:t>
      </w:r>
      <w:r>
        <w:rPr>
          <w:sz w:val="18"/>
        </w:rPr>
        <w:t>College of Civil Engineering, Southeast University, Nanjing, 2100</w:t>
      </w:r>
      <w:r>
        <w:rPr>
          <w:rFonts w:hint="eastAsia"/>
          <w:sz w:val="18"/>
          <w:lang w:val="en-US" w:eastAsia="zh-CN"/>
        </w:rPr>
        <w:t>00</w:t>
      </w:r>
      <w:r>
        <w:rPr>
          <w:sz w:val="18"/>
        </w:rPr>
        <w:t>, China</w:t>
      </w:r>
      <w:r>
        <w:rPr>
          <w:rFonts w:hint="eastAsia"/>
          <w:sz w:val="18"/>
        </w:rPr>
        <w:t>）</w:t>
      </w:r>
    </w:p>
    <w:p>
      <w:pPr>
        <w:pStyle w:val="27"/>
        <w:numPr>
          <w:ilvl w:val="0"/>
          <w:numId w:val="0"/>
        </w:numPr>
        <w:spacing w:after="0" w:line="240" w:lineRule="auto"/>
        <w:ind w:leftChars="0"/>
        <w:jc w:val="center"/>
        <w:rPr>
          <w:rFonts w:hint="eastAsia" w:eastAsia="宋体"/>
          <w:sz w:val="18"/>
          <w:lang w:val="en-US" w:eastAsia="zh-CN"/>
        </w:rPr>
      </w:pPr>
      <w:r>
        <w:rPr>
          <w:rFonts w:hint="eastAsia"/>
          <w:sz w:val="18"/>
          <w:lang w:val="en-US" w:eastAsia="zh-CN"/>
        </w:rPr>
        <w:t>(3.</w:t>
      </w:r>
      <w:r>
        <w:rPr>
          <w:rFonts w:hint="eastAsia"/>
          <w:sz w:val="18"/>
        </w:rPr>
        <w:t>Nanjing forestry university, nanjing, 2100</w:t>
      </w:r>
      <w:r>
        <w:rPr>
          <w:rFonts w:hint="eastAsia"/>
          <w:sz w:val="18"/>
          <w:lang w:val="en-US" w:eastAsia="zh-CN"/>
        </w:rPr>
        <w:t>37,China)</w:t>
      </w:r>
    </w:p>
    <w:p>
      <w:pPr>
        <w:pStyle w:val="27"/>
        <w:numPr>
          <w:ilvl w:val="0"/>
          <w:numId w:val="0"/>
        </w:numPr>
        <w:spacing w:after="0" w:line="240" w:lineRule="auto"/>
        <w:ind w:leftChars="0"/>
        <w:jc w:val="center"/>
        <w:rPr>
          <w:rFonts w:hint="eastAsia"/>
          <w:sz w:val="18"/>
          <w:lang w:eastAsia="zh-CN"/>
        </w:rPr>
      </w:pPr>
    </w:p>
    <w:p>
      <w:pPr>
        <w:ind w:firstLine="357"/>
        <w:rPr>
          <w:szCs w:val="21"/>
        </w:rPr>
      </w:pPr>
      <w:r>
        <w:rPr>
          <w:rFonts w:hint="eastAsia"/>
          <w:b/>
          <w:szCs w:val="21"/>
        </w:rPr>
        <w:t>Abstract</w:t>
      </w:r>
      <w:r>
        <w:rPr>
          <w:b/>
          <w:szCs w:val="21"/>
        </w:rPr>
        <w:t xml:space="preserve">: </w:t>
      </w:r>
      <w:r>
        <w:rPr>
          <w:szCs w:val="21"/>
        </w:rPr>
        <w:t xml:space="preserve">Integrated reinforcement beams combine with a variety of reinforcement technologies and complement each other. In order to study the mechanical properties of CFRP </w:t>
      </w:r>
      <w:r>
        <w:rPr>
          <w:kern w:val="21"/>
          <w:lang w:val="en"/>
        </w:rPr>
        <w:t xml:space="preserve">board - external angle steel </w:t>
      </w:r>
      <w:r>
        <w:rPr>
          <w:rFonts w:hint="eastAsia"/>
          <w:kern w:val="21"/>
          <w:lang w:val="en"/>
        </w:rPr>
        <w:t>-</w:t>
      </w:r>
      <w:r>
        <w:rPr>
          <w:kern w:val="21"/>
          <w:lang w:val="en"/>
        </w:rPr>
        <w:t xml:space="preserve"> </w:t>
      </w:r>
      <w:r>
        <w:fldChar w:fldCharType="begin"/>
      </w:r>
      <w:r>
        <w:instrText xml:space="preserve"> HYPERLINK "http://dict.youdao.com/w/external%20prestressing/" \l "keyfrom=E2Ctranslation" </w:instrText>
      </w:r>
      <w:r>
        <w:fldChar w:fldCharType="separate"/>
      </w:r>
      <w:r>
        <w:rPr>
          <w:rFonts w:hint="eastAsia"/>
          <w:kern w:val="21"/>
          <w:lang w:val="en"/>
        </w:rPr>
        <w:t>e</w:t>
      </w:r>
      <w:r>
        <w:rPr>
          <w:kern w:val="21"/>
          <w:lang w:val="en"/>
        </w:rPr>
        <w:t>xternal prestressed</w:t>
      </w:r>
      <w:r>
        <w:rPr>
          <w:kern w:val="21"/>
          <w:lang w:val="en"/>
        </w:rPr>
        <w:fldChar w:fldCharType="end"/>
      </w:r>
      <w:r>
        <w:rPr>
          <w:szCs w:val="21"/>
        </w:rPr>
        <w:t xml:space="preserve"> composite reinforced T-beams, six reinforc</w:t>
      </w:r>
      <w:r>
        <w:rPr>
          <w:rFonts w:hint="eastAsia"/>
          <w:szCs w:val="21"/>
        </w:rPr>
        <w:t>ed</w:t>
      </w:r>
      <w:r>
        <w:rPr>
          <w:szCs w:val="21"/>
        </w:rPr>
        <w:t xml:space="preserve"> test beams were fabricated to compare and analyze the structural characteristics such as bending stiffness, crack development and bearing capacity. The research shows that the CFRP </w:t>
      </w:r>
      <w:r>
        <w:rPr>
          <w:kern w:val="21"/>
          <w:lang w:val="en"/>
        </w:rPr>
        <w:t xml:space="preserve">board - external angle steel </w:t>
      </w:r>
      <w:r>
        <w:rPr>
          <w:rFonts w:hint="eastAsia"/>
          <w:kern w:val="21"/>
          <w:lang w:val="en"/>
        </w:rPr>
        <w:t>-</w:t>
      </w:r>
      <w:r>
        <w:rPr>
          <w:kern w:val="21"/>
          <w:lang w:val="en"/>
        </w:rPr>
        <w:t xml:space="preserve"> </w:t>
      </w:r>
      <w:r>
        <w:fldChar w:fldCharType="begin"/>
      </w:r>
      <w:r>
        <w:instrText xml:space="preserve"> HYPERLINK "http://dict.youdao.com/w/external%20prestressing/" \l "keyfrom=E2Ctranslation" </w:instrText>
      </w:r>
      <w:r>
        <w:fldChar w:fldCharType="separate"/>
      </w:r>
      <w:r>
        <w:rPr>
          <w:rFonts w:hint="eastAsia"/>
          <w:kern w:val="21"/>
          <w:lang w:val="en"/>
        </w:rPr>
        <w:t>e</w:t>
      </w:r>
      <w:r>
        <w:rPr>
          <w:kern w:val="21"/>
          <w:lang w:val="en"/>
        </w:rPr>
        <w:t>xternal prestress</w:t>
      </w:r>
      <w:r>
        <w:rPr>
          <w:rFonts w:hint="eastAsia"/>
          <w:kern w:val="21"/>
          <w:lang w:val="en"/>
        </w:rPr>
        <w:t>ed</w:t>
      </w:r>
      <w:r>
        <w:rPr>
          <w:rFonts w:hint="eastAsia"/>
          <w:kern w:val="21"/>
          <w:lang w:val="en"/>
        </w:rPr>
        <w:fldChar w:fldCharType="end"/>
      </w:r>
      <w:r>
        <w:rPr>
          <w:szCs w:val="21"/>
        </w:rPr>
        <w:t xml:space="preserve"> reinforced beam has good workability. The rebound force of the bending deformation of the angle steel and the upward force of the prestressed reinforcement reliably anchor the carbon fiber board, avoiding the sticking of the CFRP </w:t>
      </w:r>
      <w:r>
        <w:rPr>
          <w:kern w:val="21"/>
          <w:lang w:val="en"/>
        </w:rPr>
        <w:t>board</w:t>
      </w:r>
      <w:r>
        <w:rPr>
          <w:szCs w:val="21"/>
        </w:rPr>
        <w:t xml:space="preserve">. The three reinforcing materials work together to complement each other, and can give full play to the strength of three reinforcing materials. CFRP </w:t>
      </w:r>
      <w:r>
        <w:rPr>
          <w:kern w:val="21"/>
          <w:lang w:val="en"/>
        </w:rPr>
        <w:t xml:space="preserve">board - external angle steel </w:t>
      </w:r>
      <w:r>
        <w:rPr>
          <w:rFonts w:hint="eastAsia"/>
          <w:kern w:val="21"/>
          <w:lang w:val="en"/>
        </w:rPr>
        <w:t>-</w:t>
      </w:r>
      <w:r>
        <w:rPr>
          <w:kern w:val="21"/>
          <w:lang w:val="en"/>
        </w:rPr>
        <w:t xml:space="preserve"> </w:t>
      </w:r>
      <w:r>
        <w:fldChar w:fldCharType="begin"/>
      </w:r>
      <w:r>
        <w:instrText xml:space="preserve"> HYPERLINK "http://dict.youdao.com/w/external%20prestressing/" \l "keyfrom=E2Ctranslation" </w:instrText>
      </w:r>
      <w:r>
        <w:fldChar w:fldCharType="separate"/>
      </w:r>
      <w:r>
        <w:rPr>
          <w:rFonts w:hint="eastAsia"/>
          <w:kern w:val="21"/>
          <w:lang w:val="en"/>
        </w:rPr>
        <w:t>e</w:t>
      </w:r>
      <w:r>
        <w:rPr>
          <w:kern w:val="21"/>
          <w:lang w:val="en"/>
        </w:rPr>
        <w:t>xternal prestressed</w:t>
      </w:r>
      <w:r>
        <w:rPr>
          <w:kern w:val="21"/>
          <w:lang w:val="en"/>
        </w:rPr>
        <w:fldChar w:fldCharType="end"/>
      </w:r>
      <w:r>
        <w:rPr>
          <w:szCs w:val="21"/>
        </w:rPr>
        <w:t xml:space="preserve"> integrated reinforcement beam can effectively improve the cracking load of the beam, slow down the development of cracks, effectively increase the structural rigidity and greatly increase the ultimate bearing capacity, and the reinforcement effect is optimal.</w:t>
      </w:r>
    </w:p>
    <w:p>
      <w:pPr>
        <w:ind w:firstLine="357"/>
        <w:rPr>
          <w:szCs w:val="21"/>
        </w:rPr>
      </w:pPr>
      <w:r>
        <w:rPr>
          <w:rFonts w:hint="eastAsia"/>
          <w:b/>
          <w:szCs w:val="21"/>
        </w:rPr>
        <w:t>K</w:t>
      </w:r>
      <w:r>
        <w:rPr>
          <w:b/>
          <w:szCs w:val="21"/>
        </w:rPr>
        <w:t>ey wo</w:t>
      </w:r>
      <w:r>
        <w:rPr>
          <w:b/>
          <w:kern w:val="21"/>
          <w:lang w:val="en"/>
        </w:rPr>
        <w:t>rd:</w:t>
      </w:r>
      <w:r>
        <w:rPr>
          <w:kern w:val="21"/>
          <w:lang w:val="en"/>
        </w:rPr>
        <w:t xml:space="preserve"> </w:t>
      </w:r>
      <w:r>
        <w:rPr>
          <w:szCs w:val="21"/>
        </w:rPr>
        <w:t>Integrated</w:t>
      </w:r>
      <w:r>
        <w:rPr>
          <w:rFonts w:hint="eastAsia"/>
          <w:kern w:val="21"/>
          <w:lang w:val="en"/>
        </w:rPr>
        <w:t xml:space="preserve"> reinforcement</w:t>
      </w:r>
      <w:r>
        <w:rPr>
          <w:kern w:val="21"/>
          <w:lang w:val="en"/>
        </w:rPr>
        <w:t xml:space="preserve"> beam; L</w:t>
      </w:r>
      <w:r>
        <w:rPr>
          <w:rFonts w:hint="eastAsia"/>
          <w:kern w:val="21"/>
          <w:lang w:val="en"/>
        </w:rPr>
        <w:t>oad</w:t>
      </w:r>
      <w:r>
        <w:rPr>
          <w:kern w:val="21"/>
          <w:lang w:val="en"/>
        </w:rPr>
        <w:t xml:space="preserve"> test; CFRP board; External angle steel; </w:t>
      </w:r>
      <w:r>
        <w:fldChar w:fldCharType="begin"/>
      </w:r>
      <w:r>
        <w:instrText xml:space="preserve"> HYPERLINK "http://dict.youdao.com/w/external%20prestressing/" \l "keyfrom=E2Ctranslation" </w:instrText>
      </w:r>
      <w:r>
        <w:fldChar w:fldCharType="separate"/>
      </w:r>
      <w:r>
        <w:rPr>
          <w:kern w:val="21"/>
          <w:lang w:val="en"/>
        </w:rPr>
        <w:t>External prestressed</w:t>
      </w:r>
      <w:r>
        <w:rPr>
          <w:kern w:val="21"/>
          <w:lang w:val="en"/>
        </w:rPr>
        <w:fldChar w:fldCharType="end"/>
      </w:r>
    </w:p>
    <w:p>
      <w:pPr>
        <w:spacing w:line="288" w:lineRule="auto"/>
        <w:rPr>
          <w:szCs w:val="21"/>
        </w:rPr>
      </w:pPr>
    </w:p>
    <w:p>
      <w:pPr>
        <w:spacing w:line="288" w:lineRule="auto"/>
        <w:rPr>
          <w:szCs w:val="21"/>
        </w:rPr>
      </w:pPr>
    </w:p>
    <w:p>
      <w:pPr>
        <w:spacing w:line="288" w:lineRule="auto"/>
        <w:rPr>
          <w:szCs w:val="21"/>
        </w:rPr>
      </w:pPr>
    </w:p>
    <w:p>
      <w:pPr>
        <w:spacing w:line="288" w:lineRule="auto"/>
        <w:rPr>
          <w:szCs w:val="21"/>
        </w:rPr>
      </w:pPr>
    </w:p>
    <w:p>
      <w:pPr>
        <w:spacing w:line="288" w:lineRule="auto"/>
        <w:rPr>
          <w:rFonts w:hint="default" w:eastAsia="宋体"/>
          <w:strike/>
          <w:dstrike w:val="0"/>
          <w:color w:val="FF0000"/>
          <w:szCs w:val="21"/>
          <w:lang w:val="en-US" w:eastAsia="zh-CN"/>
        </w:rPr>
        <w:sectPr>
          <w:footerReference r:id="rId3" w:type="default"/>
          <w:pgSz w:w="11906" w:h="16838"/>
          <w:pgMar w:top="1418" w:right="1418" w:bottom="1418" w:left="1418" w:header="851" w:footer="992" w:gutter="0"/>
          <w:pgNumType w:fmt="numberInDash" w:start="1"/>
          <w:cols w:space="425" w:num="1"/>
          <w:docGrid w:type="lines" w:linePitch="312" w:charSpace="0"/>
        </w:sectPr>
      </w:pPr>
      <w:r>
        <w:rPr>
          <w:rFonts w:hint="eastAsia"/>
          <w:b/>
          <w:sz w:val="18"/>
          <w:szCs w:val="18"/>
        </w:rPr>
        <w:t>作者简介：</w:t>
      </w:r>
      <w:r>
        <w:rPr>
          <w:rFonts w:hint="eastAsia"/>
          <w:b/>
          <w:sz w:val="18"/>
          <w:szCs w:val="18"/>
          <w:lang w:val="en-US" w:eastAsia="zh-CN"/>
        </w:rPr>
        <w:t>李碧卿</w:t>
      </w:r>
      <w:r>
        <w:rPr>
          <w:rFonts w:hint="eastAsia"/>
          <w:sz w:val="18"/>
        </w:rPr>
        <w:t>，</w:t>
      </w:r>
      <w:r>
        <w:rPr>
          <w:rFonts w:hint="eastAsia"/>
          <w:sz w:val="18"/>
          <w:lang w:val="en-US" w:eastAsia="zh-CN"/>
        </w:rPr>
        <w:t>1982年6月，江苏南京人，建筑工程本科毕业，工程师。邮箱：umabank@163.com</w:t>
      </w:r>
    </w:p>
    <w:p>
      <w:pPr>
        <w:pStyle w:val="2"/>
      </w:pPr>
      <w:r>
        <w:t>1</w:t>
      </w:r>
      <w:r>
        <w:rPr>
          <w:rFonts w:hint="eastAsia"/>
        </w:rPr>
        <w:t xml:space="preserve"> 引言</w:t>
      </w:r>
    </w:p>
    <w:p>
      <w:pPr>
        <w:ind w:firstLine="270" w:firstLineChars="150"/>
      </w:pPr>
      <w:r>
        <w:rPr>
          <w:rFonts w:hint="eastAsia"/>
        </w:rPr>
        <w:t>单一的加固方法具有各自的优缺点，往往不能完成较大承载力需求的加固梁，因此，有必要考虑同时采用多种加固方法对结构梁进行综合加固，形成综合加固梁。综合加固梁优势互补，协同工作，可充分发挥各种加固材料的性能</w:t>
      </w:r>
      <w:r>
        <w:rPr>
          <w:rFonts w:hint="eastAsia"/>
          <w:vertAlign w:val="superscript"/>
        </w:rPr>
        <w:t>[1-2]</w:t>
      </w:r>
      <w:r>
        <w:rPr>
          <w:rFonts w:hint="eastAsia"/>
        </w:rPr>
        <w:t>。</w:t>
      </w:r>
      <w:r>
        <w:t xml:space="preserve"> </w:t>
      </w:r>
    </w:p>
    <w:p>
      <w:pPr>
        <w:ind w:firstLine="270" w:firstLineChars="150"/>
        <w:rPr>
          <w:rFonts w:ascii="宋体" w:hAnsi="宋体" w:cs="宋体"/>
          <w:kern w:val="0"/>
          <w:sz w:val="24"/>
        </w:rPr>
      </w:pPr>
      <w:r>
        <w:t>粘贴碳纤维板、外包角钢和体外预应力是钢筋混凝土梁最常用的加固方法，有许多成功的加固工程实例，这三种加固方法各有其优缺点。当需要较大的加固承载力时，若用碳纤维板粘贴加固，由于碳纤维板材和混凝土界面的粘结强度不是足够大，会出现界面剥离破坏，锚固失效破坏，从而不能充分利用碳纤维材料强度</w:t>
      </w:r>
      <w:r>
        <w:rPr>
          <w:vertAlign w:val="superscript"/>
        </w:rPr>
        <w:t>[3</w:t>
      </w:r>
      <w:r>
        <w:rPr>
          <w:rFonts w:hint="eastAsia"/>
          <w:vertAlign w:val="superscript"/>
          <w:lang w:val="en-US" w:eastAsia="zh-CN"/>
        </w:rPr>
        <w:t>-4</w:t>
      </w:r>
      <w:r>
        <w:rPr>
          <w:vertAlign w:val="superscript"/>
        </w:rPr>
        <w:t>]</w:t>
      </w:r>
      <w:r>
        <w:t>；若采用几何尺寸较大的外包角钢加固，加固施工困难，加固造价费用大；若用数量较多的体外预应力筋加固，会出现反拱度过大和上翼缘受拉开裂等不良现象。为此，若将粘贴碳纤维板、外包角钢和体外预应力三种加固方法综合运用，形成粘贴碳纤维板-外包角钢-体外预应力综合加固梁，达到加固梁综合效果最优的目标。</w:t>
      </w:r>
      <w:r>
        <w:rPr>
          <w:rFonts w:ascii="宋体" w:hAnsi="宋体" w:cs="宋体"/>
          <w:kern w:val="0"/>
          <w:sz w:val="24"/>
        </w:rPr>
        <w:t xml:space="preserve">  </w:t>
      </w:r>
    </w:p>
    <w:p>
      <w:pPr>
        <w:pStyle w:val="2"/>
        <w:rPr>
          <w:rStyle w:val="21"/>
          <w:b/>
          <w:bCs/>
        </w:rPr>
      </w:pPr>
      <w:r>
        <w:t>2</w:t>
      </w:r>
      <w:r>
        <w:rPr>
          <w:rFonts w:hint="eastAsia"/>
        </w:rPr>
        <w:t>加固梁构件设计</w:t>
      </w:r>
    </w:p>
    <w:p>
      <w:pPr>
        <w:ind w:firstLine="360" w:firstLineChars="200"/>
        <w:rPr>
          <w:rFonts w:hint="eastAsia"/>
        </w:rPr>
      </w:pPr>
      <w:r>
        <w:rPr>
          <w:rFonts w:hint="eastAsia"/>
        </w:rPr>
        <w:t>粘贴碳纤维板-外包角钢-体外预应力综合加固梁是利用角钢弯曲变形的反弹力和预应力钢筋法向上举力对碳纤维板进行可靠锚固，可减少碳纤维板粘结滑移，确保碳纤维板材料强度充分发挥，三种加固材料协同工作，该综合加固梁可大幅度提高了开裂荷载和极限荷载，显著改善了混凝土梁的工作性能。</w:t>
      </w:r>
    </w:p>
    <w:p>
      <w:pPr>
        <w:ind w:firstLine="270" w:firstLineChars="150"/>
        <w:rPr>
          <w:rFonts w:hint="eastAsia"/>
        </w:rPr>
      </w:pPr>
      <w:r>
        <w:rPr>
          <w:rFonts w:hint="eastAsia"/>
        </w:rPr>
        <w:t>制作6根加固梁，进行对比试验研究，</w:t>
      </w:r>
      <w:r>
        <w:t>开展粘贴碳纤维-外包角钢-体外预应力综合加固梁的承载力、变形能力、裂缝发展等方面分析研究</w:t>
      </w:r>
      <w:r>
        <w:rPr>
          <w:rFonts w:hint="eastAsia"/>
        </w:rPr>
        <w:t>。试验梁加固方法及梁编号见表1。</w:t>
      </w:r>
    </w:p>
    <w:p>
      <w:pPr>
        <w:pStyle w:val="27"/>
        <w:numPr>
          <w:ilvl w:val="0"/>
          <w:numId w:val="4"/>
        </w:numPr>
        <w:ind w:firstLineChars="0"/>
        <w:jc w:val="center"/>
      </w:pPr>
      <w:bookmarkStart w:id="0" w:name="_Ref514095938"/>
      <w:r>
        <w:rPr>
          <w:rFonts w:hint="eastAsia"/>
        </w:rPr>
        <w:t>试验梁编号及加固方法</w:t>
      </w:r>
      <w:bookmarkEnd w:id="0"/>
    </w:p>
    <w:tbl>
      <w:tblPr>
        <w:tblStyle w:val="13"/>
        <w:tblW w:w="4538" w:type="dxa"/>
        <w:jc w:val="center"/>
        <w:tblLayout w:type="fixed"/>
        <w:tblCellMar>
          <w:top w:w="0" w:type="dxa"/>
          <w:left w:w="108" w:type="dxa"/>
          <w:bottom w:w="0" w:type="dxa"/>
          <w:right w:w="108" w:type="dxa"/>
        </w:tblCellMar>
      </w:tblPr>
      <w:tblGrid>
        <w:gridCol w:w="1242"/>
        <w:gridCol w:w="3296"/>
      </w:tblGrid>
      <w:tr>
        <w:tblPrEx>
          <w:tblCellMar>
            <w:top w:w="0" w:type="dxa"/>
            <w:left w:w="108" w:type="dxa"/>
            <w:bottom w:w="0" w:type="dxa"/>
            <w:right w:w="108" w:type="dxa"/>
          </w:tblCellMar>
        </w:tblPrEx>
        <w:trPr>
          <w:trHeight w:val="283" w:hRule="atLeast"/>
          <w:jc w:val="center"/>
        </w:trPr>
        <w:tc>
          <w:tcPr>
            <w:tcW w:w="1242" w:type="dxa"/>
            <w:tcBorders>
              <w:top w:val="single" w:color="auto" w:sz="12" w:space="0"/>
              <w:bottom w:val="single" w:color="auto" w:sz="12" w:space="0"/>
              <w:right w:val="single" w:color="auto" w:sz="2" w:space="0"/>
            </w:tcBorders>
            <w:vAlign w:val="center"/>
          </w:tcPr>
          <w:p>
            <w:pPr>
              <w:pStyle w:val="34"/>
              <w:rPr>
                <w:sz w:val="15"/>
                <w:szCs w:val="18"/>
              </w:rPr>
            </w:pPr>
            <w:r>
              <w:rPr>
                <w:rFonts w:hint="eastAsia"/>
                <w:sz w:val="15"/>
                <w:szCs w:val="18"/>
              </w:rPr>
              <w:t>试验梁编号</w:t>
            </w:r>
          </w:p>
        </w:tc>
        <w:tc>
          <w:tcPr>
            <w:tcW w:w="3296" w:type="dxa"/>
            <w:tcBorders>
              <w:top w:val="single" w:color="auto" w:sz="12" w:space="0"/>
              <w:left w:val="single" w:color="auto" w:sz="2" w:space="0"/>
              <w:bottom w:val="single" w:color="auto" w:sz="12" w:space="0"/>
            </w:tcBorders>
            <w:vAlign w:val="center"/>
          </w:tcPr>
          <w:p>
            <w:pPr>
              <w:pStyle w:val="34"/>
              <w:rPr>
                <w:sz w:val="15"/>
                <w:szCs w:val="18"/>
              </w:rPr>
            </w:pPr>
            <w:r>
              <w:rPr>
                <w:rFonts w:hint="eastAsia"/>
                <w:sz w:val="15"/>
                <w:szCs w:val="18"/>
              </w:rPr>
              <w:t>梁的加固描述</w:t>
            </w:r>
          </w:p>
        </w:tc>
      </w:tr>
      <w:tr>
        <w:tblPrEx>
          <w:tblCellMar>
            <w:top w:w="0" w:type="dxa"/>
            <w:left w:w="108" w:type="dxa"/>
            <w:bottom w:w="0" w:type="dxa"/>
            <w:right w:w="108" w:type="dxa"/>
          </w:tblCellMar>
        </w:tblPrEx>
        <w:trPr>
          <w:trHeight w:val="283" w:hRule="atLeast"/>
          <w:jc w:val="center"/>
        </w:trPr>
        <w:tc>
          <w:tcPr>
            <w:tcW w:w="1242" w:type="dxa"/>
            <w:tcBorders>
              <w:top w:val="single" w:color="auto" w:sz="12" w:space="0"/>
              <w:bottom w:val="single" w:color="auto" w:sz="2" w:space="0"/>
              <w:right w:val="single" w:color="auto" w:sz="2" w:space="0"/>
            </w:tcBorders>
            <w:vAlign w:val="center"/>
          </w:tcPr>
          <w:p>
            <w:pPr>
              <w:pStyle w:val="34"/>
              <w:rPr>
                <w:sz w:val="15"/>
                <w:szCs w:val="18"/>
              </w:rPr>
            </w:pPr>
            <w:r>
              <w:rPr>
                <w:rFonts w:hint="eastAsia"/>
                <w:sz w:val="15"/>
                <w:szCs w:val="18"/>
              </w:rPr>
              <w:t>L1</w:t>
            </w:r>
          </w:p>
        </w:tc>
        <w:tc>
          <w:tcPr>
            <w:tcW w:w="3296" w:type="dxa"/>
            <w:tcBorders>
              <w:top w:val="single" w:color="auto" w:sz="12" w:space="0"/>
              <w:left w:val="single" w:color="auto" w:sz="2" w:space="0"/>
              <w:bottom w:val="single" w:color="auto" w:sz="2" w:space="0"/>
            </w:tcBorders>
            <w:vAlign w:val="center"/>
          </w:tcPr>
          <w:p>
            <w:pPr>
              <w:pStyle w:val="34"/>
              <w:rPr>
                <w:sz w:val="15"/>
                <w:szCs w:val="18"/>
              </w:rPr>
            </w:pPr>
            <w:r>
              <w:rPr>
                <w:rFonts w:hint="eastAsia"/>
                <w:sz w:val="15"/>
                <w:szCs w:val="18"/>
              </w:rPr>
              <w:t>未加固（原梁）</w:t>
            </w:r>
          </w:p>
        </w:tc>
      </w:tr>
      <w:tr>
        <w:tblPrEx>
          <w:tblCellMar>
            <w:top w:w="0" w:type="dxa"/>
            <w:left w:w="108" w:type="dxa"/>
            <w:bottom w:w="0" w:type="dxa"/>
            <w:right w:w="108" w:type="dxa"/>
          </w:tblCellMar>
        </w:tblPrEx>
        <w:trPr>
          <w:trHeight w:val="283" w:hRule="atLeast"/>
          <w:jc w:val="center"/>
        </w:trPr>
        <w:tc>
          <w:tcPr>
            <w:tcW w:w="1242" w:type="dxa"/>
            <w:tcBorders>
              <w:top w:val="single" w:color="auto" w:sz="2" w:space="0"/>
              <w:bottom w:val="single" w:color="auto" w:sz="2" w:space="0"/>
              <w:right w:val="single" w:color="auto" w:sz="2" w:space="0"/>
            </w:tcBorders>
            <w:vAlign w:val="center"/>
          </w:tcPr>
          <w:p>
            <w:pPr>
              <w:pStyle w:val="34"/>
              <w:rPr>
                <w:sz w:val="15"/>
                <w:szCs w:val="18"/>
              </w:rPr>
            </w:pPr>
            <w:r>
              <w:rPr>
                <w:rFonts w:hint="eastAsia"/>
                <w:sz w:val="15"/>
                <w:szCs w:val="18"/>
              </w:rPr>
              <w:t>L2</w:t>
            </w:r>
          </w:p>
        </w:tc>
        <w:tc>
          <w:tcPr>
            <w:tcW w:w="3296" w:type="dxa"/>
            <w:tcBorders>
              <w:top w:val="single" w:color="auto" w:sz="2" w:space="0"/>
              <w:left w:val="single" w:color="auto" w:sz="2" w:space="0"/>
              <w:bottom w:val="single" w:color="auto" w:sz="2" w:space="0"/>
            </w:tcBorders>
            <w:vAlign w:val="center"/>
          </w:tcPr>
          <w:p>
            <w:pPr>
              <w:pStyle w:val="34"/>
              <w:rPr>
                <w:sz w:val="15"/>
                <w:szCs w:val="18"/>
              </w:rPr>
            </w:pPr>
            <w:r>
              <w:rPr>
                <w:rFonts w:hint="eastAsia"/>
                <w:sz w:val="15"/>
                <w:szCs w:val="18"/>
              </w:rPr>
              <w:t>粘贴碳纤维板加固</w:t>
            </w:r>
          </w:p>
        </w:tc>
      </w:tr>
      <w:tr>
        <w:tblPrEx>
          <w:tblCellMar>
            <w:top w:w="0" w:type="dxa"/>
            <w:left w:w="108" w:type="dxa"/>
            <w:bottom w:w="0" w:type="dxa"/>
            <w:right w:w="108" w:type="dxa"/>
          </w:tblCellMar>
        </w:tblPrEx>
        <w:trPr>
          <w:trHeight w:val="283" w:hRule="atLeast"/>
          <w:jc w:val="center"/>
        </w:trPr>
        <w:tc>
          <w:tcPr>
            <w:tcW w:w="1242" w:type="dxa"/>
            <w:tcBorders>
              <w:top w:val="single" w:color="auto" w:sz="2" w:space="0"/>
              <w:bottom w:val="single" w:color="auto" w:sz="2" w:space="0"/>
              <w:right w:val="single" w:color="auto" w:sz="2" w:space="0"/>
            </w:tcBorders>
            <w:vAlign w:val="center"/>
          </w:tcPr>
          <w:p>
            <w:pPr>
              <w:pStyle w:val="34"/>
              <w:rPr>
                <w:sz w:val="15"/>
                <w:szCs w:val="18"/>
              </w:rPr>
            </w:pPr>
            <w:r>
              <w:rPr>
                <w:rFonts w:hint="eastAsia"/>
                <w:sz w:val="15"/>
                <w:szCs w:val="18"/>
              </w:rPr>
              <w:t>L3</w:t>
            </w:r>
          </w:p>
        </w:tc>
        <w:tc>
          <w:tcPr>
            <w:tcW w:w="3296" w:type="dxa"/>
            <w:tcBorders>
              <w:top w:val="single" w:color="auto" w:sz="2" w:space="0"/>
              <w:left w:val="single" w:color="auto" w:sz="2" w:space="0"/>
              <w:bottom w:val="single" w:color="auto" w:sz="2" w:space="0"/>
            </w:tcBorders>
            <w:vAlign w:val="center"/>
          </w:tcPr>
          <w:p>
            <w:pPr>
              <w:pStyle w:val="34"/>
              <w:rPr>
                <w:sz w:val="15"/>
                <w:szCs w:val="18"/>
              </w:rPr>
            </w:pPr>
            <w:r>
              <w:rPr>
                <w:rFonts w:hint="eastAsia"/>
                <w:sz w:val="15"/>
                <w:szCs w:val="18"/>
              </w:rPr>
              <w:t>外包角钢加固</w:t>
            </w:r>
          </w:p>
        </w:tc>
      </w:tr>
      <w:tr>
        <w:tblPrEx>
          <w:tblCellMar>
            <w:top w:w="0" w:type="dxa"/>
            <w:left w:w="108" w:type="dxa"/>
            <w:bottom w:w="0" w:type="dxa"/>
            <w:right w:w="108" w:type="dxa"/>
          </w:tblCellMar>
        </w:tblPrEx>
        <w:trPr>
          <w:trHeight w:val="283" w:hRule="atLeast"/>
          <w:jc w:val="center"/>
        </w:trPr>
        <w:tc>
          <w:tcPr>
            <w:tcW w:w="1242" w:type="dxa"/>
            <w:tcBorders>
              <w:top w:val="single" w:color="auto" w:sz="2" w:space="0"/>
              <w:bottom w:val="single" w:color="auto" w:sz="2" w:space="0"/>
              <w:right w:val="single" w:color="auto" w:sz="2" w:space="0"/>
            </w:tcBorders>
            <w:vAlign w:val="center"/>
          </w:tcPr>
          <w:p>
            <w:pPr>
              <w:pStyle w:val="34"/>
              <w:rPr>
                <w:sz w:val="15"/>
                <w:szCs w:val="18"/>
              </w:rPr>
            </w:pPr>
            <w:r>
              <w:rPr>
                <w:rFonts w:hint="eastAsia"/>
                <w:sz w:val="15"/>
                <w:szCs w:val="18"/>
              </w:rPr>
              <w:t>L</w:t>
            </w:r>
            <w:r>
              <w:rPr>
                <w:sz w:val="15"/>
                <w:szCs w:val="18"/>
              </w:rPr>
              <w:t>4</w:t>
            </w:r>
          </w:p>
        </w:tc>
        <w:tc>
          <w:tcPr>
            <w:tcW w:w="3296" w:type="dxa"/>
            <w:tcBorders>
              <w:top w:val="single" w:color="auto" w:sz="2" w:space="0"/>
              <w:left w:val="single" w:color="auto" w:sz="2" w:space="0"/>
              <w:bottom w:val="single" w:color="auto" w:sz="2" w:space="0"/>
            </w:tcBorders>
            <w:vAlign w:val="center"/>
          </w:tcPr>
          <w:p>
            <w:pPr>
              <w:pStyle w:val="34"/>
              <w:rPr>
                <w:sz w:val="15"/>
                <w:szCs w:val="18"/>
              </w:rPr>
            </w:pPr>
            <w:r>
              <w:rPr>
                <w:rFonts w:hint="eastAsia"/>
                <w:sz w:val="15"/>
                <w:szCs w:val="18"/>
              </w:rPr>
              <w:t>粘贴碳纤维板-外包角钢加固</w:t>
            </w:r>
          </w:p>
        </w:tc>
      </w:tr>
      <w:tr>
        <w:tblPrEx>
          <w:tblCellMar>
            <w:top w:w="0" w:type="dxa"/>
            <w:left w:w="108" w:type="dxa"/>
            <w:bottom w:w="0" w:type="dxa"/>
            <w:right w:w="108" w:type="dxa"/>
          </w:tblCellMar>
        </w:tblPrEx>
        <w:trPr>
          <w:trHeight w:val="283" w:hRule="atLeast"/>
          <w:jc w:val="center"/>
        </w:trPr>
        <w:tc>
          <w:tcPr>
            <w:tcW w:w="1242" w:type="dxa"/>
            <w:tcBorders>
              <w:top w:val="single" w:color="auto" w:sz="2" w:space="0"/>
              <w:bottom w:val="single" w:color="auto" w:sz="2" w:space="0"/>
              <w:right w:val="single" w:color="auto" w:sz="2" w:space="0"/>
            </w:tcBorders>
            <w:vAlign w:val="center"/>
          </w:tcPr>
          <w:p>
            <w:pPr>
              <w:pStyle w:val="34"/>
              <w:rPr>
                <w:sz w:val="15"/>
                <w:szCs w:val="18"/>
              </w:rPr>
            </w:pPr>
            <w:r>
              <w:rPr>
                <w:rFonts w:hint="eastAsia"/>
                <w:sz w:val="15"/>
                <w:szCs w:val="18"/>
              </w:rPr>
              <w:t>L</w:t>
            </w:r>
            <w:r>
              <w:rPr>
                <w:sz w:val="15"/>
                <w:szCs w:val="18"/>
              </w:rPr>
              <w:t>5</w:t>
            </w:r>
          </w:p>
        </w:tc>
        <w:tc>
          <w:tcPr>
            <w:tcW w:w="3296" w:type="dxa"/>
            <w:tcBorders>
              <w:top w:val="single" w:color="auto" w:sz="2" w:space="0"/>
              <w:left w:val="single" w:color="auto" w:sz="2" w:space="0"/>
              <w:bottom w:val="single" w:color="auto" w:sz="2" w:space="0"/>
            </w:tcBorders>
            <w:vAlign w:val="center"/>
          </w:tcPr>
          <w:p>
            <w:pPr>
              <w:pStyle w:val="34"/>
              <w:rPr>
                <w:sz w:val="15"/>
                <w:szCs w:val="18"/>
              </w:rPr>
            </w:pPr>
            <w:r>
              <w:rPr>
                <w:rFonts w:hint="eastAsia"/>
                <w:sz w:val="15"/>
                <w:szCs w:val="18"/>
              </w:rPr>
              <w:t>体外预应力加固</w:t>
            </w:r>
          </w:p>
        </w:tc>
      </w:tr>
      <w:tr>
        <w:tblPrEx>
          <w:tblCellMar>
            <w:top w:w="0" w:type="dxa"/>
            <w:left w:w="108" w:type="dxa"/>
            <w:bottom w:w="0" w:type="dxa"/>
            <w:right w:w="108" w:type="dxa"/>
          </w:tblCellMar>
        </w:tblPrEx>
        <w:trPr>
          <w:trHeight w:val="283" w:hRule="atLeast"/>
          <w:jc w:val="center"/>
        </w:trPr>
        <w:tc>
          <w:tcPr>
            <w:tcW w:w="1242" w:type="dxa"/>
            <w:tcBorders>
              <w:top w:val="single" w:color="auto" w:sz="2" w:space="0"/>
              <w:bottom w:val="single" w:color="auto" w:sz="12" w:space="0"/>
              <w:right w:val="single" w:color="auto" w:sz="2" w:space="0"/>
            </w:tcBorders>
            <w:vAlign w:val="center"/>
          </w:tcPr>
          <w:p>
            <w:pPr>
              <w:pStyle w:val="34"/>
              <w:rPr>
                <w:sz w:val="15"/>
                <w:szCs w:val="18"/>
              </w:rPr>
            </w:pPr>
            <w:r>
              <w:rPr>
                <w:rFonts w:hint="eastAsia"/>
                <w:sz w:val="15"/>
                <w:szCs w:val="18"/>
              </w:rPr>
              <w:t>L</w:t>
            </w:r>
            <w:r>
              <w:rPr>
                <w:sz w:val="15"/>
                <w:szCs w:val="18"/>
              </w:rPr>
              <w:t>6</w:t>
            </w:r>
          </w:p>
        </w:tc>
        <w:tc>
          <w:tcPr>
            <w:tcW w:w="3296" w:type="dxa"/>
            <w:tcBorders>
              <w:top w:val="single" w:color="auto" w:sz="2" w:space="0"/>
              <w:left w:val="single" w:color="auto" w:sz="2" w:space="0"/>
              <w:bottom w:val="single" w:color="auto" w:sz="12" w:space="0"/>
            </w:tcBorders>
            <w:vAlign w:val="center"/>
          </w:tcPr>
          <w:p>
            <w:pPr>
              <w:pStyle w:val="34"/>
              <w:rPr>
                <w:sz w:val="15"/>
                <w:szCs w:val="18"/>
              </w:rPr>
            </w:pPr>
            <w:r>
              <w:rPr>
                <w:rFonts w:hint="eastAsia"/>
                <w:sz w:val="15"/>
                <w:szCs w:val="18"/>
              </w:rPr>
              <w:t>贴碳纤维板-外包角钢--体外预应力加固</w:t>
            </w:r>
          </w:p>
        </w:tc>
      </w:tr>
    </w:tbl>
    <w:p>
      <w:pPr>
        <w:ind w:firstLine="360"/>
        <w:rPr>
          <w:b/>
          <w:bCs/>
        </w:rPr>
      </w:pPr>
      <w:r>
        <w:rPr>
          <w:rFonts w:hint="eastAsia"/>
          <w:b/>
          <w:bCs/>
        </w:rPr>
        <w:t>（1）试验原梁L1</w:t>
      </w:r>
    </w:p>
    <w:p>
      <w:pPr>
        <w:ind w:firstLine="360"/>
      </w:pPr>
      <w:r>
        <w:rPr>
          <w:rFonts w:hint="eastAsia"/>
        </w:rPr>
        <w:t>试验原梁为钢筋混凝土简支T梁（如图1），试验梁总长6000mm，计算跨度为5700mm，梁高为500mm，梁底宽为200mm，梁底纵向受拉钢筋采用HRB400钢筋，配2φ16钢筋，拉钢筋的截面配筋率为0.335%，梁顶纵向受压钢筋采用HPB235级钢筋，配4φ10钢筋，箍筋采用HPB235级钢筋，箍筋为φ8@150，混凝土的强度等级设计为C25。</w:t>
      </w:r>
    </w:p>
    <w:p>
      <w:pPr>
        <w:ind w:firstLine="360"/>
        <w:jc w:val="center"/>
      </w:pPr>
      <w:r>
        <w:drawing>
          <wp:inline distT="0" distB="0" distL="0" distR="0">
            <wp:extent cx="2744470" cy="763270"/>
            <wp:effectExtent l="0" t="0" r="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noChangeArrowheads="1"/>
                    </pic:cNvPicPr>
                  </pic:nvPicPr>
                  <pic:blipFill>
                    <a:blip r:embed="rId6" cstate="print">
                      <a:extLst>
                        <a:ext uri="{28A0092B-C50C-407E-A947-70E740481C1C}">
                          <a14:useLocalDpi xmlns:a14="http://schemas.microsoft.com/office/drawing/2010/main" val="0"/>
                        </a:ext>
                      </a:extLst>
                    </a:blip>
                    <a:srcRect l="8630" t="13585" r="42166" b="41682"/>
                    <a:stretch>
                      <a:fillRect/>
                    </a:stretch>
                  </pic:blipFill>
                  <pic:spPr>
                    <a:xfrm>
                      <a:off x="0" y="0"/>
                      <a:ext cx="2744470" cy="763855"/>
                    </a:xfrm>
                    <a:prstGeom prst="rect">
                      <a:avLst/>
                    </a:prstGeom>
                    <a:noFill/>
                    <a:ln>
                      <a:noFill/>
                    </a:ln>
                  </pic:spPr>
                </pic:pic>
              </a:graphicData>
            </a:graphic>
          </wp:inline>
        </w:drawing>
      </w:r>
    </w:p>
    <w:p>
      <w:pPr>
        <w:widowControl/>
        <w:jc w:val="center"/>
        <w:rPr>
          <w:rFonts w:ascii="宋体" w:hAnsi="宋体" w:cs="宋体"/>
          <w:kern w:val="0"/>
          <w:sz w:val="24"/>
        </w:rPr>
      </w:pPr>
      <w:r>
        <w:rPr>
          <w:rFonts w:ascii="宋体" w:hAnsi="宋体" w:cs="宋体"/>
          <w:kern w:val="0"/>
          <w:sz w:val="24"/>
        </w:rPr>
        <w:drawing>
          <wp:inline distT="0" distB="0" distL="0" distR="0">
            <wp:extent cx="1439545" cy="753110"/>
            <wp:effectExtent l="19050" t="0" r="7800" b="0"/>
            <wp:docPr id="2" name="图片 27" descr="D:\用户目录\我的文档\Tencent Files\767681939\Image\C2C\XWER39EORY0Q(JZPUXVZC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7" descr="D:\用户目录\我的文档\Tencent Files\767681939\Image\C2C\XWER39EORY0Q(JZPUXVZC_0.jpg"/>
                    <pic:cNvPicPr>
                      <a:picLocks noChangeAspect="1" noChangeArrowheads="1"/>
                    </pic:cNvPicPr>
                  </pic:nvPicPr>
                  <pic:blipFill>
                    <a:blip r:embed="rId7" cstate="print"/>
                    <a:srcRect/>
                    <a:stretch>
                      <a:fillRect/>
                    </a:stretch>
                  </pic:blipFill>
                  <pic:spPr>
                    <a:xfrm>
                      <a:off x="0" y="0"/>
                      <a:ext cx="1440000" cy="753466"/>
                    </a:xfrm>
                    <a:prstGeom prst="rect">
                      <a:avLst/>
                    </a:prstGeom>
                    <a:noFill/>
                    <a:ln w="9525">
                      <a:noFill/>
                      <a:miter lim="800000"/>
                      <a:headEnd/>
                      <a:tailEnd/>
                    </a:ln>
                  </pic:spPr>
                </pic:pic>
              </a:graphicData>
            </a:graphic>
          </wp:inline>
        </w:drawing>
      </w:r>
    </w:p>
    <w:p>
      <w:pPr>
        <w:pStyle w:val="40"/>
        <w:rPr>
          <w:b/>
          <w:bCs/>
          <w:kern w:val="0"/>
        </w:rPr>
      </w:pPr>
      <w:r>
        <w:rPr>
          <w:b/>
          <w:bCs/>
          <w:kern w:val="0"/>
        </w:rPr>
        <w:t>试验原梁配筋示意和试验现场图</w:t>
      </w:r>
    </w:p>
    <w:p>
      <w:pPr>
        <w:ind w:firstLine="360"/>
        <w:rPr>
          <w:b/>
          <w:bCs/>
        </w:rPr>
      </w:pPr>
      <w:r>
        <w:rPr>
          <w:rFonts w:hint="eastAsia"/>
          <w:b/>
          <w:bCs/>
        </w:rPr>
        <w:t>（</w:t>
      </w:r>
      <w:r>
        <w:rPr>
          <w:b/>
          <w:bCs/>
        </w:rPr>
        <w:t>2</w:t>
      </w:r>
      <w:r>
        <w:rPr>
          <w:rFonts w:hint="eastAsia"/>
          <w:b/>
          <w:bCs/>
        </w:rPr>
        <w:t>）粘贴碳纤维板加固梁L</w:t>
      </w:r>
      <w:r>
        <w:rPr>
          <w:b/>
          <w:bCs/>
        </w:rPr>
        <w:t>2</w:t>
      </w:r>
    </w:p>
    <w:p>
      <w:pPr>
        <w:ind w:firstLine="360"/>
      </w:pPr>
      <w:r>
        <w:t>L3梁底粘贴一条1.4mm厚200mm宽6m长满铺碳纤维板，碳纤维板</w:t>
      </w:r>
      <m:oMath>
        <m:sSub>
          <m:sSubPr>
            <m:ctrlPr>
              <w:rPr>
                <w:rFonts w:ascii="Cambria Math" w:hAnsi="Cambria Math"/>
              </w:rPr>
            </m:ctrlPr>
          </m:sSubPr>
          <m:e>
            <m:r>
              <m:rPr>
                <m:sty m:val="p"/>
              </m:rPr>
              <w:rPr>
                <w:rFonts w:ascii="Cambria Math" w:hAnsi="Cambria Math"/>
              </w:rPr>
              <m:t>f</m:t>
            </m:r>
            <m:ctrlPr>
              <w:rPr>
                <w:rFonts w:ascii="Cambria Math" w:hAnsi="Cambria Math"/>
              </w:rPr>
            </m:ctrlPr>
          </m:e>
          <m:sub>
            <m:r>
              <m:rPr>
                <m:sty m:val="p"/>
              </m:rPr>
              <w:rPr>
                <w:rFonts w:ascii="Cambria Math" w:hAnsi="Cambria Math"/>
              </w:rPr>
              <m:t>ptk</m:t>
            </m:r>
            <m:ctrlPr>
              <w:rPr>
                <w:rFonts w:ascii="Cambria Math" w:hAnsi="Cambria Math"/>
              </w:rPr>
            </m:ctrlPr>
          </m:sub>
        </m:sSub>
        <m:r>
          <m:rPr>
            <m:sty m:val="p"/>
          </m:rPr>
          <w:rPr>
            <w:rFonts w:ascii="Cambria Math" w:hAnsi="Cambria Math"/>
          </w:rPr>
          <m:t>=3000MPa</m:t>
        </m:r>
      </m:oMath>
      <w:r>
        <w:t xml:space="preserve">，梁端部设置带有齿槽专用夹具钢板以便锚固碳纤维板，两端设置三道宽100mmU型钢箍，中间粘贴四道宽100mm的U型钢箍，粘贴碳纤维板加固梁L2的试验现场如图2。 </w:t>
      </w:r>
    </w:p>
    <w:p>
      <w:pPr>
        <w:widowControl/>
        <w:jc w:val="center"/>
        <w:rPr>
          <w:rFonts w:ascii="宋体" w:hAnsi="宋体" w:cs="宋体"/>
          <w:kern w:val="0"/>
          <w:sz w:val="24"/>
        </w:rPr>
      </w:pPr>
      <w:r>
        <w:rPr>
          <w:rFonts w:hint="eastAsia"/>
        </w:rPr>
        <w:drawing>
          <wp:inline distT="0" distB="0" distL="0" distR="0">
            <wp:extent cx="1439545" cy="759460"/>
            <wp:effectExtent l="0" t="0" r="825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40000" cy="759600"/>
                    </a:xfrm>
                    <a:prstGeom prst="rect">
                      <a:avLst/>
                    </a:prstGeom>
                    <a:noFill/>
                    <a:ln>
                      <a:noFill/>
                    </a:ln>
                    <a:effectLst/>
                  </pic:spPr>
                </pic:pic>
              </a:graphicData>
            </a:graphic>
          </wp:inline>
        </w:drawing>
      </w:r>
      <w:r>
        <w:rPr>
          <w:rFonts w:ascii="宋体" w:hAnsi="宋体" w:cs="宋体"/>
          <w:kern w:val="0"/>
          <w:sz w:val="24"/>
        </w:rPr>
        <w:drawing>
          <wp:inline distT="0" distB="0" distL="0" distR="0">
            <wp:extent cx="1266190" cy="876935"/>
            <wp:effectExtent l="19050" t="0" r="0" b="0"/>
            <wp:docPr id="4" name="图片 52" descr="D:\用户目录\我的文档\Tencent Files\767681939\Image\C2C\0WZ9PZTNDIR_}S$1D6B@C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2" descr="D:\用户目录\我的文档\Tencent Files\767681939\Image\C2C\0WZ9PZTNDIR_}S$1D6B@CC6.png"/>
                    <pic:cNvPicPr>
                      <a:picLocks noChangeAspect="1" noChangeArrowheads="1"/>
                    </pic:cNvPicPr>
                  </pic:nvPicPr>
                  <pic:blipFill>
                    <a:blip r:embed="rId9" cstate="print"/>
                    <a:srcRect/>
                    <a:stretch>
                      <a:fillRect/>
                    </a:stretch>
                  </pic:blipFill>
                  <pic:spPr>
                    <a:xfrm>
                      <a:off x="0" y="0"/>
                      <a:ext cx="1267563" cy="877899"/>
                    </a:xfrm>
                    <a:prstGeom prst="rect">
                      <a:avLst/>
                    </a:prstGeom>
                    <a:noFill/>
                    <a:ln w="9525">
                      <a:noFill/>
                      <a:miter lim="800000"/>
                      <a:headEnd/>
                      <a:tailEnd/>
                    </a:ln>
                  </pic:spPr>
                </pic:pic>
              </a:graphicData>
            </a:graphic>
          </wp:inline>
        </w:drawing>
      </w:r>
    </w:p>
    <w:p>
      <w:pPr>
        <w:pStyle w:val="40"/>
        <w:rPr>
          <w:b/>
          <w:bCs/>
        </w:rPr>
      </w:pPr>
      <w:bookmarkStart w:id="1" w:name="_Ref514095782"/>
      <w:r>
        <w:rPr>
          <w:rFonts w:hint="eastAsia"/>
          <w:b/>
          <w:bCs/>
        </w:rPr>
        <w:t>加固梁L</w:t>
      </w:r>
      <w:r>
        <w:rPr>
          <w:b/>
          <w:bCs/>
        </w:rPr>
        <w:t>2</w:t>
      </w:r>
      <w:r>
        <w:rPr>
          <w:rFonts w:hint="eastAsia"/>
          <w:b/>
          <w:bCs/>
        </w:rPr>
        <w:t>试验现场图</w:t>
      </w:r>
      <w:bookmarkEnd w:id="1"/>
    </w:p>
    <w:p>
      <w:pPr>
        <w:ind w:firstLine="360"/>
        <w:rPr>
          <w:b/>
          <w:bCs/>
        </w:rPr>
      </w:pPr>
      <w:r>
        <w:rPr>
          <w:rFonts w:hint="eastAsia"/>
          <w:b/>
          <w:bCs/>
        </w:rPr>
        <w:t>（</w:t>
      </w:r>
      <w:r>
        <w:rPr>
          <w:b/>
          <w:bCs/>
        </w:rPr>
        <w:t>3</w:t>
      </w:r>
      <w:r>
        <w:rPr>
          <w:rFonts w:hint="eastAsia"/>
          <w:b/>
          <w:bCs/>
        </w:rPr>
        <w:t>）外包角钢加固梁L</w:t>
      </w:r>
      <w:r>
        <w:rPr>
          <w:b/>
          <w:bCs/>
        </w:rPr>
        <w:t>3</w:t>
      </w:r>
    </w:p>
    <w:p>
      <w:pPr>
        <w:ind w:firstLine="360" w:firstLineChars="200"/>
      </w:pPr>
      <w:r>
        <w:rPr>
          <w:rFonts w:hint="eastAsia"/>
        </w:rPr>
        <w:t>L</w:t>
      </w:r>
      <w:r>
        <w:t>3</w:t>
      </w:r>
      <w:r>
        <w:rPr>
          <w:rFonts w:hint="eastAsia"/>
        </w:rPr>
        <w:t>梁底部两侧由角钢支托，角钢选用L50×50×5型号，材质为Q235B，对称粘结于梁底两侧，用钢箍板进行锚固。梁两端各用2道宽80mm间距250mm的U形钢箍进行锚固，梁中在相应位置分设4道宽80mm钢箍板。外包角钢加固梁L</w:t>
      </w:r>
      <w:r>
        <w:t>3</w:t>
      </w:r>
      <w:r>
        <w:rPr>
          <w:rFonts w:hint="eastAsia"/>
        </w:rPr>
        <w:t>试验现场如图</w:t>
      </w:r>
      <w:r>
        <w:t>3</w:t>
      </w:r>
      <w:r>
        <w:rPr>
          <w:rFonts w:hint="eastAsia"/>
        </w:rPr>
        <w:t>。</w:t>
      </w:r>
      <w:r>
        <w:t xml:space="preserve"> </w:t>
      </w:r>
    </w:p>
    <w:p>
      <w:pPr>
        <w:widowControl/>
        <w:jc w:val="left"/>
        <w:rPr>
          <w:rFonts w:ascii="宋体" w:hAnsi="宋体" w:cs="宋体"/>
          <w:kern w:val="0"/>
          <w:sz w:val="24"/>
        </w:rPr>
      </w:pPr>
      <w:r>
        <w:drawing>
          <wp:inline distT="0" distB="0" distL="0" distR="0">
            <wp:extent cx="1439545" cy="755650"/>
            <wp:effectExtent l="0" t="0" r="825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440000" cy="756000"/>
                    </a:xfrm>
                    <a:prstGeom prst="rect">
                      <a:avLst/>
                    </a:prstGeom>
                    <a:noFill/>
                    <a:ln>
                      <a:noFill/>
                    </a:ln>
                    <a:effectLst/>
                  </pic:spPr>
                </pic:pic>
              </a:graphicData>
            </a:graphic>
          </wp:inline>
        </w:drawing>
      </w:r>
      <w:r>
        <w:rPr>
          <w:rFonts w:ascii="宋体" w:hAnsi="宋体" w:cs="宋体"/>
          <w:kern w:val="0"/>
          <w:sz w:val="24"/>
        </w:rPr>
        <w:drawing>
          <wp:inline distT="0" distB="0" distL="0" distR="0">
            <wp:extent cx="1153795" cy="849630"/>
            <wp:effectExtent l="19050" t="0" r="7907" b="0"/>
            <wp:docPr id="3" name="图片 54" descr="D:\用户目录\我的文档\Tencent Files\767681939\Image\C2C\Q8I@SYQANKD][(_Z5Q_2J5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4" descr="D:\用户目录\我的文档\Tencent Files\767681939\Image\C2C\Q8I@SYQANKD][(_Z5Q_2J5X.png"/>
                    <pic:cNvPicPr>
                      <a:picLocks noChangeAspect="1" noChangeArrowheads="1"/>
                    </pic:cNvPicPr>
                  </pic:nvPicPr>
                  <pic:blipFill>
                    <a:blip r:embed="rId11" cstate="print"/>
                    <a:srcRect/>
                    <a:stretch>
                      <a:fillRect/>
                    </a:stretch>
                  </pic:blipFill>
                  <pic:spPr>
                    <a:xfrm>
                      <a:off x="0" y="0"/>
                      <a:ext cx="1155008" cy="850525"/>
                    </a:xfrm>
                    <a:prstGeom prst="rect">
                      <a:avLst/>
                    </a:prstGeom>
                    <a:noFill/>
                    <a:ln w="9525">
                      <a:noFill/>
                      <a:miter lim="800000"/>
                      <a:headEnd/>
                      <a:tailEnd/>
                    </a:ln>
                  </pic:spPr>
                </pic:pic>
              </a:graphicData>
            </a:graphic>
          </wp:inline>
        </w:drawing>
      </w:r>
    </w:p>
    <w:p>
      <w:pPr>
        <w:pStyle w:val="40"/>
        <w:ind w:left="0" w:firstLine="0"/>
        <w:rPr>
          <w:b/>
          <w:bCs/>
        </w:rPr>
      </w:pPr>
      <w:bookmarkStart w:id="2" w:name="_Ref514095769"/>
      <w:r>
        <w:rPr>
          <w:rFonts w:hint="eastAsia"/>
          <w:b/>
          <w:bCs/>
        </w:rPr>
        <w:t>加固梁L</w:t>
      </w:r>
      <w:r>
        <w:rPr>
          <w:b/>
          <w:bCs/>
        </w:rPr>
        <w:t>3</w:t>
      </w:r>
      <w:r>
        <w:rPr>
          <w:rFonts w:hint="eastAsia"/>
          <w:b/>
          <w:bCs/>
        </w:rPr>
        <w:t>试验现场图</w:t>
      </w:r>
      <w:bookmarkEnd w:id="2"/>
    </w:p>
    <w:p>
      <w:pPr>
        <w:ind w:firstLine="360"/>
        <w:rPr>
          <w:b/>
          <w:bCs/>
        </w:rPr>
      </w:pPr>
      <w:r>
        <w:rPr>
          <w:rFonts w:hint="eastAsia"/>
          <w:b/>
          <w:bCs/>
        </w:rPr>
        <w:t>（4）粘贴碳纤维板-外包角钢加固梁L</w:t>
      </w:r>
      <w:r>
        <w:rPr>
          <w:b/>
          <w:bCs/>
        </w:rPr>
        <w:t>4</w:t>
      </w:r>
    </w:p>
    <w:p>
      <w:pPr>
        <w:jc w:val="left"/>
      </w:pPr>
      <w:r>
        <w:rPr>
          <w:rFonts w:hint="eastAsia"/>
        </w:rPr>
        <w:t xml:space="preserve">      本梁为粘贴碳纤维-外包角钢综合加固梁，利用角钢反弹力法向力对碳纤维板进行可靠锚固，协同工作。按照L3的制作方法粘贴碳纤维板，在碳纤维板下每间隔250mm粘贴厚5mm、长170mm、宽50mm钢压板，然后在梁底两侧粘贴角钢进行支托，最后相应在梁端头设置三道U形钢箍板，梁体中部相应位置分设四道U形钢箍板。粘贴碳纤维板-外包角钢综合加固梁L4的试验现场如图4。</w:t>
      </w:r>
    </w:p>
    <w:p>
      <w:pPr>
        <w:widowControl/>
        <w:jc w:val="center"/>
        <w:rPr>
          <w:rFonts w:ascii="宋体" w:hAnsi="宋体" w:cs="宋体"/>
          <w:kern w:val="0"/>
          <w:sz w:val="24"/>
        </w:rPr>
      </w:pPr>
      <w:r>
        <w:rPr>
          <w:rFonts w:hint="eastAsia"/>
        </w:rPr>
        <w:drawing>
          <wp:inline distT="0" distB="0" distL="0" distR="0">
            <wp:extent cx="1448435" cy="68389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447476" cy="683932"/>
                    </a:xfrm>
                    <a:prstGeom prst="rect">
                      <a:avLst/>
                    </a:prstGeom>
                    <a:noFill/>
                    <a:ln>
                      <a:noFill/>
                    </a:ln>
                    <a:effectLst/>
                  </pic:spPr>
                </pic:pic>
              </a:graphicData>
            </a:graphic>
          </wp:inline>
        </w:drawing>
      </w:r>
      <w:r>
        <w:rPr>
          <w:rFonts w:ascii="宋体" w:hAnsi="宋体" w:cs="宋体"/>
          <w:kern w:val="0"/>
          <w:sz w:val="24"/>
        </w:rPr>
        <w:drawing>
          <wp:inline distT="0" distB="0" distL="0" distR="0">
            <wp:extent cx="1223010" cy="798830"/>
            <wp:effectExtent l="19050" t="0" r="0" b="0"/>
            <wp:docPr id="10" name="图片 50" descr="D:\用户目录\我的文档\Tencent Files\767681939\Image\C2C\RZ(ZGD~G~NABC3{GT20}4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0" descr="D:\用户目录\我的文档\Tencent Files\767681939\Image\C2C\RZ(ZGD~G~NABC3{GT20}4Q1.png"/>
                    <pic:cNvPicPr>
                      <a:picLocks noChangeAspect="1" noChangeArrowheads="1"/>
                    </pic:cNvPicPr>
                  </pic:nvPicPr>
                  <pic:blipFill>
                    <a:blip r:embed="rId13" cstate="print"/>
                    <a:srcRect/>
                    <a:stretch>
                      <a:fillRect/>
                    </a:stretch>
                  </pic:blipFill>
                  <pic:spPr>
                    <a:xfrm>
                      <a:off x="0" y="0"/>
                      <a:ext cx="1243029" cy="812315"/>
                    </a:xfrm>
                    <a:prstGeom prst="rect">
                      <a:avLst/>
                    </a:prstGeom>
                    <a:noFill/>
                    <a:ln w="9525">
                      <a:noFill/>
                      <a:miter lim="800000"/>
                      <a:headEnd/>
                      <a:tailEnd/>
                    </a:ln>
                  </pic:spPr>
                </pic:pic>
              </a:graphicData>
            </a:graphic>
          </wp:inline>
        </w:drawing>
      </w:r>
    </w:p>
    <w:p>
      <w:pPr>
        <w:pStyle w:val="40"/>
        <w:rPr>
          <w:b/>
          <w:bCs/>
        </w:rPr>
      </w:pPr>
      <w:bookmarkStart w:id="3" w:name="_Ref514095790"/>
      <w:r>
        <w:rPr>
          <w:rFonts w:hint="eastAsia"/>
          <w:b/>
          <w:bCs/>
        </w:rPr>
        <w:t>加固梁L</w:t>
      </w:r>
      <w:r>
        <w:rPr>
          <w:b/>
          <w:bCs/>
        </w:rPr>
        <w:t>4</w:t>
      </w:r>
      <w:r>
        <w:rPr>
          <w:rFonts w:hint="eastAsia"/>
          <w:b/>
          <w:bCs/>
        </w:rPr>
        <w:t>试验现场图</w:t>
      </w:r>
      <w:bookmarkEnd w:id="3"/>
    </w:p>
    <w:p>
      <w:pPr>
        <w:ind w:firstLine="360"/>
        <w:rPr>
          <w:b/>
          <w:bCs/>
        </w:rPr>
      </w:pPr>
      <w:r>
        <w:rPr>
          <w:rFonts w:hint="eastAsia"/>
          <w:b/>
          <w:bCs/>
        </w:rPr>
        <w:t>（5）体外预应力加固梁L</w:t>
      </w:r>
      <w:r>
        <w:rPr>
          <w:b/>
          <w:bCs/>
        </w:rPr>
        <w:t>5</w:t>
      </w:r>
    </w:p>
    <w:p>
      <w:pPr>
        <w:ind w:firstLine="450" w:firstLineChars="250"/>
        <w:jc w:val="left"/>
      </w:pPr>
      <w:r>
        <w:t>加固梁L5为体外预应力加固梁，体外预应力筋选用2</w:t>
      </w:r>
      <m:oMath>
        <m:sSup>
          <m:sSupPr>
            <m:ctrlPr>
              <w:rPr>
                <w:rFonts w:ascii="Cambria Math" w:hAnsi="Cambria Math"/>
              </w:rPr>
            </m:ctrlPr>
          </m:sSupPr>
          <m:e>
            <m:r>
              <m:rPr>
                <m:sty m:val="p"/>
              </m:rPr>
              <w:rPr>
                <w:rFonts w:ascii="Cambria Math" w:hAnsi="Cambria Math"/>
              </w:rPr>
              <m:t>φ</m:t>
            </m:r>
            <m:ctrlPr>
              <w:rPr>
                <w:rFonts w:ascii="Cambria Math" w:hAnsi="Cambria Math"/>
              </w:rPr>
            </m:ctrlPr>
          </m:e>
          <m:sup>
            <m:r>
              <m:rPr>
                <m:sty m:val="p"/>
              </m:rPr>
              <w:rPr>
                <w:rFonts w:ascii="Cambria Math" w:hAnsi="Cambria Math"/>
              </w:rPr>
              <m:t>2</m:t>
            </m:r>
            <m:ctrlPr>
              <w:rPr>
                <w:rFonts w:ascii="Cambria Math" w:hAnsi="Cambria Math"/>
              </w:rPr>
            </m:ctrlPr>
          </m:sup>
        </m:sSup>
      </m:oMath>
      <w:r>
        <w:t>15.2无粘结预应力筋，体外预应力钢绞线采用双折线形式。预应力筋对称布置，每束截面面积</w:t>
      </w:r>
      <m:oMath>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p</m:t>
            </m:r>
            <m:ctrlPr>
              <w:rPr>
                <w:rFonts w:ascii="Cambria Math" w:hAnsi="Cambria Math"/>
              </w:rPr>
            </m:ctrlPr>
          </m:sub>
        </m:sSub>
        <m:r>
          <m:rPr>
            <m:sty m:val="p"/>
          </m:rPr>
          <w:rPr>
            <w:rFonts w:ascii="Cambria Math" w:hAnsi="Cambria Math"/>
          </w:rPr>
          <m:t>=139</m:t>
        </m:r>
        <m:sSup>
          <m:sSupPr>
            <m:ctrlPr>
              <w:rPr>
                <w:rFonts w:ascii="Cambria Math" w:hAnsi="Cambria Math"/>
              </w:rPr>
            </m:ctrlPr>
          </m:sSupPr>
          <m:e>
            <m:r>
              <m:rPr>
                <m:sty m:val="p"/>
              </m:rPr>
              <w:rPr>
                <w:rFonts w:ascii="Cambria Math" w:hAnsi="Cambria Math"/>
              </w:rPr>
              <m:t>mm</m:t>
            </m:r>
            <m:ctrlPr>
              <w:rPr>
                <w:rFonts w:ascii="Cambria Math" w:hAnsi="Cambria Math"/>
              </w:rPr>
            </m:ctrlPr>
          </m:e>
          <m:sup>
            <m:r>
              <m:rPr>
                <m:sty m:val="p"/>
              </m:rPr>
              <w:rPr>
                <w:rFonts w:ascii="Cambria Math" w:hAnsi="Cambria Math"/>
              </w:rPr>
              <m:t>2</m:t>
            </m:r>
            <m:ctrlPr>
              <w:rPr>
                <w:rFonts w:ascii="Cambria Math" w:hAnsi="Cambria Math"/>
              </w:rPr>
            </m:ctrlPr>
          </m:sup>
        </m:sSup>
      </m:oMath>
      <w:r>
        <w:t>，抗拉强度标准值</w:t>
      </w:r>
      <m:oMath>
        <m:sSub>
          <m:sSubPr>
            <m:ctrlPr>
              <w:rPr>
                <w:rFonts w:ascii="Cambria Math" w:hAnsi="Cambria Math"/>
              </w:rPr>
            </m:ctrlPr>
          </m:sSubPr>
          <m:e>
            <m:r>
              <m:rPr>
                <m:sty m:val="p"/>
              </m:rPr>
              <w:rPr>
                <w:rFonts w:ascii="Cambria Math" w:hAnsi="Cambria Math"/>
              </w:rPr>
              <m:t>f</m:t>
            </m:r>
            <m:ctrlPr>
              <w:rPr>
                <w:rFonts w:ascii="Cambria Math" w:hAnsi="Cambria Math"/>
              </w:rPr>
            </m:ctrlPr>
          </m:e>
          <m:sub>
            <m:r>
              <m:rPr>
                <m:sty m:val="p"/>
              </m:rPr>
              <w:rPr>
                <w:rFonts w:ascii="Cambria Math" w:hAnsi="Cambria Math"/>
              </w:rPr>
              <m:t>ptk</m:t>
            </m:r>
            <m:ctrlPr>
              <w:rPr>
                <w:rFonts w:ascii="Cambria Math" w:hAnsi="Cambria Math"/>
              </w:rPr>
            </m:ctrlPr>
          </m:sub>
        </m:sSub>
        <m:r>
          <m:rPr>
            <m:sty m:val="p"/>
          </m:rPr>
          <w:rPr>
            <w:rFonts w:ascii="Cambria Math" w:hAnsi="Cambria Math"/>
          </w:rPr>
          <m:t>=1860MPa</m:t>
        </m:r>
      </m:oMath>
      <w:r>
        <w:t>，张拉控制应力取：</w:t>
      </w:r>
      <m:oMath>
        <m:sSub>
          <m:sSubPr>
            <m:ctrlPr>
              <w:rPr>
                <w:rFonts w:ascii="Cambria Math" w:hAnsi="Cambria Math"/>
              </w:rPr>
            </m:ctrlPr>
          </m:sSubPr>
          <m:e>
            <m:r>
              <m:rPr>
                <m:sty m:val="p"/>
              </m:rPr>
              <w:rPr>
                <w:rFonts w:ascii="Cambria Math" w:hAnsi="Cambria Math"/>
              </w:rPr>
              <m:t>σ</m:t>
            </m:r>
            <m:ctrlPr>
              <w:rPr>
                <w:rFonts w:ascii="Cambria Math" w:hAnsi="Cambria Math"/>
              </w:rPr>
            </m:ctrlPr>
          </m:e>
          <m:sub>
            <m:r>
              <m:rPr>
                <m:sty m:val="p"/>
              </m:rPr>
              <w:rPr>
                <w:rFonts w:ascii="Cambria Math" w:hAnsi="Cambria Math"/>
              </w:rPr>
              <m:t>con</m:t>
            </m:r>
            <m:ctrlPr>
              <w:rPr>
                <w:rFonts w:ascii="Cambria Math" w:hAnsi="Cambria Math"/>
              </w:rPr>
            </m:ctrlPr>
          </m:sub>
        </m:sSub>
        <m:r>
          <m:rPr>
            <m:sty m:val="p"/>
          </m:rPr>
          <w:rPr>
            <w:rFonts w:ascii="Cambria Math" w:hAnsi="Cambria Math"/>
          </w:rPr>
          <m:t>=1023MPa</m:t>
        </m:r>
      </m:oMath>
      <w:r>
        <w:t xml:space="preserve">，两侧压力传感器读数得到的预应力筋有效应力读数大致相同，实际有效预应力约为900MPa。体外预应力加固梁L5的试验现场如图5所示。 </w:t>
      </w:r>
    </w:p>
    <w:p>
      <w:pPr>
        <w:widowControl/>
        <w:jc w:val="center"/>
        <w:rPr>
          <w:rFonts w:ascii="宋体" w:hAnsi="宋体" w:cs="宋体"/>
          <w:kern w:val="0"/>
          <w:sz w:val="24"/>
        </w:rPr>
      </w:pPr>
      <w:r>
        <w:rPr>
          <w:rFonts w:ascii="宋体" w:hAnsi="宋体" w:cs="宋体"/>
          <w:kern w:val="0"/>
          <w:sz w:val="24"/>
        </w:rPr>
        <w:drawing>
          <wp:inline distT="0" distB="0" distL="0" distR="0">
            <wp:extent cx="2697480" cy="775970"/>
            <wp:effectExtent l="19050" t="0" r="7334" b="0"/>
            <wp:docPr id="44" name="图片 44" descr="D:\用户目录\我的文档\Tencent Files\767681939\Image\C2C\DB{24I5%R_@@S_GUF{`[[U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D:\用户目录\我的文档\Tencent Files\767681939\Image\C2C\DB{24I5%R_@@S_GUF{`[[U5.png"/>
                    <pic:cNvPicPr>
                      <a:picLocks noChangeAspect="1" noChangeArrowheads="1"/>
                    </pic:cNvPicPr>
                  </pic:nvPicPr>
                  <pic:blipFill>
                    <a:blip r:embed="rId14" cstate="print"/>
                    <a:srcRect/>
                    <a:stretch>
                      <a:fillRect/>
                    </a:stretch>
                  </pic:blipFill>
                  <pic:spPr>
                    <a:xfrm>
                      <a:off x="0" y="0"/>
                      <a:ext cx="2698004" cy="776368"/>
                    </a:xfrm>
                    <a:prstGeom prst="rect">
                      <a:avLst/>
                    </a:prstGeom>
                    <a:noFill/>
                    <a:ln w="9525">
                      <a:noFill/>
                      <a:miter lim="800000"/>
                      <a:headEnd/>
                      <a:tailEnd/>
                    </a:ln>
                  </pic:spPr>
                </pic:pic>
              </a:graphicData>
            </a:graphic>
          </wp:inline>
        </w:drawing>
      </w:r>
    </w:p>
    <w:p>
      <w:pPr>
        <w:ind w:firstLine="450" w:firstLineChars="250"/>
        <w:jc w:val="left"/>
      </w:pPr>
    </w:p>
    <w:p>
      <w:pPr>
        <w:jc w:val="center"/>
      </w:pPr>
      <w:r>
        <w:drawing>
          <wp:inline distT="0" distB="0" distL="0" distR="0">
            <wp:extent cx="1439545" cy="762635"/>
            <wp:effectExtent l="0" t="0" r="8255" b="0"/>
            <wp:docPr id="8" name="图片 8" descr="DSCF3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SCF3164"/>
                    <pic:cNvPicPr>
                      <a:picLocks noChangeAspect="1" noChangeArrowheads="1"/>
                    </pic:cNvPicPr>
                  </pic:nvPicPr>
                  <pic:blipFill>
                    <a:blip r:embed="rId15" cstate="print">
                      <a:extLst>
                        <a:ext uri="{28A0092B-C50C-407E-A947-70E740481C1C}">
                          <a14:useLocalDpi xmlns:a14="http://schemas.microsoft.com/office/drawing/2010/main" val="0"/>
                        </a:ext>
                      </a:extLst>
                    </a:blip>
                    <a:srcRect r="2458" b="34578"/>
                    <a:stretch>
                      <a:fillRect/>
                    </a:stretch>
                  </pic:blipFill>
                  <pic:spPr>
                    <a:xfrm>
                      <a:off x="0" y="0"/>
                      <a:ext cx="1440000" cy="763200"/>
                    </a:xfrm>
                    <a:prstGeom prst="rect">
                      <a:avLst/>
                    </a:prstGeom>
                    <a:noFill/>
                    <a:ln>
                      <a:noFill/>
                    </a:ln>
                  </pic:spPr>
                </pic:pic>
              </a:graphicData>
            </a:graphic>
          </wp:inline>
        </w:drawing>
      </w:r>
    </w:p>
    <w:p>
      <w:pPr>
        <w:pStyle w:val="40"/>
        <w:rPr>
          <w:b/>
          <w:bCs/>
        </w:rPr>
      </w:pPr>
      <w:bookmarkStart w:id="4" w:name="_Ref514095817"/>
      <w:r>
        <w:rPr>
          <w:rFonts w:hint="eastAsia"/>
          <w:b/>
          <w:bCs/>
        </w:rPr>
        <w:t>加固梁L</w:t>
      </w:r>
      <w:r>
        <w:rPr>
          <w:b/>
          <w:bCs/>
        </w:rPr>
        <w:t>5</w:t>
      </w:r>
      <w:r>
        <w:rPr>
          <w:rFonts w:hint="eastAsia"/>
          <w:b/>
          <w:bCs/>
        </w:rPr>
        <w:t>试验现场图</w:t>
      </w:r>
      <w:bookmarkEnd w:id="4"/>
    </w:p>
    <w:p>
      <w:pPr>
        <w:ind w:firstLine="360"/>
        <w:rPr>
          <w:b/>
          <w:bCs/>
        </w:rPr>
      </w:pPr>
      <w:r>
        <w:rPr>
          <w:rFonts w:hint="eastAsia"/>
          <w:b/>
          <w:bCs/>
        </w:rPr>
        <w:t>（6）贴碳纤维板-外包角钢--体外预应力加固梁L</w:t>
      </w:r>
      <w:r>
        <w:rPr>
          <w:b/>
          <w:bCs/>
        </w:rPr>
        <w:t>6</w:t>
      </w:r>
    </w:p>
    <w:p>
      <w:pPr>
        <w:ind w:firstLine="360" w:firstLineChars="200"/>
        <w:jc w:val="left"/>
      </w:pPr>
      <w:r>
        <w:t>加固梁L6在按照L4（碳纤维板-角钢综合加固梁）的制作方法上，再按照L5（体外预应力加固梁）的施工工艺施加体外预应力。利用角钢反弹力和预应力钢筋法向力对碳纤维板进行可靠锚固，可减少碳纤维板粘结滑移，确保碳纤维板材料强度充分发挥，三种加固材料协同工作，优势互补。粘贴碳纤维板-外包角钢-体外预应力加固梁L6的试验现场如图6所示。</w:t>
      </w:r>
    </w:p>
    <w:p>
      <w:pPr>
        <w:widowControl/>
        <w:jc w:val="center"/>
        <w:rPr>
          <w:rFonts w:ascii="宋体" w:hAnsi="宋体" w:cs="宋体"/>
          <w:kern w:val="0"/>
          <w:sz w:val="24"/>
        </w:rPr>
      </w:pPr>
      <w:r>
        <w:rPr>
          <w:rFonts w:ascii="宋体" w:hAnsi="宋体" w:cs="宋体"/>
          <w:kern w:val="0"/>
          <w:sz w:val="24"/>
        </w:rPr>
        <w:drawing>
          <wp:inline distT="0" distB="0" distL="0" distR="0">
            <wp:extent cx="2544445" cy="850900"/>
            <wp:effectExtent l="19050" t="0" r="7907" b="0"/>
            <wp:docPr id="42" name="图片 42" descr="D:\用户目录\我的文档\Tencent Files\767681939\Image\C2C\)OCA9_IO9DFTIMJ~7UJPGH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D:\用户目录\我的文档\Tencent Files\767681939\Image\C2C\)OCA9_IO9DFTIMJ~7UJPGHV.png"/>
                    <pic:cNvPicPr>
                      <a:picLocks noChangeAspect="1" noChangeArrowheads="1"/>
                    </pic:cNvPicPr>
                  </pic:nvPicPr>
                  <pic:blipFill>
                    <a:blip r:embed="rId16" cstate="print"/>
                    <a:srcRect/>
                    <a:stretch>
                      <a:fillRect/>
                    </a:stretch>
                  </pic:blipFill>
                  <pic:spPr>
                    <a:xfrm>
                      <a:off x="0" y="0"/>
                      <a:ext cx="2545605" cy="851490"/>
                    </a:xfrm>
                    <a:prstGeom prst="rect">
                      <a:avLst/>
                    </a:prstGeom>
                    <a:noFill/>
                    <a:ln w="9525">
                      <a:noFill/>
                      <a:miter lim="800000"/>
                      <a:headEnd/>
                      <a:tailEnd/>
                    </a:ln>
                  </pic:spPr>
                </pic:pic>
              </a:graphicData>
            </a:graphic>
          </wp:inline>
        </w:drawing>
      </w:r>
    </w:p>
    <w:p>
      <w:pPr>
        <w:pStyle w:val="39"/>
        <w:spacing w:before="156" w:beforeLines="50"/>
        <w:ind w:firstLine="357"/>
      </w:pPr>
      <w:r>
        <w:rPr>
          <w:rFonts w:hint="eastAsia"/>
        </w:rPr>
        <w:drawing>
          <wp:inline distT="0" distB="0" distL="0" distR="0">
            <wp:extent cx="1612900" cy="995680"/>
            <wp:effectExtent l="0" t="0" r="6350" b="0"/>
            <wp:docPr id="9" name="图片 9" descr="角钢+预应力+玄武岩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角钢+预应力+玄武岩板"/>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620222" cy="1000487"/>
                    </a:xfrm>
                    <a:prstGeom prst="rect">
                      <a:avLst/>
                    </a:prstGeom>
                    <a:noFill/>
                    <a:ln>
                      <a:noFill/>
                    </a:ln>
                  </pic:spPr>
                </pic:pic>
              </a:graphicData>
            </a:graphic>
          </wp:inline>
        </w:drawing>
      </w:r>
    </w:p>
    <w:p>
      <w:pPr>
        <w:pStyle w:val="40"/>
        <w:rPr>
          <w:b/>
          <w:bCs/>
        </w:rPr>
      </w:pPr>
      <w:bookmarkStart w:id="5" w:name="_Ref514095823"/>
      <w:r>
        <w:rPr>
          <w:rFonts w:hint="eastAsia"/>
          <w:b/>
          <w:bCs/>
        </w:rPr>
        <w:t>加固梁L</w:t>
      </w:r>
      <w:r>
        <w:rPr>
          <w:b/>
          <w:bCs/>
        </w:rPr>
        <w:t>6</w:t>
      </w:r>
      <w:r>
        <w:rPr>
          <w:rFonts w:hint="eastAsia"/>
          <w:b/>
          <w:bCs/>
        </w:rPr>
        <w:t>试验现场图</w:t>
      </w:r>
      <w:bookmarkEnd w:id="5"/>
    </w:p>
    <w:p>
      <w:pPr>
        <w:pStyle w:val="2"/>
        <w:rPr>
          <w:rFonts w:ascii="Times New Roman" w:hAnsi="Times New Roman" w:cs="Times New Roman"/>
          <w:b w:val="0"/>
        </w:rPr>
      </w:pPr>
      <w:r>
        <w:rPr>
          <w:rStyle w:val="21"/>
          <w:rFonts w:ascii="Times New Roman" w:hAnsi="Times New Roman" w:cs="Times New Roman"/>
          <w:b/>
          <w:bCs w:val="0"/>
        </w:rPr>
        <w:t xml:space="preserve">3 </w:t>
      </w:r>
      <w:r>
        <w:rPr>
          <w:rStyle w:val="21"/>
          <w:rFonts w:hint="eastAsia" w:ascii="Times New Roman" w:hAnsi="Times New Roman" w:cs="Times New Roman"/>
          <w:b/>
          <w:bCs w:val="0"/>
        </w:rPr>
        <w:t>测点布置</w:t>
      </w:r>
    </w:p>
    <w:p>
      <w:pPr>
        <w:spacing w:after="93" w:afterLines="30"/>
        <w:ind w:firstLine="360"/>
      </w:pPr>
      <w:r>
        <w:rPr>
          <w:rFonts w:hint="eastAsia"/>
        </w:rPr>
        <w:t>试验梁一侧粘贴10mm长应变片，以测量各加载步时梁跨中及四分点的混凝土应变情况，另一侧粘贴弦式应变计，测量和校核混凝土应变；钢筋应变片粘贴于跨中纵筋，每根钢筋各一片；试验梁支点布置2个位移计、跨中布置2个位移计及1个百分表、四分点布置2个位移计，共6个位移计和1个百分表。本试验</w:t>
      </w:r>
      <w:r>
        <w:t>6</w:t>
      </w:r>
      <w:r>
        <w:rPr>
          <w:rFonts w:hint="eastAsia"/>
        </w:rPr>
        <w:t>根梁的测点布置基本相同，具体布置见</w:t>
      </w:r>
      <w:r>
        <w:fldChar w:fldCharType="begin"/>
      </w:r>
      <w:r>
        <w:instrText xml:space="preserve"> </w:instrText>
      </w:r>
      <w:r>
        <w:rPr>
          <w:rFonts w:hint="eastAsia"/>
        </w:rPr>
        <w:instrText xml:space="preserve">REF _Ref514096057 \r \h</w:instrText>
      </w:r>
      <w:r>
        <w:instrText xml:space="preserve"> </w:instrText>
      </w:r>
      <w:r>
        <w:fldChar w:fldCharType="separate"/>
      </w:r>
      <w:r>
        <w:rPr>
          <w:rFonts w:hint="eastAsia"/>
        </w:rPr>
        <w:t>图7</w:t>
      </w:r>
      <w:r>
        <w:fldChar w:fldCharType="end"/>
      </w:r>
      <w:r>
        <w:rPr>
          <w:rFonts w:hint="eastAsia"/>
        </w:rPr>
        <w:t>。</w:t>
      </w:r>
    </w:p>
    <w:p>
      <w:pPr>
        <w:pStyle w:val="33"/>
        <w:numPr>
          <w:ilvl w:val="8"/>
          <w:numId w:val="5"/>
        </w:numPr>
      </w:pPr>
      <w:r>
        <w:object>
          <v:shape id="_x0000_i1025" o:spt="75" type="#_x0000_t75" style="height:61.1pt;width:214.9pt;" o:ole="t" filled="f" o:preferrelative="t" stroked="f" coordsize="21600,21600">
            <v:path/>
            <v:fill on="f" focussize="0,0"/>
            <v:stroke on="f" joinstyle="miter"/>
            <v:imagedata r:id="rId19" cropleft="21603f" croptop="11696f" cropright="26882f" cropbottom="40602f" o:title=""/>
            <o:lock v:ext="edit" aspectratio="t"/>
            <w10:wrap type="none"/>
            <w10:anchorlock/>
          </v:shape>
          <o:OLEObject Type="Embed" ProgID="AutoCAD.Drawing.21" ShapeID="_x0000_i1025" DrawAspect="Content" ObjectID="_1468075725" r:id="rId18">
            <o:LockedField>false</o:LockedField>
          </o:OLEObject>
        </w:object>
      </w:r>
    </w:p>
    <w:p>
      <w:r>
        <w:object>
          <v:shape id="_x0000_i1026" o:spt="75" type="#_x0000_t75" style="height:79.65pt;width:211.1pt;" o:ole="t" filled="f" o:preferrelative="t" stroked="f" coordsize="21600,21600">
            <v:path/>
            <v:fill on="f" focussize="0,0"/>
            <v:stroke on="f"/>
            <v:imagedata r:id="rId21" cropleft="21632f" croptop="26193f" cropright="26974f" cropbottom="23356f" o:title=""/>
            <o:lock v:ext="edit" aspectratio="t"/>
            <w10:wrap type="none"/>
            <w10:anchorlock/>
          </v:shape>
          <o:OLEObject Type="Embed" ProgID="AutoCAD.Drawing.21" ShapeID="_x0000_i1026" DrawAspect="Content" ObjectID="_1468075726" r:id="rId20">
            <o:LockedField>false</o:LockedField>
          </o:OLEObject>
        </w:object>
      </w:r>
    </w:p>
    <w:p>
      <w:pPr>
        <w:pStyle w:val="40"/>
        <w:ind w:left="0" w:firstLine="0"/>
      </w:pPr>
      <w:bookmarkStart w:id="6" w:name="_Ref514096057"/>
      <w:r>
        <w:rPr>
          <w:rFonts w:hint="eastAsia"/>
        </w:rPr>
        <w:t>试验梁测点布置</w:t>
      </w:r>
      <w:bookmarkEnd w:id="6"/>
    </w:p>
    <w:p>
      <w:pPr>
        <w:pStyle w:val="2"/>
      </w:pPr>
      <w:r>
        <w:t>4</w:t>
      </w:r>
      <w:r>
        <w:rPr>
          <w:rFonts w:hint="eastAsia"/>
        </w:rPr>
        <w:t xml:space="preserve"> 试验现象</w:t>
      </w:r>
    </w:p>
    <w:p>
      <w:pPr>
        <w:ind w:firstLine="361" w:firstLineChars="200"/>
        <w:rPr>
          <w:b/>
          <w:bCs/>
        </w:rPr>
      </w:pPr>
      <w:r>
        <w:rPr>
          <w:rFonts w:hint="eastAsia"/>
          <w:b/>
          <w:bCs/>
        </w:rPr>
        <w:t>1、未加固梁（L1）</w:t>
      </w:r>
    </w:p>
    <w:p>
      <w:pPr>
        <w:widowControl/>
        <w:ind w:firstLine="360" w:firstLineChars="200"/>
        <w:rPr>
          <w:rFonts w:ascii="宋体" w:hAnsi="宋体" w:cs="宋体"/>
          <w:kern w:val="0"/>
          <w:sz w:val="24"/>
        </w:rPr>
      </w:pPr>
      <w:r>
        <w:rPr>
          <w:rFonts w:hint="eastAsia"/>
        </w:rPr>
        <w:t>当荷载施加到34.33kN时，在试验梁侧面跨中附近观测到第一条细微的竖向垂直裂缝，此时梁体跨中竖向挠度实测值为2.51mm。随着荷载加大，跨中纯弯段及加载点附近截面出现新的裂缝，原有裂缝在其基础上向上延伸，裂缝宽度加大，梁的挠度增大速度较开裂前加快。加载至56.32kN时，离支座1/4跨度处产生裂缝，跨中最长裂缝已发展到T梁翼缘底部。当荷载加至68.86kN时，梁内受拉钢筋屈服，梁体挠度急剧增加，跨中纯弯段裂缝呈均匀分布状态，大部分裂缝在梁底汇合贯通。当荷载增加至77.15kN时，钢筋应变骤增，裂缝宽度扩展迅速，挠度发展加快，最终梁最大裂缝宽度达到2.1mm，实测挠度值为36.43mm，终止加载。</w:t>
      </w:r>
    </w:p>
    <w:p>
      <w:pPr>
        <w:pStyle w:val="33"/>
        <w:numPr>
          <w:ilvl w:val="8"/>
          <w:numId w:val="5"/>
        </w:numPr>
      </w:pPr>
      <w:bookmarkStart w:id="7" w:name="_Hlk514094999"/>
      <w:r>
        <w:drawing>
          <wp:inline distT="0" distB="0" distL="0" distR="0">
            <wp:extent cx="1777365" cy="1200150"/>
            <wp:effectExtent l="0" t="0" r="0" b="0"/>
            <wp:docPr id="12" name="图片 12" descr="DSC05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DSC0567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1792367" cy="1210376"/>
                    </a:xfrm>
                    <a:prstGeom prst="rect">
                      <a:avLst/>
                    </a:prstGeom>
                    <a:noFill/>
                    <a:ln>
                      <a:noFill/>
                    </a:ln>
                    <a:effectLst/>
                  </pic:spPr>
                </pic:pic>
              </a:graphicData>
            </a:graphic>
          </wp:inline>
        </w:drawing>
      </w:r>
      <w:bookmarkEnd w:id="7"/>
      <w:r>
        <w:rPr>
          <w:rFonts w:hint="eastAsia"/>
        </w:rPr>
        <w:t xml:space="preserve"> </w:t>
      </w:r>
    </w:p>
    <w:p>
      <w:pPr>
        <w:jc w:val="center"/>
      </w:pPr>
      <w:r>
        <w:drawing>
          <wp:inline distT="0" distB="0" distL="0" distR="0">
            <wp:extent cx="2182495" cy="145351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3" cstate="print"/>
                    <a:stretch>
                      <a:fillRect/>
                    </a:stretch>
                  </pic:blipFill>
                  <pic:spPr>
                    <a:xfrm>
                      <a:off x="0" y="0"/>
                      <a:ext cx="2208500" cy="1471141"/>
                    </a:xfrm>
                    <a:prstGeom prst="rect">
                      <a:avLst/>
                    </a:prstGeom>
                  </pic:spPr>
                </pic:pic>
              </a:graphicData>
            </a:graphic>
          </wp:inline>
        </w:drawing>
      </w:r>
    </w:p>
    <w:p>
      <w:pPr>
        <w:pStyle w:val="40"/>
        <w:rPr>
          <w:b/>
          <w:bCs/>
        </w:rPr>
      </w:pPr>
      <w:r>
        <w:rPr>
          <w:rFonts w:hint="eastAsia"/>
          <w:b/>
          <w:bCs/>
          <w:lang w:val="en-US" w:eastAsia="zh-CN"/>
        </w:rPr>
        <w:t xml:space="preserve"> </w:t>
      </w:r>
      <w:r>
        <w:rPr>
          <w:rFonts w:hint="eastAsia"/>
          <w:b/>
          <w:bCs/>
        </w:rPr>
        <w:t>L1跨中荷载—挠度曲线图</w:t>
      </w:r>
    </w:p>
    <w:p>
      <w:pPr>
        <w:ind w:firstLine="357"/>
        <w:rPr>
          <w:b/>
          <w:bCs/>
        </w:rPr>
      </w:pPr>
      <w:r>
        <w:rPr>
          <w:b/>
          <w:bCs/>
        </w:rPr>
        <w:t>2</w:t>
      </w:r>
      <w:r>
        <w:rPr>
          <w:rFonts w:hint="eastAsia"/>
          <w:b/>
          <w:bCs/>
        </w:rPr>
        <w:t>、粘贴碳纤维板加固梁（L</w:t>
      </w:r>
      <w:r>
        <w:rPr>
          <w:b/>
          <w:bCs/>
        </w:rPr>
        <w:t>2</w:t>
      </w:r>
      <w:r>
        <w:rPr>
          <w:rFonts w:hint="eastAsia"/>
          <w:b/>
          <w:bCs/>
        </w:rPr>
        <w:t>）</w:t>
      </w:r>
    </w:p>
    <w:p>
      <w:pPr>
        <w:pStyle w:val="36"/>
        <w:spacing w:line="200" w:lineRule="atLeast"/>
        <w:ind w:firstLine="357" w:firstLineChars="0"/>
        <w:rPr>
          <w:sz w:val="18"/>
        </w:rPr>
      </w:pPr>
      <w:r>
        <w:rPr>
          <w:rFonts w:hint="eastAsia"/>
          <w:sz w:val="18"/>
        </w:rPr>
        <w:t>当荷载加至36.09kN时，出现第一条裂缝</w:t>
      </w:r>
      <w:r>
        <w:rPr>
          <w:rFonts w:hint="eastAsia"/>
          <w:sz w:val="18"/>
          <w:lang w:eastAsia="zh-CN"/>
        </w:rPr>
        <w:t>，</w:t>
      </w:r>
      <w:r>
        <w:rPr>
          <w:rFonts w:hint="eastAsia"/>
          <w:sz w:val="18"/>
        </w:rPr>
        <w:t>出现裂缝后，碳纤维板的应变突然增大</w:t>
      </w:r>
      <w:r>
        <w:rPr>
          <w:rFonts w:hint="eastAsia"/>
          <w:sz w:val="18"/>
          <w:lang w:eastAsia="zh-CN"/>
        </w:rPr>
        <w:t>。</w:t>
      </w:r>
      <w:r>
        <w:rPr>
          <w:rFonts w:hint="eastAsia"/>
          <w:sz w:val="18"/>
        </w:rPr>
        <w:t>随着荷载增加，梁体弯曲裂缝迅速发展，并且碳纤维板材上出现纵向裂缝</w:t>
      </w:r>
      <w:r>
        <w:rPr>
          <w:rFonts w:hint="eastAsia"/>
          <w:sz w:val="18"/>
          <w:lang w:eastAsia="zh-CN"/>
        </w:rPr>
        <w:t>。</w:t>
      </w:r>
      <w:r>
        <w:rPr>
          <w:rFonts w:hint="eastAsia"/>
          <w:sz w:val="18"/>
        </w:rPr>
        <w:t>当荷载达到118.11kN时，受拉钢筋达到屈服，此时明显听到“噼啪”声</w:t>
      </w:r>
      <w:r>
        <w:rPr>
          <w:rFonts w:hint="eastAsia"/>
          <w:sz w:val="18"/>
          <w:lang w:eastAsia="zh-CN"/>
        </w:rPr>
        <w:t>，</w:t>
      </w:r>
      <w:r>
        <w:rPr>
          <w:rFonts w:hint="eastAsia"/>
          <w:sz w:val="18"/>
        </w:rPr>
        <w:t>碳纤维板</w:t>
      </w:r>
      <w:r>
        <w:rPr>
          <w:rFonts w:hint="eastAsia"/>
          <w:sz w:val="18"/>
          <w:lang w:eastAsia="zh-CN"/>
        </w:rPr>
        <w:t>局部</w:t>
      </w:r>
      <w:r>
        <w:rPr>
          <w:rFonts w:hint="eastAsia"/>
          <w:sz w:val="18"/>
        </w:rPr>
        <w:t>滑动现象。荷载继续增大，在加至145.61kN时，裂缝宽度达到2.0mm，判定为梁达到极限状态。碳纤维板加固梁L2开裂荷载略有提高，随着裂缝发展出现粘接滑移现象，最终形成拱拉杆体系（锚固夹具可靠），开裂后裂缝发展迅速开裂荷载，梁体刚度下降较快，极限承载力比原梁L1有所提高</w:t>
      </w:r>
      <w:r>
        <w:rPr>
          <w:rFonts w:hint="eastAsia"/>
          <w:sz w:val="18"/>
          <w:lang w:eastAsia="zh-CN"/>
        </w:rPr>
        <w:t>。</w:t>
      </w:r>
    </w:p>
    <w:p>
      <w:pPr>
        <w:pStyle w:val="33"/>
        <w:numPr>
          <w:ilvl w:val="8"/>
          <w:numId w:val="5"/>
        </w:numPr>
        <w:spacing w:after="156" w:afterLines="50" w:line="200" w:lineRule="atLeast"/>
      </w:pPr>
      <w:r>
        <w:t xml:space="preserve">   </w:t>
      </w:r>
      <w:r>
        <w:drawing>
          <wp:inline distT="0" distB="0" distL="114300" distR="114300">
            <wp:extent cx="1798955" cy="1242695"/>
            <wp:effectExtent l="0" t="0" r="0" b="0"/>
            <wp:docPr id="2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pic:cNvPicPr>
                      <a:picLocks noChangeAspect="1"/>
                    </pic:cNvPicPr>
                  </pic:nvPicPr>
                  <pic:blipFill>
                    <a:blip r:embed="rId24" cstate="print"/>
                    <a:stretch>
                      <a:fillRect/>
                    </a:stretch>
                  </pic:blipFill>
                  <pic:spPr>
                    <a:xfrm>
                      <a:off x="0" y="0"/>
                      <a:ext cx="1806597" cy="1248130"/>
                    </a:xfrm>
                    <a:prstGeom prst="rect">
                      <a:avLst/>
                    </a:prstGeom>
                    <a:noFill/>
                    <a:ln w="9525">
                      <a:noFill/>
                    </a:ln>
                  </pic:spPr>
                </pic:pic>
              </a:graphicData>
            </a:graphic>
          </wp:inline>
        </w:drawing>
      </w:r>
    </w:p>
    <w:p>
      <w:pPr>
        <w:spacing w:line="200" w:lineRule="atLeast"/>
        <w:jc w:val="center"/>
      </w:pPr>
      <w:r>
        <w:rPr>
          <w:rFonts w:hint="eastAsia"/>
        </w:rPr>
        <w:t xml:space="preserve">    </w:t>
      </w:r>
      <w:r>
        <w:drawing>
          <wp:inline distT="0" distB="0" distL="0" distR="0">
            <wp:extent cx="2258695" cy="143891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5" cstate="print"/>
                    <a:stretch>
                      <a:fillRect/>
                    </a:stretch>
                  </pic:blipFill>
                  <pic:spPr>
                    <a:xfrm>
                      <a:off x="0" y="0"/>
                      <a:ext cx="2268715" cy="1445636"/>
                    </a:xfrm>
                    <a:prstGeom prst="rect">
                      <a:avLst/>
                    </a:prstGeom>
                  </pic:spPr>
                </pic:pic>
              </a:graphicData>
            </a:graphic>
          </wp:inline>
        </w:drawing>
      </w:r>
    </w:p>
    <w:p>
      <w:pPr>
        <w:pStyle w:val="40"/>
        <w:spacing w:line="200" w:lineRule="atLeast"/>
        <w:rPr>
          <w:b/>
          <w:bCs/>
        </w:rPr>
      </w:pPr>
      <w:bookmarkStart w:id="8" w:name="_Ref514096163"/>
      <w:r>
        <w:rPr>
          <w:rFonts w:hint="eastAsia"/>
          <w:b/>
          <w:bCs/>
        </w:rPr>
        <w:t>L</w:t>
      </w:r>
      <w:bookmarkEnd w:id="8"/>
      <w:r>
        <w:rPr>
          <w:b/>
          <w:bCs/>
        </w:rPr>
        <w:t>2</w:t>
      </w:r>
      <w:r>
        <w:rPr>
          <w:rFonts w:hint="eastAsia"/>
          <w:b/>
          <w:bCs/>
        </w:rPr>
        <w:t>跨中荷载-挠度曲线图</w:t>
      </w:r>
    </w:p>
    <w:p>
      <w:pPr>
        <w:ind w:firstLine="360"/>
        <w:rPr>
          <w:b/>
          <w:bCs/>
        </w:rPr>
      </w:pPr>
      <w:r>
        <w:rPr>
          <w:b/>
          <w:bCs/>
        </w:rPr>
        <w:t>3</w:t>
      </w:r>
      <w:r>
        <w:rPr>
          <w:rFonts w:hint="eastAsia"/>
          <w:b/>
          <w:bCs/>
        </w:rPr>
        <w:t>、外包角钢加固梁（L</w:t>
      </w:r>
      <w:r>
        <w:rPr>
          <w:b/>
          <w:bCs/>
        </w:rPr>
        <w:t>3</w:t>
      </w:r>
      <w:r>
        <w:rPr>
          <w:rFonts w:hint="eastAsia"/>
          <w:b/>
          <w:bCs/>
        </w:rPr>
        <w:t>）</w:t>
      </w:r>
    </w:p>
    <w:p>
      <w:pPr>
        <w:ind w:firstLine="357"/>
      </w:pPr>
      <w:r>
        <w:t>刚开始梁荷载-挠度曲线基本呈线性，加载至35kN时梁体开始出现裂缝，裂缝较少且细，裂缝宽度为0.02mm，挠度为2.26mm；继续加载，挠度增大但荷载-挠度曲线仍为均匀变化，裂缝仍然较细小，当加载到172.2kN时角钢开始屈服，裂缝突然增大至0.72mm，出现较多裂缝，跨中挠度为20.2mm；加载至217.1kN时，裂缝宽度已达到2.0mm，挠度增至43.24mm，试验终止，试验表明外包角钢加固梁L3具有良好的工作性能。</w:t>
      </w:r>
    </w:p>
    <w:p>
      <w:pPr>
        <w:pStyle w:val="33"/>
        <w:numPr>
          <w:ilvl w:val="8"/>
          <w:numId w:val="5"/>
        </w:numPr>
        <w:spacing w:after="93" w:afterLines="30"/>
      </w:pPr>
      <w:r>
        <w:rPr>
          <w:rFonts w:hint="eastAsia"/>
        </w:rPr>
        <w:drawing>
          <wp:inline distT="0" distB="0" distL="0" distR="0">
            <wp:extent cx="1967230" cy="1308735"/>
            <wp:effectExtent l="0" t="0" r="0" b="0"/>
            <wp:docPr id="14" name="图片 14" descr="DSCF3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SCF363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1985125" cy="1320816"/>
                    </a:xfrm>
                    <a:prstGeom prst="rect">
                      <a:avLst/>
                    </a:prstGeom>
                    <a:noFill/>
                    <a:ln>
                      <a:noFill/>
                    </a:ln>
                    <a:effectLst/>
                  </pic:spPr>
                </pic:pic>
              </a:graphicData>
            </a:graphic>
          </wp:inline>
        </w:drawing>
      </w:r>
      <w:r>
        <w:rPr>
          <w:rFonts w:hint="eastAsia"/>
        </w:rPr>
        <w:t xml:space="preserve"> </w:t>
      </w:r>
    </w:p>
    <w:p>
      <w:pPr>
        <w:jc w:val="center"/>
      </w:pPr>
      <w:r>
        <w:drawing>
          <wp:inline distT="0" distB="0" distL="0" distR="0">
            <wp:extent cx="2272030" cy="154241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7" cstate="print"/>
                    <a:stretch>
                      <a:fillRect/>
                    </a:stretch>
                  </pic:blipFill>
                  <pic:spPr>
                    <a:xfrm>
                      <a:off x="0" y="0"/>
                      <a:ext cx="2285581" cy="1551572"/>
                    </a:xfrm>
                    <a:prstGeom prst="rect">
                      <a:avLst/>
                    </a:prstGeom>
                  </pic:spPr>
                </pic:pic>
              </a:graphicData>
            </a:graphic>
          </wp:inline>
        </w:drawing>
      </w:r>
    </w:p>
    <w:p>
      <w:pPr>
        <w:pStyle w:val="40"/>
        <w:rPr>
          <w:b/>
          <w:bCs/>
        </w:rPr>
      </w:pPr>
      <w:bookmarkStart w:id="9" w:name="_Ref514096134"/>
      <w:r>
        <w:rPr>
          <w:rFonts w:hint="eastAsia"/>
          <w:b/>
          <w:bCs/>
        </w:rPr>
        <w:t>L</w:t>
      </w:r>
      <w:bookmarkEnd w:id="9"/>
      <w:r>
        <w:rPr>
          <w:b/>
          <w:bCs/>
        </w:rPr>
        <w:t>3</w:t>
      </w:r>
      <w:r>
        <w:rPr>
          <w:rFonts w:hint="eastAsia"/>
          <w:b/>
          <w:bCs/>
        </w:rPr>
        <w:t>跨中荷载—挠度曲线图</w:t>
      </w:r>
    </w:p>
    <w:p>
      <w:pPr>
        <w:spacing w:line="200" w:lineRule="atLeast"/>
        <w:ind w:firstLine="360"/>
        <w:rPr>
          <w:b/>
          <w:bCs/>
        </w:rPr>
      </w:pPr>
      <w:r>
        <w:rPr>
          <w:b/>
          <w:bCs/>
        </w:rPr>
        <w:t>4</w:t>
      </w:r>
      <w:r>
        <w:rPr>
          <w:rFonts w:hint="eastAsia"/>
          <w:b/>
          <w:bCs/>
        </w:rPr>
        <w:t>、粘贴碳纤维板-外包角钢加固梁（L</w:t>
      </w:r>
      <w:r>
        <w:rPr>
          <w:b/>
          <w:bCs/>
        </w:rPr>
        <w:t>4</w:t>
      </w:r>
      <w:r>
        <w:rPr>
          <w:rFonts w:hint="eastAsia"/>
          <w:b/>
          <w:bCs/>
        </w:rPr>
        <w:t>）</w:t>
      </w:r>
    </w:p>
    <w:p>
      <w:pPr>
        <w:spacing w:line="200" w:lineRule="atLeast"/>
        <w:ind w:firstLine="360" w:firstLineChars="200"/>
      </w:pPr>
      <w:r>
        <w:rPr>
          <w:rFonts w:hint="eastAsia"/>
        </w:rPr>
        <w:t>开始加载时梁体挠度随着荷载增加呈现为均匀变化，加载至47.67kN时梁体开始出现第一条裂缝，梁体挠度为3.25mm</w:t>
      </w:r>
      <w:r>
        <w:rPr>
          <w:rFonts w:hint="eastAsia"/>
          <w:lang w:eastAsia="zh-CN"/>
        </w:rPr>
        <w:t>。</w:t>
      </w:r>
      <w:r>
        <w:rPr>
          <w:rFonts w:hint="eastAsia"/>
        </w:rPr>
        <w:t>继续加载时，挠度增量变大，但荷载-挠度曲线仍为均匀变化，裂缝仍然细密，当荷载加至到231.67kN时角钢开始屈服，裂缝突然增至1.36mm，出现弯剪斜裂缝，梁体挠度为31mm</w:t>
      </w:r>
      <w:r>
        <w:rPr>
          <w:rFonts w:hint="eastAsia"/>
          <w:lang w:eastAsia="zh-CN"/>
        </w:rPr>
        <w:t>。</w:t>
      </w:r>
      <w:r>
        <w:rPr>
          <w:rFonts w:hint="eastAsia"/>
        </w:rPr>
        <w:t>继续加载到298.42kN时，此时裂缝宽度已经达到1.8mm，挠度也达到了36.4mm，停止加载，卸载后裂缝基本闭合。试验梁L4刚度在整个破坏过程中刚度退化不明显，裂缝发展整体细小而集中</w:t>
      </w:r>
      <w:r>
        <w:rPr>
          <w:rFonts w:hint="eastAsia"/>
          <w:lang w:eastAsia="zh-CN"/>
        </w:rPr>
        <w:t>，</w:t>
      </w:r>
      <w:r>
        <w:rPr>
          <w:rFonts w:hint="eastAsia"/>
        </w:rPr>
        <w:t>由于角钢的存在，角钢反弹法向力对碳纤维板进行可靠锚固，可减少碳纤维板粘结滑移，确保碳纤维板材料强度充分发挥，二种加固材料协同工作，优势互补。碳纤维板与梁体粘结很好，并无出现明显的粘结滑移情况。</w:t>
      </w:r>
    </w:p>
    <w:p>
      <w:pPr>
        <w:pStyle w:val="33"/>
        <w:numPr>
          <w:ilvl w:val="8"/>
          <w:numId w:val="5"/>
        </w:numPr>
      </w:pPr>
      <w:r>
        <w:rPr>
          <w:rFonts w:hint="eastAsia"/>
        </w:rPr>
        <w:drawing>
          <wp:inline distT="0" distB="0" distL="0" distR="0">
            <wp:extent cx="1750695" cy="1210310"/>
            <wp:effectExtent l="0" t="0" r="1905"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1787849" cy="1236169"/>
                    </a:xfrm>
                    <a:prstGeom prst="rect">
                      <a:avLst/>
                    </a:prstGeom>
                    <a:noFill/>
                    <a:ln>
                      <a:noFill/>
                    </a:ln>
                    <a:effectLst/>
                  </pic:spPr>
                </pic:pic>
              </a:graphicData>
            </a:graphic>
          </wp:inline>
        </w:drawing>
      </w:r>
      <w:r>
        <w:t xml:space="preserve">  </w:t>
      </w:r>
    </w:p>
    <w:p>
      <w:pPr>
        <w:jc w:val="center"/>
      </w:pPr>
      <w:r>
        <w:drawing>
          <wp:inline distT="0" distB="0" distL="0" distR="0">
            <wp:extent cx="2263775" cy="143065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29" cstate="print"/>
                    <a:stretch>
                      <a:fillRect/>
                    </a:stretch>
                  </pic:blipFill>
                  <pic:spPr>
                    <a:xfrm>
                      <a:off x="0" y="0"/>
                      <a:ext cx="2273669" cy="1436694"/>
                    </a:xfrm>
                    <a:prstGeom prst="rect">
                      <a:avLst/>
                    </a:prstGeom>
                  </pic:spPr>
                </pic:pic>
              </a:graphicData>
            </a:graphic>
          </wp:inline>
        </w:drawing>
      </w:r>
    </w:p>
    <w:p>
      <w:pPr>
        <w:pStyle w:val="40"/>
        <w:rPr>
          <w:b/>
          <w:bCs/>
        </w:rPr>
      </w:pPr>
      <w:r>
        <w:rPr>
          <w:rFonts w:hint="eastAsia"/>
          <w:b/>
          <w:bCs/>
        </w:rPr>
        <w:t>L</w:t>
      </w:r>
      <w:r>
        <w:rPr>
          <w:b/>
          <w:bCs/>
        </w:rPr>
        <w:t>4</w:t>
      </w:r>
      <w:r>
        <w:rPr>
          <w:rFonts w:hint="eastAsia"/>
          <w:b/>
          <w:bCs/>
        </w:rPr>
        <w:t>跨中荷载—挠度曲线图</w:t>
      </w:r>
    </w:p>
    <w:p>
      <w:pPr>
        <w:pStyle w:val="40"/>
        <w:numPr>
          <w:ilvl w:val="0"/>
          <w:numId w:val="0"/>
        </w:numPr>
        <w:ind w:left="360" w:leftChars="0"/>
        <w:jc w:val="both"/>
        <w:rPr>
          <w:b/>
          <w:bCs/>
        </w:rPr>
      </w:pPr>
    </w:p>
    <w:p>
      <w:pPr>
        <w:ind w:firstLine="360"/>
        <w:rPr>
          <w:b/>
          <w:bCs/>
        </w:rPr>
      </w:pPr>
      <w:r>
        <w:rPr>
          <w:b/>
          <w:bCs/>
        </w:rPr>
        <w:t>5</w:t>
      </w:r>
      <w:r>
        <w:rPr>
          <w:rFonts w:hint="eastAsia"/>
          <w:b/>
          <w:bCs/>
        </w:rPr>
        <w:t>、体外预应力加固梁（L</w:t>
      </w:r>
      <w:r>
        <w:rPr>
          <w:b/>
          <w:bCs/>
        </w:rPr>
        <w:t>5</w:t>
      </w:r>
      <w:r>
        <w:rPr>
          <w:rFonts w:hint="eastAsia"/>
          <w:b/>
          <w:bCs/>
        </w:rPr>
        <w:t>）</w:t>
      </w:r>
    </w:p>
    <w:p>
      <w:pPr>
        <w:ind w:firstLine="360"/>
        <w:rPr>
          <w:color w:val="000000"/>
        </w:rPr>
      </w:pPr>
      <w:r>
        <w:rPr>
          <w:rFonts w:hint="eastAsia"/>
          <w:color w:val="000000"/>
        </w:rPr>
        <w:t>加载初期以20kN为一级荷载逐级施加，梁体的挠度、非预应力筋应力、钢绞线应力增长缓慢，与荷载基本成线性增长的关系；在荷载增加至100kN时，以10kN一级逐级加载，加载至118.1kN时，在加载点附近出现可见竖向裂缝，跨中的挠度值为6.54mm；荷载增至163.1kN时，普通钢筋开始屈服，梁的挠度迅速增加，在跨中纯弯段出现新的竖向裂缝，原有裂缝开始上下延伸；荷载增至190.1kN时，裂缝上伸至翼板下缘，最大裂缝宽度已经达到1.5mm，跨中挠度值为23.46mm，停止加载。</w:t>
      </w:r>
    </w:p>
    <w:p>
      <w:pPr>
        <w:adjustRightInd w:val="0"/>
        <w:snapToGrid w:val="0"/>
        <w:ind w:firstLine="360"/>
        <w:jc w:val="center"/>
      </w:pPr>
      <w:r>
        <w:drawing>
          <wp:inline distT="0" distB="0" distL="0" distR="0">
            <wp:extent cx="1533525" cy="1082675"/>
            <wp:effectExtent l="0" t="0" r="0" b="3175"/>
            <wp:docPr id="20" name="图片 20" descr="DSC05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DSC0584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1571424" cy="1109508"/>
                    </a:xfrm>
                    <a:prstGeom prst="rect">
                      <a:avLst/>
                    </a:prstGeom>
                    <a:noFill/>
                    <a:ln>
                      <a:noFill/>
                    </a:ln>
                  </pic:spPr>
                </pic:pic>
              </a:graphicData>
            </a:graphic>
          </wp:inline>
        </w:drawing>
      </w:r>
    </w:p>
    <w:p>
      <w:pPr>
        <w:adjustRightInd w:val="0"/>
        <w:snapToGrid w:val="0"/>
        <w:ind w:firstLine="360"/>
        <w:jc w:val="center"/>
      </w:pPr>
    </w:p>
    <w:p>
      <w:pPr>
        <w:adjustRightInd w:val="0"/>
        <w:snapToGrid w:val="0"/>
        <w:ind w:firstLine="360"/>
        <w:jc w:val="center"/>
      </w:pPr>
      <w:r>
        <w:drawing>
          <wp:inline distT="0" distB="0" distL="0" distR="0">
            <wp:extent cx="2012315" cy="1266190"/>
            <wp:effectExtent l="0" t="0" r="698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31" cstate="print"/>
                    <a:stretch>
                      <a:fillRect/>
                    </a:stretch>
                  </pic:blipFill>
                  <pic:spPr>
                    <a:xfrm>
                      <a:off x="0" y="0"/>
                      <a:ext cx="2028214" cy="1276433"/>
                    </a:xfrm>
                    <a:prstGeom prst="rect">
                      <a:avLst/>
                    </a:prstGeom>
                  </pic:spPr>
                </pic:pic>
              </a:graphicData>
            </a:graphic>
          </wp:inline>
        </w:drawing>
      </w:r>
    </w:p>
    <w:p>
      <w:pPr>
        <w:pStyle w:val="40"/>
        <w:rPr>
          <w:b/>
          <w:bCs/>
        </w:rPr>
      </w:pPr>
      <w:r>
        <w:rPr>
          <w:rFonts w:hint="eastAsia"/>
          <w:b/>
          <w:bCs/>
        </w:rPr>
        <w:t>L</w:t>
      </w:r>
      <w:r>
        <w:rPr>
          <w:b/>
          <w:bCs/>
        </w:rPr>
        <w:t>5</w:t>
      </w:r>
      <w:r>
        <w:rPr>
          <w:rFonts w:hint="eastAsia"/>
          <w:b/>
          <w:bCs/>
        </w:rPr>
        <w:t>跨中荷载—挠度曲线图</w:t>
      </w:r>
    </w:p>
    <w:p>
      <w:pPr>
        <w:pStyle w:val="34"/>
        <w:ind w:firstLine="361" w:firstLineChars="200"/>
        <w:jc w:val="left"/>
        <w:rPr>
          <w:rFonts w:cs="Times New Roman"/>
          <w:b/>
          <w:bCs/>
          <w:kern w:val="2"/>
          <w:sz w:val="18"/>
          <w:szCs w:val="24"/>
        </w:rPr>
      </w:pPr>
    </w:p>
    <w:p>
      <w:pPr>
        <w:pStyle w:val="34"/>
        <w:ind w:firstLine="361" w:firstLineChars="200"/>
        <w:jc w:val="left"/>
        <w:rPr>
          <w:rFonts w:cs="Times New Roman"/>
          <w:b/>
          <w:bCs/>
          <w:kern w:val="2"/>
          <w:sz w:val="18"/>
          <w:szCs w:val="24"/>
        </w:rPr>
      </w:pPr>
      <w:r>
        <w:rPr>
          <w:rFonts w:cs="Times New Roman"/>
          <w:b/>
          <w:bCs/>
          <w:kern w:val="2"/>
          <w:sz w:val="18"/>
          <w:szCs w:val="24"/>
        </w:rPr>
        <w:t>6</w:t>
      </w:r>
      <w:r>
        <w:rPr>
          <w:rFonts w:hint="eastAsia" w:cs="Times New Roman"/>
          <w:b/>
          <w:bCs/>
          <w:kern w:val="2"/>
          <w:sz w:val="18"/>
          <w:szCs w:val="24"/>
        </w:rPr>
        <w:t>、</w:t>
      </w:r>
      <w:r>
        <w:rPr>
          <w:rFonts w:hint="eastAsia"/>
          <w:b/>
          <w:bCs/>
          <w:sz w:val="18"/>
          <w:szCs w:val="24"/>
        </w:rPr>
        <w:t>贴碳纤维板-外包角钢--体外预应力加固梁（</w:t>
      </w:r>
      <w:r>
        <w:rPr>
          <w:rFonts w:hint="eastAsia" w:cs="Times New Roman"/>
          <w:b/>
          <w:bCs/>
          <w:kern w:val="2"/>
          <w:sz w:val="18"/>
          <w:szCs w:val="24"/>
        </w:rPr>
        <w:t>L</w:t>
      </w:r>
      <w:r>
        <w:rPr>
          <w:rFonts w:cs="Times New Roman"/>
          <w:b/>
          <w:bCs/>
          <w:kern w:val="2"/>
          <w:sz w:val="18"/>
          <w:szCs w:val="24"/>
        </w:rPr>
        <w:t>6</w:t>
      </w:r>
      <w:r>
        <w:rPr>
          <w:rFonts w:hint="eastAsia" w:cs="Times New Roman"/>
          <w:b/>
          <w:bCs/>
          <w:kern w:val="2"/>
          <w:sz w:val="18"/>
          <w:szCs w:val="24"/>
        </w:rPr>
        <w:t>）</w:t>
      </w:r>
    </w:p>
    <w:p>
      <w:pPr>
        <w:ind w:firstLine="360"/>
        <w:rPr>
          <w:rFonts w:hint="eastAsia"/>
        </w:rPr>
      </w:pPr>
      <w:r>
        <w:rPr>
          <w:rFonts w:hint="eastAsia"/>
        </w:rPr>
        <w:t>开始加载时梁体挠度随着荷载增加呈现为均匀变化，加载至181.30kN时梁体开始出现第一条裂缝，梁体挠度为8.92mm，荷载—挠度曲线出现转折点，随着荷载加大，跨中纯弯段及加载点附近截面出现新的裂缝，原有裂缝在其基础上向上延伸、裂缝宽度加大；加载</w:t>
      </w:r>
      <w:r>
        <w:rPr>
          <w:rFonts w:hint="eastAsia"/>
          <w:lang w:eastAsia="zh-CN"/>
        </w:rPr>
        <w:t>到</w:t>
      </w:r>
      <w:r>
        <w:rPr>
          <w:rFonts w:hint="eastAsia"/>
        </w:rPr>
        <w:t>252.13kN时，梁体开始出现弯剪斜裂缝；荷载施加到341.60kN时，裂缝基本出齐，裂缝宽度最大为0.3mm。加载至379.32kN时,钢筋屈服，荷载-挠度曲线开始出现转折点</w:t>
      </w:r>
      <w:r>
        <w:rPr>
          <w:rFonts w:hint="eastAsia"/>
          <w:lang w:val="en-US" w:eastAsia="zh-CN"/>
        </w:rPr>
        <w:t>。</w:t>
      </w:r>
      <w:r>
        <w:rPr>
          <w:rFonts w:hint="eastAsia"/>
        </w:rPr>
        <w:t>继续加载至455.56kN时，裂缝宽度达到1.6mm，试验停止。利用角钢反弹力和预应力钢筋法向力对碳纤维板进行可靠锚固，可减少碳纤维板粘结滑移，确保碳纤维板材料强度充分发挥，三种加固材料协同工作，优势互补。</w:t>
      </w:r>
    </w:p>
    <w:p>
      <w:pPr>
        <w:widowControl/>
        <w:jc w:val="center"/>
        <w:rPr>
          <w:rFonts w:ascii="宋体" w:hAnsi="宋体" w:cs="宋体"/>
          <w:kern w:val="0"/>
          <w:sz w:val="24"/>
        </w:rPr>
      </w:pPr>
      <w:r>
        <w:rPr>
          <w:rFonts w:ascii="宋体" w:hAnsi="宋体" w:cs="宋体"/>
          <w:kern w:val="0"/>
          <w:sz w:val="24"/>
        </w:rPr>
        <w:drawing>
          <wp:inline distT="0" distB="0" distL="0" distR="0">
            <wp:extent cx="1651635" cy="941070"/>
            <wp:effectExtent l="19050" t="0" r="5550" b="0"/>
            <wp:docPr id="18" name="图片 8" descr="D:\用户目录\我的文档\Tencent Files\767681939\Image\C2C\7178`J(1IXF5RDVFCD{Y2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D:\用户目录\我的文档\Tencent Files\767681939\Image\C2C\7178`J(1IXF5RDVFCD{Y2RU.jpg"/>
                    <pic:cNvPicPr>
                      <a:picLocks noChangeAspect="1" noChangeArrowheads="1"/>
                    </pic:cNvPicPr>
                  </pic:nvPicPr>
                  <pic:blipFill>
                    <a:blip r:embed="rId32" cstate="print"/>
                    <a:srcRect/>
                    <a:stretch>
                      <a:fillRect/>
                    </a:stretch>
                  </pic:blipFill>
                  <pic:spPr>
                    <a:xfrm>
                      <a:off x="0" y="0"/>
                      <a:ext cx="1655636" cy="943581"/>
                    </a:xfrm>
                    <a:prstGeom prst="rect">
                      <a:avLst/>
                    </a:prstGeom>
                    <a:noFill/>
                    <a:ln w="9525">
                      <a:noFill/>
                      <a:miter lim="800000"/>
                      <a:headEnd/>
                      <a:tailEnd/>
                    </a:ln>
                  </pic:spPr>
                </pic:pic>
              </a:graphicData>
            </a:graphic>
          </wp:inline>
        </w:drawing>
      </w:r>
    </w:p>
    <w:p>
      <w:pPr>
        <w:widowControl/>
        <w:jc w:val="center"/>
        <w:rPr>
          <w:rFonts w:ascii="宋体" w:hAnsi="宋体" w:cs="宋体"/>
          <w:kern w:val="0"/>
          <w:sz w:val="24"/>
        </w:rPr>
      </w:pPr>
      <w:r>
        <w:drawing>
          <wp:inline distT="0" distB="0" distL="0" distR="0">
            <wp:extent cx="2002790" cy="125666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33" cstate="print"/>
                    <a:stretch>
                      <a:fillRect/>
                    </a:stretch>
                  </pic:blipFill>
                  <pic:spPr>
                    <a:xfrm>
                      <a:off x="0" y="0"/>
                      <a:ext cx="2009054" cy="1260656"/>
                    </a:xfrm>
                    <a:prstGeom prst="rect">
                      <a:avLst/>
                    </a:prstGeom>
                  </pic:spPr>
                </pic:pic>
              </a:graphicData>
            </a:graphic>
          </wp:inline>
        </w:drawing>
      </w:r>
    </w:p>
    <w:p>
      <w:pPr>
        <w:pStyle w:val="40"/>
        <w:rPr>
          <w:b/>
          <w:bCs/>
        </w:rPr>
      </w:pPr>
      <w:r>
        <w:rPr>
          <w:rFonts w:hint="eastAsia"/>
          <w:b/>
          <w:bCs/>
        </w:rPr>
        <w:t>L</w:t>
      </w:r>
      <w:r>
        <w:rPr>
          <w:b/>
          <w:bCs/>
        </w:rPr>
        <w:t>6</w:t>
      </w:r>
      <w:r>
        <w:rPr>
          <w:rFonts w:hint="eastAsia"/>
          <w:b/>
          <w:bCs/>
        </w:rPr>
        <w:t>跨中荷载—挠度曲线图</w:t>
      </w:r>
    </w:p>
    <w:p>
      <w:pPr>
        <w:pStyle w:val="40"/>
        <w:numPr>
          <w:ilvl w:val="0"/>
          <w:numId w:val="0"/>
        </w:numPr>
        <w:jc w:val="both"/>
      </w:pPr>
    </w:p>
    <w:p>
      <w:pPr>
        <w:pStyle w:val="2"/>
      </w:pPr>
      <w:r>
        <w:t>5</w:t>
      </w:r>
      <w:r>
        <w:rPr>
          <w:rFonts w:hint="eastAsia"/>
        </w:rPr>
        <w:t xml:space="preserve"> 试验结果对比分析</w:t>
      </w:r>
    </w:p>
    <w:p>
      <w:pPr>
        <w:ind w:firstLine="360" w:firstLineChars="200"/>
      </w:pPr>
      <w:r>
        <w:rPr>
          <w:rFonts w:hint="eastAsia"/>
          <w:lang w:eastAsia="zh-CN"/>
        </w:rPr>
        <w:t>荷载</w:t>
      </w:r>
      <w:r>
        <w:rPr>
          <w:rFonts w:hint="eastAsia"/>
        </w:rPr>
        <w:t>试验获得试验梁</w:t>
      </w:r>
      <w:r>
        <w:rPr>
          <w:rFonts w:hint="eastAsia"/>
          <w:lang w:eastAsia="zh-CN"/>
        </w:rPr>
        <w:t>的开裂荷载、屈服荷载和极限</w:t>
      </w:r>
      <w:r>
        <w:rPr>
          <w:rFonts w:hint="eastAsia"/>
        </w:rPr>
        <w:t>承载</w:t>
      </w:r>
      <w:r>
        <w:rPr>
          <w:rFonts w:hint="eastAsia"/>
          <w:lang w:eastAsia="zh-CN"/>
        </w:rPr>
        <w:t>汇总</w:t>
      </w:r>
      <w:r>
        <w:rPr>
          <w:rFonts w:hint="eastAsia"/>
        </w:rPr>
        <w:t>详见</w:t>
      </w:r>
      <w:r>
        <w:fldChar w:fldCharType="begin"/>
      </w:r>
      <w:r>
        <w:instrText xml:space="preserve"> </w:instrText>
      </w:r>
      <w:r>
        <w:rPr>
          <w:rFonts w:hint="eastAsia"/>
        </w:rPr>
        <w:instrText xml:space="preserve">REF _Ref514096465 \r \h</w:instrText>
      </w:r>
      <w:r>
        <w:instrText xml:space="preserve"> </w:instrText>
      </w:r>
      <w:r>
        <w:fldChar w:fldCharType="separate"/>
      </w:r>
      <w:r>
        <w:rPr>
          <w:rFonts w:hint="eastAsia"/>
        </w:rPr>
        <w:t>表2</w:t>
      </w:r>
      <w:r>
        <w:fldChar w:fldCharType="end"/>
      </w:r>
      <w:r>
        <w:rPr>
          <w:rFonts w:hint="eastAsia"/>
        </w:rPr>
        <w:t>。</w:t>
      </w:r>
    </w:p>
    <w:p>
      <w:pPr>
        <w:pStyle w:val="27"/>
        <w:numPr>
          <w:ilvl w:val="0"/>
          <w:numId w:val="4"/>
        </w:numPr>
        <w:ind w:firstLineChars="0"/>
        <w:jc w:val="center"/>
        <w:rPr>
          <w:b/>
          <w:bCs/>
          <w:snapToGrid w:val="0"/>
        </w:rPr>
      </w:pPr>
      <w:r>
        <w:rPr>
          <w:rFonts w:hint="eastAsia"/>
          <w:b/>
          <w:bCs/>
          <w:snapToGrid w:val="0"/>
          <w:lang w:val="en-US" w:eastAsia="zh-CN"/>
        </w:rPr>
        <w:t xml:space="preserve"> </w:t>
      </w:r>
      <w:r>
        <w:rPr>
          <w:b/>
          <w:bCs/>
          <w:snapToGrid w:val="0"/>
        </w:rPr>
        <w:t>L1~L6试验</w:t>
      </w:r>
      <w:r>
        <w:rPr>
          <w:rFonts w:hint="eastAsia"/>
          <w:b/>
          <w:bCs/>
          <w:snapToGrid w:val="0"/>
        </w:rPr>
        <w:t>结果</w:t>
      </w:r>
      <w:r>
        <w:rPr>
          <w:b/>
          <w:bCs/>
          <w:snapToGrid w:val="0"/>
        </w:rPr>
        <w:t>数据汇总</w:t>
      </w:r>
      <w:r>
        <w:rPr>
          <w:rFonts w:hint="eastAsia"/>
          <w:b/>
          <w:bCs/>
          <w:snapToGrid w:val="0"/>
        </w:rPr>
        <w:t>表</w:t>
      </w:r>
    </w:p>
    <w:tbl>
      <w:tblPr>
        <w:tblStyle w:val="13"/>
        <w:tblW w:w="4538" w:type="dxa"/>
        <w:jc w:val="center"/>
        <w:tblBorders>
          <w:top w:val="single" w:color="auto" w:sz="2" w:space="0"/>
          <w:left w:val="none" w:color="auto" w:sz="0" w:space="0"/>
          <w:bottom w:val="single" w:color="auto" w:sz="2" w:space="0"/>
          <w:right w:val="none" w:color="auto" w:sz="0" w:space="0"/>
          <w:insideH w:val="single" w:color="auto" w:sz="2" w:space="0"/>
          <w:insideV w:val="single" w:color="auto" w:sz="2" w:space="0"/>
        </w:tblBorders>
        <w:tblLayout w:type="fixed"/>
        <w:tblCellMar>
          <w:top w:w="0" w:type="dxa"/>
          <w:left w:w="108" w:type="dxa"/>
          <w:bottom w:w="0" w:type="dxa"/>
          <w:right w:w="108" w:type="dxa"/>
        </w:tblCellMar>
      </w:tblPr>
      <w:tblGrid>
        <w:gridCol w:w="1131"/>
        <w:gridCol w:w="1134"/>
        <w:gridCol w:w="1134"/>
        <w:gridCol w:w="1139"/>
      </w:tblGrid>
      <w:tr>
        <w:tblPrEx>
          <w:tblBorders>
            <w:top w:val="single" w:color="auto" w:sz="2" w:space="0"/>
            <w:left w:val="none" w:color="auto" w:sz="0" w:space="0"/>
            <w:bottom w:val="single" w:color="auto" w:sz="2" w:space="0"/>
            <w:right w:val="none" w:color="auto" w:sz="0" w:space="0"/>
            <w:insideH w:val="single" w:color="auto" w:sz="2" w:space="0"/>
            <w:insideV w:val="single" w:color="auto" w:sz="2" w:space="0"/>
          </w:tblBorders>
          <w:tblCellMar>
            <w:top w:w="0" w:type="dxa"/>
            <w:left w:w="108" w:type="dxa"/>
            <w:bottom w:w="0" w:type="dxa"/>
            <w:right w:w="108" w:type="dxa"/>
          </w:tblCellMar>
        </w:tblPrEx>
        <w:trPr>
          <w:trHeight w:val="283" w:hRule="atLeast"/>
          <w:jc w:val="center"/>
        </w:trPr>
        <w:tc>
          <w:tcPr>
            <w:tcW w:w="1131" w:type="dxa"/>
            <w:vMerge w:val="restart"/>
            <w:tcBorders>
              <w:top w:val="single" w:color="auto" w:sz="12" w:space="0"/>
            </w:tcBorders>
            <w:vAlign w:val="center"/>
          </w:tcPr>
          <w:p>
            <w:pPr>
              <w:jc w:val="center"/>
              <w:rPr>
                <w:kern w:val="0"/>
                <w:sz w:val="15"/>
                <w:szCs w:val="18"/>
              </w:rPr>
            </w:pPr>
            <w:r>
              <w:rPr>
                <w:rFonts w:hint="eastAsia"/>
                <w:kern w:val="0"/>
                <w:sz w:val="15"/>
                <w:szCs w:val="18"/>
              </w:rPr>
              <w:t>梁号</w:t>
            </w:r>
          </w:p>
        </w:tc>
        <w:tc>
          <w:tcPr>
            <w:tcW w:w="3407" w:type="dxa"/>
            <w:gridSpan w:val="3"/>
            <w:tcBorders>
              <w:top w:val="single" w:color="auto" w:sz="12" w:space="0"/>
            </w:tcBorders>
            <w:vAlign w:val="center"/>
          </w:tcPr>
          <w:p>
            <w:pPr>
              <w:adjustRightInd w:val="0"/>
              <w:snapToGrid w:val="0"/>
              <w:jc w:val="center"/>
              <w:rPr>
                <w:sz w:val="15"/>
                <w:szCs w:val="18"/>
              </w:rPr>
            </w:pPr>
            <w:r>
              <w:rPr>
                <w:rFonts w:hint="eastAsia"/>
                <w:i/>
                <w:iCs/>
                <w:sz w:val="15"/>
                <w:szCs w:val="18"/>
              </w:rPr>
              <w:t>P</w:t>
            </w:r>
            <w:r>
              <w:rPr>
                <w:rFonts w:hint="eastAsia"/>
                <w:sz w:val="15"/>
                <w:szCs w:val="18"/>
              </w:rPr>
              <w:t>(kN)</w:t>
            </w:r>
          </w:p>
        </w:tc>
      </w:tr>
      <w:tr>
        <w:tblPrEx>
          <w:tblBorders>
            <w:top w:val="single" w:color="auto" w:sz="2" w:space="0"/>
            <w:left w:val="none" w:color="auto" w:sz="0" w:space="0"/>
            <w:bottom w:val="single" w:color="auto" w:sz="2" w:space="0"/>
            <w:right w:val="none" w:color="auto" w:sz="0" w:space="0"/>
            <w:insideH w:val="single" w:color="auto" w:sz="2" w:space="0"/>
            <w:insideV w:val="single" w:color="auto" w:sz="2" w:space="0"/>
          </w:tblBorders>
          <w:tblCellMar>
            <w:top w:w="0" w:type="dxa"/>
            <w:left w:w="108" w:type="dxa"/>
            <w:bottom w:w="0" w:type="dxa"/>
            <w:right w:w="108" w:type="dxa"/>
          </w:tblCellMar>
        </w:tblPrEx>
        <w:trPr>
          <w:trHeight w:val="283" w:hRule="atLeast"/>
          <w:jc w:val="center"/>
        </w:trPr>
        <w:tc>
          <w:tcPr>
            <w:tcW w:w="1131" w:type="dxa"/>
            <w:vMerge w:val="continue"/>
            <w:tcBorders>
              <w:bottom w:val="single" w:color="auto" w:sz="12" w:space="0"/>
            </w:tcBorders>
            <w:vAlign w:val="center"/>
          </w:tcPr>
          <w:p>
            <w:pPr>
              <w:jc w:val="center"/>
              <w:rPr>
                <w:kern w:val="0"/>
                <w:sz w:val="15"/>
                <w:szCs w:val="18"/>
              </w:rPr>
            </w:pPr>
          </w:p>
        </w:tc>
        <w:tc>
          <w:tcPr>
            <w:tcW w:w="1134" w:type="dxa"/>
            <w:tcBorders>
              <w:bottom w:val="single" w:color="auto" w:sz="12" w:space="0"/>
            </w:tcBorders>
            <w:vAlign w:val="center"/>
          </w:tcPr>
          <w:p>
            <w:pPr>
              <w:adjustRightInd w:val="0"/>
              <w:snapToGrid w:val="0"/>
              <w:jc w:val="center"/>
              <w:rPr>
                <w:color w:val="333333"/>
                <w:kern w:val="0"/>
                <w:sz w:val="15"/>
                <w:szCs w:val="18"/>
              </w:rPr>
            </w:pPr>
            <w:r>
              <w:rPr>
                <w:rFonts w:hint="eastAsia"/>
                <w:i/>
                <w:iCs/>
                <w:sz w:val="15"/>
                <w:szCs w:val="18"/>
              </w:rPr>
              <w:t>P</w:t>
            </w:r>
            <w:r>
              <w:rPr>
                <w:rFonts w:hint="eastAsia"/>
                <w:position w:val="-2"/>
                <w:sz w:val="15"/>
                <w:szCs w:val="18"/>
                <w:vertAlign w:val="subscript"/>
              </w:rPr>
              <w:t>cr</w:t>
            </w:r>
          </w:p>
        </w:tc>
        <w:tc>
          <w:tcPr>
            <w:tcW w:w="1134" w:type="dxa"/>
            <w:tcBorders>
              <w:bottom w:val="single" w:color="auto" w:sz="12" w:space="0"/>
            </w:tcBorders>
            <w:vAlign w:val="center"/>
          </w:tcPr>
          <w:p>
            <w:pPr>
              <w:adjustRightInd w:val="0"/>
              <w:snapToGrid w:val="0"/>
              <w:jc w:val="center"/>
              <w:rPr>
                <w:color w:val="333333"/>
                <w:kern w:val="0"/>
                <w:sz w:val="15"/>
                <w:szCs w:val="18"/>
              </w:rPr>
            </w:pPr>
            <w:r>
              <w:rPr>
                <w:rFonts w:hint="eastAsia"/>
                <w:i/>
                <w:iCs/>
                <w:sz w:val="15"/>
                <w:szCs w:val="18"/>
              </w:rPr>
              <w:t>P</w:t>
            </w:r>
            <w:r>
              <w:rPr>
                <w:position w:val="-2"/>
                <w:sz w:val="15"/>
                <w:szCs w:val="18"/>
                <w:vertAlign w:val="subscript"/>
              </w:rPr>
              <w:t>y</w:t>
            </w:r>
          </w:p>
        </w:tc>
        <w:tc>
          <w:tcPr>
            <w:tcW w:w="1139" w:type="dxa"/>
            <w:tcBorders>
              <w:bottom w:val="single" w:color="auto" w:sz="12" w:space="0"/>
            </w:tcBorders>
            <w:vAlign w:val="center"/>
          </w:tcPr>
          <w:p>
            <w:pPr>
              <w:adjustRightInd w:val="0"/>
              <w:snapToGrid w:val="0"/>
              <w:jc w:val="center"/>
              <w:rPr>
                <w:color w:val="333333"/>
                <w:kern w:val="0"/>
                <w:sz w:val="15"/>
                <w:szCs w:val="18"/>
              </w:rPr>
            </w:pPr>
            <w:r>
              <w:rPr>
                <w:rFonts w:hint="eastAsia"/>
                <w:i/>
                <w:iCs/>
                <w:sz w:val="15"/>
                <w:szCs w:val="18"/>
              </w:rPr>
              <w:t>P</w:t>
            </w:r>
            <w:r>
              <w:rPr>
                <w:rFonts w:hint="eastAsia"/>
                <w:position w:val="-2"/>
                <w:sz w:val="15"/>
                <w:szCs w:val="18"/>
                <w:vertAlign w:val="subscript"/>
              </w:rPr>
              <w:t>u</w:t>
            </w:r>
          </w:p>
        </w:tc>
      </w:tr>
      <w:tr>
        <w:tblPrEx>
          <w:tblBorders>
            <w:top w:val="single" w:color="auto" w:sz="2" w:space="0"/>
            <w:left w:val="none" w:color="auto" w:sz="0" w:space="0"/>
            <w:bottom w:val="single" w:color="auto" w:sz="2" w:space="0"/>
            <w:right w:val="none" w:color="auto" w:sz="0" w:space="0"/>
            <w:insideH w:val="single" w:color="auto" w:sz="2" w:space="0"/>
            <w:insideV w:val="single" w:color="auto" w:sz="2" w:space="0"/>
          </w:tblBorders>
          <w:tblCellMar>
            <w:top w:w="0" w:type="dxa"/>
            <w:left w:w="108" w:type="dxa"/>
            <w:bottom w:w="0" w:type="dxa"/>
            <w:right w:w="108" w:type="dxa"/>
          </w:tblCellMar>
        </w:tblPrEx>
        <w:trPr>
          <w:trHeight w:val="283" w:hRule="atLeast"/>
          <w:jc w:val="center"/>
        </w:trPr>
        <w:tc>
          <w:tcPr>
            <w:tcW w:w="1131" w:type="dxa"/>
            <w:tcBorders>
              <w:top w:val="single" w:color="auto" w:sz="12" w:space="0"/>
            </w:tcBorders>
            <w:vAlign w:val="center"/>
          </w:tcPr>
          <w:p>
            <w:pPr>
              <w:jc w:val="center"/>
              <w:rPr>
                <w:kern w:val="0"/>
                <w:sz w:val="15"/>
                <w:szCs w:val="18"/>
              </w:rPr>
            </w:pPr>
            <w:r>
              <w:rPr>
                <w:rFonts w:hint="eastAsia"/>
                <w:kern w:val="0"/>
                <w:sz w:val="15"/>
                <w:szCs w:val="18"/>
              </w:rPr>
              <w:t>L</w:t>
            </w:r>
            <w:r>
              <w:rPr>
                <w:kern w:val="0"/>
                <w:sz w:val="15"/>
                <w:szCs w:val="18"/>
              </w:rPr>
              <w:t>1</w:t>
            </w:r>
          </w:p>
        </w:tc>
        <w:tc>
          <w:tcPr>
            <w:tcW w:w="1134" w:type="dxa"/>
            <w:tcBorders>
              <w:top w:val="single" w:color="auto" w:sz="12" w:space="0"/>
            </w:tcBorders>
            <w:vAlign w:val="center"/>
          </w:tcPr>
          <w:p>
            <w:pPr>
              <w:jc w:val="center"/>
              <w:rPr>
                <w:kern w:val="0"/>
                <w:sz w:val="15"/>
                <w:szCs w:val="18"/>
              </w:rPr>
            </w:pPr>
            <w:r>
              <w:rPr>
                <w:rFonts w:hint="eastAsia"/>
                <w:kern w:val="0"/>
                <w:sz w:val="15"/>
                <w:szCs w:val="18"/>
              </w:rPr>
              <w:t>34.33</w:t>
            </w:r>
          </w:p>
        </w:tc>
        <w:tc>
          <w:tcPr>
            <w:tcW w:w="1134" w:type="dxa"/>
            <w:tcBorders>
              <w:top w:val="single" w:color="auto" w:sz="12" w:space="0"/>
            </w:tcBorders>
            <w:vAlign w:val="center"/>
          </w:tcPr>
          <w:p>
            <w:pPr>
              <w:jc w:val="center"/>
              <w:rPr>
                <w:kern w:val="0"/>
                <w:sz w:val="15"/>
                <w:szCs w:val="18"/>
              </w:rPr>
            </w:pPr>
            <w:r>
              <w:rPr>
                <w:rFonts w:hint="eastAsia"/>
                <w:kern w:val="0"/>
                <w:sz w:val="15"/>
                <w:szCs w:val="18"/>
              </w:rPr>
              <w:t>68.86</w:t>
            </w:r>
          </w:p>
        </w:tc>
        <w:tc>
          <w:tcPr>
            <w:tcW w:w="1139" w:type="dxa"/>
            <w:tcBorders>
              <w:top w:val="single" w:color="auto" w:sz="12" w:space="0"/>
            </w:tcBorders>
            <w:vAlign w:val="center"/>
          </w:tcPr>
          <w:p>
            <w:pPr>
              <w:jc w:val="center"/>
              <w:rPr>
                <w:kern w:val="0"/>
                <w:sz w:val="15"/>
                <w:szCs w:val="18"/>
              </w:rPr>
            </w:pPr>
            <w:r>
              <w:rPr>
                <w:rFonts w:hint="eastAsia"/>
                <w:kern w:val="0"/>
                <w:sz w:val="15"/>
                <w:szCs w:val="18"/>
              </w:rPr>
              <w:t>77.15</w:t>
            </w:r>
          </w:p>
        </w:tc>
      </w:tr>
      <w:tr>
        <w:tblPrEx>
          <w:tblBorders>
            <w:top w:val="single" w:color="auto" w:sz="2" w:space="0"/>
            <w:left w:val="none" w:color="auto" w:sz="0" w:space="0"/>
            <w:bottom w:val="single" w:color="auto" w:sz="2" w:space="0"/>
            <w:right w:val="none" w:color="auto" w:sz="0" w:space="0"/>
            <w:insideH w:val="single" w:color="auto" w:sz="2" w:space="0"/>
            <w:insideV w:val="single" w:color="auto" w:sz="2" w:space="0"/>
          </w:tblBorders>
          <w:tblCellMar>
            <w:top w:w="0" w:type="dxa"/>
            <w:left w:w="108" w:type="dxa"/>
            <w:bottom w:w="0" w:type="dxa"/>
            <w:right w:w="108" w:type="dxa"/>
          </w:tblCellMar>
        </w:tblPrEx>
        <w:trPr>
          <w:trHeight w:val="283" w:hRule="atLeast"/>
          <w:jc w:val="center"/>
        </w:trPr>
        <w:tc>
          <w:tcPr>
            <w:tcW w:w="1131" w:type="dxa"/>
            <w:vAlign w:val="center"/>
          </w:tcPr>
          <w:p>
            <w:pPr>
              <w:jc w:val="center"/>
              <w:rPr>
                <w:kern w:val="0"/>
                <w:sz w:val="15"/>
                <w:szCs w:val="18"/>
              </w:rPr>
            </w:pPr>
            <w:r>
              <w:rPr>
                <w:rFonts w:hint="eastAsia"/>
                <w:kern w:val="0"/>
                <w:sz w:val="15"/>
                <w:szCs w:val="18"/>
              </w:rPr>
              <w:t>L</w:t>
            </w:r>
            <w:r>
              <w:rPr>
                <w:kern w:val="0"/>
                <w:sz w:val="15"/>
                <w:szCs w:val="18"/>
              </w:rPr>
              <w:t>2</w:t>
            </w:r>
          </w:p>
        </w:tc>
        <w:tc>
          <w:tcPr>
            <w:tcW w:w="1134" w:type="dxa"/>
            <w:vAlign w:val="center"/>
          </w:tcPr>
          <w:p>
            <w:pPr>
              <w:jc w:val="center"/>
              <w:rPr>
                <w:kern w:val="0"/>
                <w:sz w:val="15"/>
                <w:szCs w:val="18"/>
              </w:rPr>
            </w:pPr>
            <w:r>
              <w:rPr>
                <w:rFonts w:hint="eastAsia"/>
                <w:kern w:val="0"/>
                <w:sz w:val="15"/>
                <w:szCs w:val="18"/>
              </w:rPr>
              <w:t>36.09</w:t>
            </w:r>
          </w:p>
        </w:tc>
        <w:tc>
          <w:tcPr>
            <w:tcW w:w="1134" w:type="dxa"/>
            <w:vAlign w:val="center"/>
          </w:tcPr>
          <w:p>
            <w:pPr>
              <w:jc w:val="center"/>
              <w:rPr>
                <w:kern w:val="0"/>
                <w:sz w:val="15"/>
                <w:szCs w:val="18"/>
              </w:rPr>
            </w:pPr>
            <w:r>
              <w:rPr>
                <w:kern w:val="0"/>
                <w:sz w:val="15"/>
                <w:szCs w:val="18"/>
              </w:rPr>
              <w:t>118.11</w:t>
            </w:r>
          </w:p>
        </w:tc>
        <w:tc>
          <w:tcPr>
            <w:tcW w:w="1139" w:type="dxa"/>
            <w:vAlign w:val="center"/>
          </w:tcPr>
          <w:p>
            <w:pPr>
              <w:jc w:val="center"/>
              <w:rPr>
                <w:kern w:val="0"/>
                <w:sz w:val="15"/>
                <w:szCs w:val="18"/>
              </w:rPr>
            </w:pPr>
            <w:r>
              <w:rPr>
                <w:kern w:val="0"/>
                <w:sz w:val="15"/>
                <w:szCs w:val="18"/>
              </w:rPr>
              <w:t>145.61</w:t>
            </w:r>
          </w:p>
        </w:tc>
      </w:tr>
      <w:tr>
        <w:tblPrEx>
          <w:tblBorders>
            <w:top w:val="single" w:color="auto" w:sz="2" w:space="0"/>
            <w:left w:val="none" w:color="auto" w:sz="0" w:space="0"/>
            <w:bottom w:val="single" w:color="auto" w:sz="2" w:space="0"/>
            <w:right w:val="none" w:color="auto" w:sz="0" w:space="0"/>
            <w:insideH w:val="single" w:color="auto" w:sz="2" w:space="0"/>
            <w:insideV w:val="single" w:color="auto" w:sz="2" w:space="0"/>
          </w:tblBorders>
          <w:tblCellMar>
            <w:top w:w="0" w:type="dxa"/>
            <w:left w:w="108" w:type="dxa"/>
            <w:bottom w:w="0" w:type="dxa"/>
            <w:right w:w="108" w:type="dxa"/>
          </w:tblCellMar>
        </w:tblPrEx>
        <w:trPr>
          <w:trHeight w:val="283" w:hRule="atLeast"/>
          <w:jc w:val="center"/>
        </w:trPr>
        <w:tc>
          <w:tcPr>
            <w:tcW w:w="1131" w:type="dxa"/>
            <w:vAlign w:val="center"/>
          </w:tcPr>
          <w:p>
            <w:pPr>
              <w:jc w:val="center"/>
              <w:rPr>
                <w:kern w:val="0"/>
                <w:sz w:val="15"/>
                <w:szCs w:val="18"/>
              </w:rPr>
            </w:pPr>
            <w:r>
              <w:rPr>
                <w:rFonts w:hint="eastAsia"/>
                <w:kern w:val="0"/>
                <w:sz w:val="15"/>
                <w:szCs w:val="18"/>
              </w:rPr>
              <w:t>L</w:t>
            </w:r>
            <w:r>
              <w:rPr>
                <w:kern w:val="0"/>
                <w:sz w:val="15"/>
                <w:szCs w:val="18"/>
              </w:rPr>
              <w:t>3</w:t>
            </w:r>
          </w:p>
        </w:tc>
        <w:tc>
          <w:tcPr>
            <w:tcW w:w="1134" w:type="dxa"/>
            <w:vAlign w:val="center"/>
          </w:tcPr>
          <w:p>
            <w:pPr>
              <w:jc w:val="center"/>
              <w:rPr>
                <w:kern w:val="0"/>
                <w:sz w:val="15"/>
                <w:szCs w:val="18"/>
              </w:rPr>
            </w:pPr>
            <w:r>
              <w:rPr>
                <w:kern w:val="0"/>
                <w:sz w:val="15"/>
                <w:szCs w:val="18"/>
              </w:rPr>
              <w:t>35.00</w:t>
            </w:r>
          </w:p>
        </w:tc>
        <w:tc>
          <w:tcPr>
            <w:tcW w:w="1134" w:type="dxa"/>
            <w:vAlign w:val="center"/>
          </w:tcPr>
          <w:p>
            <w:pPr>
              <w:jc w:val="center"/>
              <w:rPr>
                <w:kern w:val="0"/>
                <w:sz w:val="15"/>
                <w:szCs w:val="18"/>
              </w:rPr>
            </w:pPr>
            <w:r>
              <w:rPr>
                <w:rFonts w:hint="eastAsia"/>
                <w:kern w:val="0"/>
                <w:sz w:val="15"/>
                <w:szCs w:val="18"/>
              </w:rPr>
              <w:t>193.1</w:t>
            </w:r>
            <w:r>
              <w:rPr>
                <w:kern w:val="0"/>
                <w:sz w:val="15"/>
                <w:szCs w:val="18"/>
              </w:rPr>
              <w:t>0</w:t>
            </w:r>
          </w:p>
        </w:tc>
        <w:tc>
          <w:tcPr>
            <w:tcW w:w="1139" w:type="dxa"/>
            <w:vAlign w:val="center"/>
          </w:tcPr>
          <w:p>
            <w:pPr>
              <w:jc w:val="center"/>
              <w:rPr>
                <w:kern w:val="0"/>
                <w:sz w:val="15"/>
                <w:szCs w:val="18"/>
              </w:rPr>
            </w:pPr>
            <w:r>
              <w:rPr>
                <w:rFonts w:hint="eastAsia"/>
                <w:kern w:val="0"/>
                <w:sz w:val="15"/>
                <w:szCs w:val="18"/>
              </w:rPr>
              <w:t>217.1</w:t>
            </w:r>
            <w:r>
              <w:rPr>
                <w:kern w:val="0"/>
                <w:sz w:val="15"/>
                <w:szCs w:val="18"/>
              </w:rPr>
              <w:t>0</w:t>
            </w:r>
          </w:p>
        </w:tc>
      </w:tr>
      <w:tr>
        <w:tblPrEx>
          <w:tblBorders>
            <w:top w:val="single" w:color="auto" w:sz="2" w:space="0"/>
            <w:left w:val="none" w:color="auto" w:sz="0" w:space="0"/>
            <w:bottom w:val="single" w:color="auto" w:sz="2" w:space="0"/>
            <w:right w:val="none" w:color="auto" w:sz="0" w:space="0"/>
            <w:insideH w:val="single" w:color="auto" w:sz="2" w:space="0"/>
            <w:insideV w:val="single" w:color="auto" w:sz="2" w:space="0"/>
          </w:tblBorders>
          <w:tblCellMar>
            <w:top w:w="0" w:type="dxa"/>
            <w:left w:w="108" w:type="dxa"/>
            <w:bottom w:w="0" w:type="dxa"/>
            <w:right w:w="108" w:type="dxa"/>
          </w:tblCellMar>
        </w:tblPrEx>
        <w:trPr>
          <w:trHeight w:val="283" w:hRule="atLeast"/>
          <w:jc w:val="center"/>
        </w:trPr>
        <w:tc>
          <w:tcPr>
            <w:tcW w:w="1131" w:type="dxa"/>
            <w:vAlign w:val="center"/>
          </w:tcPr>
          <w:p>
            <w:pPr>
              <w:jc w:val="center"/>
              <w:rPr>
                <w:kern w:val="0"/>
                <w:sz w:val="15"/>
                <w:szCs w:val="18"/>
              </w:rPr>
            </w:pPr>
            <w:r>
              <w:rPr>
                <w:rFonts w:hint="eastAsia"/>
                <w:kern w:val="0"/>
                <w:sz w:val="15"/>
                <w:szCs w:val="18"/>
              </w:rPr>
              <w:t>L</w:t>
            </w:r>
            <w:r>
              <w:rPr>
                <w:kern w:val="0"/>
                <w:sz w:val="15"/>
                <w:szCs w:val="18"/>
              </w:rPr>
              <w:t>4</w:t>
            </w:r>
          </w:p>
        </w:tc>
        <w:tc>
          <w:tcPr>
            <w:tcW w:w="1134" w:type="dxa"/>
            <w:vAlign w:val="center"/>
          </w:tcPr>
          <w:p>
            <w:pPr>
              <w:jc w:val="center"/>
              <w:rPr>
                <w:kern w:val="0"/>
                <w:sz w:val="15"/>
                <w:szCs w:val="18"/>
              </w:rPr>
            </w:pPr>
            <w:r>
              <w:rPr>
                <w:rFonts w:hint="eastAsia"/>
                <w:kern w:val="0"/>
                <w:sz w:val="15"/>
                <w:szCs w:val="18"/>
              </w:rPr>
              <w:t>47.67</w:t>
            </w:r>
          </w:p>
        </w:tc>
        <w:tc>
          <w:tcPr>
            <w:tcW w:w="1134" w:type="dxa"/>
            <w:vAlign w:val="center"/>
          </w:tcPr>
          <w:p>
            <w:pPr>
              <w:jc w:val="center"/>
              <w:rPr>
                <w:kern w:val="0"/>
                <w:sz w:val="15"/>
                <w:szCs w:val="18"/>
              </w:rPr>
            </w:pPr>
            <w:r>
              <w:rPr>
                <w:rFonts w:hint="eastAsia"/>
                <w:kern w:val="0"/>
                <w:sz w:val="15"/>
                <w:szCs w:val="18"/>
              </w:rPr>
              <w:t>230.39</w:t>
            </w:r>
          </w:p>
        </w:tc>
        <w:tc>
          <w:tcPr>
            <w:tcW w:w="1139" w:type="dxa"/>
            <w:vAlign w:val="center"/>
          </w:tcPr>
          <w:p>
            <w:pPr>
              <w:jc w:val="center"/>
              <w:rPr>
                <w:kern w:val="0"/>
                <w:sz w:val="15"/>
                <w:szCs w:val="18"/>
              </w:rPr>
            </w:pPr>
            <w:r>
              <w:rPr>
                <w:rFonts w:hint="eastAsia"/>
                <w:kern w:val="0"/>
                <w:sz w:val="15"/>
                <w:szCs w:val="18"/>
              </w:rPr>
              <w:t>298.42</w:t>
            </w:r>
          </w:p>
        </w:tc>
      </w:tr>
      <w:tr>
        <w:tblPrEx>
          <w:tblBorders>
            <w:top w:val="single" w:color="auto" w:sz="2" w:space="0"/>
            <w:left w:val="none" w:color="auto" w:sz="0" w:space="0"/>
            <w:bottom w:val="single" w:color="auto" w:sz="2" w:space="0"/>
            <w:right w:val="none" w:color="auto" w:sz="0" w:space="0"/>
            <w:insideH w:val="single" w:color="auto" w:sz="2" w:space="0"/>
            <w:insideV w:val="single" w:color="auto" w:sz="2" w:space="0"/>
          </w:tblBorders>
          <w:tblCellMar>
            <w:top w:w="0" w:type="dxa"/>
            <w:left w:w="108" w:type="dxa"/>
            <w:bottom w:w="0" w:type="dxa"/>
            <w:right w:w="108" w:type="dxa"/>
          </w:tblCellMar>
        </w:tblPrEx>
        <w:trPr>
          <w:trHeight w:val="283" w:hRule="atLeast"/>
          <w:jc w:val="center"/>
        </w:trPr>
        <w:tc>
          <w:tcPr>
            <w:tcW w:w="1131" w:type="dxa"/>
            <w:vAlign w:val="center"/>
          </w:tcPr>
          <w:p>
            <w:pPr>
              <w:jc w:val="center"/>
              <w:rPr>
                <w:kern w:val="0"/>
                <w:sz w:val="15"/>
                <w:szCs w:val="18"/>
              </w:rPr>
            </w:pPr>
            <w:r>
              <w:rPr>
                <w:rFonts w:hint="eastAsia"/>
                <w:kern w:val="0"/>
                <w:sz w:val="15"/>
                <w:szCs w:val="18"/>
              </w:rPr>
              <w:t>L</w:t>
            </w:r>
            <w:r>
              <w:rPr>
                <w:kern w:val="0"/>
                <w:sz w:val="15"/>
                <w:szCs w:val="18"/>
              </w:rPr>
              <w:t>5</w:t>
            </w:r>
          </w:p>
        </w:tc>
        <w:tc>
          <w:tcPr>
            <w:tcW w:w="1134" w:type="dxa"/>
            <w:vAlign w:val="center"/>
          </w:tcPr>
          <w:p>
            <w:pPr>
              <w:jc w:val="center"/>
              <w:rPr>
                <w:kern w:val="0"/>
                <w:sz w:val="15"/>
                <w:szCs w:val="18"/>
              </w:rPr>
            </w:pPr>
            <w:r>
              <w:rPr>
                <w:rFonts w:hint="eastAsia"/>
                <w:kern w:val="0"/>
                <w:sz w:val="15"/>
                <w:szCs w:val="18"/>
              </w:rPr>
              <w:t>118.14</w:t>
            </w:r>
          </w:p>
        </w:tc>
        <w:tc>
          <w:tcPr>
            <w:tcW w:w="1134" w:type="dxa"/>
            <w:vAlign w:val="center"/>
          </w:tcPr>
          <w:p>
            <w:pPr>
              <w:jc w:val="center"/>
              <w:rPr>
                <w:kern w:val="0"/>
                <w:sz w:val="15"/>
                <w:szCs w:val="18"/>
              </w:rPr>
            </w:pPr>
            <w:r>
              <w:rPr>
                <w:rFonts w:hint="eastAsia"/>
                <w:kern w:val="0"/>
                <w:sz w:val="15"/>
                <w:szCs w:val="18"/>
              </w:rPr>
              <w:t>163.10</w:t>
            </w:r>
          </w:p>
        </w:tc>
        <w:tc>
          <w:tcPr>
            <w:tcW w:w="1139" w:type="dxa"/>
            <w:vAlign w:val="center"/>
          </w:tcPr>
          <w:p>
            <w:pPr>
              <w:jc w:val="center"/>
              <w:rPr>
                <w:kern w:val="0"/>
                <w:sz w:val="15"/>
                <w:szCs w:val="18"/>
              </w:rPr>
            </w:pPr>
            <w:r>
              <w:rPr>
                <w:rFonts w:hint="eastAsia"/>
                <w:kern w:val="0"/>
                <w:sz w:val="15"/>
                <w:szCs w:val="18"/>
              </w:rPr>
              <w:t>190.22</w:t>
            </w:r>
          </w:p>
        </w:tc>
      </w:tr>
      <w:tr>
        <w:tblPrEx>
          <w:tblBorders>
            <w:top w:val="single" w:color="auto" w:sz="2" w:space="0"/>
            <w:left w:val="none" w:color="auto" w:sz="0" w:space="0"/>
            <w:bottom w:val="single" w:color="auto" w:sz="2" w:space="0"/>
            <w:right w:val="none" w:color="auto" w:sz="0" w:space="0"/>
            <w:insideH w:val="single" w:color="auto" w:sz="2" w:space="0"/>
            <w:insideV w:val="single" w:color="auto" w:sz="2" w:space="0"/>
          </w:tblBorders>
          <w:tblCellMar>
            <w:top w:w="0" w:type="dxa"/>
            <w:left w:w="108" w:type="dxa"/>
            <w:bottom w:w="0" w:type="dxa"/>
            <w:right w:w="108" w:type="dxa"/>
          </w:tblCellMar>
        </w:tblPrEx>
        <w:trPr>
          <w:trHeight w:val="283" w:hRule="atLeast"/>
          <w:jc w:val="center"/>
        </w:trPr>
        <w:tc>
          <w:tcPr>
            <w:tcW w:w="1131" w:type="dxa"/>
            <w:tcBorders>
              <w:bottom w:val="single" w:color="auto" w:sz="12" w:space="0"/>
            </w:tcBorders>
            <w:vAlign w:val="center"/>
          </w:tcPr>
          <w:p>
            <w:pPr>
              <w:jc w:val="center"/>
              <w:rPr>
                <w:kern w:val="0"/>
                <w:sz w:val="15"/>
                <w:szCs w:val="18"/>
              </w:rPr>
            </w:pPr>
            <w:r>
              <w:rPr>
                <w:rFonts w:hint="eastAsia"/>
                <w:kern w:val="0"/>
                <w:sz w:val="15"/>
                <w:szCs w:val="18"/>
              </w:rPr>
              <w:t>L</w:t>
            </w:r>
            <w:r>
              <w:rPr>
                <w:kern w:val="0"/>
                <w:sz w:val="15"/>
                <w:szCs w:val="18"/>
              </w:rPr>
              <w:t>6</w:t>
            </w:r>
          </w:p>
        </w:tc>
        <w:tc>
          <w:tcPr>
            <w:tcW w:w="1134" w:type="dxa"/>
            <w:tcBorders>
              <w:bottom w:val="single" w:color="auto" w:sz="12" w:space="0"/>
            </w:tcBorders>
            <w:vAlign w:val="center"/>
          </w:tcPr>
          <w:p>
            <w:pPr>
              <w:jc w:val="center"/>
              <w:rPr>
                <w:kern w:val="0"/>
                <w:sz w:val="15"/>
                <w:szCs w:val="18"/>
              </w:rPr>
            </w:pPr>
            <w:r>
              <w:rPr>
                <w:rFonts w:hint="eastAsia"/>
                <w:kern w:val="0"/>
                <w:sz w:val="15"/>
                <w:szCs w:val="18"/>
              </w:rPr>
              <w:t>1</w:t>
            </w:r>
            <w:r>
              <w:rPr>
                <w:kern w:val="0"/>
                <w:sz w:val="15"/>
                <w:szCs w:val="18"/>
              </w:rPr>
              <w:t>27</w:t>
            </w:r>
            <w:r>
              <w:rPr>
                <w:rFonts w:hint="eastAsia"/>
                <w:kern w:val="0"/>
                <w:sz w:val="15"/>
                <w:szCs w:val="18"/>
              </w:rPr>
              <w:t>.</w:t>
            </w:r>
            <w:r>
              <w:rPr>
                <w:kern w:val="0"/>
                <w:sz w:val="15"/>
                <w:szCs w:val="18"/>
              </w:rPr>
              <w:t>26</w:t>
            </w:r>
          </w:p>
        </w:tc>
        <w:tc>
          <w:tcPr>
            <w:tcW w:w="1134" w:type="dxa"/>
            <w:tcBorders>
              <w:bottom w:val="single" w:color="auto" w:sz="12" w:space="0"/>
            </w:tcBorders>
            <w:vAlign w:val="center"/>
          </w:tcPr>
          <w:p>
            <w:pPr>
              <w:jc w:val="center"/>
              <w:rPr>
                <w:kern w:val="0"/>
                <w:sz w:val="15"/>
                <w:szCs w:val="18"/>
              </w:rPr>
            </w:pPr>
            <w:r>
              <w:rPr>
                <w:rFonts w:hint="eastAsia"/>
                <w:kern w:val="0"/>
                <w:sz w:val="15"/>
                <w:szCs w:val="18"/>
              </w:rPr>
              <w:t>379.32</w:t>
            </w:r>
          </w:p>
        </w:tc>
        <w:tc>
          <w:tcPr>
            <w:tcW w:w="1139" w:type="dxa"/>
            <w:tcBorders>
              <w:bottom w:val="single" w:color="auto" w:sz="12" w:space="0"/>
            </w:tcBorders>
            <w:vAlign w:val="center"/>
          </w:tcPr>
          <w:p>
            <w:pPr>
              <w:jc w:val="center"/>
              <w:rPr>
                <w:kern w:val="0"/>
                <w:sz w:val="15"/>
                <w:szCs w:val="18"/>
              </w:rPr>
            </w:pPr>
            <w:r>
              <w:rPr>
                <w:rFonts w:hint="eastAsia"/>
                <w:kern w:val="0"/>
                <w:sz w:val="15"/>
                <w:szCs w:val="18"/>
              </w:rPr>
              <w:t>455.56</w:t>
            </w:r>
          </w:p>
        </w:tc>
      </w:tr>
    </w:tbl>
    <w:p>
      <w:pPr>
        <w:pStyle w:val="3"/>
        <w:spacing w:before="156"/>
      </w:pPr>
      <w:r>
        <w:t>5.</w:t>
      </w:r>
      <w:r>
        <w:rPr>
          <w:rFonts w:hint="eastAsia"/>
          <w:lang w:val="en-US" w:eastAsia="zh-CN"/>
        </w:rPr>
        <w:t>1</w:t>
      </w:r>
      <w:r>
        <w:t xml:space="preserve"> </w:t>
      </w:r>
      <w:r>
        <w:rPr>
          <w:rFonts w:hint="eastAsia"/>
        </w:rPr>
        <w:t>极限荷载</w:t>
      </w:r>
    </w:p>
    <w:p>
      <w:pPr>
        <w:widowControl/>
        <w:ind w:firstLine="360" w:firstLineChars="200"/>
        <w:rPr>
          <w:rFonts w:hint="eastAsia"/>
        </w:rPr>
      </w:pPr>
      <w:r>
        <w:rPr>
          <w:rFonts w:hint="eastAsia"/>
        </w:rPr>
        <w:t>分析表明：粘贴碳纤维板、外包角钢和体外预应力等三种加固方式均能有效地提高原梁极限荷载，综合加固梁协同工作优势互补，综合加固梁可大幅度的提高原梁极限荷载，加固试验梁极限荷载柱状图如图15。</w:t>
      </w:r>
    </w:p>
    <w:p>
      <w:pPr>
        <w:widowControl/>
      </w:pPr>
      <w:r>
        <w:object>
          <v:shape id="_x0000_i1027" o:spt="75" type="#_x0000_t75" style="height:106.35pt;width:151.65pt;" o:ole="t" filled="f" o:preferrelative="t" stroked="f" coordsize="21600,21600">
            <v:path/>
            <v:fill on="f" focussize="0,0"/>
            <v:stroke on="f" joinstyle="miter"/>
            <v:imagedata r:id="rId35" croptop="3539f" cropright="18653f" cropbottom="12652f" o:title=""/>
            <o:lock v:ext="edit" aspectratio="t"/>
            <w10:wrap type="none"/>
            <w10:anchorlock/>
          </v:shape>
          <o:OLEObject Type="Embed" ProgID="Origin50.Graph" ShapeID="_x0000_i1027" DrawAspect="Content" ObjectID="_1468075727" r:id="rId34">
            <o:LockedField>false</o:LockedField>
          </o:OLEObject>
        </w:object>
      </w:r>
    </w:p>
    <w:p>
      <w:pPr>
        <w:pStyle w:val="40"/>
        <w:ind w:left="0" w:firstLine="0"/>
        <w:rPr>
          <w:b/>
          <w:bCs/>
        </w:rPr>
      </w:pPr>
      <w:bookmarkStart w:id="10" w:name="_Ref514096867"/>
      <w:r>
        <w:rPr>
          <w:rFonts w:hint="eastAsia"/>
          <w:b/>
          <w:bCs/>
        </w:rPr>
        <w:t>试验梁极限荷载柱状图</w:t>
      </w:r>
      <w:bookmarkEnd w:id="10"/>
    </w:p>
    <w:p>
      <w:pPr>
        <w:widowControl/>
        <w:ind w:firstLine="360" w:firstLineChars="200"/>
        <w:rPr>
          <w:kern w:val="0"/>
        </w:rPr>
      </w:pPr>
      <w:r>
        <w:rPr>
          <w:rFonts w:hint="eastAsia"/>
          <w:kern w:val="0"/>
        </w:rPr>
        <w:t>L2（粘贴碳纤维加固梁）提高了（68.46kN）88.7%，粘贴碳纤维加固对提高混凝土梁极限承载力提高不大，是因为试验中梁体跨中区域碳纤维板材发生粘接滑移，碳纤维板材没有能充分发挥材料强度。虽然锚固夹具牢靠，试验梁后期，形成了拱拉杆体系，导致试验梁裂缝迅速发展，裂缝到达2.0mm，试验终止。</w:t>
      </w:r>
      <w:r>
        <w:rPr>
          <w:kern w:val="0"/>
        </w:rPr>
        <w:t xml:space="preserve"> </w:t>
      </w:r>
    </w:p>
    <w:p>
      <w:pPr>
        <w:widowControl/>
        <w:ind w:firstLine="360" w:firstLineChars="200"/>
        <w:rPr>
          <w:kern w:val="0"/>
        </w:rPr>
      </w:pPr>
      <w:r>
        <w:rPr>
          <w:kern w:val="0"/>
        </w:rPr>
        <w:t>L3（外包角钢加固梁）和L5（体外预应力加固梁）的极限荷载较原梁L1（77.15kN）分别提高了（139.95kN）181.4%和（113.07 kN）146.6%。因此，二种加固方式（外包角钢加固和体外预应力加固）对提高混凝土梁极限承载力均有较好的加固效果。</w:t>
      </w:r>
    </w:p>
    <w:p>
      <w:pPr>
        <w:ind w:firstLine="480"/>
      </w:pPr>
      <w:r>
        <w:rPr>
          <w:rFonts w:hint="eastAsia"/>
        </w:rPr>
        <w:t>L4（粘贴碳纤维板-外包角钢加固梁）综合加固梁的极限荷载分别比L1提高了2</w:t>
      </w:r>
      <w:r>
        <w:t>21.27</w:t>
      </w:r>
      <w:r>
        <w:rPr>
          <w:rFonts w:hint="eastAsia"/>
        </w:rPr>
        <w:t>kN（</w:t>
      </w:r>
      <w:r>
        <w:t>286.8</w:t>
      </w:r>
      <w:r>
        <w:rPr>
          <w:rFonts w:hint="eastAsia"/>
        </w:rPr>
        <w:t>%），而单独采用粘贴碳纤维板加固梁L2、粘贴角钢加固梁L3极限荷载分别提高了</w:t>
      </w:r>
      <w:r>
        <w:rPr>
          <w:kern w:val="0"/>
        </w:rPr>
        <w:t>68.46</w:t>
      </w:r>
      <w:r>
        <w:rPr>
          <w:rFonts w:hint="eastAsia"/>
        </w:rPr>
        <w:t>kN（</w:t>
      </w:r>
      <w:r>
        <w:rPr>
          <w:kern w:val="0"/>
        </w:rPr>
        <w:t>88</w:t>
      </w:r>
      <w:r>
        <w:rPr>
          <w:rFonts w:hint="eastAsia"/>
          <w:kern w:val="0"/>
        </w:rPr>
        <w:t>.</w:t>
      </w:r>
      <w:r>
        <w:rPr>
          <w:kern w:val="0"/>
        </w:rPr>
        <w:t>7</w:t>
      </w:r>
      <w:r>
        <w:rPr>
          <w:rFonts w:hint="eastAsia"/>
        </w:rPr>
        <w:t>%）、</w:t>
      </w:r>
      <w:r>
        <w:rPr>
          <w:rFonts w:hint="eastAsia"/>
          <w:kern w:val="0"/>
        </w:rPr>
        <w:t>1</w:t>
      </w:r>
      <w:r>
        <w:rPr>
          <w:kern w:val="0"/>
        </w:rPr>
        <w:t>39.95</w:t>
      </w:r>
      <w:r>
        <w:rPr>
          <w:rFonts w:hint="eastAsia"/>
        </w:rPr>
        <w:t>kN（</w:t>
      </w:r>
      <w:r>
        <w:rPr>
          <w:rFonts w:hint="eastAsia"/>
          <w:kern w:val="0"/>
        </w:rPr>
        <w:t>181.4%</w:t>
      </w:r>
      <w:r>
        <w:rPr>
          <w:rFonts w:hint="eastAsia"/>
        </w:rPr>
        <w:t>），L4极限荷载的提高量比L2、L3二者的提高量之和还要大，即产生了“1+1&gt;2”的加固效果。</w:t>
      </w:r>
    </w:p>
    <w:p>
      <w:pPr>
        <w:ind w:firstLine="480"/>
      </w:pPr>
      <w:r>
        <w:rPr>
          <w:rFonts w:hint="eastAsia"/>
        </w:rPr>
        <w:t>L6（贴碳纤维板-外包角钢--体外预应力加固梁）综合加固梁的极限荷载提高了</w:t>
      </w:r>
      <w:r>
        <w:t>378.41</w:t>
      </w:r>
      <w:r>
        <w:rPr>
          <w:rFonts w:hint="eastAsia"/>
        </w:rPr>
        <w:t>kN（4</w:t>
      </w:r>
      <w:r>
        <w:t>90.5</w:t>
      </w:r>
      <w:r>
        <w:rPr>
          <w:rFonts w:hint="eastAsia"/>
        </w:rPr>
        <w:t>%），而单独采用粘贴碳纤维板加固梁L2、粘贴角钢加固梁L3和体外预应力加固梁L5极限荷载分别提高了</w:t>
      </w:r>
      <w:r>
        <w:rPr>
          <w:kern w:val="0"/>
        </w:rPr>
        <w:t>68.46</w:t>
      </w:r>
      <w:r>
        <w:rPr>
          <w:rFonts w:hint="eastAsia"/>
        </w:rPr>
        <w:t>kN（</w:t>
      </w:r>
      <w:r>
        <w:rPr>
          <w:kern w:val="0"/>
        </w:rPr>
        <w:t>88</w:t>
      </w:r>
      <w:r>
        <w:rPr>
          <w:rFonts w:hint="eastAsia"/>
          <w:kern w:val="0"/>
        </w:rPr>
        <w:t>.</w:t>
      </w:r>
      <w:r>
        <w:rPr>
          <w:kern w:val="0"/>
        </w:rPr>
        <w:t>7</w:t>
      </w:r>
      <w:r>
        <w:rPr>
          <w:rFonts w:hint="eastAsia"/>
        </w:rPr>
        <w:t>%）、</w:t>
      </w:r>
      <w:r>
        <w:rPr>
          <w:rFonts w:hint="eastAsia"/>
          <w:kern w:val="0"/>
        </w:rPr>
        <w:t>1</w:t>
      </w:r>
      <w:r>
        <w:rPr>
          <w:kern w:val="0"/>
        </w:rPr>
        <w:t>39.95</w:t>
      </w:r>
      <w:r>
        <w:rPr>
          <w:rFonts w:hint="eastAsia"/>
        </w:rPr>
        <w:t>kN（</w:t>
      </w:r>
      <w:r>
        <w:rPr>
          <w:rFonts w:hint="eastAsia"/>
          <w:kern w:val="0"/>
        </w:rPr>
        <w:t>181.4%</w:t>
      </w:r>
      <w:r>
        <w:rPr>
          <w:rFonts w:hint="eastAsia"/>
        </w:rPr>
        <w:t>）和</w:t>
      </w:r>
      <w:r>
        <w:t>113.07</w:t>
      </w:r>
      <w:r>
        <w:rPr>
          <w:rFonts w:hint="eastAsia"/>
        </w:rPr>
        <w:t>kN（</w:t>
      </w:r>
      <w:r>
        <w:t>146.6</w:t>
      </w:r>
      <w:r>
        <w:rPr>
          <w:rFonts w:hint="eastAsia"/>
        </w:rPr>
        <w:t>%），L6极限荷载的提高量比L2、L3和L5二者的提高量之和还要大，即产生了“1+1</w:t>
      </w:r>
      <w:r>
        <w:t>+1</w:t>
      </w:r>
      <w:r>
        <w:rPr>
          <w:rFonts w:hint="eastAsia"/>
        </w:rPr>
        <w:t>&gt;</w:t>
      </w:r>
      <w:r>
        <w:t>3</w:t>
      </w:r>
      <w:r>
        <w:rPr>
          <w:rFonts w:hint="eastAsia"/>
        </w:rPr>
        <w:t>”的加固效果。</w:t>
      </w:r>
    </w:p>
    <w:p>
      <w:pPr>
        <w:ind w:firstLine="480"/>
        <w:rPr>
          <w:rFonts w:hint="eastAsia"/>
          <w:kern w:val="0"/>
        </w:rPr>
      </w:pPr>
      <w:r>
        <w:rPr>
          <w:rFonts w:hint="eastAsia"/>
          <w:kern w:val="0"/>
        </w:rPr>
        <w:t>从上述六根加固梁试验结果来看，L4和L6的加固效果最为明显，充分说明了综合加固在提高极限承载力方面的优越性。</w:t>
      </w:r>
    </w:p>
    <w:p>
      <w:pPr>
        <w:pStyle w:val="3"/>
        <w:spacing w:before="156"/>
      </w:pPr>
      <w:r>
        <w:t>5</w:t>
      </w:r>
      <w:r>
        <w:rPr>
          <w:rFonts w:hint="eastAsia"/>
        </w:rPr>
        <w:t>.</w:t>
      </w:r>
      <w:r>
        <w:t>3</w:t>
      </w:r>
      <w:r>
        <w:rPr>
          <w:rFonts w:hint="eastAsia"/>
        </w:rPr>
        <w:t xml:space="preserve"> 荷载-位移曲线</w:t>
      </w:r>
    </w:p>
    <w:p>
      <w:pPr>
        <w:jc w:val="center"/>
      </w:pPr>
      <w:r>
        <w:object>
          <v:shape id="_x0000_i1028" o:spt="75" type="#_x0000_t75" style="height:106.35pt;width:151.1pt;" o:ole="t" filled="f" o:preferrelative="t" stroked="f" coordsize="21600,21600">
            <v:path/>
            <v:fill on="f" focussize="0,0"/>
            <v:stroke on="f" joinstyle="miter"/>
            <v:imagedata r:id="rId37" croptop="4264f" cropright="12885f" cropbottom="12652f" o:title=""/>
            <o:lock v:ext="edit" aspectratio="t"/>
            <w10:wrap type="none"/>
            <w10:anchorlock/>
          </v:shape>
          <o:OLEObject Type="Embed" ProgID="Origin50.Graph" ShapeID="_x0000_i1028" DrawAspect="Content" ObjectID="_1468075728" r:id="rId36">
            <o:LockedField>false</o:LockedField>
          </o:OLEObject>
        </w:object>
      </w:r>
    </w:p>
    <w:p>
      <w:pPr>
        <w:pStyle w:val="40"/>
        <w:ind w:left="0" w:firstLine="0"/>
        <w:rPr>
          <w:b/>
          <w:bCs/>
        </w:rPr>
      </w:pPr>
      <w:bookmarkStart w:id="11" w:name="_Ref514096910"/>
      <w:r>
        <w:rPr>
          <w:rFonts w:hint="eastAsia"/>
          <w:b/>
          <w:bCs/>
        </w:rPr>
        <w:t>试验梁的荷载-跨中挠度曲线</w:t>
      </w:r>
      <w:bookmarkEnd w:id="11"/>
    </w:p>
    <w:p>
      <w:pPr>
        <w:pStyle w:val="36"/>
        <w:spacing w:line="240" w:lineRule="auto"/>
        <w:ind w:firstLine="360"/>
        <w:rPr>
          <w:sz w:val="18"/>
        </w:rPr>
      </w:pPr>
      <w:r>
        <w:rPr>
          <w:rFonts w:hint="eastAsia"/>
          <w:sz w:val="18"/>
        </w:rPr>
        <w:t>从图16中可以看出，原梁L1开裂后刚度迅速下降，极限承载力很低。碳纤维板加固梁L2，开裂荷载略有提高，但是随着裂缝发展出现粘接滑移现象，最终形成拱拉杆体系（锚固夹具可靠），导致加固梁L2刚度迅速下降，极限承载力比原梁L1略有提高。角钢加固梁L3，开裂荷载有所提高，随着裂缝发展刚度下降缓慢，极限承载力比原梁L1有所提高，表明角钢加固梁L3具有良好的工作性能。粘贴碳纤维板-外包角钢加固梁L4，开裂荷载有较大提高，随着裂缝发展刚度下降比较缓慢，极限承载力比原梁L1较大的提高，表明粘贴碳纤维板-外包角钢加固梁L4具有良好的工作性能，两种加固材料协同工作优势互补。体外预应力加固梁L5，开裂荷载提高很大，梁体开裂后，裂缝发展迅速，随着裂缝发展刚度下降较快，极限承载力比原梁L1有所提高。贴碳纤维板-外包角钢--体外预应力加固梁L6，开裂荷载有大幅度的提高，随着裂缝发展刚度下降非常缓慢，极限承载力比原梁L1大幅度的提高，表明碳纤维板-外包角钢-体外预应力综合加固梁L6具有良好的工作性能，三种加固材料协同工作优势互补，加固效果最优。</w:t>
      </w:r>
    </w:p>
    <w:p>
      <w:pPr>
        <w:pStyle w:val="3"/>
        <w:spacing w:before="156"/>
      </w:pPr>
      <w:r>
        <w:t>5</w:t>
      </w:r>
      <w:r>
        <w:rPr>
          <w:rFonts w:hint="eastAsia"/>
        </w:rPr>
        <w:t>.</w:t>
      </w:r>
      <w:r>
        <w:t>4</w:t>
      </w:r>
      <w:r>
        <w:rPr>
          <w:rFonts w:hint="eastAsia"/>
        </w:rPr>
        <w:t>裂缝</w:t>
      </w:r>
    </w:p>
    <w:p>
      <w:pPr>
        <w:jc w:val="center"/>
      </w:pPr>
      <w:r>
        <w:object>
          <v:shape id="_x0000_i1029" o:spt="75" type="#_x0000_t75" style="height:117.8pt;width:167.45pt;" o:ole="t" filled="f" o:preferrelative="t" stroked="f" coordsize="21600,21600">
            <v:path/>
            <v:fill on="f" focussize="0,0"/>
            <v:stroke on="f" joinstyle="miter"/>
            <v:imagedata r:id="rId39" croptop="2051f" cropright="12885f" cropbottom="12652f" o:title=""/>
            <o:lock v:ext="edit" aspectratio="t"/>
            <w10:wrap type="none"/>
            <w10:anchorlock/>
          </v:shape>
          <o:OLEObject Type="Embed" ProgID="Origin50.Graph" ShapeID="_x0000_i1029" DrawAspect="Content" ObjectID="_1468075729" r:id="rId38">
            <o:LockedField>false</o:LockedField>
          </o:OLEObject>
        </w:object>
      </w:r>
    </w:p>
    <w:p>
      <w:pPr>
        <w:pStyle w:val="40"/>
        <w:rPr>
          <w:b/>
          <w:bCs/>
        </w:rPr>
      </w:pPr>
      <w:bookmarkStart w:id="12" w:name="_Ref514096977"/>
      <w:r>
        <w:rPr>
          <w:rFonts w:hint="eastAsia"/>
          <w:b/>
          <w:bCs/>
        </w:rPr>
        <w:t>各试验梁的裂缝宽度-荷载曲线</w:t>
      </w:r>
      <w:bookmarkEnd w:id="12"/>
    </w:p>
    <w:p>
      <w:pPr>
        <w:pStyle w:val="40"/>
        <w:numPr>
          <w:ilvl w:val="0"/>
          <w:numId w:val="0"/>
        </w:numPr>
        <w:ind w:left="360" w:leftChars="0"/>
        <w:jc w:val="both"/>
        <w:rPr>
          <w:b/>
          <w:bCs/>
        </w:rPr>
      </w:pPr>
    </w:p>
    <w:p>
      <w:pPr>
        <w:pStyle w:val="6"/>
        <w:spacing w:line="240" w:lineRule="auto"/>
        <w:rPr>
          <w:rFonts w:hint="eastAsia"/>
          <w:sz w:val="18"/>
          <w:szCs w:val="18"/>
        </w:rPr>
      </w:pPr>
      <w:r>
        <w:drawing>
          <wp:inline distT="0" distB="0" distL="0" distR="0">
            <wp:extent cx="2519680" cy="232410"/>
            <wp:effectExtent l="0" t="0" r="13970" b="158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a:xfrm>
                      <a:off x="0" y="0"/>
                      <a:ext cx="2520000" cy="232538"/>
                    </a:xfrm>
                    <a:prstGeom prst="rect">
                      <a:avLst/>
                    </a:prstGeom>
                    <a:noFill/>
                    <a:ln>
                      <a:noFill/>
                    </a:ln>
                  </pic:spPr>
                </pic:pic>
              </a:graphicData>
            </a:graphic>
          </wp:inline>
        </w:drawing>
      </w:r>
    </w:p>
    <w:p>
      <w:pPr>
        <w:pStyle w:val="40"/>
        <w:rPr>
          <w:rFonts w:hint="default" w:eastAsia="宋体"/>
          <w:sz w:val="18"/>
          <w:szCs w:val="18"/>
          <w:lang w:val="en-US" w:eastAsia="zh-CN"/>
        </w:rPr>
      </w:pPr>
      <w:r>
        <w:rPr>
          <w:rFonts w:hint="eastAsia"/>
          <w:b/>
          <w:bCs/>
          <w:lang w:val="en-US" w:eastAsia="zh-CN"/>
        </w:rPr>
        <w:t>L6</w:t>
      </w:r>
      <w:r>
        <w:rPr>
          <w:rFonts w:hint="eastAsia"/>
          <w:b/>
          <w:bCs/>
        </w:rPr>
        <w:t>裂缝</w:t>
      </w:r>
      <w:r>
        <w:rPr>
          <w:rFonts w:hint="eastAsia"/>
          <w:b/>
          <w:bCs/>
          <w:lang w:eastAsia="zh-CN"/>
        </w:rPr>
        <w:t>分布形态</w:t>
      </w:r>
    </w:p>
    <w:p>
      <w:pPr>
        <w:pStyle w:val="6"/>
        <w:spacing w:line="240" w:lineRule="auto"/>
        <w:rPr>
          <w:rFonts w:hint="eastAsia"/>
          <w:sz w:val="18"/>
          <w:szCs w:val="18"/>
        </w:rPr>
      </w:pPr>
      <w:r>
        <w:rPr>
          <w:rFonts w:hint="eastAsia"/>
          <w:sz w:val="18"/>
          <w:szCs w:val="18"/>
        </w:rPr>
        <w:t>从六根加固裂缝宽度发展曲线图1</w:t>
      </w:r>
      <w:r>
        <w:rPr>
          <w:rFonts w:hint="eastAsia"/>
          <w:sz w:val="18"/>
          <w:szCs w:val="18"/>
          <w:lang w:val="en-US" w:eastAsia="zh-CN"/>
        </w:rPr>
        <w:t>6</w:t>
      </w:r>
      <w:r>
        <w:rPr>
          <w:rFonts w:hint="eastAsia"/>
          <w:sz w:val="18"/>
          <w:szCs w:val="18"/>
        </w:rPr>
        <w:t>可知，原梁L1开裂荷载较低，开裂后裂缝间距较大，裂缝发展非常迅速。碳纤维板加固梁L</w:t>
      </w:r>
      <w:r>
        <w:rPr>
          <w:sz w:val="18"/>
          <w:szCs w:val="18"/>
        </w:rPr>
        <w:t>2</w:t>
      </w:r>
      <w:r>
        <w:rPr>
          <w:rFonts w:hint="eastAsia"/>
          <w:sz w:val="18"/>
          <w:szCs w:val="18"/>
        </w:rPr>
        <w:t>，开裂荷载略有提高，但是随着裂缝发展出现粘接滑移现象，最终形成拱拉杆体系（锚固夹具可靠），开裂后裂缝间距有所减小，裂缝发展迅速。角钢加固梁L</w:t>
      </w:r>
      <w:r>
        <w:rPr>
          <w:sz w:val="18"/>
          <w:szCs w:val="18"/>
        </w:rPr>
        <w:t>3</w:t>
      </w:r>
      <w:r>
        <w:rPr>
          <w:rFonts w:hint="eastAsia"/>
          <w:sz w:val="18"/>
          <w:szCs w:val="18"/>
        </w:rPr>
        <w:t>，开裂荷载有所提高，裂缝间距较小，裂缝发展比较缓慢。碳纤维板-外包角钢综合加固梁L4，开裂荷载有较大提高，随着裂缝发展缓慢，裂缝间距较密，表明碳纤维板-外包角钢综合加固梁L4具有良好的工作性能，两种加固材料协同工作优势互补。体外预应力加固梁L5，开裂荷载提高很大，梁体开裂后，裂缝间距较大，裂缝发展迅速。碳纤维板-外包角钢-体外预应力综合加固梁L6，开裂荷载有大幅度的提高，裂缝间距很密，裂缝发展非常缓慢，表明碳纤维板-外包角钢-体外预应力综合加固梁L6具有良好的工作性能，三种加固材料协同工作优势互补，加固效果最优。</w:t>
      </w:r>
    </w:p>
    <w:p>
      <w:pPr>
        <w:pStyle w:val="2"/>
      </w:pPr>
      <w:r>
        <w:t>6</w:t>
      </w:r>
      <w:r>
        <w:rPr>
          <w:rFonts w:hint="eastAsia"/>
        </w:rPr>
        <w:t>. 结论</w:t>
      </w:r>
    </w:p>
    <w:p>
      <w:pPr>
        <w:ind w:firstLine="360" w:firstLineChars="200"/>
      </w:pPr>
      <w:bookmarkStart w:id="13" w:name="_Toc372893919"/>
      <w:r>
        <w:rPr>
          <w:rFonts w:hint="eastAsia"/>
        </w:rPr>
        <w:t>1）碳纤维板-外包角钢-体外预应力综合加固梁具有良好的受力性能，三种加固材料协同工作，扬长避短，优势互补，加固效果最优。</w:t>
      </w:r>
    </w:p>
    <w:p>
      <w:pPr>
        <w:ind w:firstLine="360" w:firstLineChars="200"/>
      </w:pPr>
      <w:r>
        <w:rPr>
          <w:rFonts w:hint="eastAsia"/>
        </w:rPr>
        <w:t>2）外包角钢弯曲变形的反弹力和预应力钢筋法向上举力对碳纤维板进行可靠锚固，避免了碳纤维板材的粘接滑移现象，可充分发挥三种加固材料的强度。</w:t>
      </w:r>
    </w:p>
    <w:p>
      <w:pPr>
        <w:ind w:firstLine="360" w:firstLineChars="200"/>
      </w:pPr>
      <w:r>
        <w:rPr>
          <w:rFonts w:hint="eastAsia"/>
        </w:rPr>
        <w:t>3）碳纤维板-外包角钢-体外预应力综合加固梁可同时大幅度提高原梁的开裂荷载、结构刚度和极限承载力。</w:t>
      </w:r>
    </w:p>
    <w:p>
      <w:pPr>
        <w:ind w:firstLine="360" w:firstLineChars="200"/>
        <w:rPr>
          <w:rFonts w:hint="eastAsia"/>
        </w:rPr>
      </w:pPr>
      <w:r>
        <w:rPr>
          <w:rFonts w:hint="eastAsia"/>
        </w:rPr>
        <w:t>4）碳纤维板-外包角钢-体外预应力综合加固梁的开裂荷载和极限荷载增量大于单独采用粘贴碳纤维加固和外包角钢加固及体外预应力加固的增量之和，具有1+1+1&gt;3的加固效果。</w:t>
      </w:r>
    </w:p>
    <w:p>
      <w:pPr>
        <w:rPr>
          <w:rFonts w:hint="eastAsia"/>
        </w:rPr>
      </w:pPr>
    </w:p>
    <w:p>
      <w:pPr>
        <w:pStyle w:val="7"/>
        <w:adjustRightInd w:val="0"/>
        <w:snapToGrid w:val="0"/>
        <w:spacing w:before="62" w:beforeLines="20" w:after="62" w:afterLines="20"/>
        <w:ind w:firstLine="0"/>
        <w:jc w:val="left"/>
        <w:outlineLvl w:val="0"/>
        <w:rPr>
          <w:rFonts w:ascii="Times New Roman" w:hAnsi="Times New Roman" w:eastAsia="宋体" w:cs="Times New Roman"/>
          <w:snapToGrid/>
          <w:kern w:val="0"/>
          <w:sz w:val="24"/>
          <w:szCs w:val="24"/>
          <w:lang w:val="en-US" w:eastAsia="zh-CN" w:bidi="ar-SA"/>
        </w:rPr>
      </w:pPr>
      <w:r>
        <w:rPr>
          <w:rFonts w:hint="eastAsia" w:ascii="黑体" w:hAnsi="黑体" w:eastAsia="黑体"/>
          <w:b/>
          <w:sz w:val="24"/>
          <w:szCs w:val="24"/>
        </w:rPr>
        <w:t>参考文献</w:t>
      </w:r>
      <w:bookmarkEnd w:id="13"/>
    </w:p>
    <w:p>
      <w:pPr>
        <w:widowControl/>
        <w:numPr>
          <w:ilvl w:val="0"/>
          <w:numId w:val="6"/>
        </w:numPr>
        <w:jc w:val="left"/>
        <w:rPr>
          <w:rFonts w:ascii="Times New Roman" w:hAnsi="Times New Roman" w:eastAsia="宋体" w:cs="Times New Roman"/>
          <w:snapToGrid/>
          <w:kern w:val="0"/>
          <w:sz w:val="15"/>
          <w:szCs w:val="15"/>
          <w:lang w:val="en-US" w:eastAsia="zh-CN" w:bidi="ar-SA"/>
        </w:rPr>
      </w:pPr>
      <w:r>
        <w:rPr>
          <w:rFonts w:ascii="Times New Roman" w:hAnsi="Times New Roman" w:eastAsia="宋体" w:cs="Times New Roman"/>
          <w:snapToGrid/>
          <w:kern w:val="0"/>
          <w:sz w:val="15"/>
          <w:szCs w:val="15"/>
          <w:lang w:val="en-US" w:eastAsia="zh-CN" w:bidi="ar-SA"/>
        </w:rPr>
        <w:t>孙宝俊，李秉南，李延和.混凝土结构综合加固技术及其应用[J]. 工业建筑，2003，33（5）：74-77</w:t>
      </w:r>
      <w:r>
        <w:rPr>
          <w:rFonts w:ascii="Times New Roman" w:hAnsi="Times New Roman" w:eastAsia="宋体" w:cs="Times New Roman"/>
          <w:snapToGrid/>
          <w:kern w:val="0"/>
          <w:sz w:val="15"/>
          <w:szCs w:val="15"/>
          <w:lang w:val="en-US" w:eastAsia="zh-CN" w:bidi="ar-SA"/>
        </w:rPr>
        <w:br w:type="textWrapping"/>
      </w:r>
      <w:r>
        <w:rPr>
          <w:rFonts w:ascii="Times New Roman" w:hAnsi="Times New Roman" w:eastAsia="宋体" w:cs="Times New Roman"/>
          <w:snapToGrid/>
          <w:kern w:val="0"/>
          <w:sz w:val="15"/>
          <w:szCs w:val="15"/>
          <w:lang w:val="en-US" w:eastAsia="zh-CN" w:bidi="ar-SA"/>
        </w:rPr>
        <w:t>[2] 徐文平，钟华.粘钢-体外预应力综合加固T梁的结构特性研究[J].世界桥梁，2011（2）：69-72</w:t>
      </w:r>
      <w:r>
        <w:rPr>
          <w:rFonts w:ascii="Times New Roman" w:hAnsi="Times New Roman" w:eastAsia="宋体" w:cs="Times New Roman"/>
          <w:snapToGrid/>
          <w:kern w:val="0"/>
          <w:sz w:val="15"/>
          <w:szCs w:val="15"/>
          <w:lang w:val="en-US" w:eastAsia="zh-CN" w:bidi="ar-SA"/>
        </w:rPr>
        <w:br w:type="textWrapping"/>
      </w:r>
      <w:r>
        <w:rPr>
          <w:rFonts w:ascii="Times New Roman" w:hAnsi="Times New Roman" w:eastAsia="宋体" w:cs="Times New Roman"/>
          <w:snapToGrid/>
          <w:kern w:val="0"/>
          <w:sz w:val="15"/>
          <w:szCs w:val="15"/>
          <w:lang w:val="en-US" w:eastAsia="zh-CN" w:bidi="ar-SA"/>
        </w:rPr>
        <w:t>[3] KasumassaNakaba,Toshiyuki kanakubo ect. Bond behavior between fiber-reinforced polymer laminates and concrete[J]. ACI structural journal, May-June 2001.</w:t>
      </w:r>
      <w:r>
        <w:rPr>
          <w:rFonts w:ascii="Times New Roman" w:hAnsi="Times New Roman" w:eastAsia="宋体" w:cs="Times New Roman"/>
          <w:snapToGrid/>
          <w:kern w:val="0"/>
          <w:sz w:val="15"/>
          <w:szCs w:val="15"/>
          <w:lang w:val="en-US" w:eastAsia="zh-CN" w:bidi="ar-SA"/>
        </w:rPr>
        <w:br w:type="textWrapping"/>
      </w:r>
      <w:r>
        <w:rPr>
          <w:rFonts w:ascii="Times New Roman" w:hAnsi="Times New Roman" w:eastAsia="宋体" w:cs="Times New Roman"/>
          <w:snapToGrid/>
          <w:kern w:val="0"/>
          <w:sz w:val="15"/>
          <w:szCs w:val="15"/>
          <w:lang w:val="en-US" w:eastAsia="zh-CN" w:bidi="ar-SA"/>
        </w:rPr>
        <w:t>[4] 刘能文，张恺.综合加固技术在桥梁加固工程中的应用[C]. 中国公路学会桥梁和结构工程分会20008年全国桥梁学术会议论文集，2008：997-1002</w:t>
      </w:r>
    </w:p>
    <w:p>
      <w:pPr>
        <w:rPr>
          <w:rFonts w:ascii="Times New Roman" w:hAnsi="Times New Roman" w:eastAsia="宋体" w:cs="Times New Roman"/>
          <w:snapToGrid/>
          <w:kern w:val="0"/>
          <w:sz w:val="18"/>
          <w:szCs w:val="24"/>
          <w:lang w:val="en-US" w:eastAsia="zh-CN" w:bidi="ar-SA"/>
        </w:rPr>
      </w:pPr>
    </w:p>
    <w:p>
      <w:pPr>
        <w:rPr>
          <w:rFonts w:hint="eastAsia" w:cs="Times New Roman"/>
          <w:snapToGrid/>
          <w:kern w:val="0"/>
          <w:sz w:val="18"/>
          <w:szCs w:val="24"/>
          <w:lang w:val="en-US" w:eastAsia="zh-CN" w:bidi="ar-SA"/>
        </w:rPr>
      </w:pPr>
      <w:r>
        <w:rPr>
          <w:rFonts w:hint="eastAsia" w:cs="Times New Roman"/>
          <w:snapToGrid/>
          <w:kern w:val="0"/>
          <w:sz w:val="18"/>
          <w:szCs w:val="24"/>
          <w:lang w:val="en-US" w:eastAsia="zh-CN" w:bidi="ar-SA"/>
        </w:rPr>
        <w:t>通讯地址：江苏南京丹凤街19号四楼</w:t>
      </w:r>
    </w:p>
    <w:p>
      <w:pPr>
        <w:rPr>
          <w:rFonts w:hint="eastAsia" w:cs="Times New Roman"/>
          <w:snapToGrid/>
          <w:kern w:val="0"/>
          <w:sz w:val="18"/>
          <w:szCs w:val="24"/>
          <w:lang w:val="en-US" w:eastAsia="zh-CN" w:bidi="ar-SA"/>
        </w:rPr>
      </w:pPr>
      <w:r>
        <w:rPr>
          <w:rFonts w:hint="eastAsia" w:cs="Times New Roman"/>
          <w:snapToGrid/>
          <w:kern w:val="0"/>
          <w:sz w:val="18"/>
          <w:szCs w:val="24"/>
          <w:lang w:val="en-US" w:eastAsia="zh-CN" w:bidi="ar-SA"/>
        </w:rPr>
        <w:t>江苏东南特种技术工程有限公司---李碧卿收</w:t>
      </w:r>
    </w:p>
    <w:p>
      <w:pPr>
        <w:rPr>
          <w:rFonts w:hint="eastAsia" w:cs="Times New Roman"/>
          <w:snapToGrid/>
          <w:kern w:val="0"/>
          <w:sz w:val="18"/>
          <w:szCs w:val="24"/>
          <w:lang w:val="en-US" w:eastAsia="zh-CN" w:bidi="ar-SA"/>
        </w:rPr>
      </w:pPr>
      <w:r>
        <w:rPr>
          <w:rFonts w:hint="eastAsia" w:cs="Times New Roman"/>
          <w:snapToGrid/>
          <w:kern w:val="0"/>
          <w:sz w:val="18"/>
          <w:szCs w:val="24"/>
          <w:lang w:val="en-US" w:eastAsia="zh-CN" w:bidi="ar-SA"/>
        </w:rPr>
        <w:t>联系电话：13701469111</w:t>
      </w:r>
    </w:p>
    <w:p>
      <w:pPr>
        <w:rPr>
          <w:rFonts w:hint="eastAsia" w:cs="Times New Roman"/>
          <w:snapToGrid/>
          <w:kern w:val="0"/>
          <w:sz w:val="18"/>
          <w:szCs w:val="24"/>
          <w:lang w:val="en-US" w:eastAsia="zh-CN" w:bidi="ar-SA"/>
        </w:rPr>
      </w:pPr>
      <w:r>
        <w:rPr>
          <w:rFonts w:hint="eastAsia" w:cs="Times New Roman"/>
          <w:snapToGrid/>
          <w:kern w:val="0"/>
          <w:sz w:val="18"/>
          <w:szCs w:val="24"/>
          <w:lang w:val="en-US" w:eastAsia="zh-CN" w:bidi="ar-SA"/>
        </w:rPr>
        <w:t>邮编：210008</w:t>
      </w:r>
    </w:p>
    <w:p>
      <w:pPr>
        <w:rPr>
          <w:rFonts w:hint="default" w:cs="Times New Roman"/>
          <w:snapToGrid/>
          <w:kern w:val="0"/>
          <w:sz w:val="18"/>
          <w:szCs w:val="24"/>
          <w:lang w:val="en-US" w:eastAsia="zh-CN" w:bidi="ar-SA"/>
        </w:rPr>
      </w:pPr>
      <w:r>
        <w:rPr>
          <w:rFonts w:hint="eastAsia" w:cs="Times New Roman"/>
          <w:snapToGrid/>
          <w:kern w:val="0"/>
          <w:sz w:val="18"/>
          <w:szCs w:val="24"/>
          <w:lang w:val="en-US" w:eastAsia="zh-CN" w:bidi="ar-SA"/>
        </w:rPr>
        <w:t>邮箱：umabank@163.com</w:t>
      </w:r>
    </w:p>
    <w:p>
      <w:pPr>
        <w:rPr>
          <w:rFonts w:hint="default" w:cs="Times New Roman"/>
          <w:snapToGrid/>
          <w:kern w:val="0"/>
          <w:sz w:val="18"/>
          <w:szCs w:val="24"/>
          <w:lang w:val="en-US" w:eastAsia="zh-CN" w:bidi="ar-SA"/>
        </w:rPr>
      </w:pPr>
    </w:p>
    <w:p>
      <w:pPr>
        <w:widowControl/>
        <w:rPr>
          <w:rFonts w:ascii="Times New Roman" w:hAnsi="Times New Roman" w:eastAsia="宋体" w:cs="Times New Roman"/>
          <w:snapToGrid/>
          <w:kern w:val="0"/>
          <w:sz w:val="18"/>
          <w:szCs w:val="24"/>
          <w:lang w:val="en-US" w:eastAsia="zh-CN" w:bidi="ar-SA"/>
        </w:rPr>
      </w:pPr>
    </w:p>
    <w:sectPr>
      <w:footerReference r:id="rId4" w:type="default"/>
      <w:pgSz w:w="11906" w:h="16838"/>
      <w:pgMar w:top="1418" w:right="1418" w:bottom="1418" w:left="1418" w:header="851" w:footer="992" w:gutter="0"/>
      <w:pgNumType w:fmt="numberInDash"/>
      <w:cols w:space="425"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jc w:val="center"/>
      <w:rPr>
        <w:rFonts w:ascii="Times New Roman" w:hAnsi="Times New Roman" w:cs="Times New Roman"/>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gMLO8UAgAAFQQAAA4AAABkcnMvZTJvRG9jLnhtbK1Ty47TMBTdI/EP&#10;lvc0aYFR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SAws7xQCAAAVBAAADgAAAAAAAAAB&#10;ACAAAAAfAQAAZHJzL2Uyb0RvYy54bWxQSwUGAAAAAAYABgBZAQAApQUAAAAA&#10;">
              <v:fill on="f" focussize="0,0"/>
              <v:stroke on="f" weight="0.5pt"/>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- 9 -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KhkOcVAgAAFQQAAA4AAABkcnMvZTJvRG9jLnhtbK1Ty47TMBTdI/EP&#10;lvc0aWFGVd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vrmiRDOFHZ2+fzv9+HX6+ZVAB4Ba62fw21h4hu6t6bDoQe+hjHN3&#10;lVPxxkQEdkB9vMArukB4DJpOptMcJg7b8ED+7DHcOh/eCaNIFArqsL8EKzusfehdB5dYTZtVI2Xa&#10;odSkLej166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MKhkOcVAgAAFQQAAA4AAAAAAAAA&#10;AQAgAAAAHwEAAGRycy9lMm9Eb2MueG1sUEsFBgAAAAAGAAYAWQEAAKYFAAAAAA==&#10;">
              <v:fill on="f" focussize="0,0"/>
              <v:stroke on="f" weight="0.5pt"/>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- 9 -</w:t>
                    </w:r>
                    <w:r>
                      <w:rPr>
                        <w:rFonts w:hint="eastAsia"/>
                        <w:lang w:eastAsia="zh-CN"/>
                      </w:rPr>
                      <w:fldChar w:fldCharType="end"/>
                    </w:r>
                  </w:p>
                </w:txbxContent>
              </v:textbox>
            </v:shape>
          </w:pict>
        </mc:Fallback>
      </mc:AlternateContent>
    </w: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宋体"/>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JeB4AVAgAAFQQAAA4AAABkcnMvZTJvRG9jLnhtbK1Ty47TMBTdI/EP&#10;lvc0aUeMSt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Xr2hRDOFHZ2+fzv9+HX6+ZVAB4Ba62fw21h4hu6t6bDoQe+hjHN3&#10;lVPxxkQEdkB9vMArukB4DJpOptMcJg7b8ED+7DHcOh/eCaNIFArqsL8EKzusfehdB5dYTZtVI2Xa&#10;odSkLej11e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LJeB4AVAgAAFQQAAA4AAAAAAAAA&#10;AQAgAAAAHwEAAGRycy9lMm9Eb2MueG1sUEsFBgAAAAAGAAYAWQEAAKYFAAAAAA==&#10;">
              <v:fill on="f" focussize="0,0"/>
              <v:stroke on="f" weight="0.5pt"/>
              <v:imagedata o:title=""/>
              <o:lock v:ext="edit" aspectratio="f"/>
              <v:textbox inset="0mm,0mm,0mm,0mm" style="mso-fit-shape-to-text:t;">
                <w:txbxContent>
                  <w:p>
                    <w:pPr>
                      <w:pStyle w:val="9"/>
                      <w:rPr>
                        <w:rFonts w:hint="eastAsia" w:eastAsia="宋体"/>
                        <w:lang w:eastAsia="zh-CN"/>
                      </w:rPr>
                    </w:pP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C0E028"/>
    <w:multiLevelType w:val="singleLevel"/>
    <w:tmpl w:val="93C0E028"/>
    <w:lvl w:ilvl="0" w:tentative="0">
      <w:start w:val="1"/>
      <w:numFmt w:val="decimal"/>
      <w:lvlText w:val="[%1]"/>
      <w:lvlJc w:val="left"/>
      <w:pPr>
        <w:tabs>
          <w:tab w:val="left" w:pos="312"/>
        </w:tabs>
      </w:pPr>
    </w:lvl>
  </w:abstractNum>
  <w:abstractNum w:abstractNumId="1">
    <w:nsid w:val="0BE7893D"/>
    <w:multiLevelType w:val="singleLevel"/>
    <w:tmpl w:val="0BE7893D"/>
    <w:lvl w:ilvl="0" w:tentative="0">
      <w:start w:val="2"/>
      <w:numFmt w:val="decimal"/>
      <w:suff w:val="space"/>
      <w:lvlText w:val="（%1."/>
      <w:lvlJc w:val="left"/>
    </w:lvl>
  </w:abstractNum>
  <w:abstractNum w:abstractNumId="2">
    <w:nsid w:val="0CC803E9"/>
    <w:multiLevelType w:val="multilevel"/>
    <w:tmpl w:val="0CC803E9"/>
    <w:lvl w:ilvl="0" w:tentative="0">
      <w:start w:val="1"/>
      <w:numFmt w:val="decimal"/>
      <w:pStyle w:val="40"/>
      <w:suff w:val="space"/>
      <w:lvlText w:val="图%1"/>
      <w:lvlJc w:val="left"/>
      <w:pPr>
        <w:ind w:left="1554" w:hanging="420"/>
      </w:pPr>
      <w:rPr>
        <w:rFonts w:hint="eastAsia"/>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4FC91B19"/>
    <w:multiLevelType w:val="multilevel"/>
    <w:tmpl w:val="4FC91B19"/>
    <w:lvl w:ilvl="0" w:tentative="0">
      <w:start w:val="1"/>
      <w:numFmt w:val="decimal"/>
      <w:pStyle w:val="25"/>
      <w:lvlText w:val="[%1] "/>
      <w:lvlJc w:val="left"/>
      <w:pPr>
        <w:tabs>
          <w:tab w:val="left" w:pos="426"/>
        </w:tabs>
        <w:ind w:left="851" w:hanging="425"/>
      </w:pPr>
      <w:rPr>
        <w:rFonts w:hint="eastAsia"/>
        <w:i w:val="0"/>
        <w:color w:val="auto"/>
      </w:rPr>
    </w:lvl>
    <w:lvl w:ilvl="1" w:tentative="0">
      <w:start w:val="1"/>
      <w:numFmt w:val="decimal"/>
      <w:lvlText w:val="%2、"/>
      <w:lvlJc w:val="left"/>
      <w:pPr>
        <w:ind w:left="789" w:hanging="363"/>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pStyle w:val="33"/>
      <w:lvlText w:val="%9."/>
      <w:lvlJc w:val="right"/>
      <w:pPr>
        <w:tabs>
          <w:tab w:val="left" w:pos="3780"/>
        </w:tabs>
        <w:ind w:left="3780" w:hanging="420"/>
      </w:pPr>
    </w:lvl>
  </w:abstractNum>
  <w:abstractNum w:abstractNumId="4">
    <w:nsid w:val="5E74447C"/>
    <w:multiLevelType w:val="multilevel"/>
    <w:tmpl w:val="5E74447C"/>
    <w:lvl w:ilvl="0" w:tentative="0">
      <w:start w:val="1"/>
      <w:numFmt w:val="decimal"/>
      <w:lvlText w:val="表%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92C1A23"/>
    <w:multiLevelType w:val="multilevel"/>
    <w:tmpl w:val="692C1A23"/>
    <w:lvl w:ilvl="0" w:tentative="0">
      <w:start w:val="1"/>
      <w:numFmt w:val="chineseCountingThousand"/>
      <w:suff w:val="space"/>
      <w:lvlText w:val="第%1章"/>
      <w:lvlJc w:val="left"/>
      <w:pPr>
        <w:ind w:left="2552" w:firstLine="0"/>
      </w:pPr>
      <w:rPr>
        <w:rFonts w:hint="eastAsia"/>
      </w:rPr>
    </w:lvl>
    <w:lvl w:ilvl="1" w:tentative="0">
      <w:start w:val="1"/>
      <w:numFmt w:val="decimal"/>
      <w:isLgl/>
      <w:suff w:val="space"/>
      <w:lvlText w:val="%1.%2 "/>
      <w:lvlJc w:val="left"/>
      <w:pPr>
        <w:ind w:left="0" w:firstLine="0"/>
      </w:pPr>
      <w:rPr>
        <w:rFonts w:hint="eastAsia"/>
      </w:rPr>
    </w:lvl>
    <w:lvl w:ilvl="2" w:tentative="0">
      <w:start w:val="1"/>
      <w:numFmt w:val="decimal"/>
      <w:isLgl/>
      <w:suff w:val="space"/>
      <w:lvlText w:val="%1.%2.%3"/>
      <w:lvlJc w:val="left"/>
      <w:pPr>
        <w:ind w:left="720" w:firstLine="0"/>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7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145"/>
    <w:rsid w:val="00004ECA"/>
    <w:rsid w:val="00007451"/>
    <w:rsid w:val="000168CF"/>
    <w:rsid w:val="00020286"/>
    <w:rsid w:val="00025B07"/>
    <w:rsid w:val="000279E5"/>
    <w:rsid w:val="0003195A"/>
    <w:rsid w:val="00035D0B"/>
    <w:rsid w:val="000402FE"/>
    <w:rsid w:val="000416C1"/>
    <w:rsid w:val="00046EC2"/>
    <w:rsid w:val="000502C8"/>
    <w:rsid w:val="00050B8E"/>
    <w:rsid w:val="00052489"/>
    <w:rsid w:val="0005331A"/>
    <w:rsid w:val="00060469"/>
    <w:rsid w:val="00061631"/>
    <w:rsid w:val="00064EE3"/>
    <w:rsid w:val="000652D5"/>
    <w:rsid w:val="00065A4A"/>
    <w:rsid w:val="000729D9"/>
    <w:rsid w:val="00076C8F"/>
    <w:rsid w:val="00083495"/>
    <w:rsid w:val="0009408A"/>
    <w:rsid w:val="000A2F59"/>
    <w:rsid w:val="000A52B5"/>
    <w:rsid w:val="000A552D"/>
    <w:rsid w:val="000B262B"/>
    <w:rsid w:val="000B4252"/>
    <w:rsid w:val="000B7435"/>
    <w:rsid w:val="000C2262"/>
    <w:rsid w:val="000C270A"/>
    <w:rsid w:val="000D196C"/>
    <w:rsid w:val="000D19EF"/>
    <w:rsid w:val="000D4266"/>
    <w:rsid w:val="000D4DD9"/>
    <w:rsid w:val="000D591E"/>
    <w:rsid w:val="000E1E02"/>
    <w:rsid w:val="000E4C97"/>
    <w:rsid w:val="000E6D85"/>
    <w:rsid w:val="000E6DD9"/>
    <w:rsid w:val="000E6EA9"/>
    <w:rsid w:val="000F27C8"/>
    <w:rsid w:val="000F31A9"/>
    <w:rsid w:val="00102673"/>
    <w:rsid w:val="00105C3D"/>
    <w:rsid w:val="00107A05"/>
    <w:rsid w:val="00112B4A"/>
    <w:rsid w:val="00112E87"/>
    <w:rsid w:val="00113154"/>
    <w:rsid w:val="00113E40"/>
    <w:rsid w:val="00121A88"/>
    <w:rsid w:val="00122681"/>
    <w:rsid w:val="00123601"/>
    <w:rsid w:val="00123CD4"/>
    <w:rsid w:val="0012476D"/>
    <w:rsid w:val="001254B4"/>
    <w:rsid w:val="001307D3"/>
    <w:rsid w:val="00132F5D"/>
    <w:rsid w:val="00133F88"/>
    <w:rsid w:val="00142BA8"/>
    <w:rsid w:val="0014711C"/>
    <w:rsid w:val="0015019A"/>
    <w:rsid w:val="0015742D"/>
    <w:rsid w:val="00157D67"/>
    <w:rsid w:val="00161659"/>
    <w:rsid w:val="00170539"/>
    <w:rsid w:val="00173226"/>
    <w:rsid w:val="001746B8"/>
    <w:rsid w:val="001759F4"/>
    <w:rsid w:val="00185274"/>
    <w:rsid w:val="00185E97"/>
    <w:rsid w:val="00197DA3"/>
    <w:rsid w:val="00197F38"/>
    <w:rsid w:val="001A2696"/>
    <w:rsid w:val="001A6440"/>
    <w:rsid w:val="001B17C7"/>
    <w:rsid w:val="001B18FC"/>
    <w:rsid w:val="001B2FA1"/>
    <w:rsid w:val="001C2500"/>
    <w:rsid w:val="001C3740"/>
    <w:rsid w:val="001C54CD"/>
    <w:rsid w:val="001D3081"/>
    <w:rsid w:val="001D5527"/>
    <w:rsid w:val="001D750C"/>
    <w:rsid w:val="001E0DB0"/>
    <w:rsid w:val="001E1F28"/>
    <w:rsid w:val="001E54BF"/>
    <w:rsid w:val="001E7EB0"/>
    <w:rsid w:val="001F0EFE"/>
    <w:rsid w:val="001F619E"/>
    <w:rsid w:val="00201C07"/>
    <w:rsid w:val="00202FD2"/>
    <w:rsid w:val="00204FC3"/>
    <w:rsid w:val="0020701B"/>
    <w:rsid w:val="002157D5"/>
    <w:rsid w:val="00216669"/>
    <w:rsid w:val="00216E08"/>
    <w:rsid w:val="00221D7C"/>
    <w:rsid w:val="002269A5"/>
    <w:rsid w:val="002365A6"/>
    <w:rsid w:val="00237460"/>
    <w:rsid w:val="002470DE"/>
    <w:rsid w:val="0024759B"/>
    <w:rsid w:val="0025096F"/>
    <w:rsid w:val="002555ED"/>
    <w:rsid w:val="0026042F"/>
    <w:rsid w:val="00262BA9"/>
    <w:rsid w:val="002705E7"/>
    <w:rsid w:val="00270F5A"/>
    <w:rsid w:val="00272707"/>
    <w:rsid w:val="002746C5"/>
    <w:rsid w:val="00282334"/>
    <w:rsid w:val="00284540"/>
    <w:rsid w:val="00286781"/>
    <w:rsid w:val="002974AA"/>
    <w:rsid w:val="002A28C5"/>
    <w:rsid w:val="002A3E4C"/>
    <w:rsid w:val="002A542E"/>
    <w:rsid w:val="002A7273"/>
    <w:rsid w:val="002B0BE6"/>
    <w:rsid w:val="002B278B"/>
    <w:rsid w:val="002B2986"/>
    <w:rsid w:val="002B782C"/>
    <w:rsid w:val="002C2C25"/>
    <w:rsid w:val="002C4342"/>
    <w:rsid w:val="002C48B2"/>
    <w:rsid w:val="002C4D68"/>
    <w:rsid w:val="002E2F5F"/>
    <w:rsid w:val="002E57C7"/>
    <w:rsid w:val="002E74BE"/>
    <w:rsid w:val="002F1A0B"/>
    <w:rsid w:val="002F6B4A"/>
    <w:rsid w:val="002F6E5F"/>
    <w:rsid w:val="002F7BC4"/>
    <w:rsid w:val="003010BC"/>
    <w:rsid w:val="00303DEE"/>
    <w:rsid w:val="00310F47"/>
    <w:rsid w:val="0032292C"/>
    <w:rsid w:val="0032399F"/>
    <w:rsid w:val="00327FA1"/>
    <w:rsid w:val="00332626"/>
    <w:rsid w:val="00333DE6"/>
    <w:rsid w:val="00337724"/>
    <w:rsid w:val="003410D4"/>
    <w:rsid w:val="0034556F"/>
    <w:rsid w:val="00350644"/>
    <w:rsid w:val="003528A8"/>
    <w:rsid w:val="00353A84"/>
    <w:rsid w:val="00354206"/>
    <w:rsid w:val="00356C23"/>
    <w:rsid w:val="00360A92"/>
    <w:rsid w:val="00366292"/>
    <w:rsid w:val="00366E2A"/>
    <w:rsid w:val="00372DC8"/>
    <w:rsid w:val="00373A98"/>
    <w:rsid w:val="003758DD"/>
    <w:rsid w:val="00376511"/>
    <w:rsid w:val="00387379"/>
    <w:rsid w:val="00393099"/>
    <w:rsid w:val="0039347F"/>
    <w:rsid w:val="00395E61"/>
    <w:rsid w:val="003965B1"/>
    <w:rsid w:val="0039798B"/>
    <w:rsid w:val="003A00B0"/>
    <w:rsid w:val="003A0F5B"/>
    <w:rsid w:val="003A2696"/>
    <w:rsid w:val="003A4FA1"/>
    <w:rsid w:val="003B0B5F"/>
    <w:rsid w:val="003B3024"/>
    <w:rsid w:val="003B3072"/>
    <w:rsid w:val="003B3973"/>
    <w:rsid w:val="003C116D"/>
    <w:rsid w:val="003C6F17"/>
    <w:rsid w:val="003D0083"/>
    <w:rsid w:val="003D4BA0"/>
    <w:rsid w:val="003D4F10"/>
    <w:rsid w:val="003D60EE"/>
    <w:rsid w:val="003D6C8F"/>
    <w:rsid w:val="003E0DB4"/>
    <w:rsid w:val="003E6A3B"/>
    <w:rsid w:val="003F01B7"/>
    <w:rsid w:val="003F0349"/>
    <w:rsid w:val="003F70DB"/>
    <w:rsid w:val="0040676F"/>
    <w:rsid w:val="004121B1"/>
    <w:rsid w:val="00412A7C"/>
    <w:rsid w:val="004140D3"/>
    <w:rsid w:val="004215AA"/>
    <w:rsid w:val="00425132"/>
    <w:rsid w:val="0043215A"/>
    <w:rsid w:val="00433C72"/>
    <w:rsid w:val="004343B2"/>
    <w:rsid w:val="00446A9A"/>
    <w:rsid w:val="00454D8E"/>
    <w:rsid w:val="00455FD2"/>
    <w:rsid w:val="00455FDE"/>
    <w:rsid w:val="0045774C"/>
    <w:rsid w:val="00463369"/>
    <w:rsid w:val="004700F8"/>
    <w:rsid w:val="00472664"/>
    <w:rsid w:val="004750B8"/>
    <w:rsid w:val="00480F15"/>
    <w:rsid w:val="004813D8"/>
    <w:rsid w:val="00483AA9"/>
    <w:rsid w:val="00486CEC"/>
    <w:rsid w:val="00494452"/>
    <w:rsid w:val="004960E3"/>
    <w:rsid w:val="004A1BB8"/>
    <w:rsid w:val="004A2D20"/>
    <w:rsid w:val="004A4756"/>
    <w:rsid w:val="004A7255"/>
    <w:rsid w:val="004B075B"/>
    <w:rsid w:val="004B526A"/>
    <w:rsid w:val="004B69A6"/>
    <w:rsid w:val="004B7503"/>
    <w:rsid w:val="004C5D8F"/>
    <w:rsid w:val="004C71A9"/>
    <w:rsid w:val="004D1A30"/>
    <w:rsid w:val="004D4011"/>
    <w:rsid w:val="004E5C35"/>
    <w:rsid w:val="004E7123"/>
    <w:rsid w:val="004F1EAA"/>
    <w:rsid w:val="004F381A"/>
    <w:rsid w:val="004F494B"/>
    <w:rsid w:val="004F4E01"/>
    <w:rsid w:val="00501AFB"/>
    <w:rsid w:val="00505409"/>
    <w:rsid w:val="005105FA"/>
    <w:rsid w:val="00510C42"/>
    <w:rsid w:val="00511819"/>
    <w:rsid w:val="00512A3C"/>
    <w:rsid w:val="00513000"/>
    <w:rsid w:val="005140B1"/>
    <w:rsid w:val="00515606"/>
    <w:rsid w:val="00515E89"/>
    <w:rsid w:val="00516E38"/>
    <w:rsid w:val="005211CE"/>
    <w:rsid w:val="00527FB5"/>
    <w:rsid w:val="00531F50"/>
    <w:rsid w:val="00532DFF"/>
    <w:rsid w:val="00542CBD"/>
    <w:rsid w:val="00543C6D"/>
    <w:rsid w:val="005528B1"/>
    <w:rsid w:val="00553852"/>
    <w:rsid w:val="00562C06"/>
    <w:rsid w:val="005718C4"/>
    <w:rsid w:val="00572DED"/>
    <w:rsid w:val="00573CD7"/>
    <w:rsid w:val="005751F6"/>
    <w:rsid w:val="00576D64"/>
    <w:rsid w:val="00577210"/>
    <w:rsid w:val="00582169"/>
    <w:rsid w:val="00583B2D"/>
    <w:rsid w:val="005977BB"/>
    <w:rsid w:val="005A0DF4"/>
    <w:rsid w:val="005A7044"/>
    <w:rsid w:val="005B22B3"/>
    <w:rsid w:val="005B331E"/>
    <w:rsid w:val="005B38ED"/>
    <w:rsid w:val="005B778B"/>
    <w:rsid w:val="005C03A3"/>
    <w:rsid w:val="005C465C"/>
    <w:rsid w:val="005C7B7E"/>
    <w:rsid w:val="005C7CC9"/>
    <w:rsid w:val="005D0D7C"/>
    <w:rsid w:val="005D44DD"/>
    <w:rsid w:val="005D55AE"/>
    <w:rsid w:val="005D6982"/>
    <w:rsid w:val="005D71C4"/>
    <w:rsid w:val="005D75A8"/>
    <w:rsid w:val="005D7D02"/>
    <w:rsid w:val="005E6F27"/>
    <w:rsid w:val="005F2FCB"/>
    <w:rsid w:val="005F3679"/>
    <w:rsid w:val="005F72D8"/>
    <w:rsid w:val="005F730C"/>
    <w:rsid w:val="00600F91"/>
    <w:rsid w:val="00610FF8"/>
    <w:rsid w:val="00612FEF"/>
    <w:rsid w:val="00614E38"/>
    <w:rsid w:val="00616DA4"/>
    <w:rsid w:val="00620D0D"/>
    <w:rsid w:val="006224CC"/>
    <w:rsid w:val="00633847"/>
    <w:rsid w:val="00636F3F"/>
    <w:rsid w:val="00640CB6"/>
    <w:rsid w:val="006435FD"/>
    <w:rsid w:val="006443F6"/>
    <w:rsid w:val="006447DD"/>
    <w:rsid w:val="006511E3"/>
    <w:rsid w:val="00651920"/>
    <w:rsid w:val="00652965"/>
    <w:rsid w:val="00655895"/>
    <w:rsid w:val="00661133"/>
    <w:rsid w:val="006637F8"/>
    <w:rsid w:val="00664442"/>
    <w:rsid w:val="00666C0F"/>
    <w:rsid w:val="00674D5A"/>
    <w:rsid w:val="006801E5"/>
    <w:rsid w:val="00682F47"/>
    <w:rsid w:val="0069399A"/>
    <w:rsid w:val="0069424B"/>
    <w:rsid w:val="006A39DA"/>
    <w:rsid w:val="006A6408"/>
    <w:rsid w:val="006A72D4"/>
    <w:rsid w:val="006B0FC7"/>
    <w:rsid w:val="006B1CE8"/>
    <w:rsid w:val="006B64A7"/>
    <w:rsid w:val="006C2B53"/>
    <w:rsid w:val="006C6DE5"/>
    <w:rsid w:val="006D6CF0"/>
    <w:rsid w:val="006D78D7"/>
    <w:rsid w:val="006E6DB4"/>
    <w:rsid w:val="006E74FC"/>
    <w:rsid w:val="006F084E"/>
    <w:rsid w:val="006F4045"/>
    <w:rsid w:val="00700B1E"/>
    <w:rsid w:val="007051F9"/>
    <w:rsid w:val="00707EB2"/>
    <w:rsid w:val="00713653"/>
    <w:rsid w:val="0071491A"/>
    <w:rsid w:val="007222F4"/>
    <w:rsid w:val="0073043C"/>
    <w:rsid w:val="007305BE"/>
    <w:rsid w:val="00730826"/>
    <w:rsid w:val="00732CA3"/>
    <w:rsid w:val="0073746B"/>
    <w:rsid w:val="00743AA4"/>
    <w:rsid w:val="00744935"/>
    <w:rsid w:val="00746FFA"/>
    <w:rsid w:val="00750CED"/>
    <w:rsid w:val="00750FD3"/>
    <w:rsid w:val="0076289A"/>
    <w:rsid w:val="00763F8B"/>
    <w:rsid w:val="00767564"/>
    <w:rsid w:val="007700D8"/>
    <w:rsid w:val="007703B2"/>
    <w:rsid w:val="007768B2"/>
    <w:rsid w:val="007800F1"/>
    <w:rsid w:val="007818C8"/>
    <w:rsid w:val="00791F7E"/>
    <w:rsid w:val="0079479D"/>
    <w:rsid w:val="00794AEF"/>
    <w:rsid w:val="0079670C"/>
    <w:rsid w:val="007A0390"/>
    <w:rsid w:val="007A586B"/>
    <w:rsid w:val="007B1C21"/>
    <w:rsid w:val="007B356D"/>
    <w:rsid w:val="007B3FC5"/>
    <w:rsid w:val="007B602E"/>
    <w:rsid w:val="007C6CCC"/>
    <w:rsid w:val="007D1F65"/>
    <w:rsid w:val="007E179A"/>
    <w:rsid w:val="007E5A3B"/>
    <w:rsid w:val="007F1563"/>
    <w:rsid w:val="007F174E"/>
    <w:rsid w:val="007F42AA"/>
    <w:rsid w:val="007F488F"/>
    <w:rsid w:val="008021AD"/>
    <w:rsid w:val="008041A3"/>
    <w:rsid w:val="00805E50"/>
    <w:rsid w:val="0080651B"/>
    <w:rsid w:val="00811113"/>
    <w:rsid w:val="008125EF"/>
    <w:rsid w:val="00813A06"/>
    <w:rsid w:val="008171BF"/>
    <w:rsid w:val="008202CD"/>
    <w:rsid w:val="008310CF"/>
    <w:rsid w:val="00837366"/>
    <w:rsid w:val="00843F1F"/>
    <w:rsid w:val="008440D2"/>
    <w:rsid w:val="00844863"/>
    <w:rsid w:val="00845FFF"/>
    <w:rsid w:val="00847BC2"/>
    <w:rsid w:val="00853BF9"/>
    <w:rsid w:val="00854D28"/>
    <w:rsid w:val="008566F5"/>
    <w:rsid w:val="008618FF"/>
    <w:rsid w:val="0086272F"/>
    <w:rsid w:val="00863C06"/>
    <w:rsid w:val="008644C2"/>
    <w:rsid w:val="008703D4"/>
    <w:rsid w:val="00871507"/>
    <w:rsid w:val="00872BE9"/>
    <w:rsid w:val="00875668"/>
    <w:rsid w:val="00875B11"/>
    <w:rsid w:val="008766B5"/>
    <w:rsid w:val="008847AB"/>
    <w:rsid w:val="00884FF5"/>
    <w:rsid w:val="00892702"/>
    <w:rsid w:val="00892EBF"/>
    <w:rsid w:val="008A4EE5"/>
    <w:rsid w:val="008A6267"/>
    <w:rsid w:val="008B1C92"/>
    <w:rsid w:val="008B7BAE"/>
    <w:rsid w:val="008C01CA"/>
    <w:rsid w:val="008C7D01"/>
    <w:rsid w:val="008E1E7E"/>
    <w:rsid w:val="008E5D4F"/>
    <w:rsid w:val="008E6734"/>
    <w:rsid w:val="008F391B"/>
    <w:rsid w:val="008F424A"/>
    <w:rsid w:val="008F4CC1"/>
    <w:rsid w:val="008F4CD7"/>
    <w:rsid w:val="008F6D97"/>
    <w:rsid w:val="009034A9"/>
    <w:rsid w:val="00910331"/>
    <w:rsid w:val="009128A7"/>
    <w:rsid w:val="009131B8"/>
    <w:rsid w:val="0091371B"/>
    <w:rsid w:val="00913AC1"/>
    <w:rsid w:val="00917BB2"/>
    <w:rsid w:val="00920CE1"/>
    <w:rsid w:val="00930753"/>
    <w:rsid w:val="009319E1"/>
    <w:rsid w:val="0094007F"/>
    <w:rsid w:val="00941221"/>
    <w:rsid w:val="009503DD"/>
    <w:rsid w:val="00955BA4"/>
    <w:rsid w:val="00957DD9"/>
    <w:rsid w:val="00961657"/>
    <w:rsid w:val="00972D07"/>
    <w:rsid w:val="00977550"/>
    <w:rsid w:val="00977A99"/>
    <w:rsid w:val="00977E76"/>
    <w:rsid w:val="00982A95"/>
    <w:rsid w:val="00984B29"/>
    <w:rsid w:val="009874D7"/>
    <w:rsid w:val="009875CE"/>
    <w:rsid w:val="00987BA7"/>
    <w:rsid w:val="00987D4E"/>
    <w:rsid w:val="00994C14"/>
    <w:rsid w:val="009956EF"/>
    <w:rsid w:val="0099608D"/>
    <w:rsid w:val="00997144"/>
    <w:rsid w:val="009971AC"/>
    <w:rsid w:val="009A0843"/>
    <w:rsid w:val="009A6FF3"/>
    <w:rsid w:val="009B6FC9"/>
    <w:rsid w:val="009B7C04"/>
    <w:rsid w:val="009C42BC"/>
    <w:rsid w:val="009C6145"/>
    <w:rsid w:val="009D390B"/>
    <w:rsid w:val="009D4C5D"/>
    <w:rsid w:val="009D6C4C"/>
    <w:rsid w:val="009E1254"/>
    <w:rsid w:val="009E1317"/>
    <w:rsid w:val="009E4CF4"/>
    <w:rsid w:val="009F03F4"/>
    <w:rsid w:val="009F307A"/>
    <w:rsid w:val="009F30E1"/>
    <w:rsid w:val="009F470D"/>
    <w:rsid w:val="009F67DD"/>
    <w:rsid w:val="00A00D99"/>
    <w:rsid w:val="00A04D7A"/>
    <w:rsid w:val="00A05D64"/>
    <w:rsid w:val="00A05F64"/>
    <w:rsid w:val="00A11E20"/>
    <w:rsid w:val="00A139FD"/>
    <w:rsid w:val="00A14FCA"/>
    <w:rsid w:val="00A2119A"/>
    <w:rsid w:val="00A22BDE"/>
    <w:rsid w:val="00A240E5"/>
    <w:rsid w:val="00A25643"/>
    <w:rsid w:val="00A334EB"/>
    <w:rsid w:val="00A345D6"/>
    <w:rsid w:val="00A37076"/>
    <w:rsid w:val="00A37925"/>
    <w:rsid w:val="00A5105E"/>
    <w:rsid w:val="00A51273"/>
    <w:rsid w:val="00A522CE"/>
    <w:rsid w:val="00A53E19"/>
    <w:rsid w:val="00A61769"/>
    <w:rsid w:val="00A61D6D"/>
    <w:rsid w:val="00A704B0"/>
    <w:rsid w:val="00A70D74"/>
    <w:rsid w:val="00A72150"/>
    <w:rsid w:val="00A75631"/>
    <w:rsid w:val="00A75E62"/>
    <w:rsid w:val="00A764F8"/>
    <w:rsid w:val="00A76F61"/>
    <w:rsid w:val="00A77DA7"/>
    <w:rsid w:val="00A80FAB"/>
    <w:rsid w:val="00A8190A"/>
    <w:rsid w:val="00A84FA9"/>
    <w:rsid w:val="00A8741F"/>
    <w:rsid w:val="00A9528C"/>
    <w:rsid w:val="00AA7E3B"/>
    <w:rsid w:val="00AB1DCF"/>
    <w:rsid w:val="00AC2BCE"/>
    <w:rsid w:val="00AC38F7"/>
    <w:rsid w:val="00AC5B44"/>
    <w:rsid w:val="00AC741E"/>
    <w:rsid w:val="00AC745E"/>
    <w:rsid w:val="00AD5501"/>
    <w:rsid w:val="00AE2BC0"/>
    <w:rsid w:val="00AE3050"/>
    <w:rsid w:val="00AE6301"/>
    <w:rsid w:val="00AF071D"/>
    <w:rsid w:val="00AF1EF0"/>
    <w:rsid w:val="00AF7139"/>
    <w:rsid w:val="00B11AE5"/>
    <w:rsid w:val="00B11F09"/>
    <w:rsid w:val="00B12A6A"/>
    <w:rsid w:val="00B12C27"/>
    <w:rsid w:val="00B1532F"/>
    <w:rsid w:val="00B176F0"/>
    <w:rsid w:val="00B263A7"/>
    <w:rsid w:val="00B33597"/>
    <w:rsid w:val="00B35013"/>
    <w:rsid w:val="00B35A30"/>
    <w:rsid w:val="00B41DB0"/>
    <w:rsid w:val="00B45FBA"/>
    <w:rsid w:val="00B4673A"/>
    <w:rsid w:val="00B56332"/>
    <w:rsid w:val="00B605B3"/>
    <w:rsid w:val="00B60C8C"/>
    <w:rsid w:val="00B628B6"/>
    <w:rsid w:val="00B62A35"/>
    <w:rsid w:val="00B6306E"/>
    <w:rsid w:val="00B6765A"/>
    <w:rsid w:val="00B71171"/>
    <w:rsid w:val="00B73312"/>
    <w:rsid w:val="00B745EF"/>
    <w:rsid w:val="00B809C9"/>
    <w:rsid w:val="00B81AD3"/>
    <w:rsid w:val="00B9498A"/>
    <w:rsid w:val="00B95E1F"/>
    <w:rsid w:val="00BA6CA8"/>
    <w:rsid w:val="00BB1E06"/>
    <w:rsid w:val="00BB2A21"/>
    <w:rsid w:val="00BB4415"/>
    <w:rsid w:val="00BB6A83"/>
    <w:rsid w:val="00BC10AD"/>
    <w:rsid w:val="00BC5E4E"/>
    <w:rsid w:val="00BD1813"/>
    <w:rsid w:val="00BD2EC7"/>
    <w:rsid w:val="00BD2F27"/>
    <w:rsid w:val="00BD6F64"/>
    <w:rsid w:val="00BE4095"/>
    <w:rsid w:val="00BE4515"/>
    <w:rsid w:val="00BF60D6"/>
    <w:rsid w:val="00C017AC"/>
    <w:rsid w:val="00C03A42"/>
    <w:rsid w:val="00C04368"/>
    <w:rsid w:val="00C07A79"/>
    <w:rsid w:val="00C10065"/>
    <w:rsid w:val="00C16FBF"/>
    <w:rsid w:val="00C211B6"/>
    <w:rsid w:val="00C22C5C"/>
    <w:rsid w:val="00C23B76"/>
    <w:rsid w:val="00C40125"/>
    <w:rsid w:val="00C42544"/>
    <w:rsid w:val="00C457F5"/>
    <w:rsid w:val="00C45B14"/>
    <w:rsid w:val="00C509E8"/>
    <w:rsid w:val="00C50EEF"/>
    <w:rsid w:val="00C55E66"/>
    <w:rsid w:val="00C61D80"/>
    <w:rsid w:val="00C627CA"/>
    <w:rsid w:val="00C63819"/>
    <w:rsid w:val="00C70AA5"/>
    <w:rsid w:val="00C74CD9"/>
    <w:rsid w:val="00C92708"/>
    <w:rsid w:val="00C94CAA"/>
    <w:rsid w:val="00CA43E0"/>
    <w:rsid w:val="00CA442A"/>
    <w:rsid w:val="00CA5CF4"/>
    <w:rsid w:val="00CA6A0E"/>
    <w:rsid w:val="00CB07E6"/>
    <w:rsid w:val="00CB602B"/>
    <w:rsid w:val="00CB62ED"/>
    <w:rsid w:val="00CC1A41"/>
    <w:rsid w:val="00CC1CAB"/>
    <w:rsid w:val="00CC1EB9"/>
    <w:rsid w:val="00CC27D4"/>
    <w:rsid w:val="00CC68CE"/>
    <w:rsid w:val="00CC6A48"/>
    <w:rsid w:val="00CC7E93"/>
    <w:rsid w:val="00CD0220"/>
    <w:rsid w:val="00CD072C"/>
    <w:rsid w:val="00CD180A"/>
    <w:rsid w:val="00CD19F8"/>
    <w:rsid w:val="00CD434A"/>
    <w:rsid w:val="00CD62D9"/>
    <w:rsid w:val="00CE4623"/>
    <w:rsid w:val="00CE6713"/>
    <w:rsid w:val="00CE7B0D"/>
    <w:rsid w:val="00CF3ED3"/>
    <w:rsid w:val="00CF3F03"/>
    <w:rsid w:val="00CF5690"/>
    <w:rsid w:val="00CF6840"/>
    <w:rsid w:val="00CF7931"/>
    <w:rsid w:val="00CF79A8"/>
    <w:rsid w:val="00D01149"/>
    <w:rsid w:val="00D01150"/>
    <w:rsid w:val="00D02327"/>
    <w:rsid w:val="00D03301"/>
    <w:rsid w:val="00D0622E"/>
    <w:rsid w:val="00D11102"/>
    <w:rsid w:val="00D12A5C"/>
    <w:rsid w:val="00D13F57"/>
    <w:rsid w:val="00D2212E"/>
    <w:rsid w:val="00D25D13"/>
    <w:rsid w:val="00D30063"/>
    <w:rsid w:val="00D4250E"/>
    <w:rsid w:val="00D46585"/>
    <w:rsid w:val="00D472E8"/>
    <w:rsid w:val="00D535F6"/>
    <w:rsid w:val="00D567BD"/>
    <w:rsid w:val="00D6120A"/>
    <w:rsid w:val="00D62444"/>
    <w:rsid w:val="00D64169"/>
    <w:rsid w:val="00D72A1C"/>
    <w:rsid w:val="00D75C59"/>
    <w:rsid w:val="00D76192"/>
    <w:rsid w:val="00D764C0"/>
    <w:rsid w:val="00D7681E"/>
    <w:rsid w:val="00D774FE"/>
    <w:rsid w:val="00D7770C"/>
    <w:rsid w:val="00D811C4"/>
    <w:rsid w:val="00D81907"/>
    <w:rsid w:val="00D828A9"/>
    <w:rsid w:val="00D92DAE"/>
    <w:rsid w:val="00D95A08"/>
    <w:rsid w:val="00D960C2"/>
    <w:rsid w:val="00DA150C"/>
    <w:rsid w:val="00DA63BC"/>
    <w:rsid w:val="00DB0739"/>
    <w:rsid w:val="00DB18FC"/>
    <w:rsid w:val="00DB6AC2"/>
    <w:rsid w:val="00DC067B"/>
    <w:rsid w:val="00DC439B"/>
    <w:rsid w:val="00DD16B1"/>
    <w:rsid w:val="00DD1C11"/>
    <w:rsid w:val="00DD3836"/>
    <w:rsid w:val="00DD6668"/>
    <w:rsid w:val="00DD69E2"/>
    <w:rsid w:val="00DD6B8A"/>
    <w:rsid w:val="00DD7DBD"/>
    <w:rsid w:val="00DE21AA"/>
    <w:rsid w:val="00DE79AB"/>
    <w:rsid w:val="00DF16BD"/>
    <w:rsid w:val="00E013BD"/>
    <w:rsid w:val="00E01D6C"/>
    <w:rsid w:val="00E02C24"/>
    <w:rsid w:val="00E0433E"/>
    <w:rsid w:val="00E11D6C"/>
    <w:rsid w:val="00E14621"/>
    <w:rsid w:val="00E1712F"/>
    <w:rsid w:val="00E200E0"/>
    <w:rsid w:val="00E22390"/>
    <w:rsid w:val="00E27F10"/>
    <w:rsid w:val="00E32EE3"/>
    <w:rsid w:val="00E458C7"/>
    <w:rsid w:val="00E525FB"/>
    <w:rsid w:val="00E60A1E"/>
    <w:rsid w:val="00E65DA1"/>
    <w:rsid w:val="00E711C3"/>
    <w:rsid w:val="00E716C3"/>
    <w:rsid w:val="00E748F2"/>
    <w:rsid w:val="00E845C0"/>
    <w:rsid w:val="00E862D6"/>
    <w:rsid w:val="00E867A6"/>
    <w:rsid w:val="00E87C9C"/>
    <w:rsid w:val="00E90461"/>
    <w:rsid w:val="00E933D9"/>
    <w:rsid w:val="00E9419D"/>
    <w:rsid w:val="00E9484B"/>
    <w:rsid w:val="00E96B6F"/>
    <w:rsid w:val="00E96D44"/>
    <w:rsid w:val="00E9797B"/>
    <w:rsid w:val="00EA3B8F"/>
    <w:rsid w:val="00EA3DCA"/>
    <w:rsid w:val="00EB3E20"/>
    <w:rsid w:val="00EB55C8"/>
    <w:rsid w:val="00EC1D0A"/>
    <w:rsid w:val="00EC2155"/>
    <w:rsid w:val="00EC54B7"/>
    <w:rsid w:val="00EC72CD"/>
    <w:rsid w:val="00EC78BE"/>
    <w:rsid w:val="00ED1EED"/>
    <w:rsid w:val="00ED34CE"/>
    <w:rsid w:val="00ED5F7A"/>
    <w:rsid w:val="00EE4E1B"/>
    <w:rsid w:val="00EE583E"/>
    <w:rsid w:val="00EF1ED8"/>
    <w:rsid w:val="00EF7547"/>
    <w:rsid w:val="00F13032"/>
    <w:rsid w:val="00F15B00"/>
    <w:rsid w:val="00F2273B"/>
    <w:rsid w:val="00F22FDA"/>
    <w:rsid w:val="00F233BD"/>
    <w:rsid w:val="00F23E55"/>
    <w:rsid w:val="00F24867"/>
    <w:rsid w:val="00F24CD2"/>
    <w:rsid w:val="00F26472"/>
    <w:rsid w:val="00F27D42"/>
    <w:rsid w:val="00F30A21"/>
    <w:rsid w:val="00F30BDF"/>
    <w:rsid w:val="00F325A7"/>
    <w:rsid w:val="00F32AFC"/>
    <w:rsid w:val="00F338D7"/>
    <w:rsid w:val="00F41651"/>
    <w:rsid w:val="00F52952"/>
    <w:rsid w:val="00F52DC0"/>
    <w:rsid w:val="00F5385D"/>
    <w:rsid w:val="00F55718"/>
    <w:rsid w:val="00F61910"/>
    <w:rsid w:val="00F63DF4"/>
    <w:rsid w:val="00F7020B"/>
    <w:rsid w:val="00F75D64"/>
    <w:rsid w:val="00F83BC1"/>
    <w:rsid w:val="00F85078"/>
    <w:rsid w:val="00F86E57"/>
    <w:rsid w:val="00F87805"/>
    <w:rsid w:val="00F87917"/>
    <w:rsid w:val="00F936F6"/>
    <w:rsid w:val="00F938A3"/>
    <w:rsid w:val="00F93BEB"/>
    <w:rsid w:val="00FA2863"/>
    <w:rsid w:val="00FA488B"/>
    <w:rsid w:val="00FB1174"/>
    <w:rsid w:val="00FB17D9"/>
    <w:rsid w:val="00FB270B"/>
    <w:rsid w:val="00FB3B5E"/>
    <w:rsid w:val="00FB52C6"/>
    <w:rsid w:val="00FB5D83"/>
    <w:rsid w:val="00FC234F"/>
    <w:rsid w:val="00FC2FA8"/>
    <w:rsid w:val="00FC4FBE"/>
    <w:rsid w:val="00FC5D7B"/>
    <w:rsid w:val="00FC650F"/>
    <w:rsid w:val="00FD0AD7"/>
    <w:rsid w:val="00FD0ECE"/>
    <w:rsid w:val="00FD12C2"/>
    <w:rsid w:val="00FD2B95"/>
    <w:rsid w:val="00FD4E73"/>
    <w:rsid w:val="00FD4F52"/>
    <w:rsid w:val="00FE4B6C"/>
    <w:rsid w:val="00FE50BE"/>
    <w:rsid w:val="00FE7294"/>
    <w:rsid w:val="00FF3983"/>
    <w:rsid w:val="026B093C"/>
    <w:rsid w:val="033A5E4B"/>
    <w:rsid w:val="053000BE"/>
    <w:rsid w:val="08DD48F8"/>
    <w:rsid w:val="0AB66662"/>
    <w:rsid w:val="0DF81664"/>
    <w:rsid w:val="0F7A5C9F"/>
    <w:rsid w:val="0FF3428A"/>
    <w:rsid w:val="10BE6AFE"/>
    <w:rsid w:val="13B875CE"/>
    <w:rsid w:val="173C3ADB"/>
    <w:rsid w:val="17C61BD6"/>
    <w:rsid w:val="1A285792"/>
    <w:rsid w:val="1E732052"/>
    <w:rsid w:val="1FC83952"/>
    <w:rsid w:val="2079260F"/>
    <w:rsid w:val="22546F80"/>
    <w:rsid w:val="23BA4465"/>
    <w:rsid w:val="250C053A"/>
    <w:rsid w:val="29184F07"/>
    <w:rsid w:val="30E569D4"/>
    <w:rsid w:val="311A65F1"/>
    <w:rsid w:val="320A477E"/>
    <w:rsid w:val="32293F51"/>
    <w:rsid w:val="3246537E"/>
    <w:rsid w:val="34433D72"/>
    <w:rsid w:val="357F46B3"/>
    <w:rsid w:val="35E1395F"/>
    <w:rsid w:val="388022AA"/>
    <w:rsid w:val="38814984"/>
    <w:rsid w:val="38E70176"/>
    <w:rsid w:val="38EA754C"/>
    <w:rsid w:val="39305CEA"/>
    <w:rsid w:val="3AB3440E"/>
    <w:rsid w:val="3BAF3F9B"/>
    <w:rsid w:val="3BB13AE4"/>
    <w:rsid w:val="3D6A69B7"/>
    <w:rsid w:val="41135EFA"/>
    <w:rsid w:val="414603BF"/>
    <w:rsid w:val="47096842"/>
    <w:rsid w:val="47CE74D9"/>
    <w:rsid w:val="49DC7160"/>
    <w:rsid w:val="4E723288"/>
    <w:rsid w:val="4E87449B"/>
    <w:rsid w:val="5CB16EE1"/>
    <w:rsid w:val="5DD0192D"/>
    <w:rsid w:val="5F7F73BC"/>
    <w:rsid w:val="61746667"/>
    <w:rsid w:val="636F6E09"/>
    <w:rsid w:val="6A5476F3"/>
    <w:rsid w:val="6E1D11A0"/>
    <w:rsid w:val="70493016"/>
    <w:rsid w:val="72270799"/>
    <w:rsid w:val="72BF5339"/>
    <w:rsid w:val="743223F4"/>
    <w:rsid w:val="793D28DC"/>
    <w:rsid w:val="7B830CD9"/>
    <w:rsid w:val="7C6D22A4"/>
    <w:rsid w:val="7EE75C1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nhideWhenUsed="0" w:uiPriority="0"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18"/>
      <w:szCs w:val="24"/>
      <w:lang w:val="en-US" w:eastAsia="zh-CN" w:bidi="ar-SA"/>
    </w:rPr>
  </w:style>
  <w:style w:type="paragraph" w:styleId="2">
    <w:name w:val="heading 2"/>
    <w:basedOn w:val="1"/>
    <w:next w:val="1"/>
    <w:link w:val="21"/>
    <w:unhideWhenUsed/>
    <w:qFormat/>
    <w:uiPriority w:val="9"/>
    <w:pPr>
      <w:keepNext/>
      <w:keepLines/>
      <w:spacing w:line="415" w:lineRule="auto"/>
      <w:outlineLvl w:val="1"/>
    </w:pPr>
    <w:rPr>
      <w:rFonts w:asciiTheme="majorHAnsi" w:hAnsiTheme="majorHAnsi" w:eastAsiaTheme="majorEastAsia" w:cstheme="majorBidi"/>
      <w:b/>
      <w:bCs/>
      <w:sz w:val="28"/>
      <w:szCs w:val="32"/>
    </w:rPr>
  </w:style>
  <w:style w:type="paragraph" w:styleId="3">
    <w:name w:val="heading 3"/>
    <w:basedOn w:val="1"/>
    <w:next w:val="1"/>
    <w:link w:val="22"/>
    <w:unhideWhenUsed/>
    <w:qFormat/>
    <w:uiPriority w:val="9"/>
    <w:pPr>
      <w:keepNext/>
      <w:keepLines/>
      <w:spacing w:beforeLines="50"/>
      <w:outlineLvl w:val="2"/>
    </w:pPr>
    <w:rPr>
      <w:b/>
      <w:bCs/>
      <w:sz w:val="24"/>
      <w:szCs w:val="32"/>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unhideWhenUsed/>
    <w:qFormat/>
    <w:uiPriority w:val="35"/>
    <w:rPr>
      <w:rFonts w:eastAsia="黑体" w:asciiTheme="majorHAnsi" w:hAnsiTheme="majorHAnsi" w:cstheme="majorBidi"/>
      <w:sz w:val="20"/>
      <w:szCs w:val="20"/>
    </w:rPr>
  </w:style>
  <w:style w:type="paragraph" w:styleId="5">
    <w:name w:val="Document Map"/>
    <w:basedOn w:val="1"/>
    <w:link w:val="23"/>
    <w:semiHidden/>
    <w:unhideWhenUsed/>
    <w:qFormat/>
    <w:uiPriority w:val="99"/>
    <w:rPr>
      <w:rFonts w:ascii="宋体"/>
      <w:szCs w:val="18"/>
    </w:rPr>
  </w:style>
  <w:style w:type="paragraph" w:styleId="6">
    <w:name w:val="annotation text"/>
    <w:basedOn w:val="1"/>
    <w:link w:val="43"/>
    <w:semiHidden/>
    <w:qFormat/>
    <w:uiPriority w:val="0"/>
    <w:pPr>
      <w:spacing w:line="400" w:lineRule="exact"/>
      <w:ind w:firstLine="200" w:firstLineChars="200"/>
      <w:jc w:val="left"/>
    </w:pPr>
    <w:rPr>
      <w:sz w:val="24"/>
    </w:rPr>
  </w:style>
  <w:style w:type="paragraph" w:styleId="7">
    <w:name w:val="Body Text Indent"/>
    <w:basedOn w:val="1"/>
    <w:link w:val="26"/>
    <w:qFormat/>
    <w:uiPriority w:val="0"/>
    <w:pPr>
      <w:ind w:firstLine="425"/>
    </w:pPr>
    <w:rPr>
      <w:snapToGrid w:val="0"/>
      <w:szCs w:val="20"/>
    </w:rPr>
  </w:style>
  <w:style w:type="paragraph" w:styleId="8">
    <w:name w:val="Balloon Text"/>
    <w:basedOn w:val="1"/>
    <w:link w:val="24"/>
    <w:semiHidden/>
    <w:unhideWhenUsed/>
    <w:qFormat/>
    <w:uiPriority w:val="99"/>
    <w:rPr>
      <w:szCs w:val="18"/>
    </w:rPr>
  </w:style>
  <w:style w:type="paragraph" w:styleId="9">
    <w:name w:val="footer"/>
    <w:basedOn w:val="1"/>
    <w:link w:val="20"/>
    <w:unhideWhenUsed/>
    <w:qFormat/>
    <w:uiPriority w:val="99"/>
    <w:pPr>
      <w:tabs>
        <w:tab w:val="center" w:pos="4153"/>
        <w:tab w:val="right" w:pos="8306"/>
      </w:tabs>
      <w:snapToGrid w:val="0"/>
      <w:jc w:val="left"/>
    </w:pPr>
    <w:rPr>
      <w:rFonts w:asciiTheme="minorHAnsi" w:hAnsiTheme="minorHAnsi" w:eastAsiaTheme="minorEastAsia" w:cstheme="minorBidi"/>
      <w:szCs w:val="18"/>
    </w:rPr>
  </w:style>
  <w:style w:type="paragraph" w:styleId="10">
    <w:name w:val="header"/>
    <w:basedOn w:val="1"/>
    <w:link w:val="19"/>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Cs w:val="18"/>
    </w:rPr>
  </w:style>
  <w:style w:type="paragraph" w:styleId="11">
    <w:name w:val="table of figures"/>
    <w:basedOn w:val="1"/>
    <w:next w:val="1"/>
    <w:unhideWhenUsed/>
    <w:qFormat/>
    <w:uiPriority w:val="99"/>
    <w:pPr>
      <w:ind w:left="200" w:leftChars="200" w:hanging="200" w:hangingChars="200"/>
    </w:pPr>
  </w:style>
  <w:style w:type="paragraph" w:styleId="12">
    <w:name w:val="Body Text 2"/>
    <w:basedOn w:val="1"/>
    <w:link w:val="35"/>
    <w:semiHidden/>
    <w:unhideWhenUsed/>
    <w:qFormat/>
    <w:uiPriority w:val="99"/>
    <w:pPr>
      <w:spacing w:after="120" w:line="480" w:lineRule="auto"/>
    </w:pPr>
  </w:style>
  <w:style w:type="table" w:styleId="14">
    <w:name w:val="Table Grid"/>
    <w:basedOn w:val="13"/>
    <w:unhideWhenUsed/>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endnote reference"/>
    <w:semiHidden/>
    <w:qFormat/>
    <w:uiPriority w:val="0"/>
    <w:rPr>
      <w:vertAlign w:val="superscript"/>
    </w:rPr>
  </w:style>
  <w:style w:type="character" w:styleId="17">
    <w:name w:val="FollowedHyperlink"/>
    <w:basedOn w:val="15"/>
    <w:semiHidden/>
    <w:unhideWhenUsed/>
    <w:qFormat/>
    <w:uiPriority w:val="99"/>
    <w:rPr>
      <w:color w:val="800080" w:themeColor="followedHyperlink"/>
      <w:u w:val="single"/>
      <w14:textFill>
        <w14:solidFill>
          <w14:schemeClr w14:val="folHlink"/>
        </w14:solidFill>
      </w14:textFill>
    </w:rPr>
  </w:style>
  <w:style w:type="character" w:styleId="18">
    <w:name w:val="Hyperlink"/>
    <w:basedOn w:val="15"/>
    <w:unhideWhenUsed/>
    <w:qFormat/>
    <w:uiPriority w:val="99"/>
    <w:rPr>
      <w:color w:val="0000FF" w:themeColor="hyperlink"/>
      <w:u w:val="single"/>
      <w14:textFill>
        <w14:solidFill>
          <w14:schemeClr w14:val="hlink"/>
        </w14:solidFill>
      </w14:textFill>
    </w:rPr>
  </w:style>
  <w:style w:type="character" w:customStyle="1" w:styleId="19">
    <w:name w:val="页眉 字符"/>
    <w:basedOn w:val="15"/>
    <w:link w:val="10"/>
    <w:qFormat/>
    <w:uiPriority w:val="99"/>
    <w:rPr>
      <w:sz w:val="18"/>
      <w:szCs w:val="18"/>
    </w:rPr>
  </w:style>
  <w:style w:type="character" w:customStyle="1" w:styleId="20">
    <w:name w:val="页脚 字符"/>
    <w:basedOn w:val="15"/>
    <w:link w:val="9"/>
    <w:qFormat/>
    <w:uiPriority w:val="99"/>
    <w:rPr>
      <w:sz w:val="18"/>
      <w:szCs w:val="18"/>
    </w:rPr>
  </w:style>
  <w:style w:type="character" w:customStyle="1" w:styleId="21">
    <w:name w:val="标题 2 字符"/>
    <w:basedOn w:val="15"/>
    <w:link w:val="2"/>
    <w:qFormat/>
    <w:uiPriority w:val="9"/>
    <w:rPr>
      <w:rFonts w:asciiTheme="majorHAnsi" w:hAnsiTheme="majorHAnsi" w:eastAsiaTheme="majorEastAsia" w:cstheme="majorBidi"/>
      <w:b/>
      <w:bCs/>
      <w:sz w:val="28"/>
      <w:szCs w:val="32"/>
    </w:rPr>
  </w:style>
  <w:style w:type="character" w:customStyle="1" w:styleId="22">
    <w:name w:val="标题 3 字符"/>
    <w:basedOn w:val="15"/>
    <w:link w:val="3"/>
    <w:qFormat/>
    <w:uiPriority w:val="9"/>
    <w:rPr>
      <w:rFonts w:ascii="Times New Roman" w:hAnsi="Times New Roman" w:eastAsia="宋体" w:cs="Times New Roman"/>
      <w:b/>
      <w:bCs/>
      <w:sz w:val="24"/>
      <w:szCs w:val="32"/>
    </w:rPr>
  </w:style>
  <w:style w:type="character" w:customStyle="1" w:styleId="23">
    <w:name w:val="文档结构图 字符"/>
    <w:basedOn w:val="15"/>
    <w:link w:val="5"/>
    <w:semiHidden/>
    <w:qFormat/>
    <w:uiPriority w:val="99"/>
    <w:rPr>
      <w:rFonts w:ascii="宋体" w:hAnsi="Times New Roman" w:eastAsia="宋体" w:cs="Times New Roman"/>
      <w:sz w:val="18"/>
      <w:szCs w:val="18"/>
    </w:rPr>
  </w:style>
  <w:style w:type="character" w:customStyle="1" w:styleId="24">
    <w:name w:val="批注框文本 字符"/>
    <w:basedOn w:val="15"/>
    <w:link w:val="8"/>
    <w:semiHidden/>
    <w:qFormat/>
    <w:uiPriority w:val="99"/>
    <w:rPr>
      <w:rFonts w:ascii="Times New Roman" w:hAnsi="Times New Roman" w:eastAsia="宋体" w:cs="Times New Roman"/>
      <w:sz w:val="18"/>
      <w:szCs w:val="18"/>
    </w:rPr>
  </w:style>
  <w:style w:type="paragraph" w:customStyle="1" w:styleId="25">
    <w:name w:val="参考文献"/>
    <w:qFormat/>
    <w:uiPriority w:val="0"/>
    <w:pPr>
      <w:numPr>
        <w:ilvl w:val="0"/>
        <w:numId w:val="1"/>
      </w:numPr>
    </w:pPr>
    <w:rPr>
      <w:rFonts w:ascii="Times New Roman" w:hAnsi="Times New Roman" w:eastAsia="宋体" w:cs="Times New Roman"/>
      <w:kern w:val="2"/>
      <w:sz w:val="18"/>
      <w:szCs w:val="21"/>
      <w:lang w:val="en-US" w:eastAsia="zh-CN" w:bidi="ar-SA"/>
    </w:rPr>
  </w:style>
  <w:style w:type="character" w:customStyle="1" w:styleId="26">
    <w:name w:val="正文文本缩进 字符"/>
    <w:basedOn w:val="15"/>
    <w:link w:val="7"/>
    <w:qFormat/>
    <w:uiPriority w:val="0"/>
    <w:rPr>
      <w:rFonts w:ascii="Times New Roman" w:hAnsi="Times New Roman" w:eastAsia="宋体" w:cs="Times New Roman"/>
      <w:snapToGrid w:val="0"/>
      <w:szCs w:val="20"/>
    </w:rPr>
  </w:style>
  <w:style w:type="paragraph" w:styleId="27">
    <w:name w:val="List Paragraph"/>
    <w:basedOn w:val="1"/>
    <w:qFormat/>
    <w:uiPriority w:val="34"/>
    <w:pPr>
      <w:ind w:firstLine="420" w:firstLineChars="200"/>
    </w:pPr>
  </w:style>
  <w:style w:type="paragraph" w:customStyle="1" w:styleId="28">
    <w:name w:val="Char Char1 Char Char Char Char"/>
    <w:basedOn w:val="1"/>
    <w:semiHidden/>
    <w:qFormat/>
    <w:uiPriority w:val="0"/>
  </w:style>
  <w:style w:type="paragraph" w:customStyle="1" w:styleId="29">
    <w:name w:val="Char Char1 Char Char Char Char2"/>
    <w:basedOn w:val="1"/>
    <w:semiHidden/>
    <w:qFormat/>
    <w:uiPriority w:val="0"/>
  </w:style>
  <w:style w:type="paragraph" w:customStyle="1" w:styleId="30">
    <w:name w:val="Char Char1 Char Char Char Char1"/>
    <w:basedOn w:val="1"/>
    <w:semiHidden/>
    <w:qFormat/>
    <w:uiPriority w:val="0"/>
  </w:style>
  <w:style w:type="paragraph" w:customStyle="1" w:styleId="31">
    <w:name w:val="公式"/>
    <w:basedOn w:val="1"/>
    <w:qFormat/>
    <w:uiPriority w:val="0"/>
    <w:pPr>
      <w:tabs>
        <w:tab w:val="left" w:pos="720"/>
        <w:tab w:val="right" w:pos="6120"/>
      </w:tabs>
      <w:contextualSpacing/>
      <w:jc w:val="center"/>
      <w:textAlignment w:val="center"/>
    </w:pPr>
    <w:rPr>
      <w:position w:val="-62"/>
    </w:rPr>
  </w:style>
  <w:style w:type="character" w:customStyle="1" w:styleId="32">
    <w:name w:val="TB 字符"/>
    <w:link w:val="33"/>
    <w:qFormat/>
    <w:uiPriority w:val="0"/>
    <w:rPr>
      <w:b/>
      <w:snapToGrid w:val="0"/>
      <w:szCs w:val="21"/>
    </w:rPr>
  </w:style>
  <w:style w:type="paragraph" w:customStyle="1" w:styleId="33">
    <w:name w:val="TB"/>
    <w:next w:val="1"/>
    <w:link w:val="32"/>
    <w:qFormat/>
    <w:uiPriority w:val="0"/>
    <w:pPr>
      <w:numPr>
        <w:ilvl w:val="8"/>
        <w:numId w:val="1"/>
      </w:numPr>
      <w:adjustRightInd w:val="0"/>
      <w:snapToGrid w:val="0"/>
      <w:jc w:val="center"/>
      <w:textAlignment w:val="center"/>
    </w:pPr>
    <w:rPr>
      <w:rFonts w:asciiTheme="minorHAnsi" w:hAnsiTheme="minorHAnsi" w:eastAsiaTheme="minorEastAsia" w:cstheme="minorBidi"/>
      <w:b/>
      <w:snapToGrid w:val="0"/>
      <w:kern w:val="2"/>
      <w:sz w:val="21"/>
      <w:szCs w:val="21"/>
      <w:lang w:val="en-US" w:eastAsia="zh-CN" w:bidi="ar-SA"/>
    </w:rPr>
  </w:style>
  <w:style w:type="paragraph" w:customStyle="1" w:styleId="34">
    <w:name w:val="表内容"/>
    <w:basedOn w:val="12"/>
    <w:next w:val="1"/>
    <w:qFormat/>
    <w:uiPriority w:val="0"/>
    <w:pPr>
      <w:tabs>
        <w:tab w:val="left" w:pos="0"/>
        <w:tab w:val="center" w:pos="4683"/>
        <w:tab w:val="right" w:pos="9360"/>
      </w:tabs>
      <w:spacing w:after="0" w:line="240" w:lineRule="auto"/>
      <w:jc w:val="center"/>
    </w:pPr>
    <w:rPr>
      <w:rFonts w:cs="Arial"/>
      <w:kern w:val="0"/>
      <w:sz w:val="24"/>
      <w:szCs w:val="20"/>
    </w:rPr>
  </w:style>
  <w:style w:type="character" w:customStyle="1" w:styleId="35">
    <w:name w:val="正文文本 2 字符"/>
    <w:basedOn w:val="15"/>
    <w:link w:val="12"/>
    <w:semiHidden/>
    <w:qFormat/>
    <w:uiPriority w:val="99"/>
    <w:rPr>
      <w:rFonts w:ascii="Times New Roman" w:hAnsi="Times New Roman" w:eastAsia="宋体" w:cs="Times New Roman"/>
      <w:sz w:val="18"/>
      <w:szCs w:val="24"/>
    </w:rPr>
  </w:style>
  <w:style w:type="paragraph" w:customStyle="1" w:styleId="36">
    <w:name w:val="样式 行距: 1.5 倍行距"/>
    <w:basedOn w:val="1"/>
    <w:qFormat/>
    <w:uiPriority w:val="0"/>
    <w:pPr>
      <w:spacing w:line="400" w:lineRule="exact"/>
      <w:ind w:firstLine="200" w:firstLineChars="200"/>
    </w:pPr>
    <w:rPr>
      <w:rFonts w:cs="宋体"/>
      <w:sz w:val="24"/>
      <w:szCs w:val="20"/>
    </w:rPr>
  </w:style>
  <w:style w:type="character" w:customStyle="1" w:styleId="37">
    <w:name w:val="表格名图名 Char"/>
    <w:link w:val="38"/>
    <w:qFormat/>
    <w:uiPriority w:val="0"/>
    <w:rPr>
      <w:rFonts w:eastAsia="宋体"/>
      <w:szCs w:val="24"/>
    </w:rPr>
  </w:style>
  <w:style w:type="paragraph" w:customStyle="1" w:styleId="38">
    <w:name w:val="表格名图名"/>
    <w:basedOn w:val="1"/>
    <w:next w:val="1"/>
    <w:link w:val="37"/>
    <w:qFormat/>
    <w:uiPriority w:val="0"/>
    <w:pPr>
      <w:spacing w:after="120" w:line="400" w:lineRule="exact"/>
      <w:ind w:firstLine="1995" w:firstLineChars="950"/>
    </w:pPr>
    <w:rPr>
      <w:rFonts w:asciiTheme="minorHAnsi" w:hAnsiTheme="minorHAnsi" w:cstheme="minorBidi"/>
      <w:sz w:val="21"/>
    </w:rPr>
  </w:style>
  <w:style w:type="paragraph" w:customStyle="1" w:styleId="39">
    <w:name w:val="T"/>
    <w:basedOn w:val="1"/>
    <w:next w:val="1"/>
    <w:link w:val="41"/>
    <w:qFormat/>
    <w:uiPriority w:val="0"/>
    <w:pPr>
      <w:adjustRightInd w:val="0"/>
      <w:snapToGrid w:val="0"/>
      <w:jc w:val="center"/>
    </w:pPr>
  </w:style>
  <w:style w:type="paragraph" w:customStyle="1" w:styleId="40">
    <w:name w:val="T1"/>
    <w:basedOn w:val="39"/>
    <w:link w:val="42"/>
    <w:qFormat/>
    <w:uiPriority w:val="0"/>
    <w:pPr>
      <w:numPr>
        <w:ilvl w:val="0"/>
        <w:numId w:val="2"/>
      </w:numPr>
      <w:ind w:left="780"/>
    </w:pPr>
  </w:style>
  <w:style w:type="character" w:customStyle="1" w:styleId="41">
    <w:name w:val="T 字符"/>
    <w:basedOn w:val="15"/>
    <w:link w:val="39"/>
    <w:qFormat/>
    <w:uiPriority w:val="0"/>
    <w:rPr>
      <w:rFonts w:ascii="Times New Roman" w:hAnsi="Times New Roman" w:eastAsia="宋体" w:cs="Times New Roman"/>
      <w:sz w:val="18"/>
      <w:szCs w:val="24"/>
    </w:rPr>
  </w:style>
  <w:style w:type="character" w:customStyle="1" w:styleId="42">
    <w:name w:val="T1 字符"/>
    <w:basedOn w:val="41"/>
    <w:link w:val="40"/>
    <w:qFormat/>
    <w:uiPriority w:val="0"/>
    <w:rPr>
      <w:rFonts w:ascii="Times New Roman" w:hAnsi="Times New Roman" w:eastAsia="宋体" w:cs="Times New Roman"/>
      <w:sz w:val="18"/>
      <w:szCs w:val="24"/>
    </w:rPr>
  </w:style>
  <w:style w:type="character" w:customStyle="1" w:styleId="43">
    <w:name w:val="批注文字 字符"/>
    <w:basedOn w:val="15"/>
    <w:link w:val="6"/>
    <w:semiHidden/>
    <w:qFormat/>
    <w:uiPriority w:val="0"/>
    <w:rPr>
      <w:rFonts w:ascii="Times New Roman" w:hAnsi="Times New Roman" w:eastAsia="宋体" w:cs="Times New Roman"/>
      <w:sz w:val="24"/>
      <w:szCs w:val="24"/>
    </w:rPr>
  </w:style>
  <w:style w:type="character" w:styleId="44">
    <w:name w:val="Placeholder Text"/>
    <w:basedOn w:val="15"/>
    <w:semiHidden/>
    <w:qFormat/>
    <w:uiPriority w:val="99"/>
    <w:rPr>
      <w:color w:val="808080"/>
    </w:rPr>
  </w:style>
  <w:style w:type="character" w:customStyle="1" w:styleId="45">
    <w:name w:val="apple-converted-space"/>
    <w:basedOn w:val="15"/>
    <w:qFormat/>
    <w:uiPriority w:val="0"/>
  </w:style>
  <w:style w:type="paragraph" w:customStyle="1" w:styleId="46">
    <w:name w:val="Chinese Title"/>
    <w:basedOn w:val="1"/>
    <w:next w:val="1"/>
    <w:qFormat/>
    <w:uiPriority w:val="0"/>
    <w:pPr>
      <w:spacing w:beforeLines="300" w:afterLines="150"/>
      <w:jc w:val="center"/>
    </w:pPr>
    <w:rPr>
      <w:rFonts w:ascii="黑体" w:eastAsia="黑体"/>
      <w:b/>
      <w:bCs/>
      <w:sz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wmf"/><Relationship Id="rId5" Type="http://schemas.openxmlformats.org/officeDocument/2006/relationships/theme" Target="theme/theme1.xml"/><Relationship Id="rId44" Type="http://schemas.openxmlformats.org/officeDocument/2006/relationships/fontTable" Target="fontTable.xml"/><Relationship Id="rId43" Type="http://schemas.openxmlformats.org/officeDocument/2006/relationships/customXml" Target="../customXml/item2.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30.emf"/><Relationship Id="rId4" Type="http://schemas.openxmlformats.org/officeDocument/2006/relationships/footer" Target="footer2.xml"/><Relationship Id="rId39" Type="http://schemas.openxmlformats.org/officeDocument/2006/relationships/image" Target="media/image29.wmf"/><Relationship Id="rId38" Type="http://schemas.openxmlformats.org/officeDocument/2006/relationships/oleObject" Target="embeddings/oleObject5.bin"/><Relationship Id="rId37" Type="http://schemas.openxmlformats.org/officeDocument/2006/relationships/image" Target="media/image28.wmf"/><Relationship Id="rId36" Type="http://schemas.openxmlformats.org/officeDocument/2006/relationships/oleObject" Target="embeddings/oleObject4.bin"/><Relationship Id="rId35" Type="http://schemas.openxmlformats.org/officeDocument/2006/relationships/image" Target="media/image27.wmf"/><Relationship Id="rId34" Type="http://schemas.openxmlformats.org/officeDocument/2006/relationships/oleObject" Target="embeddings/oleObject3.bin"/><Relationship Id="rId33" Type="http://schemas.openxmlformats.org/officeDocument/2006/relationships/image" Target="media/image26.png"/><Relationship Id="rId32" Type="http://schemas.openxmlformats.org/officeDocument/2006/relationships/image" Target="media/image25.jpeg"/><Relationship Id="rId31" Type="http://schemas.openxmlformats.org/officeDocument/2006/relationships/image" Target="media/image24.png"/><Relationship Id="rId30" Type="http://schemas.openxmlformats.org/officeDocument/2006/relationships/image" Target="media/image23.jpeg"/><Relationship Id="rId3" Type="http://schemas.openxmlformats.org/officeDocument/2006/relationships/footer" Target="footer1.xml"/><Relationship Id="rId29" Type="http://schemas.openxmlformats.org/officeDocument/2006/relationships/image" Target="media/image22.png"/><Relationship Id="rId28" Type="http://schemas.openxmlformats.org/officeDocument/2006/relationships/image" Target="media/image21.jpeg"/><Relationship Id="rId27" Type="http://schemas.openxmlformats.org/officeDocument/2006/relationships/image" Target="media/image20.png"/><Relationship Id="rId26" Type="http://schemas.openxmlformats.org/officeDocument/2006/relationships/image" Target="media/image19.jpe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jpeg"/><Relationship Id="rId21" Type="http://schemas.openxmlformats.org/officeDocument/2006/relationships/image" Target="media/image14.w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3.wmf"/><Relationship Id="rId18" Type="http://schemas.openxmlformats.org/officeDocument/2006/relationships/oleObject" Target="embeddings/oleObject1.bin"/><Relationship Id="rId17" Type="http://schemas.openxmlformats.org/officeDocument/2006/relationships/image" Target="media/image12.jpeg"/><Relationship Id="rId16" Type="http://schemas.openxmlformats.org/officeDocument/2006/relationships/image" Target="media/image11.pn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437332-B18D-426B-9111-45703EF7E552}">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8</Pages>
  <Words>1797</Words>
  <Characters>10246</Characters>
  <Lines>85</Lines>
  <Paragraphs>24</Paragraphs>
  <TotalTime>15</TotalTime>
  <ScaleCrop>false</ScaleCrop>
  <LinksUpToDate>false</LinksUpToDate>
  <CharactersWithSpaces>12019</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2018-05-23T02:03:00Z</dcterms:created>
  <dc:creator>微软用户</dc:creator>
  <cp:lastModifiedBy>江苏东南特种技术工程公司  李今保</cp:lastModifiedBy>
  <cp:lastPrinted>2017-05-03T14:29:00Z</cp:lastPrinted>
  <dcterms:modified xsi:type="dcterms:W3CDTF">2020-01-15T11:21:21Z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KSORubyTemplateID" linkTarget="0">
    <vt:lpwstr>6</vt:lpwstr>
  </property>
</Properties>
</file>