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cstheme="minorEastAsia"/>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640" w:firstLineChars="200"/>
        <w:jc w:val="center"/>
        <w:textAlignment w:val="auto"/>
      </w:pPr>
      <w:r>
        <w:rPr>
          <w:rFonts w:hint="eastAsia" w:ascii="黑体" w:hAnsi="黑体" w:eastAsia="黑体" w:cs="黑体"/>
          <w:sz w:val="32"/>
          <w:szCs w:val="32"/>
          <w:lang w:val="en-US" w:eastAsia="zh-CN"/>
        </w:rPr>
        <w:t>基于MIDAS GEN</w:t>
      </w:r>
      <w:r>
        <w:rPr>
          <w:rFonts w:hint="default" w:ascii="黑体" w:hAnsi="黑体" w:eastAsia="黑体" w:cs="黑体"/>
          <w:sz w:val="32"/>
          <w:szCs w:val="32"/>
          <w:lang w:val="en-US" w:eastAsia="zh-CN"/>
        </w:rPr>
        <w:t>的单层</w:t>
      </w:r>
      <w:r>
        <w:rPr>
          <w:rFonts w:hint="eastAsia" w:ascii="黑体" w:hAnsi="黑体" w:eastAsia="黑体" w:cs="黑体"/>
          <w:sz w:val="32"/>
          <w:szCs w:val="32"/>
          <w:lang w:val="en-US" w:eastAsia="zh-CN"/>
        </w:rPr>
        <w:t>球面</w:t>
      </w:r>
      <w:r>
        <w:rPr>
          <w:rFonts w:hint="default" w:ascii="黑体" w:hAnsi="黑体" w:eastAsia="黑体" w:cs="黑体"/>
          <w:sz w:val="32"/>
          <w:szCs w:val="32"/>
          <w:lang w:val="en-US" w:eastAsia="zh-CN"/>
        </w:rPr>
        <w:t>网壳稳定性分析</w:t>
      </w:r>
    </w:p>
    <w:p>
      <w:pPr>
        <w:keepNext w:val="0"/>
        <w:keepLines w:val="0"/>
        <w:pageBreakBefore w:val="0"/>
        <w:kinsoku/>
        <w:wordWrap/>
        <w:overflowPunct/>
        <w:topLinePunct w:val="0"/>
        <w:autoSpaceDE/>
        <w:autoSpaceDN/>
        <w:bidi w:val="0"/>
        <w:adjustRightInd/>
        <w:snapToGrid/>
        <w:spacing w:line="360" w:lineRule="auto"/>
        <w:ind w:firstLine="560" w:firstLineChars="200"/>
        <w:jc w:val="center"/>
        <w:textAlignment w:val="auto"/>
        <w:rPr>
          <w:rFonts w:hint="eastAsia" w:ascii="楷体" w:hAnsi="楷体" w:eastAsia="楷体" w:cs="楷体"/>
          <w:sz w:val="28"/>
          <w:szCs w:val="28"/>
          <w:lang w:eastAsia="zh-CN"/>
        </w:rPr>
      </w:pPr>
      <w:r>
        <w:rPr>
          <w:rFonts w:hint="eastAsia" w:ascii="楷体" w:hAnsi="楷体" w:eastAsia="楷体" w:cs="楷体"/>
          <w:sz w:val="28"/>
          <w:szCs w:val="28"/>
          <w:lang w:eastAsia="zh-CN"/>
        </w:rPr>
        <w:t>董自勇</w:t>
      </w:r>
    </w:p>
    <w:p>
      <w:pPr>
        <w:keepNext w:val="0"/>
        <w:keepLines w:val="0"/>
        <w:pageBreakBefore w:val="0"/>
        <w:kinsoku/>
        <w:wordWrap/>
        <w:overflowPunct/>
        <w:topLinePunct w:val="0"/>
        <w:autoSpaceDE/>
        <w:autoSpaceDN/>
        <w:bidi w:val="0"/>
        <w:adjustRightInd/>
        <w:snapToGrid/>
        <w:spacing w:line="360" w:lineRule="auto"/>
        <w:ind w:firstLine="360" w:firstLineChars="200"/>
        <w:jc w:val="center"/>
        <w:textAlignment w:val="auto"/>
        <w:rPr>
          <w:rFonts w:hint="eastAsia" w:ascii="楷体" w:hAnsi="楷体" w:eastAsia="楷体" w:cs="楷体"/>
          <w:sz w:val="18"/>
          <w:szCs w:val="18"/>
          <w:lang w:eastAsia="zh-CN"/>
        </w:rPr>
      </w:pPr>
      <w:r>
        <w:rPr>
          <w:rFonts w:hint="eastAsia" w:ascii="楷体" w:hAnsi="楷体" w:eastAsia="楷体" w:cs="楷体"/>
          <w:sz w:val="18"/>
          <w:szCs w:val="18"/>
          <w:lang w:eastAsia="zh-CN"/>
        </w:rPr>
        <w:t>（四川省建筑科学研究院有限公司，</w:t>
      </w:r>
      <w:r>
        <w:rPr>
          <w:rFonts w:hint="eastAsia" w:ascii="楷体" w:hAnsi="楷体" w:eastAsia="楷体" w:cs="楷体"/>
          <w:sz w:val="18"/>
          <w:szCs w:val="18"/>
          <w:lang w:val="en-US" w:eastAsia="zh-CN"/>
        </w:rPr>
        <w:t xml:space="preserve"> 四川 成都 610081</w:t>
      </w:r>
      <w:r>
        <w:rPr>
          <w:rFonts w:hint="eastAsia" w:ascii="楷体" w:hAnsi="楷体" w:eastAsia="楷体" w:cs="楷体"/>
          <w:sz w:val="18"/>
          <w:szCs w:val="18"/>
          <w:lang w:eastAsia="zh-CN"/>
        </w:rPr>
        <w:t>）</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黑体" w:hAnsi="黑体" w:eastAsia="黑体" w:cs="黑体"/>
          <w:sz w:val="18"/>
          <w:szCs w:val="18"/>
          <w:lang w:val="en-US" w:eastAsia="zh-CN"/>
        </w:rPr>
      </w:pPr>
      <w:r>
        <w:rPr>
          <w:rFonts w:hint="eastAsia" w:ascii="黑体" w:hAnsi="黑体" w:eastAsia="黑体" w:cs="黑体"/>
          <w:sz w:val="18"/>
          <w:szCs w:val="18"/>
          <w:lang w:eastAsia="zh-CN"/>
        </w:rPr>
        <w:t>【摘</w:t>
      </w:r>
      <w:r>
        <w:rPr>
          <w:rFonts w:hint="eastAsia" w:ascii="黑体" w:hAnsi="黑体" w:eastAsia="黑体" w:cs="黑体"/>
          <w:sz w:val="18"/>
          <w:szCs w:val="18"/>
          <w:lang w:val="en-US" w:eastAsia="zh-CN"/>
        </w:rPr>
        <w:t xml:space="preserve"> </w:t>
      </w:r>
      <w:r>
        <w:rPr>
          <w:rFonts w:hint="eastAsia" w:ascii="黑体" w:hAnsi="黑体" w:eastAsia="黑体" w:cs="黑体"/>
          <w:sz w:val="18"/>
          <w:szCs w:val="18"/>
          <w:lang w:eastAsia="zh-CN"/>
        </w:rPr>
        <w:t>要】基于有限元分析理论，采用</w:t>
      </w:r>
      <w:r>
        <w:rPr>
          <w:rFonts w:hint="eastAsia" w:ascii="黑体" w:hAnsi="黑体" w:eastAsia="黑体" w:cs="黑体"/>
          <w:sz w:val="18"/>
          <w:szCs w:val="18"/>
          <w:lang w:val="en-US" w:eastAsia="zh-CN"/>
        </w:rPr>
        <w:t>MIDAS GEN软件进行屈曲模态分析和非线性稳定分析，简要介绍非线性稳定分析的原理和分析步骤。以某图书馆单层球面网壳屋盖为例，分析该项目是否能够满足稳定性承载力要求，为类似结构的分析和设计提供有益参考。</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黑体" w:hAnsi="黑体" w:eastAsia="黑体" w:cs="黑体"/>
          <w:sz w:val="18"/>
          <w:szCs w:val="18"/>
          <w:lang w:eastAsia="zh-CN"/>
        </w:rPr>
      </w:pPr>
      <w:r>
        <w:rPr>
          <w:rFonts w:hint="eastAsia" w:ascii="黑体" w:hAnsi="黑体" w:eastAsia="黑体" w:cs="黑体"/>
          <w:sz w:val="18"/>
          <w:szCs w:val="18"/>
          <w:lang w:eastAsia="zh-CN"/>
        </w:rPr>
        <w:t>【关键词】有限元分析；屈曲模态分析；非线性稳定分析；单层球面网壳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黑体" w:hAnsi="黑体" w:eastAsia="黑体" w:cs="黑体"/>
          <w:sz w:val="18"/>
          <w:szCs w:val="18"/>
          <w:lang w:val="en-US" w:eastAsia="zh-CN"/>
        </w:rPr>
        <w:t>【</w:t>
      </w:r>
      <w:r>
        <w:rPr>
          <w:rFonts w:hint="eastAsia" w:hAnsi="黑体" w:eastAsia="黑体" w:cs="黑体" w:asciiTheme="minorAscii"/>
          <w:b w:val="0"/>
          <w:bCs w:val="0"/>
          <w:sz w:val="24"/>
          <w:szCs w:val="24"/>
          <w:lang w:val="en-US" w:eastAsia="zh-CN"/>
        </w:rPr>
        <w:t>Abstract</w:t>
      </w:r>
      <w:r>
        <w:rPr>
          <w:rFonts w:hint="default" w:ascii="黑体" w:hAnsi="黑体" w:eastAsia="黑体" w:cs="黑体"/>
          <w:sz w:val="18"/>
          <w:szCs w:val="18"/>
          <w:lang w:val="en-US" w:eastAsia="zh-CN"/>
        </w:rPr>
        <w:t>】</w:t>
      </w:r>
      <w:r>
        <w:t>Based on the finite element analysis theory, MIDAS Gen software is used for buckling modal analysis and nonlinear stability analysis. In this paper, the author analyzes whether the project can meet the requirement of stability bearing capacity by taking the single-layer spherical reticulated shell cover of a library as an example, and provides a useful reference for the analysis and design of similar structures.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hAnsi="黑体" w:eastAsia="黑体" w:cs="黑体" w:asciiTheme="minorAscii"/>
          <w:b w:val="0"/>
          <w:bCs w:val="0"/>
          <w:sz w:val="18"/>
          <w:szCs w:val="18"/>
          <w:lang w:val="en-US" w:eastAsia="zh-CN"/>
        </w:rPr>
        <w:t>【</w:t>
      </w:r>
      <w:r>
        <w:t>keywords</w:t>
      </w:r>
      <w:r>
        <w:rPr>
          <w:rFonts w:hint="default" w:hAnsi="黑体" w:eastAsia="黑体" w:cs="黑体" w:asciiTheme="minorAscii"/>
          <w:b w:val="0"/>
          <w:bCs w:val="0"/>
          <w:sz w:val="18"/>
          <w:szCs w:val="18"/>
          <w:lang w:val="en-US" w:eastAsia="zh-CN"/>
        </w:rPr>
        <w:t>】</w:t>
      </w:r>
      <w:r>
        <w:t>Finite element analysis; Buckling modal analysis; Nonlinear stability analysis; Single layer spherical reticulated shell</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color w:val="000000"/>
          <w:kern w:val="0"/>
          <w:sz w:val="28"/>
          <w:szCs w:val="28"/>
          <w:lang w:val="en-US" w:eastAsia="zh-CN" w:bidi="ar"/>
        </w:rPr>
        <w:t>1 引言</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cstheme="minorEastAsia"/>
          <w:color w:val="000000"/>
          <w:kern w:val="0"/>
          <w:sz w:val="21"/>
          <w:szCs w:val="21"/>
          <w:lang w:val="en-US" w:eastAsia="zh-CN" w:bidi="ar"/>
        </w:rPr>
      </w:pPr>
      <w:r>
        <w:rPr>
          <w:rFonts w:hint="eastAsia" w:asciiTheme="minorEastAsia" w:hAnsiTheme="minorEastAsia" w:cstheme="minorEastAsia"/>
          <w:color w:val="000000"/>
          <w:kern w:val="0"/>
          <w:sz w:val="21"/>
          <w:szCs w:val="21"/>
          <w:lang w:val="en-US" w:eastAsia="zh-CN" w:bidi="ar"/>
        </w:rPr>
        <w:t>近年来，大跨度空间结构发展非常迅猛，应用范围日益扩</w:t>
      </w:r>
      <w:r>
        <w:rPr>
          <w:rFonts w:hint="default" w:asciiTheme="minorEastAsia" w:hAnsiTheme="minorEastAsia" w:cstheme="minorEastAsia"/>
          <w:color w:val="000000"/>
          <w:kern w:val="0"/>
          <w:sz w:val="21"/>
          <w:szCs w:val="21"/>
          <w:lang w:val="en-US" w:eastAsia="zh-CN" w:bidi="ar"/>
        </w:rPr>
        <w:t>大。单层网</w:t>
      </w:r>
      <w:bookmarkStart w:id="0" w:name="_GoBack"/>
      <w:bookmarkEnd w:id="0"/>
      <w:r>
        <w:rPr>
          <w:rFonts w:hint="default" w:asciiTheme="minorEastAsia" w:hAnsiTheme="minorEastAsia" w:cstheme="minorEastAsia"/>
          <w:color w:val="000000"/>
          <w:kern w:val="0"/>
          <w:sz w:val="21"/>
          <w:szCs w:val="21"/>
          <w:lang w:val="en-US" w:eastAsia="zh-CN" w:bidi="ar"/>
        </w:rPr>
        <w:t>壳结构是大跨度空间结构的一种常用形式，</w:t>
      </w:r>
      <w:r>
        <w:rPr>
          <w:rFonts w:hint="eastAsia" w:asciiTheme="minorEastAsia" w:hAnsiTheme="minorEastAsia" w:cstheme="minorEastAsia"/>
          <w:color w:val="000000"/>
          <w:kern w:val="0"/>
          <w:sz w:val="21"/>
          <w:szCs w:val="21"/>
          <w:lang w:val="en-US" w:eastAsia="zh-CN" w:bidi="ar"/>
        </w:rPr>
        <w:t>其重量</w:t>
      </w:r>
      <w:r>
        <w:rPr>
          <w:rFonts w:hint="default" w:asciiTheme="minorEastAsia" w:hAnsiTheme="minorEastAsia" w:cstheme="minorEastAsia"/>
          <w:color w:val="000000"/>
          <w:kern w:val="0"/>
          <w:sz w:val="21"/>
          <w:szCs w:val="21"/>
          <w:lang w:val="en-US" w:eastAsia="zh-CN" w:bidi="ar"/>
        </w:rPr>
        <w:t>轻、刚度大，由于具有三维空间形状和三维受力特性，从而可以跨越更大的空间，能够适应不同建筑造型和功能的需要，被广泛应用于大型公共建筑和工业建筑中</w:t>
      </w:r>
      <w:r>
        <w:rPr>
          <w:rFonts w:hint="eastAsia" w:asciiTheme="minorEastAsia" w:hAnsiTheme="minorEastAsia" w:cstheme="minorEastAsia"/>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cstheme="minorEastAsia"/>
          <w:color w:val="000000"/>
          <w:kern w:val="0"/>
          <w:sz w:val="21"/>
          <w:szCs w:val="21"/>
          <w:lang w:val="en-US" w:eastAsia="zh-CN" w:bidi="ar"/>
        </w:rPr>
      </w:pPr>
      <w:r>
        <w:rPr>
          <w:rFonts w:hint="default" w:asciiTheme="minorEastAsia" w:hAnsiTheme="minorEastAsia" w:cstheme="minorEastAsia"/>
          <w:color w:val="000000"/>
          <w:kern w:val="0"/>
          <w:sz w:val="21"/>
          <w:szCs w:val="21"/>
          <w:lang w:val="en-US" w:eastAsia="zh-CN" w:bidi="ar"/>
        </w:rPr>
        <w:t xml:space="preserve">大跨度单层网壳，由于其折算厚度相对跨度非常小，结构受荷时位移一般较大，二阶效应通常难以用传统的计算长度法进行考虑，其失稳模态具有整体性或局部整体性，甚至可能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heme="minorEastAsia" w:hAnsiTheme="minorEastAsia" w:cstheme="minorEastAsia"/>
          <w:color w:val="000000"/>
          <w:kern w:val="0"/>
          <w:sz w:val="21"/>
          <w:szCs w:val="21"/>
          <w:lang w:val="en-US" w:eastAsia="zh-CN" w:bidi="ar"/>
        </w:rPr>
      </w:pPr>
      <w:r>
        <w:rPr>
          <w:rFonts w:hint="default" w:asciiTheme="minorEastAsia" w:hAnsiTheme="minorEastAsia" w:cstheme="minorEastAsia"/>
          <w:color w:val="000000"/>
          <w:kern w:val="0"/>
          <w:sz w:val="21"/>
          <w:szCs w:val="21"/>
          <w:lang w:val="en-US" w:eastAsia="zh-CN" w:bidi="ar"/>
        </w:rPr>
        <w:t>产生越跃屈曲，基于构件稳定的计算长度法已不能解决此类结构的稳定性问题GB50017</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heme="minorEastAsia" w:hAnsiTheme="minorEastAsia" w:cstheme="minorEastAsia"/>
          <w:color w:val="000000"/>
          <w:kern w:val="0"/>
          <w:sz w:val="21"/>
          <w:szCs w:val="21"/>
          <w:lang w:val="en-US" w:eastAsia="zh-CN" w:bidi="ar"/>
        </w:rPr>
      </w:pPr>
      <w:r>
        <w:rPr>
          <w:rFonts w:hint="default" w:asciiTheme="minorEastAsia" w:hAnsiTheme="minorEastAsia" w:cstheme="minorEastAsia"/>
          <w:color w:val="000000"/>
          <w:kern w:val="0"/>
          <w:sz w:val="21"/>
          <w:szCs w:val="21"/>
          <w:lang w:val="en-US" w:eastAsia="zh-CN" w:bidi="ar"/>
        </w:rPr>
        <w:t>—2017《钢结构设计标准》[1]第</w:t>
      </w:r>
      <w:r>
        <w:rPr>
          <w:rFonts w:hint="eastAsia" w:asciiTheme="minorEastAsia" w:hAnsiTheme="minorEastAsia" w:cstheme="minorEastAsia"/>
          <w:color w:val="000000"/>
          <w:kern w:val="0"/>
          <w:sz w:val="21"/>
          <w:szCs w:val="21"/>
          <w:lang w:val="en-US" w:eastAsia="zh-CN" w:bidi="ar"/>
        </w:rPr>
        <w:t>5</w:t>
      </w:r>
      <w:r>
        <w:rPr>
          <w:rFonts w:hint="default" w:asciiTheme="minorEastAsia" w:hAnsiTheme="minorEastAsia" w:cstheme="minorEastAsia"/>
          <w:color w:val="000000"/>
          <w:kern w:val="0"/>
          <w:sz w:val="21"/>
          <w:szCs w:val="21"/>
          <w:lang w:val="en-US" w:eastAsia="zh-CN" w:bidi="ar"/>
        </w:rPr>
        <w:t>节要求，应采用考虑二阶P-Δ和P-δ效应同时考虑构件的初始缺陷的直接分析法，获得各种荷载作用下的内力和位移，不需再按计算长度法进行构件受压稳定承载力的验算。</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cstheme="minorEastAsia"/>
          <w:color w:val="000000"/>
          <w:kern w:val="0"/>
          <w:sz w:val="21"/>
          <w:szCs w:val="21"/>
          <w:lang w:val="en-US" w:eastAsia="zh-CN" w:bidi="ar"/>
        </w:rPr>
      </w:pPr>
      <w:r>
        <w:rPr>
          <w:rFonts w:hint="eastAsia" w:asciiTheme="minorEastAsia" w:hAnsiTheme="minorEastAsia" w:cstheme="minorEastAsia"/>
          <w:color w:val="000000"/>
          <w:kern w:val="0"/>
          <w:sz w:val="21"/>
          <w:szCs w:val="21"/>
          <w:lang w:val="en-US" w:eastAsia="zh-CN" w:bidi="ar"/>
        </w:rPr>
        <w:t>随着计算机技术的进步和结构分析理论的发展，现有的常规有</w:t>
      </w:r>
      <w:r>
        <w:rPr>
          <w:rFonts w:hint="default" w:asciiTheme="minorEastAsia" w:hAnsiTheme="minorEastAsia" w:cstheme="minorEastAsia"/>
          <w:color w:val="000000"/>
          <w:kern w:val="0"/>
          <w:sz w:val="21"/>
          <w:szCs w:val="21"/>
          <w:lang w:val="en-US" w:eastAsia="zh-CN" w:bidi="ar"/>
        </w:rPr>
        <w:t xml:space="preserve">限元分析软件如 </w:t>
      </w:r>
      <w:r>
        <w:rPr>
          <w:rFonts w:hint="eastAsia" w:asciiTheme="minorEastAsia" w:hAnsiTheme="minorEastAsia" w:cstheme="minorEastAsia"/>
          <w:color w:val="000000"/>
          <w:kern w:val="0"/>
          <w:sz w:val="21"/>
          <w:szCs w:val="21"/>
          <w:lang w:val="en-US" w:eastAsia="zh-CN" w:bidi="ar"/>
        </w:rPr>
        <w:t>ABAQUS</w:t>
      </w:r>
      <w:r>
        <w:rPr>
          <w:rFonts w:hint="default" w:asciiTheme="minorEastAsia" w:hAnsiTheme="minorEastAsia" w:cstheme="minorEastAsia"/>
          <w:color w:val="000000"/>
          <w:kern w:val="0"/>
          <w:sz w:val="21"/>
          <w:szCs w:val="21"/>
          <w:lang w:val="en-US" w:eastAsia="zh-CN" w:bidi="ar"/>
        </w:rPr>
        <w:t>、SAP2000、MIDAS</w:t>
      </w:r>
      <w:r>
        <w:rPr>
          <w:rFonts w:hint="eastAsia" w:asciiTheme="minorEastAsia" w:hAnsiTheme="minorEastAsia" w:cstheme="minorEastAsia"/>
          <w:color w:val="000000"/>
          <w:kern w:val="0"/>
          <w:sz w:val="21"/>
          <w:szCs w:val="21"/>
          <w:lang w:val="en-US" w:eastAsia="zh-CN" w:bidi="ar"/>
        </w:rPr>
        <w:t xml:space="preserve"> GEN</w:t>
      </w:r>
      <w:r>
        <w:rPr>
          <w:rFonts w:hint="default" w:asciiTheme="minorEastAsia" w:hAnsiTheme="minorEastAsia" w:cstheme="minorEastAsia"/>
          <w:color w:val="000000"/>
          <w:kern w:val="0"/>
          <w:sz w:val="21"/>
          <w:szCs w:val="21"/>
          <w:lang w:val="en-US" w:eastAsia="zh-CN" w:bidi="ar"/>
        </w:rPr>
        <w:t>等均可分析</w:t>
      </w:r>
      <w:r>
        <w:rPr>
          <w:rFonts w:hint="eastAsia" w:asciiTheme="minorEastAsia" w:hAnsiTheme="minorEastAsia" w:cstheme="minorEastAsia"/>
          <w:color w:val="000000"/>
          <w:kern w:val="0"/>
          <w:sz w:val="21"/>
          <w:szCs w:val="21"/>
          <w:lang w:val="en-US" w:eastAsia="zh-CN" w:bidi="ar"/>
        </w:rPr>
        <w:t>。本文以某图书馆单层球面</w:t>
      </w:r>
      <w:r>
        <w:rPr>
          <w:rFonts w:hint="default" w:asciiTheme="minorEastAsia" w:hAnsiTheme="minorEastAsia" w:cstheme="minorEastAsia"/>
          <w:color w:val="000000"/>
          <w:kern w:val="0"/>
          <w:sz w:val="21"/>
          <w:szCs w:val="21"/>
          <w:lang w:val="en-US" w:eastAsia="zh-CN" w:bidi="ar"/>
        </w:rPr>
        <w:t>网壳</w:t>
      </w:r>
      <w:r>
        <w:rPr>
          <w:rFonts w:hint="eastAsia" w:asciiTheme="minorEastAsia" w:hAnsiTheme="minorEastAsia" w:cstheme="minorEastAsia"/>
          <w:color w:val="000000"/>
          <w:kern w:val="0"/>
          <w:sz w:val="21"/>
          <w:szCs w:val="21"/>
          <w:lang w:val="en-US" w:eastAsia="zh-CN" w:bidi="ar"/>
        </w:rPr>
        <w:t>屋盖</w:t>
      </w:r>
      <w:r>
        <w:rPr>
          <w:rFonts w:hint="default" w:asciiTheme="minorEastAsia" w:hAnsiTheme="minorEastAsia" w:cstheme="minorEastAsia"/>
          <w:color w:val="000000"/>
          <w:kern w:val="0"/>
          <w:sz w:val="21"/>
          <w:szCs w:val="21"/>
          <w:lang w:val="en-US" w:eastAsia="zh-CN" w:bidi="ar"/>
        </w:rPr>
        <w:t>为例，介绍了采用</w:t>
      </w:r>
      <w:r>
        <w:rPr>
          <w:rFonts w:hint="eastAsia" w:asciiTheme="minorEastAsia" w:hAnsiTheme="minorEastAsia" w:cstheme="minorEastAsia"/>
          <w:color w:val="000000"/>
          <w:kern w:val="0"/>
          <w:sz w:val="21"/>
          <w:szCs w:val="21"/>
          <w:lang w:val="en-US" w:eastAsia="zh-CN" w:bidi="ar"/>
        </w:rPr>
        <w:t>了</w:t>
      </w:r>
      <w:r>
        <w:rPr>
          <w:rFonts w:hint="default" w:asciiTheme="minorEastAsia" w:hAnsiTheme="minorEastAsia" w:cstheme="minorEastAsia"/>
          <w:color w:val="000000"/>
          <w:kern w:val="0"/>
          <w:sz w:val="21"/>
          <w:szCs w:val="21"/>
          <w:lang w:val="en-US" w:eastAsia="zh-CN" w:bidi="ar"/>
        </w:rPr>
        <w:t>MIDAS</w:t>
      </w:r>
      <w:r>
        <w:rPr>
          <w:rFonts w:hint="eastAsia" w:asciiTheme="minorEastAsia" w:hAnsiTheme="minorEastAsia" w:cstheme="minorEastAsia"/>
          <w:color w:val="000000"/>
          <w:kern w:val="0"/>
          <w:sz w:val="21"/>
          <w:szCs w:val="21"/>
          <w:lang w:val="en-US" w:eastAsia="zh-CN" w:bidi="ar"/>
        </w:rPr>
        <w:t xml:space="preserve"> GEN 2018</w:t>
      </w:r>
      <w:r>
        <w:rPr>
          <w:rFonts w:hint="default" w:asciiTheme="minorEastAsia" w:hAnsiTheme="minorEastAsia" w:cstheme="minorEastAsia"/>
          <w:color w:val="000000"/>
          <w:kern w:val="0"/>
          <w:sz w:val="21"/>
          <w:szCs w:val="21"/>
          <w:lang w:val="en-US" w:eastAsia="zh-CN" w:bidi="ar"/>
        </w:rPr>
        <w:t>进行稳定性分析的全过程，对该网壳进行了屈曲模态分析和非线性分析，证</w:t>
      </w:r>
      <w:r>
        <w:rPr>
          <w:rFonts w:hint="eastAsia" w:asciiTheme="minorEastAsia" w:hAnsiTheme="minorEastAsia" w:cstheme="minorEastAsia"/>
          <w:color w:val="000000"/>
          <w:kern w:val="0"/>
          <w:sz w:val="21"/>
          <w:szCs w:val="21"/>
          <w:lang w:val="en-US" w:eastAsia="zh-CN" w:bidi="ar"/>
        </w:rPr>
        <w:t>实该网壳能够满足</w:t>
      </w:r>
      <w:r>
        <w:rPr>
          <w:rFonts w:hint="default" w:asciiTheme="minorEastAsia" w:hAnsiTheme="minorEastAsia" w:cstheme="minorEastAsia"/>
          <w:color w:val="000000"/>
          <w:kern w:val="0"/>
          <w:sz w:val="21"/>
          <w:szCs w:val="21"/>
          <w:lang w:val="en-US" w:eastAsia="zh-CN" w:bidi="ar"/>
        </w:rPr>
        <w:t>稳定性承载力</w:t>
      </w:r>
      <w:r>
        <w:rPr>
          <w:rFonts w:hint="eastAsia" w:asciiTheme="minorEastAsia" w:hAnsiTheme="minorEastAsia" w:cstheme="minorEastAsia"/>
          <w:color w:val="000000"/>
          <w:kern w:val="0"/>
          <w:sz w:val="21"/>
          <w:szCs w:val="21"/>
          <w:lang w:val="en-US" w:eastAsia="zh-CN" w:bidi="ar"/>
        </w:rPr>
        <w:t>要求</w:t>
      </w:r>
      <w:r>
        <w:rPr>
          <w:rFonts w:hint="default" w:asciiTheme="minorEastAsia" w:hAnsiTheme="minorEastAsia" w:cstheme="minorEastAsia"/>
          <w:color w:val="000000"/>
          <w:kern w:val="0"/>
          <w:sz w:val="21"/>
          <w:szCs w:val="21"/>
          <w:lang w:val="en-US" w:eastAsia="zh-CN" w:bidi="ar"/>
        </w:rPr>
        <w:t>，</w:t>
      </w:r>
      <w:r>
        <w:rPr>
          <w:rFonts w:hint="eastAsia" w:asciiTheme="minorEastAsia" w:hAnsiTheme="minorEastAsia" w:cstheme="minorEastAsia"/>
          <w:color w:val="000000"/>
          <w:kern w:val="0"/>
          <w:sz w:val="21"/>
          <w:szCs w:val="21"/>
          <w:lang w:val="en-US" w:eastAsia="zh-CN" w:bidi="ar"/>
        </w:rPr>
        <w:t>为类似结构的分析和设计提供有益参考。</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b/>
          <w:bCs/>
          <w:color w:val="000000"/>
          <w:kern w:val="0"/>
          <w:sz w:val="28"/>
          <w:szCs w:val="28"/>
          <w:lang w:val="en-US" w:eastAsia="zh-CN" w:bidi="ar"/>
        </w:rPr>
      </w:pPr>
      <w:r>
        <w:rPr>
          <w:rFonts w:hint="eastAsia" w:asciiTheme="minorEastAsia" w:hAnsiTheme="minorEastAsia" w:cstheme="minorEastAsia"/>
          <w:b/>
          <w:bCs/>
          <w:color w:val="000000"/>
          <w:kern w:val="0"/>
          <w:sz w:val="28"/>
          <w:szCs w:val="28"/>
          <w:lang w:val="en-US" w:eastAsia="zh-CN" w:bidi="ar"/>
        </w:rPr>
        <w:t>2 工程概况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cstheme="minorEastAsia"/>
          <w:color w:val="000000"/>
          <w:kern w:val="0"/>
          <w:sz w:val="21"/>
          <w:szCs w:val="21"/>
          <w:lang w:val="en-US" w:eastAsia="zh-CN" w:bidi="ar"/>
        </w:rPr>
      </w:pPr>
      <w:r>
        <w:rPr>
          <w:rFonts w:hint="default" w:asciiTheme="minorEastAsia" w:hAnsiTheme="minorEastAsia" w:cstheme="minorEastAsia"/>
          <w:color w:val="000000"/>
          <w:kern w:val="0"/>
          <w:sz w:val="21"/>
          <w:szCs w:val="21"/>
          <w:lang w:val="en-US" w:eastAsia="zh-CN" w:bidi="ar"/>
        </w:rPr>
        <w:t>本工程项目为</w:t>
      </w:r>
      <w:r>
        <w:rPr>
          <w:rFonts w:hint="eastAsia" w:asciiTheme="minorEastAsia" w:hAnsiTheme="minorEastAsia" w:cstheme="minorEastAsia"/>
          <w:color w:val="000000"/>
          <w:kern w:val="0"/>
          <w:sz w:val="21"/>
          <w:szCs w:val="21"/>
          <w:lang w:val="en-US" w:eastAsia="zh-CN" w:bidi="ar"/>
        </w:rPr>
        <w:t>某图书馆单层球面</w:t>
      </w:r>
      <w:r>
        <w:rPr>
          <w:rFonts w:hint="default" w:asciiTheme="minorEastAsia" w:hAnsiTheme="minorEastAsia" w:cstheme="minorEastAsia"/>
          <w:color w:val="000000"/>
          <w:kern w:val="0"/>
          <w:sz w:val="21"/>
          <w:szCs w:val="21"/>
          <w:lang w:val="en-US" w:eastAsia="zh-CN" w:bidi="ar"/>
        </w:rPr>
        <w:t>网壳</w:t>
      </w:r>
      <w:r>
        <w:rPr>
          <w:rFonts w:hint="eastAsia" w:asciiTheme="minorEastAsia" w:hAnsiTheme="minorEastAsia" w:cstheme="minorEastAsia"/>
          <w:color w:val="000000"/>
          <w:kern w:val="0"/>
          <w:sz w:val="21"/>
          <w:szCs w:val="21"/>
          <w:lang w:val="en-US" w:eastAsia="zh-CN" w:bidi="ar"/>
        </w:rPr>
        <w:t>屋盖</w:t>
      </w:r>
      <w:r>
        <w:rPr>
          <w:rFonts w:hint="default" w:asciiTheme="minorEastAsia" w:hAnsiTheme="minorEastAsia" w:cstheme="minorEastAsia"/>
          <w:color w:val="000000"/>
          <w:kern w:val="0"/>
          <w:sz w:val="21"/>
          <w:szCs w:val="21"/>
          <w:lang w:val="en-US" w:eastAsia="zh-CN" w:bidi="ar"/>
        </w:rPr>
        <w:t>（见图1），</w:t>
      </w:r>
      <w:r>
        <w:rPr>
          <w:rFonts w:hint="eastAsia" w:asciiTheme="minorEastAsia" w:hAnsiTheme="minorEastAsia" w:cstheme="minorEastAsia"/>
          <w:color w:val="000000"/>
          <w:kern w:val="0"/>
          <w:sz w:val="21"/>
          <w:szCs w:val="21"/>
          <w:lang w:val="en-US" w:eastAsia="zh-CN" w:bidi="ar"/>
        </w:rPr>
        <w:t>球面跨度为42.5m，矢跨比为1/5。径向肋梁</w:t>
      </w:r>
      <w:r>
        <w:rPr>
          <w:rFonts w:hint="default" w:asciiTheme="minorEastAsia" w:hAnsiTheme="minorEastAsia" w:cstheme="minorEastAsia"/>
          <w:color w:val="000000"/>
          <w:kern w:val="0"/>
          <w:sz w:val="21"/>
          <w:szCs w:val="21"/>
          <w:lang w:val="en-US" w:eastAsia="zh-CN" w:bidi="ar"/>
        </w:rPr>
        <w:t>主要采用2</w:t>
      </w:r>
      <w:r>
        <w:rPr>
          <w:rFonts w:hint="eastAsia" w:asciiTheme="minorEastAsia" w:hAnsiTheme="minorEastAsia" w:cstheme="minorEastAsia"/>
          <w:color w:val="000000"/>
          <w:kern w:val="0"/>
          <w:sz w:val="21"/>
          <w:szCs w:val="21"/>
          <w:lang w:val="en-US" w:eastAsia="zh-CN" w:bidi="ar"/>
        </w:rPr>
        <w:t>5</w:t>
      </w:r>
      <w:r>
        <w:rPr>
          <w:rFonts w:hint="default" w:asciiTheme="minorEastAsia" w:hAnsiTheme="minorEastAsia" w:cstheme="minorEastAsia"/>
          <w:color w:val="000000"/>
          <w:kern w:val="0"/>
          <w:sz w:val="21"/>
          <w:szCs w:val="21"/>
          <w:lang w:val="en-US" w:eastAsia="zh-CN" w:bidi="ar"/>
        </w:rPr>
        <w:t>0mm×</w:t>
      </w:r>
      <w:r>
        <w:rPr>
          <w:rFonts w:hint="eastAsia" w:asciiTheme="minorEastAsia" w:hAnsiTheme="minorEastAsia" w:cstheme="minorEastAsia"/>
          <w:color w:val="000000"/>
          <w:kern w:val="0"/>
          <w:sz w:val="21"/>
          <w:szCs w:val="21"/>
          <w:lang w:val="en-US" w:eastAsia="zh-CN" w:bidi="ar"/>
        </w:rPr>
        <w:t>150</w:t>
      </w:r>
      <w:r>
        <w:rPr>
          <w:rFonts w:hint="default" w:asciiTheme="minorEastAsia" w:hAnsiTheme="minorEastAsia" w:cstheme="minorEastAsia"/>
          <w:color w:val="000000"/>
          <w:kern w:val="0"/>
          <w:sz w:val="21"/>
          <w:szCs w:val="21"/>
          <w:lang w:val="en-US" w:eastAsia="zh-CN" w:bidi="ar"/>
        </w:rPr>
        <w:t>×</w:t>
      </w:r>
      <w:r>
        <w:rPr>
          <w:rFonts w:hint="eastAsia" w:asciiTheme="minorEastAsia" w:hAnsiTheme="minorEastAsia" w:cstheme="minorEastAsia"/>
          <w:color w:val="000000"/>
          <w:kern w:val="0"/>
          <w:sz w:val="21"/>
          <w:szCs w:val="21"/>
          <w:lang w:val="en-US" w:eastAsia="zh-CN" w:bidi="ar"/>
        </w:rPr>
        <w:t>10</w:t>
      </w:r>
      <w:r>
        <w:rPr>
          <w:rFonts w:hint="default" w:asciiTheme="minorEastAsia" w:hAnsiTheme="minorEastAsia" w:cstheme="minorEastAsia"/>
          <w:color w:val="000000"/>
          <w:kern w:val="0"/>
          <w:sz w:val="21"/>
          <w:szCs w:val="21"/>
          <w:lang w:val="en-US" w:eastAsia="zh-CN" w:bidi="ar"/>
        </w:rPr>
        <w:t>mm的矩形钢管，</w:t>
      </w:r>
      <w:r>
        <w:rPr>
          <w:rFonts w:hint="eastAsia" w:asciiTheme="minorEastAsia" w:hAnsiTheme="minorEastAsia" w:cstheme="minorEastAsia"/>
          <w:color w:val="000000"/>
          <w:kern w:val="0"/>
          <w:sz w:val="21"/>
          <w:szCs w:val="21"/>
          <w:lang w:val="en-US" w:eastAsia="zh-CN" w:bidi="ar"/>
        </w:rPr>
        <w:t>环向肋梁15</w:t>
      </w:r>
      <w:r>
        <w:rPr>
          <w:rFonts w:hint="default" w:asciiTheme="minorEastAsia" w:hAnsiTheme="minorEastAsia" w:cstheme="minorEastAsia"/>
          <w:color w:val="000000"/>
          <w:kern w:val="0"/>
          <w:sz w:val="21"/>
          <w:szCs w:val="21"/>
          <w:lang w:val="en-US" w:eastAsia="zh-CN" w:bidi="ar"/>
        </w:rPr>
        <w:t>0mm×</w:t>
      </w:r>
      <w:r>
        <w:rPr>
          <w:rFonts w:hint="eastAsia" w:asciiTheme="minorEastAsia" w:hAnsiTheme="minorEastAsia" w:cstheme="minorEastAsia"/>
          <w:color w:val="000000"/>
          <w:kern w:val="0"/>
          <w:sz w:val="21"/>
          <w:szCs w:val="21"/>
          <w:lang w:val="en-US" w:eastAsia="zh-CN" w:bidi="ar"/>
        </w:rPr>
        <w:t>150</w:t>
      </w:r>
      <w:r>
        <w:rPr>
          <w:rFonts w:hint="default" w:asciiTheme="minorEastAsia" w:hAnsiTheme="minorEastAsia" w:cstheme="minorEastAsia"/>
          <w:color w:val="000000"/>
          <w:kern w:val="0"/>
          <w:sz w:val="21"/>
          <w:szCs w:val="21"/>
          <w:lang w:val="en-US" w:eastAsia="zh-CN" w:bidi="ar"/>
        </w:rPr>
        <w:t>×</w:t>
      </w:r>
      <w:r>
        <w:rPr>
          <w:rFonts w:hint="eastAsia" w:asciiTheme="minorEastAsia" w:hAnsiTheme="minorEastAsia" w:cstheme="minorEastAsia"/>
          <w:color w:val="000000"/>
          <w:kern w:val="0"/>
          <w:sz w:val="21"/>
          <w:szCs w:val="21"/>
          <w:lang w:val="en-US" w:eastAsia="zh-CN" w:bidi="ar"/>
        </w:rPr>
        <w:t>5</w:t>
      </w:r>
      <w:r>
        <w:rPr>
          <w:rFonts w:hint="default" w:asciiTheme="minorEastAsia" w:hAnsiTheme="minorEastAsia" w:cstheme="minorEastAsia"/>
          <w:color w:val="000000"/>
          <w:kern w:val="0"/>
          <w:sz w:val="21"/>
          <w:szCs w:val="21"/>
          <w:lang w:val="en-US" w:eastAsia="zh-CN" w:bidi="ar"/>
        </w:rPr>
        <w:t>×</w:t>
      </w:r>
      <w:r>
        <w:rPr>
          <w:rFonts w:hint="eastAsia" w:asciiTheme="minorEastAsia" w:hAnsiTheme="minorEastAsia" w:cstheme="minorEastAsia"/>
          <w:color w:val="000000"/>
          <w:kern w:val="0"/>
          <w:sz w:val="21"/>
          <w:szCs w:val="21"/>
          <w:lang w:val="en-US" w:eastAsia="zh-CN" w:bidi="ar"/>
        </w:rPr>
        <w:t>8</w:t>
      </w:r>
      <w:r>
        <w:rPr>
          <w:rFonts w:hint="default" w:asciiTheme="minorEastAsia" w:hAnsiTheme="minorEastAsia" w:cstheme="minorEastAsia"/>
          <w:color w:val="000000"/>
          <w:kern w:val="0"/>
          <w:sz w:val="21"/>
          <w:szCs w:val="21"/>
          <w:lang w:val="en-US" w:eastAsia="zh-CN" w:bidi="ar"/>
        </w:rPr>
        <w:t>mm</w:t>
      </w:r>
      <w:r>
        <w:rPr>
          <w:rFonts w:hint="eastAsia" w:asciiTheme="minorEastAsia" w:hAnsiTheme="minorEastAsia" w:cstheme="minorEastAsia"/>
          <w:color w:val="000000"/>
          <w:kern w:val="0"/>
          <w:sz w:val="21"/>
          <w:szCs w:val="21"/>
          <w:lang w:val="en-US" w:eastAsia="zh-CN" w:bidi="ar"/>
        </w:rPr>
        <w:t>、</w:t>
      </w:r>
      <w:r>
        <w:rPr>
          <w:rFonts w:hint="default" w:asciiTheme="minorEastAsia" w:hAnsiTheme="minorEastAsia" w:cstheme="minorEastAsia"/>
          <w:color w:val="000000"/>
          <w:kern w:val="0"/>
          <w:sz w:val="21"/>
          <w:szCs w:val="21"/>
          <w:lang w:val="en-US" w:eastAsia="zh-CN" w:bidi="ar"/>
        </w:rPr>
        <w:t xml:space="preserve"> </w:t>
      </w:r>
      <w:r>
        <w:rPr>
          <w:rFonts w:hint="eastAsia" w:asciiTheme="minorEastAsia" w:hAnsiTheme="minorEastAsia" w:cstheme="minorEastAsia"/>
          <w:color w:val="000000"/>
          <w:kern w:val="0"/>
          <w:sz w:val="21"/>
          <w:szCs w:val="21"/>
          <w:lang w:val="en-US" w:eastAsia="zh-CN" w:bidi="ar"/>
        </w:rPr>
        <w:t>10</w:t>
      </w:r>
      <w:r>
        <w:rPr>
          <w:rFonts w:hint="default" w:asciiTheme="minorEastAsia" w:hAnsiTheme="minorEastAsia" w:cstheme="minorEastAsia"/>
          <w:color w:val="000000"/>
          <w:kern w:val="0"/>
          <w:sz w:val="21"/>
          <w:szCs w:val="21"/>
          <w:lang w:val="en-US" w:eastAsia="zh-CN" w:bidi="ar"/>
        </w:rPr>
        <w:t>0mm×</w:t>
      </w:r>
      <w:r>
        <w:rPr>
          <w:rFonts w:hint="eastAsia" w:asciiTheme="minorEastAsia" w:hAnsiTheme="minorEastAsia" w:cstheme="minorEastAsia"/>
          <w:color w:val="000000"/>
          <w:kern w:val="0"/>
          <w:sz w:val="21"/>
          <w:szCs w:val="21"/>
          <w:lang w:val="en-US" w:eastAsia="zh-CN" w:bidi="ar"/>
        </w:rPr>
        <w:t>100</w:t>
      </w:r>
      <w:r>
        <w:rPr>
          <w:rFonts w:hint="default" w:asciiTheme="minorEastAsia" w:hAnsiTheme="minorEastAsia" w:cstheme="minorEastAsia"/>
          <w:color w:val="000000"/>
          <w:kern w:val="0"/>
          <w:sz w:val="21"/>
          <w:szCs w:val="21"/>
          <w:lang w:val="en-US" w:eastAsia="zh-CN" w:bidi="ar"/>
        </w:rPr>
        <w:t>×</w:t>
      </w:r>
      <w:r>
        <w:rPr>
          <w:rFonts w:hint="eastAsia" w:asciiTheme="minorEastAsia" w:hAnsiTheme="minorEastAsia" w:cstheme="minorEastAsia"/>
          <w:color w:val="000000"/>
          <w:kern w:val="0"/>
          <w:sz w:val="21"/>
          <w:szCs w:val="21"/>
          <w:lang w:val="en-US" w:eastAsia="zh-CN" w:bidi="ar"/>
        </w:rPr>
        <w:t>5</w:t>
      </w:r>
      <w:r>
        <w:rPr>
          <w:rFonts w:hint="default" w:asciiTheme="minorEastAsia" w:hAnsiTheme="minorEastAsia" w:cstheme="minorEastAsia"/>
          <w:color w:val="000000"/>
          <w:kern w:val="0"/>
          <w:sz w:val="21"/>
          <w:szCs w:val="21"/>
          <w:lang w:val="en-US" w:eastAsia="zh-CN" w:bidi="ar"/>
        </w:rPr>
        <w:t>mm的矩形钢管</w:t>
      </w:r>
      <w:r>
        <w:rPr>
          <w:rFonts w:hint="eastAsia" w:asciiTheme="minorEastAsia" w:hAnsiTheme="minorEastAsia" w:cstheme="minorEastAsia"/>
          <w:color w:val="000000"/>
          <w:kern w:val="0"/>
          <w:sz w:val="21"/>
          <w:szCs w:val="21"/>
          <w:lang w:val="en-US" w:eastAsia="zh-CN" w:bidi="ar"/>
        </w:rPr>
        <w:t>，斜杆支撑主要采用76</w:t>
      </w:r>
      <w:r>
        <w:rPr>
          <w:rFonts w:hint="default" w:asciiTheme="minorEastAsia" w:hAnsiTheme="minorEastAsia" w:cstheme="minorEastAsia"/>
          <w:color w:val="000000"/>
          <w:kern w:val="0"/>
          <w:sz w:val="21"/>
          <w:szCs w:val="21"/>
          <w:lang w:val="en-US" w:eastAsia="zh-CN" w:bidi="ar"/>
        </w:rPr>
        <w:t>×</w:t>
      </w:r>
      <w:r>
        <w:rPr>
          <w:rFonts w:hint="eastAsia" w:asciiTheme="minorEastAsia" w:hAnsiTheme="minorEastAsia" w:cstheme="minorEastAsia"/>
          <w:color w:val="000000"/>
          <w:kern w:val="0"/>
          <w:sz w:val="21"/>
          <w:szCs w:val="21"/>
          <w:lang w:val="en-US" w:eastAsia="zh-CN" w:bidi="ar"/>
        </w:rPr>
        <w:t>4</w:t>
      </w:r>
      <w:r>
        <w:rPr>
          <w:rFonts w:hint="default" w:asciiTheme="minorEastAsia" w:hAnsiTheme="minorEastAsia" w:cstheme="minorEastAsia"/>
          <w:color w:val="000000"/>
          <w:kern w:val="0"/>
          <w:sz w:val="21"/>
          <w:szCs w:val="21"/>
          <w:lang w:val="en-US" w:eastAsia="zh-CN" w:bidi="ar"/>
        </w:rPr>
        <w:t>mm的圆钢管，</w:t>
      </w:r>
      <w:r>
        <w:rPr>
          <w:rFonts w:hint="eastAsia" w:asciiTheme="minorEastAsia" w:hAnsiTheme="minorEastAsia" w:cstheme="minorEastAsia"/>
          <w:color w:val="000000"/>
          <w:kern w:val="0"/>
          <w:sz w:val="21"/>
          <w:szCs w:val="21"/>
          <w:lang w:val="en-US" w:eastAsia="zh-CN" w:bidi="ar"/>
        </w:rPr>
        <w:t>材质</w:t>
      </w:r>
      <w:r>
        <w:rPr>
          <w:rFonts w:hint="default" w:asciiTheme="minorEastAsia" w:hAnsiTheme="minorEastAsia" w:cstheme="minorEastAsia"/>
          <w:color w:val="000000"/>
          <w:kern w:val="0"/>
          <w:sz w:val="21"/>
          <w:szCs w:val="21"/>
          <w:lang w:val="en-US" w:eastAsia="zh-CN" w:bidi="ar"/>
        </w:rPr>
        <w:t>均采用Q</w:t>
      </w:r>
      <w:r>
        <w:rPr>
          <w:rFonts w:hint="eastAsia" w:asciiTheme="minorEastAsia" w:hAnsiTheme="minorEastAsia" w:cstheme="minorEastAsia"/>
          <w:color w:val="000000"/>
          <w:kern w:val="0"/>
          <w:sz w:val="21"/>
          <w:szCs w:val="21"/>
          <w:lang w:val="en-US" w:eastAsia="zh-CN" w:bidi="ar"/>
        </w:rPr>
        <w:t>235</w:t>
      </w:r>
      <w:r>
        <w:rPr>
          <w:rFonts w:hint="default" w:asciiTheme="minorEastAsia" w:hAnsiTheme="minorEastAsia" w:cstheme="minorEastAsia"/>
          <w:color w:val="000000"/>
          <w:kern w:val="0"/>
          <w:sz w:val="21"/>
          <w:szCs w:val="21"/>
          <w:lang w:val="en-US" w:eastAsia="zh-CN" w:bidi="ar"/>
        </w:rPr>
        <w:t>B钢材</w:t>
      </w:r>
      <w:r>
        <w:rPr>
          <w:rFonts w:hint="eastAsia" w:asciiTheme="minorEastAsia" w:hAnsiTheme="minorEastAsia" w:cstheme="minorEastAsia"/>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center"/>
        <w:textAlignment w:val="auto"/>
        <w:rPr>
          <w:rFonts w:hint="default" w:asciiTheme="minorEastAsia" w:hAnsiTheme="minorEastAsia" w:cstheme="minorEastAsia"/>
          <w:color w:val="000000"/>
          <w:kern w:val="0"/>
          <w:sz w:val="21"/>
          <w:szCs w:val="21"/>
          <w:lang w:val="en-US" w:eastAsia="zh-CN" w:bidi="ar"/>
        </w:rPr>
      </w:pPr>
      <w:r>
        <w:drawing>
          <wp:inline distT="0" distB="0" distL="114300" distR="114300">
            <wp:extent cx="4383405" cy="2879725"/>
            <wp:effectExtent l="0" t="0" r="571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83405" cy="287972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2" w:firstLineChars="200"/>
        <w:jc w:val="center"/>
        <w:textAlignment w:val="auto"/>
        <w:rPr>
          <w:rFonts w:hint="default" w:asciiTheme="minorEastAsia" w:hAnsiTheme="minorEastAsia" w:cstheme="minorEastAsia"/>
          <w:b/>
          <w:bCs/>
          <w:color w:val="000000"/>
          <w:kern w:val="0"/>
          <w:sz w:val="21"/>
          <w:szCs w:val="21"/>
          <w:lang w:val="en-US" w:eastAsia="zh-CN" w:bidi="ar"/>
        </w:rPr>
      </w:pPr>
      <w:r>
        <w:rPr>
          <w:rFonts w:hint="eastAsia" w:asciiTheme="minorEastAsia" w:hAnsiTheme="minorEastAsia" w:cstheme="minorEastAsia"/>
          <w:b/>
          <w:bCs/>
          <w:color w:val="000000"/>
          <w:kern w:val="0"/>
          <w:sz w:val="21"/>
          <w:szCs w:val="21"/>
          <w:lang w:val="en-US" w:eastAsia="zh-CN" w:bidi="ar"/>
        </w:rPr>
        <w:t>图1 计算模型三维图</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b/>
          <w:bCs/>
          <w:color w:val="000000"/>
          <w:kern w:val="0"/>
          <w:sz w:val="28"/>
          <w:szCs w:val="28"/>
          <w:lang w:val="en-US" w:eastAsia="zh-CN" w:bidi="ar"/>
        </w:rPr>
      </w:pPr>
      <w:r>
        <w:rPr>
          <w:rFonts w:hint="eastAsia" w:asciiTheme="minorEastAsia" w:hAnsiTheme="minorEastAsia" w:cstheme="minorEastAsia"/>
          <w:b/>
          <w:bCs/>
          <w:color w:val="000000"/>
          <w:kern w:val="0"/>
          <w:sz w:val="28"/>
          <w:szCs w:val="28"/>
          <w:lang w:val="en-US" w:eastAsia="zh-CN" w:bidi="ar"/>
        </w:rPr>
        <w:t xml:space="preserve">3 稳定性分析理论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color w:val="231F20"/>
          <w:kern w:val="0"/>
          <w:sz w:val="24"/>
          <w:szCs w:val="24"/>
          <w:lang w:val="en-US" w:eastAsia="zh-CN" w:bidi="ar"/>
        </w:rPr>
        <w:t xml:space="preserve">3.1 屈曲模态分析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cstheme="minorEastAsia"/>
          <w:color w:val="000000"/>
          <w:kern w:val="0"/>
          <w:sz w:val="21"/>
          <w:szCs w:val="21"/>
          <w:lang w:val="en-US" w:eastAsia="zh-CN" w:bidi="ar"/>
        </w:rPr>
      </w:pPr>
      <w:r>
        <w:rPr>
          <w:rFonts w:hint="default" w:asciiTheme="minorEastAsia" w:hAnsiTheme="minorEastAsia" w:cstheme="minorEastAsia"/>
          <w:color w:val="000000"/>
          <w:kern w:val="0"/>
          <w:sz w:val="21"/>
          <w:szCs w:val="21"/>
          <w:lang w:val="en-US" w:eastAsia="zh-CN" w:bidi="ar"/>
        </w:rPr>
        <w:t xml:space="preserve">单层网壳在进行稳定性分析前，应先进行屈曲模态分析，也就是弹性稳定分析。通常采用有限元法，基本方程式如下：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center"/>
        <w:textAlignment w:val="auto"/>
        <w:rPr>
          <w:rFonts w:hint="eastAsia" w:asciiTheme="minorEastAsia" w:hAnsiTheme="minorEastAsia" w:cstheme="minorEastAsia"/>
          <w:color w:val="000000"/>
          <w:kern w:val="0"/>
          <w:sz w:val="21"/>
          <w:szCs w:val="21"/>
          <w:lang w:val="en-US" w:eastAsia="zh-CN" w:bidi="ar"/>
        </w:rPr>
      </w:pPr>
      <w:r>
        <w:rPr>
          <w:rFonts w:hint="default" w:asciiTheme="minorEastAsia" w:hAnsiTheme="minorEastAsia" w:cstheme="minorEastAsia"/>
          <w:color w:val="000000"/>
          <w:kern w:val="0"/>
          <w:sz w:val="21"/>
          <w:szCs w:val="21"/>
          <w:lang w:val="en-US" w:eastAsia="zh-CN" w:bidi="ar"/>
        </w:rPr>
        <w:t>（</w:t>
      </w:r>
      <w:r>
        <w:rPr>
          <w:rFonts w:hint="eastAsia" w:asciiTheme="minorEastAsia" w:hAnsiTheme="minorEastAsia" w:cstheme="minorEastAsia"/>
          <w:color w:val="000000"/>
          <w:kern w:val="0"/>
          <w:sz w:val="21"/>
          <w:szCs w:val="21"/>
          <w:lang w:val="en-US" w:eastAsia="zh-CN" w:bidi="ar"/>
        </w:rPr>
        <w:t>K-λ</w:t>
      </w:r>
      <w:r>
        <w:rPr>
          <w:rFonts w:hint="default" w:asciiTheme="minorEastAsia" w:hAnsiTheme="minorEastAsia" w:cstheme="minorEastAsia"/>
          <w:color w:val="000000"/>
          <w:kern w:val="0"/>
          <w:sz w:val="21"/>
          <w:szCs w:val="21"/>
          <w:lang w:val="en-US" w:eastAsia="zh-CN" w:bidi="ar"/>
        </w:rPr>
        <w:t>K</w:t>
      </w:r>
      <w:r>
        <w:rPr>
          <w:rFonts w:hint="default" w:asciiTheme="minorEastAsia" w:hAnsiTheme="minorEastAsia" w:cstheme="minorEastAsia"/>
          <w:color w:val="000000"/>
          <w:kern w:val="0"/>
          <w:sz w:val="15"/>
          <w:szCs w:val="15"/>
          <w:lang w:val="en-US" w:eastAsia="zh-CN" w:bidi="ar"/>
        </w:rPr>
        <w:t>0</w:t>
      </w:r>
      <w:r>
        <w:rPr>
          <w:rFonts w:hint="default" w:asciiTheme="minorEastAsia" w:hAnsiTheme="minorEastAsia" w:cstheme="minorEastAsia"/>
          <w:color w:val="000000"/>
          <w:kern w:val="0"/>
          <w:sz w:val="21"/>
          <w:szCs w:val="21"/>
          <w:lang w:val="en-US" w:eastAsia="zh-CN" w:bidi="ar"/>
        </w:rPr>
        <w:t xml:space="preserve">）Δ=0 </w:t>
      </w:r>
      <w:r>
        <w:rPr>
          <w:rFonts w:hint="eastAsia" w:asciiTheme="minorEastAsia" w:hAnsiTheme="minorEastAsia" w:cstheme="minorEastAsia"/>
          <w:color w:val="000000"/>
          <w:kern w:val="0"/>
          <w:sz w:val="21"/>
          <w:szCs w:val="21"/>
          <w:lang w:val="en-US" w:eastAsia="zh-CN" w:bidi="ar"/>
        </w:rPr>
        <w:t xml:space="preserve">           </w:t>
      </w:r>
      <w:r>
        <w:rPr>
          <w:rFonts w:hint="default" w:asciiTheme="minorEastAsia" w:hAnsiTheme="minorEastAsia" w:cstheme="minorEastAsia"/>
          <w:color w:val="000000"/>
          <w:kern w:val="0"/>
          <w:sz w:val="21"/>
          <w:szCs w:val="21"/>
          <w:lang w:val="en-US" w:eastAsia="zh-CN" w:bidi="ar"/>
        </w:rPr>
        <w:t>（1）</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color w:val="000000"/>
          <w:kern w:val="0"/>
          <w:sz w:val="21"/>
          <w:szCs w:val="21"/>
          <w:lang w:val="en-US" w:eastAsia="zh-CN" w:bidi="ar"/>
        </w:rPr>
      </w:pPr>
      <w:r>
        <w:rPr>
          <w:rFonts w:hint="default" w:asciiTheme="minorEastAsia" w:hAnsiTheme="minorEastAsia" w:cstheme="minorEastAsia"/>
          <w:color w:val="000000"/>
          <w:kern w:val="0"/>
          <w:sz w:val="21"/>
          <w:szCs w:val="21"/>
          <w:lang w:val="en-US" w:eastAsia="zh-CN" w:bidi="ar"/>
        </w:rPr>
        <w:t>式中，K为结构刚度矩阵；K</w:t>
      </w:r>
      <w:r>
        <w:rPr>
          <w:rFonts w:hint="default" w:asciiTheme="minorEastAsia" w:hAnsiTheme="minorEastAsia" w:cstheme="minorEastAsia"/>
          <w:color w:val="000000"/>
          <w:kern w:val="0"/>
          <w:sz w:val="15"/>
          <w:szCs w:val="15"/>
          <w:lang w:val="en-US" w:eastAsia="zh-CN" w:bidi="ar"/>
        </w:rPr>
        <w:t>0</w:t>
      </w:r>
      <w:r>
        <w:rPr>
          <w:rFonts w:hint="default" w:asciiTheme="minorEastAsia" w:hAnsiTheme="minorEastAsia" w:cstheme="minorEastAsia"/>
          <w:color w:val="000000"/>
          <w:kern w:val="0"/>
          <w:sz w:val="21"/>
          <w:szCs w:val="21"/>
          <w:lang w:val="en-US" w:eastAsia="zh-CN" w:bidi="ar"/>
        </w:rPr>
        <w:t xml:space="preserve">为结构几何刚度矩阵或结构初始应力矩阵；λ为特征值，即荷载模式的比例因子；Δ为特征向量，即屈曲模态中各节点的模态向量。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cstheme="minorEastAsia"/>
          <w:color w:val="000000"/>
          <w:kern w:val="0"/>
          <w:sz w:val="21"/>
          <w:szCs w:val="21"/>
          <w:lang w:val="en-US" w:eastAsia="zh-CN" w:bidi="ar"/>
        </w:rPr>
      </w:pPr>
      <w:r>
        <w:rPr>
          <w:rFonts w:hint="default" w:asciiTheme="minorEastAsia" w:hAnsiTheme="minorEastAsia" w:cstheme="minorEastAsia"/>
          <w:color w:val="000000"/>
          <w:kern w:val="0"/>
          <w:sz w:val="21"/>
          <w:szCs w:val="21"/>
          <w:lang w:val="en-US" w:eastAsia="zh-CN" w:bidi="ar"/>
        </w:rPr>
        <w:t xml:space="preserve">通过特征值分析求得临界荷载系数和特征向量，临界荷载可以用荷载初始值乘以临界荷载系数得到，特征向量就是对应于临界荷载的屈曲模态，意味着所输入的荷载达到临界荷载时，结构就发生与屈曲模态相同形状的屈曲。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bCs/>
          <w:color w:val="231F20"/>
          <w:kern w:val="0"/>
          <w:sz w:val="24"/>
          <w:szCs w:val="24"/>
          <w:lang w:val="en-US" w:eastAsia="zh-CN" w:bidi="ar"/>
        </w:rPr>
      </w:pPr>
      <w:r>
        <w:rPr>
          <w:rFonts w:hint="eastAsia" w:asciiTheme="minorEastAsia" w:hAnsiTheme="minorEastAsia" w:eastAsiaTheme="minorEastAsia" w:cstheme="minorEastAsia"/>
          <w:b/>
          <w:bCs/>
          <w:color w:val="231F20"/>
          <w:kern w:val="0"/>
          <w:sz w:val="24"/>
          <w:szCs w:val="24"/>
          <w:lang w:val="en-US" w:eastAsia="zh-CN" w:bidi="ar"/>
        </w:rPr>
        <w:t>3.2</w:t>
      </w:r>
      <w:r>
        <w:rPr>
          <w:rFonts w:hint="default" w:asciiTheme="minorEastAsia" w:hAnsiTheme="minorEastAsia" w:eastAsiaTheme="minorEastAsia" w:cstheme="minorEastAsia"/>
          <w:b/>
          <w:bCs/>
          <w:color w:val="231F20"/>
          <w:kern w:val="0"/>
          <w:sz w:val="24"/>
          <w:szCs w:val="24"/>
          <w:lang w:val="en-US" w:eastAsia="zh-CN" w:bidi="ar"/>
        </w:rPr>
        <w:t xml:space="preserve"> 非线性稳定分析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cstheme="minorEastAsia"/>
          <w:color w:val="000000"/>
          <w:kern w:val="0"/>
          <w:sz w:val="21"/>
          <w:szCs w:val="21"/>
          <w:lang w:val="en-US" w:eastAsia="zh-CN" w:bidi="ar"/>
        </w:rPr>
      </w:pPr>
      <w:r>
        <w:rPr>
          <w:rFonts w:hint="default" w:asciiTheme="minorEastAsia" w:hAnsiTheme="minorEastAsia" w:cstheme="minorEastAsia"/>
          <w:color w:val="000000"/>
          <w:kern w:val="0"/>
          <w:sz w:val="21"/>
          <w:szCs w:val="21"/>
          <w:lang w:val="en-US" w:eastAsia="zh-CN" w:bidi="ar"/>
        </w:rPr>
        <w:t>实际上结构不管是几何方面还是材料方面都呈现出非线性性质，为获得与实际情况较一致的网壳结构承载力，</w:t>
      </w:r>
      <w:r>
        <w:rPr>
          <w:rFonts w:hint="eastAsia" w:asciiTheme="minorEastAsia" w:hAnsiTheme="minorEastAsia" w:cstheme="minorEastAsia"/>
          <w:color w:val="000000"/>
          <w:kern w:val="0"/>
          <w:sz w:val="21"/>
          <w:szCs w:val="21"/>
          <w:lang w:val="en-US" w:eastAsia="zh-CN" w:bidi="ar"/>
        </w:rPr>
        <w:t>JGJ 7</w:t>
      </w:r>
      <w:r>
        <w:rPr>
          <w:rFonts w:hint="default" w:asciiTheme="minorEastAsia" w:hAnsiTheme="minorEastAsia" w:cstheme="minorEastAsia"/>
          <w:color w:val="000000"/>
          <w:kern w:val="0"/>
          <w:sz w:val="21"/>
          <w:szCs w:val="21"/>
          <w:lang w:val="en-US" w:eastAsia="zh-CN" w:bidi="ar"/>
        </w:rPr>
        <w:t xml:space="preserve">—2010《空间网格结构技术规程》[2]要求，单层网壳结构应进行全过程非线性屈曲分析，即对网壳施加特定的外部荷载，并随着外部荷载增加观察网壳的变形形态。由于网壳随荷载增加发生的变形较大，因此，需要考虑结构的几何非线性。同时，网壳所使用的钢材具有屈服性质，钢材进入塑性变形时荷载和变形呈现非线性变化，也就是材料非线性。以非线性有限元分析为基础的结构荷载-位移全过程分析，可以把结构强度、稳定乃至刚度等性能的整个变化过程表示得比较清楚。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bCs/>
          <w:color w:val="231F20"/>
          <w:kern w:val="0"/>
          <w:sz w:val="24"/>
          <w:szCs w:val="24"/>
          <w:lang w:val="en-US" w:eastAsia="zh-CN" w:bidi="ar"/>
        </w:rPr>
      </w:pPr>
      <w:r>
        <w:rPr>
          <w:rFonts w:hint="eastAsia" w:asciiTheme="minorEastAsia" w:hAnsiTheme="minorEastAsia" w:eastAsiaTheme="minorEastAsia" w:cstheme="minorEastAsia"/>
          <w:b/>
          <w:bCs/>
          <w:color w:val="231F20"/>
          <w:kern w:val="0"/>
          <w:sz w:val="24"/>
          <w:szCs w:val="24"/>
          <w:lang w:val="en-US" w:eastAsia="zh-CN" w:bidi="ar"/>
        </w:rPr>
        <w:t>3.3</w:t>
      </w:r>
      <w:r>
        <w:rPr>
          <w:rFonts w:hint="default" w:asciiTheme="minorEastAsia" w:hAnsiTheme="minorEastAsia" w:eastAsiaTheme="minorEastAsia" w:cstheme="minorEastAsia"/>
          <w:b/>
          <w:bCs/>
          <w:color w:val="231F20"/>
          <w:kern w:val="0"/>
          <w:sz w:val="24"/>
          <w:szCs w:val="24"/>
          <w:lang w:val="en-US" w:eastAsia="zh-CN" w:bidi="ar"/>
        </w:rPr>
        <w:t xml:space="preserve"> 初始几何缺陷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cstheme="minorEastAsia"/>
          <w:color w:val="000000"/>
          <w:kern w:val="0"/>
          <w:sz w:val="21"/>
          <w:szCs w:val="21"/>
          <w:lang w:val="en-US" w:eastAsia="zh-CN" w:bidi="ar"/>
        </w:rPr>
      </w:pPr>
      <w:r>
        <w:rPr>
          <w:rFonts w:hint="default" w:asciiTheme="minorEastAsia" w:hAnsiTheme="minorEastAsia" w:cstheme="minorEastAsia"/>
          <w:color w:val="000000"/>
          <w:kern w:val="0"/>
          <w:sz w:val="21"/>
          <w:szCs w:val="21"/>
          <w:lang w:val="en-US" w:eastAsia="zh-CN" w:bidi="ar"/>
        </w:rPr>
        <w:t xml:space="preserve">单层网壳类似于一种承受面外荷载的薄壁结构，对初始缺陷非常敏感，微小的节点偏差都有可能对结构的稳定性能产生较大的影响。实际项目中由于生产、施工的精度问题，导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heme="minorEastAsia" w:hAnsiTheme="minorEastAsia" w:cstheme="minorEastAsia"/>
          <w:color w:val="000000"/>
          <w:kern w:val="0"/>
          <w:sz w:val="21"/>
          <w:szCs w:val="21"/>
          <w:lang w:val="en-US" w:eastAsia="zh-CN" w:bidi="ar"/>
        </w:rPr>
      </w:pPr>
      <w:r>
        <w:rPr>
          <w:rFonts w:hint="default" w:asciiTheme="minorEastAsia" w:hAnsiTheme="minorEastAsia" w:cstheme="minorEastAsia"/>
          <w:color w:val="000000"/>
          <w:kern w:val="0"/>
          <w:sz w:val="21"/>
          <w:szCs w:val="21"/>
          <w:lang w:val="en-US" w:eastAsia="zh-CN" w:bidi="ar"/>
        </w:rPr>
        <w:t>致建成的网壳总有些偏差，比如节点坐标偏差、杆件初始弯曲、杆件初始应力等。初始几何缺陷分布可采用结构的最低阶屈曲模态，其缺陷最大计算值可按网壳跨度的1/300取值。</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b/>
          <w:bCs/>
          <w:color w:val="000000"/>
          <w:kern w:val="0"/>
          <w:sz w:val="28"/>
          <w:szCs w:val="28"/>
          <w:lang w:val="en-US" w:eastAsia="zh-CN" w:bidi="ar"/>
        </w:rPr>
      </w:pPr>
      <w:r>
        <w:rPr>
          <w:rFonts w:hint="eastAsia" w:asciiTheme="minorEastAsia" w:hAnsiTheme="minorEastAsia" w:cstheme="minorEastAsia"/>
          <w:b/>
          <w:bCs/>
          <w:color w:val="000000"/>
          <w:kern w:val="0"/>
          <w:sz w:val="28"/>
          <w:szCs w:val="28"/>
          <w:lang w:val="en-US" w:eastAsia="zh-CN" w:bidi="ar"/>
        </w:rPr>
        <w:t>4 整体稳定性分析</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cstheme="minorEastAsia"/>
          <w:color w:val="000000"/>
          <w:kern w:val="0"/>
          <w:sz w:val="21"/>
          <w:szCs w:val="21"/>
          <w:lang w:val="en-US" w:eastAsia="zh-CN" w:bidi="ar"/>
        </w:rPr>
      </w:pPr>
      <w:r>
        <w:rPr>
          <w:rFonts w:hint="default" w:asciiTheme="minorEastAsia" w:hAnsiTheme="minorEastAsia" w:cstheme="minorEastAsia"/>
          <w:color w:val="000000"/>
          <w:kern w:val="0"/>
          <w:sz w:val="21"/>
          <w:szCs w:val="21"/>
          <w:lang w:val="en-US" w:eastAsia="zh-CN" w:bidi="ar"/>
        </w:rPr>
        <w:t>网壳稳定分析时的荷载工况有：恒荷载（包括杆件自重和附加恒荷载）DL；活荷载（屋面活荷载、积灰荷载、检修荷载、雪荷载的包络值）LL；</w:t>
      </w:r>
      <w:r>
        <w:rPr>
          <w:rFonts w:hint="eastAsia" w:asciiTheme="minorEastAsia" w:hAnsiTheme="minorEastAsia" w:cstheme="minorEastAsia"/>
          <w:color w:val="000000"/>
          <w:kern w:val="0"/>
          <w:sz w:val="21"/>
          <w:szCs w:val="21"/>
          <w:lang w:val="en-US" w:eastAsia="zh-CN" w:bidi="ar"/>
        </w:rPr>
        <w:t>2</w:t>
      </w:r>
      <w:r>
        <w:rPr>
          <w:rFonts w:hint="default" w:asciiTheme="minorEastAsia" w:hAnsiTheme="minorEastAsia" w:cstheme="minorEastAsia"/>
          <w:color w:val="000000"/>
          <w:kern w:val="0"/>
          <w:sz w:val="21"/>
          <w:szCs w:val="21"/>
          <w:lang w:val="en-US" w:eastAsia="zh-CN" w:bidi="ar"/>
        </w:rPr>
        <w:t>种风荷载W。在进行结构稳定分析时往往不考虑温度荷载和地震作用。</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b/>
          <w:bCs/>
          <w:color w:val="231F20"/>
          <w:kern w:val="0"/>
          <w:sz w:val="24"/>
          <w:szCs w:val="24"/>
          <w:lang w:val="en-US" w:eastAsia="zh-CN" w:bidi="ar"/>
        </w:rPr>
        <w:t>4</w:t>
      </w:r>
      <w:r>
        <w:rPr>
          <w:rFonts w:hint="eastAsia" w:asciiTheme="minorEastAsia" w:hAnsiTheme="minorEastAsia" w:eastAsiaTheme="minorEastAsia" w:cstheme="minorEastAsia"/>
          <w:b/>
          <w:bCs/>
          <w:color w:val="231F20"/>
          <w:kern w:val="0"/>
          <w:sz w:val="24"/>
          <w:szCs w:val="24"/>
          <w:lang w:val="en-US" w:eastAsia="zh-CN" w:bidi="ar"/>
        </w:rPr>
        <w:t>.1 屈曲模态分析</w:t>
      </w:r>
      <w:r>
        <w:rPr>
          <w:rFonts w:hint="eastAsia" w:asciiTheme="minorEastAsia" w:hAnsiTheme="minorEastAsia" w:eastAsiaTheme="minorEastAsia" w:cstheme="minorEastAsia"/>
          <w:color w:val="231F2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cstheme="minorEastAsia"/>
          <w:color w:val="000000"/>
          <w:kern w:val="0"/>
          <w:sz w:val="21"/>
          <w:szCs w:val="21"/>
          <w:lang w:val="en-US" w:eastAsia="zh-CN" w:bidi="ar"/>
        </w:rPr>
      </w:pPr>
      <w:r>
        <w:rPr>
          <w:rFonts w:hint="eastAsia" w:asciiTheme="minorEastAsia" w:hAnsiTheme="minorEastAsia" w:cstheme="minorEastAsia"/>
          <w:color w:val="000000"/>
          <w:kern w:val="0"/>
          <w:sz w:val="21"/>
          <w:szCs w:val="21"/>
          <w:lang w:val="en-US" w:eastAsia="zh-CN" w:bidi="ar"/>
        </w:rPr>
        <w:t>采用 MIDAS GEN 2018</w:t>
      </w:r>
      <w:r>
        <w:rPr>
          <w:rFonts w:hint="default" w:asciiTheme="minorEastAsia" w:hAnsiTheme="minorEastAsia" w:cstheme="minorEastAsia"/>
          <w:color w:val="000000"/>
          <w:kern w:val="0"/>
          <w:sz w:val="21"/>
          <w:szCs w:val="21"/>
          <w:lang w:val="en-US" w:eastAsia="zh-CN" w:bidi="ar"/>
        </w:rPr>
        <w:t>有限元分析软件，对本工程进行模态分析，找到最易失稳的荷载组合，如图 2~</w:t>
      </w:r>
      <w:r>
        <w:rPr>
          <w:rFonts w:hint="eastAsia" w:asciiTheme="minorEastAsia" w:hAnsiTheme="minorEastAsia" w:cstheme="minorEastAsia"/>
          <w:color w:val="000000"/>
          <w:kern w:val="0"/>
          <w:sz w:val="21"/>
          <w:szCs w:val="21"/>
          <w:lang w:val="en-US" w:eastAsia="zh-CN" w:bidi="ar"/>
        </w:rPr>
        <w:t>3</w:t>
      </w:r>
      <w:r>
        <w:rPr>
          <w:rFonts w:hint="default" w:asciiTheme="minorEastAsia" w:hAnsiTheme="minorEastAsia" w:cstheme="minorEastAsia"/>
          <w:color w:val="000000"/>
          <w:kern w:val="0"/>
          <w:sz w:val="21"/>
          <w:szCs w:val="21"/>
          <w:lang w:val="en-US" w:eastAsia="zh-CN" w:bidi="ar"/>
        </w:rPr>
        <w:t>所示。</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center"/>
        <w:textAlignment w:val="auto"/>
        <w:rPr>
          <w:rFonts w:hint="eastAsia" w:asciiTheme="minorEastAsia" w:hAnsiTheme="minorEastAsia" w:cstheme="minorEastAsia"/>
          <w:color w:val="000000"/>
          <w:kern w:val="0"/>
          <w:sz w:val="21"/>
          <w:szCs w:val="21"/>
          <w:lang w:val="en-US" w:eastAsia="zh-CN" w:bidi="ar"/>
        </w:rPr>
      </w:pPr>
      <w:r>
        <w:drawing>
          <wp:inline distT="0" distB="0" distL="114300" distR="114300">
            <wp:extent cx="5240020" cy="2879725"/>
            <wp:effectExtent l="0" t="0" r="2540" b="63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5"/>
                    <a:stretch>
                      <a:fillRect/>
                    </a:stretch>
                  </pic:blipFill>
                  <pic:spPr>
                    <a:xfrm>
                      <a:off x="0" y="0"/>
                      <a:ext cx="5240020" cy="287972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2" w:firstLineChars="200"/>
        <w:jc w:val="center"/>
        <w:textAlignment w:val="auto"/>
        <w:rPr>
          <w:rFonts w:hint="default" w:asciiTheme="minorEastAsia" w:hAnsiTheme="minorEastAsia" w:cstheme="minorEastAsia"/>
          <w:b/>
          <w:bCs/>
          <w:color w:val="000000"/>
          <w:kern w:val="0"/>
          <w:sz w:val="21"/>
          <w:szCs w:val="21"/>
          <w:lang w:val="en-US" w:eastAsia="zh-CN" w:bidi="ar"/>
        </w:rPr>
      </w:pPr>
      <w:r>
        <w:rPr>
          <w:rFonts w:hint="eastAsia" w:asciiTheme="minorEastAsia" w:hAnsiTheme="minorEastAsia" w:cstheme="minorEastAsia"/>
          <w:b/>
          <w:bCs/>
          <w:color w:val="000000"/>
          <w:kern w:val="0"/>
          <w:sz w:val="21"/>
          <w:szCs w:val="21"/>
          <w:lang w:val="en-US" w:eastAsia="zh-CN" w:bidi="ar"/>
        </w:rPr>
        <w:t xml:space="preserve">图 2 </w:t>
      </w:r>
      <w:r>
        <w:rPr>
          <w:rFonts w:hint="default" w:asciiTheme="minorEastAsia" w:hAnsiTheme="minorEastAsia" w:cstheme="minorEastAsia"/>
          <w:b/>
          <w:bCs/>
          <w:color w:val="000000"/>
          <w:kern w:val="0"/>
          <w:sz w:val="21"/>
          <w:szCs w:val="21"/>
          <w:lang w:val="en-US" w:eastAsia="zh-CN" w:bidi="ar"/>
        </w:rPr>
        <w:t>荷载组合1（1.0DL+1.0LL）的第一阶屈曲模态图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2" w:firstLineChars="200"/>
        <w:jc w:val="center"/>
        <w:textAlignment w:val="auto"/>
        <w:rPr>
          <w:rFonts w:hint="eastAsia" w:asciiTheme="minorEastAsia" w:hAnsiTheme="minorEastAsia" w:cstheme="minorEastAsia"/>
          <w:b/>
          <w:bCs/>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cstheme="minorEastAsia"/>
          <w:b/>
          <w:bCs/>
          <w:color w:val="000000"/>
          <w:kern w:val="0"/>
          <w:sz w:val="28"/>
          <w:szCs w:val="28"/>
          <w:lang w:val="en-US" w:eastAsia="zh-CN" w:bidi="ar"/>
        </w:rPr>
      </w:pPr>
      <w:r>
        <w:drawing>
          <wp:inline distT="0" distB="0" distL="114300" distR="114300">
            <wp:extent cx="5267325" cy="2872105"/>
            <wp:effectExtent l="0" t="0" r="5715" b="825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6"/>
                    <a:stretch>
                      <a:fillRect/>
                    </a:stretch>
                  </pic:blipFill>
                  <pic:spPr>
                    <a:xfrm>
                      <a:off x="0" y="0"/>
                      <a:ext cx="5267325" cy="287210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2" w:firstLineChars="200"/>
        <w:jc w:val="center"/>
        <w:textAlignment w:val="auto"/>
        <w:rPr>
          <w:rFonts w:hint="eastAsia" w:asciiTheme="minorEastAsia" w:hAnsiTheme="minorEastAsia" w:cstheme="minorEastAsia"/>
          <w:b/>
          <w:bCs/>
          <w:color w:val="000000"/>
          <w:kern w:val="0"/>
          <w:sz w:val="21"/>
          <w:szCs w:val="21"/>
          <w:lang w:val="en-US" w:eastAsia="zh-CN" w:bidi="ar"/>
        </w:rPr>
      </w:pPr>
      <w:r>
        <w:rPr>
          <w:rFonts w:hint="eastAsia" w:asciiTheme="minorEastAsia" w:hAnsiTheme="minorEastAsia" w:cstheme="minorEastAsia"/>
          <w:b/>
          <w:bCs/>
          <w:color w:val="000000"/>
          <w:kern w:val="0"/>
          <w:sz w:val="21"/>
          <w:szCs w:val="21"/>
          <w:lang w:val="en-US" w:eastAsia="zh-CN" w:bidi="ar"/>
        </w:rPr>
        <w:t xml:space="preserve">图 3 </w:t>
      </w:r>
      <w:r>
        <w:rPr>
          <w:rFonts w:hint="default" w:asciiTheme="minorEastAsia" w:hAnsiTheme="minorEastAsia" w:cstheme="minorEastAsia"/>
          <w:b/>
          <w:bCs/>
          <w:color w:val="000000"/>
          <w:kern w:val="0"/>
          <w:sz w:val="21"/>
          <w:szCs w:val="21"/>
          <w:lang w:val="en-US" w:eastAsia="zh-CN" w:bidi="ar"/>
        </w:rPr>
        <w:t>荷载组合1（1.0DL+1.0</w:t>
      </w:r>
      <w:r>
        <w:rPr>
          <w:rFonts w:hint="eastAsia" w:asciiTheme="minorEastAsia" w:hAnsiTheme="minorEastAsia" w:cstheme="minorEastAsia"/>
          <w:b/>
          <w:bCs/>
          <w:color w:val="000000"/>
          <w:kern w:val="0"/>
          <w:sz w:val="21"/>
          <w:szCs w:val="21"/>
          <w:lang w:val="en-US" w:eastAsia="zh-CN" w:bidi="ar"/>
        </w:rPr>
        <w:t>W</w:t>
      </w:r>
      <w:r>
        <w:rPr>
          <w:rFonts w:hint="default" w:asciiTheme="minorEastAsia" w:hAnsiTheme="minorEastAsia" w:cstheme="minorEastAsia"/>
          <w:b/>
          <w:bCs/>
          <w:color w:val="000000"/>
          <w:kern w:val="0"/>
          <w:sz w:val="21"/>
          <w:szCs w:val="21"/>
          <w:lang w:val="en-US" w:eastAsia="zh-CN" w:bidi="ar"/>
        </w:rPr>
        <w:t>）的第一阶屈曲模态图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cstheme="minorEastAsia"/>
          <w:color w:val="000000"/>
          <w:kern w:val="0"/>
          <w:sz w:val="21"/>
          <w:szCs w:val="21"/>
          <w:lang w:val="en-US" w:eastAsia="zh-CN" w:bidi="ar"/>
        </w:rPr>
      </w:pPr>
      <w:r>
        <w:rPr>
          <w:rFonts w:hint="default" w:asciiTheme="minorEastAsia" w:hAnsiTheme="minorEastAsia" w:cstheme="minorEastAsia"/>
          <w:color w:val="000000"/>
          <w:kern w:val="0"/>
          <w:sz w:val="21"/>
          <w:szCs w:val="21"/>
          <w:lang w:val="en-US" w:eastAsia="zh-CN" w:bidi="ar"/>
        </w:rPr>
        <w:t>模态分析的临界荷载系数就是网壳稳定极限承载力和网壳稳定容许承载力的比值，即 JGJ 7—2010《空间网格结构技术规程》中对应的安全系数。上述荷载组合</w:t>
      </w:r>
      <w:r>
        <w:rPr>
          <w:rFonts w:hint="eastAsia" w:asciiTheme="minorEastAsia" w:hAnsiTheme="minorEastAsia" w:cstheme="minorEastAsia"/>
          <w:color w:val="000000"/>
          <w:kern w:val="0"/>
          <w:sz w:val="21"/>
          <w:szCs w:val="21"/>
          <w:lang w:val="en-US" w:eastAsia="zh-CN" w:bidi="ar"/>
        </w:rPr>
        <w:t>1</w:t>
      </w:r>
      <w:r>
        <w:rPr>
          <w:rFonts w:hint="default" w:asciiTheme="minorEastAsia" w:hAnsiTheme="minorEastAsia" w:cstheme="minorEastAsia"/>
          <w:color w:val="000000"/>
          <w:kern w:val="0"/>
          <w:sz w:val="21"/>
          <w:szCs w:val="21"/>
          <w:lang w:val="en-US" w:eastAsia="zh-CN" w:bidi="ar"/>
        </w:rPr>
        <w:t>（1.0</w:t>
      </w:r>
      <w:r>
        <w:rPr>
          <w:rFonts w:hint="eastAsia" w:asciiTheme="minorEastAsia" w:hAnsiTheme="minorEastAsia" w:cstheme="minorEastAsia"/>
          <w:color w:val="000000"/>
          <w:kern w:val="0"/>
          <w:sz w:val="21"/>
          <w:szCs w:val="21"/>
          <w:lang w:val="en-US" w:eastAsia="zh-CN" w:bidi="ar"/>
        </w:rPr>
        <w:t xml:space="preserve"> </w:t>
      </w:r>
      <w:r>
        <w:rPr>
          <w:rFonts w:hint="default" w:asciiTheme="minorEastAsia" w:hAnsiTheme="minorEastAsia" w:cstheme="minorEastAsia"/>
          <w:color w:val="000000"/>
          <w:kern w:val="0"/>
          <w:sz w:val="21"/>
          <w:szCs w:val="21"/>
          <w:lang w:val="en-US" w:eastAsia="zh-CN" w:bidi="ar"/>
        </w:rPr>
        <w:t>DL+1.0</w:t>
      </w:r>
      <w:r>
        <w:rPr>
          <w:rFonts w:hint="eastAsia" w:asciiTheme="minorEastAsia" w:hAnsiTheme="minorEastAsia" w:cstheme="minorEastAsia"/>
          <w:color w:val="000000"/>
          <w:kern w:val="0"/>
          <w:sz w:val="21"/>
          <w:szCs w:val="21"/>
          <w:lang w:val="en-US" w:eastAsia="zh-CN" w:bidi="ar"/>
        </w:rPr>
        <w:t xml:space="preserve"> LL</w:t>
      </w:r>
      <w:r>
        <w:rPr>
          <w:rFonts w:hint="default" w:asciiTheme="minorEastAsia" w:hAnsiTheme="minorEastAsia" w:cstheme="minorEastAsia"/>
          <w:color w:val="000000"/>
          <w:kern w:val="0"/>
          <w:sz w:val="21"/>
          <w:szCs w:val="21"/>
          <w:lang w:val="en-US" w:eastAsia="zh-CN" w:bidi="ar"/>
        </w:rPr>
        <w:t xml:space="preserve">）的临界荷载系数 </w:t>
      </w:r>
      <w:r>
        <w:rPr>
          <w:rFonts w:hint="eastAsia" w:asciiTheme="minorEastAsia" w:hAnsiTheme="minorEastAsia" w:cstheme="minorEastAsia"/>
          <w:color w:val="000000"/>
          <w:kern w:val="0"/>
          <w:sz w:val="21"/>
          <w:szCs w:val="21"/>
          <w:lang w:val="en-US" w:eastAsia="zh-CN" w:bidi="ar"/>
        </w:rPr>
        <w:t>10.99</w:t>
      </w:r>
      <w:r>
        <w:rPr>
          <w:rFonts w:hint="default" w:asciiTheme="minorEastAsia" w:hAnsiTheme="minorEastAsia" w:cstheme="minorEastAsia"/>
          <w:color w:val="000000"/>
          <w:kern w:val="0"/>
          <w:sz w:val="21"/>
          <w:szCs w:val="21"/>
          <w:lang w:val="en-US" w:eastAsia="zh-CN" w:bidi="ar"/>
        </w:rPr>
        <w:t xml:space="preserve"> 最小，表明本结构在这种荷载组合下最易失稳。下面对该荷载组合进一步考虑初始几何缺陷的模态分析，即弹性稳定分析[3]。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bCs/>
          <w:color w:val="231F20"/>
          <w:kern w:val="0"/>
          <w:sz w:val="24"/>
          <w:szCs w:val="24"/>
          <w:lang w:val="en-US" w:eastAsia="zh-CN" w:bidi="ar"/>
        </w:rPr>
      </w:pPr>
      <w:r>
        <w:rPr>
          <w:rFonts w:hint="eastAsia" w:asciiTheme="minorEastAsia" w:hAnsiTheme="minorEastAsia" w:cstheme="minorEastAsia"/>
          <w:b/>
          <w:bCs/>
          <w:color w:val="231F20"/>
          <w:kern w:val="0"/>
          <w:sz w:val="24"/>
          <w:szCs w:val="24"/>
          <w:lang w:val="en-US" w:eastAsia="zh-CN" w:bidi="ar"/>
        </w:rPr>
        <w:t>4</w:t>
      </w:r>
      <w:r>
        <w:rPr>
          <w:rFonts w:hint="eastAsia" w:asciiTheme="minorEastAsia" w:hAnsiTheme="minorEastAsia" w:eastAsiaTheme="minorEastAsia" w:cstheme="minorEastAsia"/>
          <w:b/>
          <w:bCs/>
          <w:color w:val="231F20"/>
          <w:kern w:val="0"/>
          <w:sz w:val="24"/>
          <w:szCs w:val="24"/>
          <w:lang w:val="en-US" w:eastAsia="zh-CN" w:bidi="ar"/>
        </w:rPr>
        <w:t>.</w:t>
      </w:r>
      <w:r>
        <w:rPr>
          <w:rFonts w:hint="eastAsia" w:asciiTheme="minorEastAsia" w:hAnsiTheme="minorEastAsia" w:cstheme="minorEastAsia"/>
          <w:b/>
          <w:bCs/>
          <w:color w:val="231F20"/>
          <w:kern w:val="0"/>
          <w:sz w:val="24"/>
          <w:szCs w:val="24"/>
          <w:lang w:val="en-US" w:eastAsia="zh-CN" w:bidi="ar"/>
        </w:rPr>
        <w:t>2</w:t>
      </w:r>
      <w:r>
        <w:rPr>
          <w:rFonts w:hint="eastAsia" w:asciiTheme="minorEastAsia" w:hAnsiTheme="minorEastAsia" w:eastAsiaTheme="minorEastAsia" w:cstheme="minorEastAsia"/>
          <w:b/>
          <w:bCs/>
          <w:color w:val="231F20"/>
          <w:kern w:val="0"/>
          <w:sz w:val="24"/>
          <w:szCs w:val="24"/>
          <w:lang w:val="en-US" w:eastAsia="zh-CN" w:bidi="ar"/>
        </w:rPr>
        <w:t xml:space="preserve"> </w:t>
      </w:r>
      <w:r>
        <w:rPr>
          <w:rFonts w:hint="default" w:asciiTheme="minorEastAsia" w:hAnsiTheme="minorEastAsia" w:eastAsiaTheme="minorEastAsia" w:cstheme="minorEastAsia"/>
          <w:b/>
          <w:bCs/>
          <w:color w:val="231F20"/>
          <w:kern w:val="0"/>
          <w:sz w:val="24"/>
          <w:szCs w:val="24"/>
          <w:lang w:val="en-US" w:eastAsia="zh-CN" w:bidi="ar"/>
        </w:rPr>
        <w:t xml:space="preserve">考虑初始几何缺陷的模态分析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cstheme="minorEastAsia"/>
          <w:color w:val="000000"/>
          <w:kern w:val="0"/>
          <w:sz w:val="21"/>
          <w:szCs w:val="21"/>
          <w:lang w:val="en-US" w:eastAsia="zh-CN" w:bidi="ar"/>
        </w:rPr>
      </w:pPr>
      <w:r>
        <w:rPr>
          <w:rFonts w:hint="default" w:asciiTheme="minorEastAsia" w:hAnsiTheme="minorEastAsia" w:cstheme="minorEastAsia"/>
          <w:color w:val="000000"/>
          <w:kern w:val="0"/>
          <w:sz w:val="21"/>
          <w:szCs w:val="21"/>
          <w:lang w:val="en-US" w:eastAsia="zh-CN" w:bidi="ar"/>
        </w:rPr>
        <w:t>根据 JGJ 7—2010《空间网格结构技术规程》第4.3.3条得知：“……进行网壳全过程分析时应考虑初始几何缺陷（即初始曲面形状的安装偏差）的影响，初始几何缺陷分布可采用结构的最低价屈曲模态，其缺陷最大计算值可按网壳跨度的1/300 取值……”，本项目的最大跨度为</w:t>
      </w:r>
      <w:r>
        <w:rPr>
          <w:rFonts w:hint="eastAsia" w:asciiTheme="minorEastAsia" w:hAnsiTheme="minorEastAsia" w:cstheme="minorEastAsia"/>
          <w:color w:val="000000"/>
          <w:kern w:val="0"/>
          <w:sz w:val="21"/>
          <w:szCs w:val="21"/>
          <w:lang w:val="en-US" w:eastAsia="zh-CN" w:bidi="ar"/>
        </w:rPr>
        <w:t>42.5</w:t>
      </w:r>
      <w:r>
        <w:rPr>
          <w:rFonts w:hint="default" w:asciiTheme="minorEastAsia" w:hAnsiTheme="minorEastAsia" w:cstheme="minorEastAsia"/>
          <w:color w:val="000000"/>
          <w:kern w:val="0"/>
          <w:sz w:val="21"/>
          <w:szCs w:val="21"/>
          <w:lang w:val="en-US" w:eastAsia="zh-CN" w:bidi="ar"/>
        </w:rPr>
        <w:t>m，其1/300为</w:t>
      </w:r>
      <w:r>
        <w:rPr>
          <w:rFonts w:hint="eastAsia" w:asciiTheme="minorEastAsia" w:hAnsiTheme="minorEastAsia" w:cstheme="minorEastAsia"/>
          <w:color w:val="000000"/>
          <w:kern w:val="0"/>
          <w:sz w:val="21"/>
          <w:szCs w:val="21"/>
          <w:lang w:val="en-US" w:eastAsia="zh-CN" w:bidi="ar"/>
        </w:rPr>
        <w:t>142</w:t>
      </w:r>
      <w:r>
        <w:rPr>
          <w:rFonts w:hint="default" w:asciiTheme="minorEastAsia" w:hAnsiTheme="minorEastAsia" w:cstheme="minorEastAsia"/>
          <w:color w:val="000000"/>
          <w:kern w:val="0"/>
          <w:sz w:val="21"/>
          <w:szCs w:val="21"/>
          <w:lang w:val="en-US" w:eastAsia="zh-CN" w:bidi="ar"/>
        </w:rPr>
        <w:t>mm</w:t>
      </w:r>
      <w:r>
        <w:rPr>
          <w:rFonts w:hint="eastAsia" w:asciiTheme="minorEastAsia" w:hAnsiTheme="minorEastAsia" w:cstheme="minorEastAsia"/>
          <w:color w:val="000000"/>
          <w:kern w:val="0"/>
          <w:sz w:val="21"/>
          <w:szCs w:val="21"/>
          <w:lang w:val="en-US" w:eastAsia="zh-CN" w:bidi="ar"/>
        </w:rPr>
        <w:t>,</w:t>
      </w:r>
      <w:r>
        <w:rPr>
          <w:rFonts w:hint="default" w:asciiTheme="minorEastAsia" w:hAnsiTheme="minorEastAsia" w:cstheme="minorEastAsia"/>
          <w:color w:val="000000"/>
          <w:kern w:val="0"/>
          <w:sz w:val="21"/>
          <w:szCs w:val="21"/>
          <w:lang w:val="en-US" w:eastAsia="zh-CN" w:bidi="ar"/>
        </w:rPr>
        <w:t>故本项目初始几何缺陷最大计算值可取1</w:t>
      </w:r>
      <w:r>
        <w:rPr>
          <w:rFonts w:hint="eastAsia" w:asciiTheme="minorEastAsia" w:hAnsiTheme="minorEastAsia" w:cstheme="minorEastAsia"/>
          <w:color w:val="000000"/>
          <w:kern w:val="0"/>
          <w:sz w:val="21"/>
          <w:szCs w:val="21"/>
          <w:lang w:val="en-US" w:eastAsia="zh-CN" w:bidi="ar"/>
        </w:rPr>
        <w:t>42</w:t>
      </w:r>
      <w:r>
        <w:rPr>
          <w:rFonts w:hint="default" w:asciiTheme="minorEastAsia" w:hAnsiTheme="minorEastAsia" w:cstheme="minorEastAsia"/>
          <w:color w:val="000000"/>
          <w:kern w:val="0"/>
          <w:sz w:val="21"/>
          <w:szCs w:val="21"/>
          <w:lang w:val="en-US" w:eastAsia="zh-CN" w:bidi="ar"/>
        </w:rPr>
        <w:t xml:space="preserve">mm。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cstheme="minorEastAsia"/>
          <w:color w:val="000000"/>
          <w:kern w:val="0"/>
          <w:sz w:val="21"/>
          <w:szCs w:val="21"/>
          <w:lang w:val="en-US" w:eastAsia="zh-CN" w:bidi="ar"/>
        </w:rPr>
      </w:pPr>
      <w:r>
        <w:rPr>
          <w:rFonts w:hint="default" w:asciiTheme="minorEastAsia" w:hAnsiTheme="minorEastAsia" w:cstheme="minorEastAsia"/>
          <w:color w:val="000000"/>
          <w:kern w:val="0"/>
          <w:sz w:val="21"/>
          <w:szCs w:val="21"/>
          <w:lang w:val="en-US" w:eastAsia="zh-CN" w:bidi="ar"/>
        </w:rPr>
        <w:t>对于最易失稳的荷载组合</w:t>
      </w:r>
      <w:r>
        <w:rPr>
          <w:rFonts w:hint="eastAsia" w:asciiTheme="minorEastAsia" w:hAnsiTheme="minorEastAsia" w:cstheme="minorEastAsia"/>
          <w:color w:val="000000"/>
          <w:kern w:val="0"/>
          <w:sz w:val="21"/>
          <w:szCs w:val="21"/>
          <w:lang w:val="en-US" w:eastAsia="zh-CN" w:bidi="ar"/>
        </w:rPr>
        <w:t>1</w:t>
      </w:r>
      <w:r>
        <w:rPr>
          <w:rFonts w:hint="default" w:asciiTheme="minorEastAsia" w:hAnsiTheme="minorEastAsia" w:cstheme="minorEastAsia"/>
          <w:color w:val="000000"/>
          <w:kern w:val="0"/>
          <w:sz w:val="21"/>
          <w:szCs w:val="21"/>
          <w:lang w:val="en-US" w:eastAsia="zh-CN" w:bidi="ar"/>
        </w:rPr>
        <w:t>，完成屈曲模态分析后，找到屈曲向量最大点的屈曲向量值，计算出初始缺陷最大值（1</w:t>
      </w:r>
      <w:r>
        <w:rPr>
          <w:rFonts w:hint="eastAsia" w:asciiTheme="minorEastAsia" w:hAnsiTheme="minorEastAsia" w:cstheme="minorEastAsia"/>
          <w:color w:val="000000"/>
          <w:kern w:val="0"/>
          <w:sz w:val="21"/>
          <w:szCs w:val="21"/>
          <w:lang w:val="en-US" w:eastAsia="zh-CN" w:bidi="ar"/>
        </w:rPr>
        <w:t>42</w:t>
      </w:r>
      <w:r>
        <w:rPr>
          <w:rFonts w:hint="default" w:asciiTheme="minorEastAsia" w:hAnsiTheme="minorEastAsia" w:cstheme="minorEastAsia"/>
          <w:color w:val="000000"/>
          <w:kern w:val="0"/>
          <w:sz w:val="21"/>
          <w:szCs w:val="21"/>
          <w:lang w:val="en-US" w:eastAsia="zh-CN" w:bidi="ar"/>
        </w:rPr>
        <w:t xml:space="preserve">mm）和屈曲向量最大值的比值，所有的屈曲向量均乘以这个比值，得到各节点的初始缺陷，把该初始缺陷与原对应各节点的坐标相叠加，改变各节点的坐标，这个新模型就是考虑了初始缺陷的网壳模型。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cstheme="minorEastAsia"/>
          <w:color w:val="000000"/>
          <w:kern w:val="0"/>
          <w:sz w:val="21"/>
          <w:szCs w:val="21"/>
          <w:lang w:val="en-US" w:eastAsia="zh-CN" w:bidi="ar"/>
        </w:rPr>
      </w:pPr>
      <w:r>
        <w:rPr>
          <w:rFonts w:hint="default" w:asciiTheme="minorEastAsia" w:hAnsiTheme="minorEastAsia" w:cstheme="minorEastAsia"/>
          <w:color w:val="000000"/>
          <w:kern w:val="0"/>
          <w:sz w:val="21"/>
          <w:szCs w:val="21"/>
          <w:lang w:val="en-US" w:eastAsia="zh-CN" w:bidi="ar"/>
        </w:rPr>
        <w:t>考虑初始几何缺陷后，荷载组合</w:t>
      </w:r>
      <w:r>
        <w:rPr>
          <w:rFonts w:hint="eastAsia" w:asciiTheme="minorEastAsia" w:hAnsiTheme="minorEastAsia" w:cstheme="minorEastAsia"/>
          <w:color w:val="000000"/>
          <w:kern w:val="0"/>
          <w:sz w:val="21"/>
          <w:szCs w:val="21"/>
          <w:lang w:val="en-US" w:eastAsia="zh-CN" w:bidi="ar"/>
        </w:rPr>
        <w:t>1</w:t>
      </w:r>
      <w:r>
        <w:rPr>
          <w:rFonts w:hint="default" w:asciiTheme="minorEastAsia" w:hAnsiTheme="minorEastAsia" w:cstheme="minorEastAsia"/>
          <w:color w:val="000000"/>
          <w:kern w:val="0"/>
          <w:sz w:val="21"/>
          <w:szCs w:val="21"/>
          <w:lang w:val="en-US" w:eastAsia="zh-CN" w:bidi="ar"/>
        </w:rPr>
        <w:t>的第一阶屈曲模态如图</w:t>
      </w:r>
      <w:r>
        <w:rPr>
          <w:rFonts w:hint="eastAsia" w:asciiTheme="minorEastAsia" w:hAnsiTheme="minorEastAsia" w:cstheme="minorEastAsia"/>
          <w:color w:val="000000"/>
          <w:kern w:val="0"/>
          <w:sz w:val="21"/>
          <w:szCs w:val="21"/>
          <w:lang w:val="en-US" w:eastAsia="zh-CN" w:bidi="ar"/>
        </w:rPr>
        <w:t>4</w:t>
      </w:r>
      <w:r>
        <w:rPr>
          <w:rFonts w:hint="default" w:asciiTheme="minorEastAsia" w:hAnsiTheme="minorEastAsia" w:cstheme="minorEastAsia"/>
          <w:color w:val="000000"/>
          <w:kern w:val="0"/>
          <w:sz w:val="21"/>
          <w:szCs w:val="21"/>
          <w:lang w:val="en-US" w:eastAsia="zh-CN" w:bidi="ar"/>
        </w:rPr>
        <w:t xml:space="preserve">所示。其临界荷载系数为 </w:t>
      </w:r>
      <w:r>
        <w:rPr>
          <w:rFonts w:hint="eastAsia" w:asciiTheme="minorEastAsia" w:hAnsiTheme="minorEastAsia" w:cstheme="minorEastAsia"/>
          <w:color w:val="000000"/>
          <w:kern w:val="0"/>
          <w:sz w:val="21"/>
          <w:szCs w:val="21"/>
          <w:lang w:val="en-US" w:eastAsia="zh-CN" w:bidi="ar"/>
        </w:rPr>
        <w:t>10.82</w:t>
      </w:r>
      <w:r>
        <w:rPr>
          <w:rFonts w:hint="default" w:asciiTheme="minorEastAsia" w:hAnsiTheme="minorEastAsia" w:cstheme="minorEastAsia"/>
          <w:color w:val="000000"/>
          <w:kern w:val="0"/>
          <w:sz w:val="21"/>
          <w:szCs w:val="21"/>
          <w:lang w:val="en-US" w:eastAsia="zh-CN" w:bidi="ar"/>
        </w:rPr>
        <w:t>，略小于不考虑初始缺陷的</w:t>
      </w:r>
      <w:r>
        <w:rPr>
          <w:rFonts w:hint="eastAsia" w:asciiTheme="minorEastAsia" w:hAnsiTheme="minorEastAsia" w:cstheme="minorEastAsia"/>
          <w:color w:val="000000"/>
          <w:kern w:val="0"/>
          <w:sz w:val="21"/>
          <w:szCs w:val="21"/>
          <w:lang w:val="en-US" w:eastAsia="zh-CN" w:bidi="ar"/>
        </w:rPr>
        <w:t>10.99</w:t>
      </w:r>
      <w:r>
        <w:rPr>
          <w:rFonts w:hint="default" w:asciiTheme="minorEastAsia" w:hAnsiTheme="minorEastAsia" w:cstheme="minorEastAsia"/>
          <w:color w:val="000000"/>
          <w:kern w:val="0"/>
          <w:sz w:val="21"/>
          <w:szCs w:val="21"/>
          <w:lang w:val="en-US" w:eastAsia="zh-CN" w:bidi="ar"/>
        </w:rPr>
        <w:t xml:space="preserve">，但仍能够满足JGJ7—2010《空间网格结构技术规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heme="minorEastAsia" w:hAnsiTheme="minorEastAsia" w:cstheme="minorEastAsia"/>
          <w:color w:val="000000"/>
          <w:kern w:val="0"/>
          <w:sz w:val="21"/>
          <w:szCs w:val="21"/>
          <w:lang w:val="en-US" w:eastAsia="zh-CN" w:bidi="ar"/>
        </w:rPr>
      </w:pPr>
      <w:r>
        <w:rPr>
          <w:rFonts w:hint="default" w:asciiTheme="minorEastAsia" w:hAnsiTheme="minorEastAsia" w:cstheme="minorEastAsia"/>
          <w:color w:val="000000"/>
          <w:kern w:val="0"/>
          <w:sz w:val="21"/>
          <w:szCs w:val="21"/>
          <w:lang w:val="en-US" w:eastAsia="zh-CN" w:bidi="ar"/>
        </w:rPr>
        <w:t>程》第 4.3.4 条“当按弹性全过程分析、且为单层球面网壳、柱面网壳和椭圆抛物面网壳时，安全系数 K 可取为 4.2”的要求。</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cstheme="minorEastAsia"/>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center"/>
        <w:textAlignment w:val="auto"/>
        <w:rPr>
          <w:rFonts w:hint="eastAsia" w:asciiTheme="minorEastAsia" w:hAnsiTheme="minorEastAsia" w:cstheme="minorEastAsia"/>
          <w:color w:val="000000"/>
          <w:kern w:val="0"/>
          <w:sz w:val="21"/>
          <w:szCs w:val="21"/>
          <w:lang w:val="en-US" w:eastAsia="zh-CN" w:bidi="ar"/>
        </w:rPr>
      </w:pPr>
      <w:r>
        <w:drawing>
          <wp:inline distT="0" distB="0" distL="114300" distR="114300">
            <wp:extent cx="5270500" cy="2886710"/>
            <wp:effectExtent l="0" t="0" r="2540" b="889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7"/>
                    <a:stretch>
                      <a:fillRect/>
                    </a:stretch>
                  </pic:blipFill>
                  <pic:spPr>
                    <a:xfrm>
                      <a:off x="0" y="0"/>
                      <a:ext cx="5270500" cy="288671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2" w:firstLineChars="200"/>
        <w:jc w:val="center"/>
        <w:textAlignment w:val="auto"/>
        <w:rPr>
          <w:rFonts w:hint="default" w:asciiTheme="minorEastAsia" w:hAnsiTheme="minorEastAsia" w:cstheme="minorEastAsia"/>
          <w:b/>
          <w:bCs/>
          <w:color w:val="000000"/>
          <w:kern w:val="0"/>
          <w:sz w:val="21"/>
          <w:szCs w:val="21"/>
          <w:lang w:val="en-US" w:eastAsia="zh-CN" w:bidi="ar"/>
        </w:rPr>
      </w:pPr>
      <w:r>
        <w:rPr>
          <w:rFonts w:hint="default" w:asciiTheme="minorEastAsia" w:hAnsiTheme="minorEastAsia" w:cstheme="minorEastAsia"/>
          <w:b/>
          <w:bCs/>
          <w:color w:val="000000"/>
          <w:kern w:val="0"/>
          <w:sz w:val="21"/>
          <w:szCs w:val="21"/>
          <w:lang w:val="en-US" w:eastAsia="zh-CN" w:bidi="ar"/>
        </w:rPr>
        <w:t xml:space="preserve">图 </w:t>
      </w:r>
      <w:r>
        <w:rPr>
          <w:rFonts w:hint="eastAsia" w:asciiTheme="minorEastAsia" w:hAnsiTheme="minorEastAsia" w:cstheme="minorEastAsia"/>
          <w:b/>
          <w:bCs/>
          <w:color w:val="000000"/>
          <w:kern w:val="0"/>
          <w:sz w:val="21"/>
          <w:szCs w:val="21"/>
          <w:lang w:val="en-US" w:eastAsia="zh-CN" w:bidi="ar"/>
        </w:rPr>
        <w:t>4</w:t>
      </w:r>
      <w:r>
        <w:rPr>
          <w:rFonts w:hint="default" w:asciiTheme="minorEastAsia" w:hAnsiTheme="minorEastAsia" w:cstheme="minorEastAsia"/>
          <w:b/>
          <w:bCs/>
          <w:color w:val="000000"/>
          <w:kern w:val="0"/>
          <w:sz w:val="21"/>
          <w:szCs w:val="21"/>
          <w:lang w:val="en-US" w:eastAsia="zh-CN" w:bidi="ar"/>
        </w:rPr>
        <w:t xml:space="preserve"> 考虑初始缺陷后荷载组合</w:t>
      </w:r>
      <w:r>
        <w:rPr>
          <w:rFonts w:hint="eastAsia" w:asciiTheme="minorEastAsia" w:hAnsiTheme="minorEastAsia" w:cstheme="minorEastAsia"/>
          <w:b/>
          <w:bCs/>
          <w:color w:val="000000"/>
          <w:kern w:val="0"/>
          <w:sz w:val="21"/>
          <w:szCs w:val="21"/>
          <w:lang w:val="en-US" w:eastAsia="zh-CN" w:bidi="ar"/>
        </w:rPr>
        <w:t>1</w:t>
      </w:r>
      <w:r>
        <w:rPr>
          <w:rFonts w:hint="default" w:asciiTheme="minorEastAsia" w:hAnsiTheme="minorEastAsia" w:cstheme="minorEastAsia"/>
          <w:b/>
          <w:bCs/>
          <w:color w:val="000000"/>
          <w:kern w:val="0"/>
          <w:sz w:val="21"/>
          <w:szCs w:val="21"/>
          <w:lang w:val="en-US" w:eastAsia="zh-CN" w:bidi="ar"/>
        </w:rPr>
        <w:t>的第一阶屈曲模态图</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heme="minorEastAsia" w:hAnsiTheme="minorEastAsia" w:eastAsiaTheme="minorEastAsia" w:cstheme="minorEastAsia"/>
          <w:b/>
          <w:bCs/>
          <w:color w:val="231F20"/>
          <w:kern w:val="0"/>
          <w:sz w:val="24"/>
          <w:szCs w:val="24"/>
          <w:lang w:val="en-US" w:eastAsia="zh-CN" w:bidi="ar"/>
        </w:rPr>
      </w:pPr>
      <w:r>
        <w:rPr>
          <w:rFonts w:hint="eastAsia" w:asciiTheme="minorEastAsia" w:hAnsiTheme="minorEastAsia" w:cstheme="minorEastAsia"/>
          <w:b/>
          <w:bCs/>
          <w:color w:val="231F20"/>
          <w:kern w:val="0"/>
          <w:sz w:val="24"/>
          <w:szCs w:val="24"/>
          <w:lang w:val="en-US" w:eastAsia="zh-CN" w:bidi="ar"/>
        </w:rPr>
        <w:t>4</w:t>
      </w:r>
      <w:r>
        <w:rPr>
          <w:rFonts w:hint="default" w:asciiTheme="minorEastAsia" w:hAnsiTheme="minorEastAsia" w:eastAsiaTheme="minorEastAsia" w:cstheme="minorEastAsia"/>
          <w:b/>
          <w:bCs/>
          <w:color w:val="231F20"/>
          <w:kern w:val="0"/>
          <w:sz w:val="24"/>
          <w:szCs w:val="24"/>
          <w:lang w:val="en-US" w:eastAsia="zh-CN" w:bidi="ar"/>
        </w:rPr>
        <w:t>.</w:t>
      </w:r>
      <w:r>
        <w:rPr>
          <w:rFonts w:hint="eastAsia" w:asciiTheme="minorEastAsia" w:hAnsiTheme="minorEastAsia" w:cstheme="minorEastAsia"/>
          <w:b/>
          <w:bCs/>
          <w:color w:val="231F20"/>
          <w:kern w:val="0"/>
          <w:sz w:val="24"/>
          <w:szCs w:val="24"/>
          <w:lang w:val="en-US" w:eastAsia="zh-CN" w:bidi="ar"/>
        </w:rPr>
        <w:t>3</w:t>
      </w:r>
      <w:r>
        <w:rPr>
          <w:rFonts w:hint="default" w:asciiTheme="minorEastAsia" w:hAnsiTheme="minorEastAsia" w:eastAsiaTheme="minorEastAsia" w:cstheme="minorEastAsia"/>
          <w:b/>
          <w:bCs/>
          <w:color w:val="231F20"/>
          <w:kern w:val="0"/>
          <w:sz w:val="24"/>
          <w:szCs w:val="24"/>
          <w:lang w:val="en-US" w:eastAsia="zh-CN" w:bidi="ar"/>
        </w:rPr>
        <w:t xml:space="preserve"> 非线性稳定分析</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cstheme="minorEastAsia"/>
          <w:color w:val="000000"/>
          <w:kern w:val="0"/>
          <w:sz w:val="21"/>
          <w:szCs w:val="21"/>
          <w:lang w:val="en-US" w:eastAsia="zh-CN" w:bidi="ar"/>
        </w:rPr>
      </w:pPr>
      <w:r>
        <w:rPr>
          <w:rFonts w:hint="eastAsia" w:asciiTheme="minorEastAsia" w:hAnsiTheme="minorEastAsia" w:cstheme="minorEastAsia"/>
          <w:color w:val="000000"/>
          <w:kern w:val="0"/>
          <w:sz w:val="21"/>
          <w:szCs w:val="21"/>
          <w:lang w:val="en-US" w:eastAsia="zh-CN" w:bidi="ar"/>
        </w:rPr>
        <w:t>常用的几何非线性分析方法有Newton-Raphson、弧长法、位移控制法。本文采用位移控制法进行钢材的几何非线性分析。</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cstheme="minorEastAsia"/>
          <w:color w:val="000000"/>
          <w:kern w:val="0"/>
          <w:sz w:val="21"/>
          <w:szCs w:val="21"/>
          <w:lang w:val="en-US" w:eastAsia="zh-CN" w:bidi="ar"/>
        </w:rPr>
      </w:pPr>
      <w:r>
        <w:rPr>
          <w:rFonts w:hint="eastAsia" w:asciiTheme="minorEastAsia" w:hAnsiTheme="minorEastAsia" w:cstheme="minorEastAsia"/>
          <w:color w:val="000000"/>
          <w:kern w:val="0"/>
          <w:sz w:val="21"/>
          <w:szCs w:val="21"/>
          <w:lang w:val="en-US" w:eastAsia="zh-CN" w:bidi="ar"/>
        </w:rPr>
        <w:t>由于荷载组合较多，逐一进行全过程分析既不现实也不</w:t>
      </w:r>
      <w:r>
        <w:rPr>
          <w:rFonts w:hint="default" w:asciiTheme="minorEastAsia" w:hAnsiTheme="minorEastAsia" w:cstheme="minorEastAsia"/>
          <w:color w:val="000000"/>
          <w:kern w:val="0"/>
          <w:sz w:val="21"/>
          <w:szCs w:val="21"/>
          <w:lang w:val="en-US" w:eastAsia="zh-CN" w:bidi="ar"/>
        </w:rPr>
        <w:t>必要。事实上只需选取屈曲模态分析中临界荷载系数最小（即最易失稳）的荷载组合</w:t>
      </w:r>
      <w:r>
        <w:rPr>
          <w:rFonts w:hint="eastAsia" w:asciiTheme="minorEastAsia" w:hAnsiTheme="minorEastAsia" w:cstheme="minorEastAsia"/>
          <w:color w:val="000000"/>
          <w:kern w:val="0"/>
          <w:sz w:val="21"/>
          <w:szCs w:val="21"/>
          <w:lang w:val="en-US" w:eastAsia="zh-CN" w:bidi="ar"/>
        </w:rPr>
        <w:t>1</w:t>
      </w:r>
      <w:r>
        <w:rPr>
          <w:rFonts w:hint="default" w:asciiTheme="minorEastAsia" w:hAnsiTheme="minorEastAsia" w:cstheme="minorEastAsia"/>
          <w:color w:val="000000"/>
          <w:kern w:val="0"/>
          <w:sz w:val="21"/>
          <w:szCs w:val="21"/>
          <w:lang w:val="en-US" w:eastAsia="zh-CN" w:bidi="ar"/>
        </w:rPr>
        <w:t>进行分析就可以满足要求。将荷载组合</w:t>
      </w:r>
      <w:r>
        <w:rPr>
          <w:rFonts w:hint="eastAsia" w:asciiTheme="minorEastAsia" w:hAnsiTheme="minorEastAsia" w:cstheme="minorEastAsia"/>
          <w:color w:val="000000"/>
          <w:kern w:val="0"/>
          <w:sz w:val="21"/>
          <w:szCs w:val="21"/>
          <w:lang w:val="en-US" w:eastAsia="zh-CN" w:bidi="ar"/>
        </w:rPr>
        <w:t>1</w:t>
      </w:r>
      <w:r>
        <w:rPr>
          <w:rFonts w:hint="default" w:asciiTheme="minorEastAsia" w:hAnsiTheme="minorEastAsia" w:cstheme="minorEastAsia"/>
          <w:color w:val="000000"/>
          <w:kern w:val="0"/>
          <w:sz w:val="21"/>
          <w:szCs w:val="21"/>
          <w:lang w:val="en-US" w:eastAsia="zh-CN" w:bidi="ar"/>
        </w:rPr>
        <w:t>定义成一个单独的非线性荷载工况（FXX）进行常规的弹性分析，找到竖向变形最大的节点（节点号为</w:t>
      </w:r>
      <w:r>
        <w:rPr>
          <w:rFonts w:hint="eastAsia" w:asciiTheme="minorEastAsia" w:hAnsiTheme="minorEastAsia" w:cstheme="minorEastAsia"/>
          <w:color w:val="000000"/>
          <w:kern w:val="0"/>
          <w:sz w:val="21"/>
          <w:szCs w:val="21"/>
          <w:lang w:val="en-US" w:eastAsia="zh-CN" w:bidi="ar"/>
        </w:rPr>
        <w:t>306</w:t>
      </w:r>
      <w:r>
        <w:rPr>
          <w:rFonts w:hint="default" w:asciiTheme="minorEastAsia" w:hAnsiTheme="minorEastAsia" w:cstheme="minorEastAsia"/>
          <w:color w:val="000000"/>
          <w:kern w:val="0"/>
          <w:sz w:val="21"/>
          <w:szCs w:val="21"/>
          <w:lang w:val="en-US" w:eastAsia="zh-CN" w:bidi="ar"/>
        </w:rPr>
        <w:t>），将其作为位移控制点进行非线性分析，如图</w:t>
      </w:r>
      <w:r>
        <w:rPr>
          <w:rFonts w:hint="eastAsia" w:asciiTheme="minorEastAsia" w:hAnsiTheme="minorEastAsia" w:cstheme="minorEastAsia"/>
          <w:color w:val="000000"/>
          <w:kern w:val="0"/>
          <w:sz w:val="21"/>
          <w:szCs w:val="21"/>
          <w:lang w:val="en-US" w:eastAsia="zh-CN" w:bidi="ar"/>
        </w:rPr>
        <w:t>5</w:t>
      </w:r>
      <w:r>
        <w:rPr>
          <w:rFonts w:hint="default" w:asciiTheme="minorEastAsia" w:hAnsiTheme="minorEastAsia" w:cstheme="minorEastAsia"/>
          <w:color w:val="000000"/>
          <w:kern w:val="0"/>
          <w:sz w:val="21"/>
          <w:szCs w:val="21"/>
          <w:lang w:val="en-US" w:eastAsia="zh-CN" w:bidi="ar"/>
        </w:rPr>
        <w:t>所示。</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cstheme="minorEastAsia"/>
          <w:color w:val="000000"/>
          <w:kern w:val="0"/>
          <w:sz w:val="21"/>
          <w:szCs w:val="21"/>
          <w:lang w:val="en-US" w:eastAsia="zh-CN" w:bidi="ar"/>
        </w:rPr>
      </w:pPr>
      <w:r>
        <w:drawing>
          <wp:inline distT="0" distB="0" distL="114300" distR="114300">
            <wp:extent cx="5272405" cy="2418080"/>
            <wp:effectExtent l="0" t="0" r="635" b="508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8"/>
                    <a:stretch>
                      <a:fillRect/>
                    </a:stretch>
                  </pic:blipFill>
                  <pic:spPr>
                    <a:xfrm>
                      <a:off x="0" y="0"/>
                      <a:ext cx="5272405" cy="241808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2" w:firstLineChars="200"/>
        <w:jc w:val="center"/>
        <w:textAlignment w:val="auto"/>
        <w:rPr>
          <w:rFonts w:hint="default" w:asciiTheme="minorEastAsia" w:hAnsiTheme="minorEastAsia" w:cstheme="minorEastAsia"/>
          <w:b/>
          <w:bCs/>
          <w:color w:val="000000"/>
          <w:kern w:val="0"/>
          <w:sz w:val="21"/>
          <w:szCs w:val="21"/>
          <w:lang w:val="en-US" w:eastAsia="zh-CN" w:bidi="ar"/>
        </w:rPr>
      </w:pPr>
      <w:r>
        <w:rPr>
          <w:rFonts w:hint="eastAsia" w:asciiTheme="minorEastAsia" w:hAnsiTheme="minorEastAsia" w:cstheme="minorEastAsia"/>
          <w:b/>
          <w:bCs/>
          <w:color w:val="000000"/>
          <w:kern w:val="0"/>
          <w:sz w:val="21"/>
          <w:szCs w:val="21"/>
          <w:lang w:val="en-US" w:eastAsia="zh-CN" w:bidi="ar"/>
        </w:rPr>
        <w:t>图 5 几何非线性分析结果曲线</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cstheme="minorEastAsia"/>
          <w:color w:val="000000"/>
          <w:kern w:val="0"/>
          <w:sz w:val="21"/>
          <w:szCs w:val="21"/>
          <w:lang w:val="en-US" w:eastAsia="zh-CN" w:bidi="ar"/>
        </w:rPr>
      </w:pPr>
      <w:r>
        <w:rPr>
          <w:rFonts w:hint="default" w:asciiTheme="minorEastAsia" w:hAnsiTheme="minorEastAsia" w:cstheme="minorEastAsia"/>
          <w:color w:val="000000"/>
          <w:kern w:val="0"/>
          <w:sz w:val="21"/>
          <w:szCs w:val="21"/>
          <w:lang w:val="en-US" w:eastAsia="zh-CN" w:bidi="ar"/>
        </w:rPr>
        <w:t>结果显示：（1）在荷载加载至荷载标准值的</w:t>
      </w:r>
      <w:r>
        <w:rPr>
          <w:rFonts w:hint="eastAsia" w:asciiTheme="minorEastAsia" w:hAnsiTheme="minorEastAsia" w:cstheme="minorEastAsia"/>
          <w:color w:val="000000"/>
          <w:kern w:val="0"/>
          <w:sz w:val="21"/>
          <w:szCs w:val="21"/>
          <w:lang w:val="en-US" w:eastAsia="zh-CN" w:bidi="ar"/>
        </w:rPr>
        <w:t>7</w:t>
      </w:r>
      <w:r>
        <w:rPr>
          <w:rFonts w:hint="default" w:asciiTheme="minorEastAsia" w:hAnsiTheme="minorEastAsia" w:cstheme="minorEastAsia"/>
          <w:color w:val="000000"/>
          <w:kern w:val="0"/>
          <w:sz w:val="21"/>
          <w:szCs w:val="21"/>
          <w:lang w:val="en-US" w:eastAsia="zh-CN" w:bidi="ar"/>
        </w:rPr>
        <w:t>倍后，刚度出现较为明显的退化（2）结构的极限荷载可达到所加荷载标准值的</w:t>
      </w:r>
      <w:r>
        <w:rPr>
          <w:rFonts w:hint="eastAsia" w:asciiTheme="minorEastAsia" w:hAnsiTheme="minorEastAsia" w:cstheme="minorEastAsia"/>
          <w:color w:val="000000"/>
          <w:kern w:val="0"/>
          <w:sz w:val="21"/>
          <w:szCs w:val="21"/>
          <w:lang w:val="en-US" w:eastAsia="zh-CN" w:bidi="ar"/>
        </w:rPr>
        <w:t>8.59</w:t>
      </w:r>
      <w:r>
        <w:rPr>
          <w:rFonts w:hint="default" w:asciiTheme="minorEastAsia" w:hAnsiTheme="minorEastAsia" w:cstheme="minorEastAsia"/>
          <w:color w:val="000000"/>
          <w:kern w:val="0"/>
          <w:sz w:val="21"/>
          <w:szCs w:val="21"/>
          <w:lang w:val="en-US" w:eastAsia="zh-CN" w:bidi="ar"/>
        </w:rPr>
        <w:t xml:space="preserve">倍，能够满足 JGJ7—2010《空间网格结构技术规程》第 4.3.4 条“当按弹塑性全过程分析、且为单层球面网壳、柱面网壳和椭圆抛物面网壳时，安全系数K可取为2.0”的要求[4]。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b/>
          <w:bCs/>
          <w:color w:val="000000"/>
          <w:kern w:val="0"/>
          <w:sz w:val="28"/>
          <w:szCs w:val="28"/>
          <w:lang w:val="en-US" w:eastAsia="zh-CN" w:bidi="ar"/>
        </w:rPr>
      </w:pPr>
      <w:r>
        <w:rPr>
          <w:rFonts w:hint="eastAsia" w:asciiTheme="minorEastAsia" w:hAnsiTheme="minorEastAsia" w:cstheme="minorEastAsia"/>
          <w:b/>
          <w:bCs/>
          <w:color w:val="000000"/>
          <w:kern w:val="0"/>
          <w:sz w:val="28"/>
          <w:szCs w:val="28"/>
          <w:lang w:val="en-US" w:eastAsia="zh-CN" w:bidi="ar"/>
        </w:rPr>
        <w:t>5 结论</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cstheme="minorEastAsia"/>
          <w:color w:val="000000"/>
          <w:kern w:val="0"/>
          <w:sz w:val="21"/>
          <w:szCs w:val="21"/>
          <w:lang w:val="en-US" w:eastAsia="zh-CN" w:bidi="ar"/>
        </w:rPr>
      </w:pPr>
      <w:r>
        <w:rPr>
          <w:rFonts w:hint="default" w:asciiTheme="minorEastAsia" w:hAnsiTheme="minorEastAsia" w:cstheme="minorEastAsia"/>
          <w:color w:val="000000"/>
          <w:kern w:val="0"/>
          <w:sz w:val="21"/>
          <w:szCs w:val="21"/>
          <w:lang w:val="en-US" w:eastAsia="zh-CN" w:bidi="ar"/>
        </w:rPr>
        <w:t>（1）考虑初始几何缺陷后，屈曲模态分析结果显示，本工程单层</w:t>
      </w:r>
      <w:r>
        <w:rPr>
          <w:rFonts w:hint="eastAsia" w:asciiTheme="minorEastAsia" w:hAnsiTheme="minorEastAsia" w:cstheme="minorEastAsia"/>
          <w:color w:val="000000"/>
          <w:kern w:val="0"/>
          <w:sz w:val="21"/>
          <w:szCs w:val="21"/>
          <w:lang w:val="en-US" w:eastAsia="zh-CN" w:bidi="ar"/>
        </w:rPr>
        <w:t>球面</w:t>
      </w:r>
      <w:r>
        <w:rPr>
          <w:rFonts w:hint="default" w:asciiTheme="minorEastAsia" w:hAnsiTheme="minorEastAsia" w:cstheme="minorEastAsia"/>
          <w:color w:val="000000"/>
          <w:kern w:val="0"/>
          <w:sz w:val="21"/>
          <w:szCs w:val="21"/>
          <w:lang w:val="en-US" w:eastAsia="zh-CN" w:bidi="ar"/>
        </w:rPr>
        <w:t>网壳的弹性稳定计算的安全系数为</w:t>
      </w:r>
      <w:r>
        <w:rPr>
          <w:rFonts w:hint="eastAsia" w:asciiTheme="minorEastAsia" w:hAnsiTheme="minorEastAsia" w:cstheme="minorEastAsia"/>
          <w:color w:val="000000"/>
          <w:kern w:val="0"/>
          <w:sz w:val="21"/>
          <w:szCs w:val="21"/>
          <w:lang w:val="en-US" w:eastAsia="zh-CN" w:bidi="ar"/>
        </w:rPr>
        <w:t>10.82</w:t>
      </w:r>
      <w:r>
        <w:rPr>
          <w:rFonts w:hint="default" w:asciiTheme="minorEastAsia" w:hAnsiTheme="minorEastAsia" w:cstheme="minorEastAsia"/>
          <w:color w:val="000000"/>
          <w:kern w:val="0"/>
          <w:sz w:val="21"/>
          <w:szCs w:val="21"/>
          <w:lang w:val="en-US" w:eastAsia="zh-CN" w:bidi="ar"/>
        </w:rPr>
        <w:t>，大于JGJ7—2010《空间网格结构技术规程》要求的4.2；（2）非线性稳定分析结果显示，该单层网壳的弹塑性稳定计算的安全系数为8.</w:t>
      </w:r>
      <w:r>
        <w:rPr>
          <w:rFonts w:hint="eastAsia" w:asciiTheme="minorEastAsia" w:hAnsiTheme="minorEastAsia" w:cstheme="minorEastAsia"/>
          <w:color w:val="000000"/>
          <w:kern w:val="0"/>
          <w:sz w:val="21"/>
          <w:szCs w:val="21"/>
          <w:lang w:val="en-US" w:eastAsia="zh-CN" w:bidi="ar"/>
        </w:rPr>
        <w:t>59</w:t>
      </w:r>
      <w:r>
        <w:rPr>
          <w:rFonts w:hint="default" w:asciiTheme="minorEastAsia" w:hAnsiTheme="minorEastAsia" w:cstheme="minorEastAsia"/>
          <w:color w:val="000000"/>
          <w:kern w:val="0"/>
          <w:sz w:val="21"/>
          <w:szCs w:val="21"/>
          <w:lang w:val="en-US" w:eastAsia="zh-CN" w:bidi="ar"/>
        </w:rPr>
        <w:t>，大于JGJ7—2010《空间网格结构技术规程》要求的2.0，能够满足稳定性承载力的要求；</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cstheme="minorEastAsia"/>
          <w:color w:val="000000"/>
          <w:kern w:val="0"/>
          <w:sz w:val="21"/>
          <w:szCs w:val="21"/>
          <w:lang w:val="en-US" w:eastAsia="zh-CN" w:bidi="ar"/>
        </w:rPr>
      </w:pPr>
      <w:r>
        <w:rPr>
          <w:rFonts w:hint="default" w:asciiTheme="minorEastAsia" w:hAnsiTheme="minorEastAsia" w:cstheme="minorEastAsia"/>
          <w:color w:val="000000"/>
          <w:kern w:val="0"/>
          <w:sz w:val="21"/>
          <w:szCs w:val="21"/>
          <w:lang w:val="en-US" w:eastAsia="zh-CN" w:bidi="ar"/>
        </w:rPr>
        <w:t xml:space="preserve">（3）有限元分析软件MIDAS GEN </w:t>
      </w:r>
      <w:r>
        <w:rPr>
          <w:rFonts w:hint="eastAsia" w:asciiTheme="minorEastAsia" w:hAnsiTheme="minorEastAsia" w:cstheme="minorEastAsia"/>
          <w:color w:val="000000"/>
          <w:kern w:val="0"/>
          <w:sz w:val="21"/>
          <w:szCs w:val="21"/>
          <w:lang w:val="en-US" w:eastAsia="zh-CN" w:bidi="ar"/>
        </w:rPr>
        <w:t>2018</w:t>
      </w:r>
      <w:r>
        <w:rPr>
          <w:rFonts w:hint="default" w:asciiTheme="minorEastAsia" w:hAnsiTheme="minorEastAsia" w:cstheme="minorEastAsia"/>
          <w:color w:val="000000"/>
          <w:kern w:val="0"/>
          <w:sz w:val="21"/>
          <w:szCs w:val="21"/>
          <w:lang w:val="en-US" w:eastAsia="zh-CN" w:bidi="ar"/>
        </w:rPr>
        <w:t>可以较为方便的显示结构失稳的全过程，并得到临界荷载系数，也就是规范中稳定性计算的安全系数。</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b/>
          <w:bCs/>
          <w:color w:val="000000"/>
          <w:kern w:val="0"/>
          <w:sz w:val="28"/>
          <w:szCs w:val="28"/>
          <w:lang w:val="en-US" w:eastAsia="zh-CN" w:bidi="ar"/>
        </w:rPr>
      </w:pPr>
      <w:r>
        <w:rPr>
          <w:rFonts w:hint="eastAsia" w:asciiTheme="minorEastAsia" w:hAnsiTheme="minorEastAsia" w:cstheme="minorEastAsia"/>
          <w:b/>
          <w:bCs/>
          <w:color w:val="000000"/>
          <w:kern w:val="0"/>
          <w:sz w:val="28"/>
          <w:szCs w:val="28"/>
          <w:lang w:val="en-US" w:eastAsia="zh-CN" w:bidi="ar"/>
        </w:rPr>
        <w:t xml:space="preserve">【参考文献】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heme="minorEastAsia" w:hAnsiTheme="minorEastAsia" w:cstheme="minorEastAsia"/>
          <w:color w:val="000000"/>
          <w:kern w:val="0"/>
          <w:sz w:val="21"/>
          <w:szCs w:val="21"/>
          <w:lang w:val="en-US" w:eastAsia="zh-CN" w:bidi="ar"/>
        </w:rPr>
      </w:pPr>
      <w:r>
        <w:rPr>
          <w:rFonts w:hint="default" w:asciiTheme="minorEastAsia" w:hAnsiTheme="minorEastAsia" w:cstheme="minorEastAsia"/>
          <w:color w:val="000000"/>
          <w:kern w:val="0"/>
          <w:sz w:val="21"/>
          <w:szCs w:val="21"/>
          <w:lang w:val="en-US" w:eastAsia="zh-CN" w:bidi="ar"/>
        </w:rPr>
        <w:t>【1】</w:t>
      </w:r>
      <w:r>
        <w:rPr>
          <w:rFonts w:hint="default"/>
          <w:lang w:val="en-US" w:eastAsia="zh-CN"/>
        </w:rPr>
        <w:t xml:space="preserve">GB 50017—2017 </w:t>
      </w:r>
      <w:r>
        <w:rPr>
          <w:rFonts w:hint="default" w:asciiTheme="minorEastAsia" w:hAnsiTheme="minorEastAsia" w:cstheme="minorEastAsia"/>
          <w:color w:val="000000"/>
          <w:kern w:val="0"/>
          <w:sz w:val="21"/>
          <w:szCs w:val="21"/>
          <w:lang w:val="en-US" w:eastAsia="zh-CN" w:bidi="ar"/>
        </w:rPr>
        <w:t xml:space="preserve">钢结构设计标准[S].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lang w:val="en-US" w:eastAsia="zh-CN"/>
        </w:rPr>
      </w:pPr>
      <w:r>
        <w:rPr>
          <w:rFonts w:hint="default"/>
          <w:lang w:val="en-US" w:eastAsia="zh-CN"/>
        </w:rPr>
        <w:t xml:space="preserve">【2】JGJ 7—2010 空间网格结构技术规程[S].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lang w:val="en-US"/>
        </w:rPr>
      </w:pPr>
      <w:r>
        <w:rPr>
          <w:rFonts w:hint="default"/>
          <w:lang w:val="en-US" w:eastAsia="zh-CN"/>
        </w:rPr>
        <w:t>【3】</w:t>
      </w:r>
      <w:r>
        <w:rPr>
          <w:rFonts w:hint="eastAsia"/>
          <w:lang w:val="en-US" w:eastAsia="zh-CN"/>
        </w:rPr>
        <w:t>杜涛.</w:t>
      </w:r>
      <w:r>
        <w:rPr>
          <w:rFonts w:hint="default"/>
          <w:lang w:val="en-US" w:eastAsia="zh-CN"/>
        </w:rPr>
        <w:t>基于MIDAS的单层网壳稳定性分析[</w:t>
      </w:r>
      <w:r>
        <w:rPr>
          <w:rFonts w:hint="eastAsia"/>
          <w:lang w:val="en-US" w:eastAsia="zh-CN"/>
        </w:rPr>
        <w:t>A</w:t>
      </w:r>
      <w:r>
        <w:rPr>
          <w:rFonts w:hint="default"/>
          <w:lang w:val="en-US" w:eastAsia="zh-CN"/>
        </w:rPr>
        <w:t>]</w:t>
      </w:r>
      <w:r>
        <w:rPr>
          <w:rFonts w:hint="eastAsia"/>
          <w:lang w:val="en-US" w:eastAsia="zh-CN"/>
        </w:rPr>
        <w:t>.工程建设与设计,2019.08.003</w:t>
      </w:r>
      <w:r>
        <w:rPr>
          <w:rFonts w:hint="default"/>
          <w:lang w:val="en-US" w:eastAsia="zh-CN"/>
        </w:rPr>
        <w:t>：</w:t>
      </w:r>
      <w:r>
        <w:rPr>
          <w:rFonts w:hint="eastAsia"/>
          <w:lang w:val="en-US" w:eastAsia="zh-CN"/>
        </w:rPr>
        <w:t>8-11.</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lang w:val="en-US" w:eastAsia="zh-CN"/>
        </w:rPr>
        <w:t xml:space="preserve">【4】丁阳，齐麟，李忠献.考虑杆件失稳的单层网壳结构二阶计算方法[J].工程力学，2012,29(10)：142-148.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cstheme="minorEastAsia"/>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cstheme="minorEastAsia"/>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562" w:firstLineChars="200"/>
        <w:jc w:val="center"/>
        <w:textAlignment w:val="auto"/>
        <w:rPr>
          <w:rFonts w:hint="default" w:asciiTheme="minorEastAsia" w:hAnsiTheme="minorEastAsia" w:cstheme="minorEastAsia"/>
          <w:b/>
          <w:bCs/>
          <w:color w:val="000000"/>
          <w:kern w:val="0"/>
          <w:sz w:val="28"/>
          <w:szCs w:val="28"/>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821B36"/>
    <w:rsid w:val="013F3B0B"/>
    <w:rsid w:val="025F0F74"/>
    <w:rsid w:val="04C57CEF"/>
    <w:rsid w:val="091C3133"/>
    <w:rsid w:val="10430BE7"/>
    <w:rsid w:val="13A83CAB"/>
    <w:rsid w:val="16CD335D"/>
    <w:rsid w:val="1F3434FD"/>
    <w:rsid w:val="1F3C0584"/>
    <w:rsid w:val="20BE3620"/>
    <w:rsid w:val="21CC3AA3"/>
    <w:rsid w:val="3D821B36"/>
    <w:rsid w:val="3DA45912"/>
    <w:rsid w:val="40E071E9"/>
    <w:rsid w:val="4ABA7877"/>
    <w:rsid w:val="549D434C"/>
    <w:rsid w:val="5ABA263E"/>
    <w:rsid w:val="64956C7A"/>
    <w:rsid w:val="659777CE"/>
    <w:rsid w:val="69C47815"/>
    <w:rsid w:val="6DB55AB6"/>
    <w:rsid w:val="6FD81F8D"/>
    <w:rsid w:val="72CF3313"/>
    <w:rsid w:val="78F8120C"/>
    <w:rsid w:val="7ACC7844"/>
    <w:rsid w:val="7B485AE5"/>
    <w:rsid w:val="7FEB4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FollowedHyperlink"/>
    <w:basedOn w:val="4"/>
    <w:qFormat/>
    <w:uiPriority w:val="0"/>
    <w:rPr>
      <w:color w:val="333333"/>
      <w:u w:val="none"/>
    </w:rPr>
  </w:style>
  <w:style w:type="character" w:styleId="6">
    <w:name w:val="Hyperlink"/>
    <w:basedOn w:val="4"/>
    <w:qFormat/>
    <w:uiPriority w:val="0"/>
    <w:rPr>
      <w:color w:val="333333"/>
      <w:u w: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2020-03-02T01:55:00Z</dcterms:created>
  <dc:creator>Administrator</dc:creator>
  <cp:lastModifiedBy>Administrator</cp:lastModifiedBy>
  <dcterms:modified xsi:type="dcterms:W3CDTF">2020-04-01T02:56:10Z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