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bidi w:val="0"/>
        <w:snapToGrid/>
        <w:spacing w:line="240" w:lineRule="auto"/>
        <w:ind w:right="0" w:rightChars="0"/>
        <w:jc w:val="center"/>
        <w:textAlignment w:val="auto"/>
        <w:outlineLvl w:val="9"/>
        <w:rPr>
          <w:rFonts w:hint="eastAsia" w:ascii="Tahoma" w:hAnsi="Tahoma" w:eastAsia="宋体"/>
          <w:b/>
          <w:bCs/>
          <w:color w:val="auto"/>
          <w:kern w:val="0"/>
          <w:sz w:val="24"/>
          <w:szCs w:val="32"/>
          <w:lang w:val="en-US" w:eastAsia="zh-CN"/>
        </w:rPr>
      </w:pPr>
      <w:r>
        <w:rPr>
          <w:rFonts w:hint="eastAsia" w:ascii="Tahoma" w:hAnsi="Tahoma" w:eastAsia="宋体"/>
          <w:b/>
          <w:bCs/>
          <w:color w:val="auto"/>
          <w:kern w:val="0"/>
          <w:sz w:val="24"/>
          <w:szCs w:val="32"/>
          <w:lang w:val="en-US" w:eastAsia="zh-CN"/>
        </w:rPr>
        <w:t>水胶体敷料（透明贴）治疗静脉炎的临床观察</w:t>
      </w:r>
    </w:p>
    <w:p>
      <w:pPr>
        <w:keepNext w:val="0"/>
        <w:keepLines w:val="0"/>
        <w:pageBreakBefore w:val="0"/>
        <w:widowControl w:val="0"/>
        <w:kinsoku/>
        <w:wordWrap/>
        <w:overflowPunct/>
        <w:topLinePunct w:val="0"/>
        <w:bidi w:val="0"/>
        <w:snapToGrid/>
        <w:spacing w:line="240" w:lineRule="auto"/>
        <w:ind w:right="0" w:rightChars="0"/>
        <w:jc w:val="center"/>
        <w:textAlignment w:val="auto"/>
        <w:outlineLvl w:val="9"/>
        <w:rPr>
          <w:rFonts w:hint="eastAsia" w:ascii="宋体" w:hAnsi="宋体" w:eastAsia="宋体" w:cs="宋体"/>
          <w:color w:val="auto"/>
          <w:sz w:val="24"/>
          <w:szCs w:val="30"/>
        </w:rPr>
      </w:pPr>
      <w:r>
        <w:rPr>
          <w:rFonts w:hint="eastAsia" w:ascii="宋体" w:hAnsi="宋体" w:eastAsia="宋体" w:cs="宋体"/>
          <w:color w:val="auto"/>
          <w:sz w:val="24"/>
          <w:szCs w:val="30"/>
        </w:rPr>
        <w:t>刘墨英</w:t>
      </w:r>
    </w:p>
    <w:p>
      <w:pPr>
        <w:keepNext w:val="0"/>
        <w:keepLines w:val="0"/>
        <w:pageBreakBefore w:val="0"/>
        <w:widowControl w:val="0"/>
        <w:kinsoku/>
        <w:wordWrap/>
        <w:overflowPunct/>
        <w:topLinePunct w:val="0"/>
        <w:bidi w:val="0"/>
        <w:snapToGrid/>
        <w:spacing w:line="240" w:lineRule="auto"/>
        <w:ind w:right="0" w:rightChars="0"/>
        <w:jc w:val="center"/>
        <w:textAlignment w:val="auto"/>
        <w:outlineLvl w:val="9"/>
        <w:rPr>
          <w:rFonts w:hint="eastAsia" w:ascii="宋体" w:hAnsi="宋体" w:eastAsia="宋体" w:cs="宋体"/>
          <w:color w:val="auto"/>
          <w:sz w:val="24"/>
          <w:szCs w:val="30"/>
        </w:rPr>
      </w:pPr>
      <w:r>
        <w:rPr>
          <w:rFonts w:hint="eastAsia" w:ascii="宋体" w:hAnsi="宋体" w:eastAsia="宋体" w:cs="宋体"/>
          <w:color w:val="auto"/>
          <w:sz w:val="24"/>
          <w:szCs w:val="30"/>
        </w:rPr>
        <w:t>天津市人民医院关节与运动医学科</w:t>
      </w:r>
    </w:p>
    <w:p>
      <w:pPr>
        <w:keepNext w:val="0"/>
        <w:keepLines w:val="0"/>
        <w:pageBreakBefore w:val="0"/>
        <w:widowControl w:val="0"/>
        <w:kinsoku/>
        <w:wordWrap/>
        <w:overflowPunct/>
        <w:topLinePunct w:val="0"/>
        <w:autoSpaceDE w:val="0"/>
        <w:autoSpaceDN w:val="0"/>
        <w:bidi w:val="0"/>
        <w:adjustRightInd w:val="0"/>
        <w:snapToGrid/>
        <w:spacing w:line="240" w:lineRule="auto"/>
        <w:ind w:right="0" w:rightChars="0"/>
        <w:jc w:val="left"/>
        <w:textAlignment w:val="auto"/>
        <w:outlineLvl w:val="9"/>
        <w:rPr>
          <w:rFonts w:hint="eastAsia" w:ascii="AdobeHeitiStd-Regular" w:eastAsia="宋体" w:cs="AdobeHeitiStd-Regular"/>
          <w:color w:val="auto"/>
          <w:kern w:val="0"/>
          <w:sz w:val="24"/>
          <w:szCs w:val="28"/>
          <w:lang w:val="en-US" w:eastAsia="zh-CN"/>
        </w:rPr>
      </w:pPr>
      <w:r>
        <w:rPr>
          <w:rFonts w:hint="eastAsia" w:ascii="宋体" w:hAnsi="宋体" w:eastAsia="宋体" w:cs="宋体"/>
          <w:color w:val="auto"/>
          <w:kern w:val="0"/>
          <w:sz w:val="24"/>
          <w:szCs w:val="28"/>
        </w:rPr>
        <w:t>【</w:t>
      </w:r>
      <w:r>
        <w:rPr>
          <w:rFonts w:hint="eastAsia" w:ascii="AdobeHeitiStd-Regular" w:eastAsia="宋体" w:cs="AdobeHeitiStd-Regular"/>
          <w:b/>
          <w:bCs/>
          <w:color w:val="auto"/>
          <w:kern w:val="0"/>
          <w:sz w:val="24"/>
          <w:szCs w:val="28"/>
        </w:rPr>
        <w:t>摘要</w:t>
      </w:r>
      <w:r>
        <w:rPr>
          <w:rFonts w:hint="eastAsia" w:ascii="AdobeHeitiStd-Regular" w:eastAsia="宋体" w:cs="AdobeHeitiStd-Regular"/>
          <w:color w:val="auto"/>
          <w:kern w:val="0"/>
          <w:sz w:val="24"/>
          <w:szCs w:val="28"/>
        </w:rPr>
        <w:t>】</w:t>
      </w:r>
      <w:r>
        <w:rPr>
          <w:rFonts w:hint="eastAsia" w:ascii="AdobeHeitiStd-Regular" w:eastAsia="宋体" w:cs="AdobeHeitiStd-Regular"/>
          <w:color w:val="auto"/>
          <w:kern w:val="0"/>
          <w:sz w:val="24"/>
          <w:szCs w:val="28"/>
          <w:lang w:val="en-US" w:eastAsia="zh-CN"/>
        </w:rPr>
        <w:t xml:space="preserve"> 目的 探讨康惠尔水胶体敷料透明贴在治疗静脉输液所致的局部肿胀和静脉炎的疗效。方法 将静脉输液所致静脉炎患者总数83例，随机分成观察组(使用康惠尔透明贴)和对照组(使用1％雷夫诺尔湿敷)两组，观察炎症和肿胀消散情况。结果 使用康惠尔透明贴组输液渗出所致的局部肿胀和静脉炎的有效率明显高于对照组。结论 康惠尔透明贴用于静脉输液致静脉炎值得临床推广。</w:t>
      </w:r>
    </w:p>
    <w:p>
      <w:pPr>
        <w:keepNext w:val="0"/>
        <w:keepLines w:val="0"/>
        <w:pageBreakBefore w:val="0"/>
        <w:widowControl w:val="0"/>
        <w:kinsoku/>
        <w:wordWrap/>
        <w:overflowPunct/>
        <w:topLinePunct w:val="0"/>
        <w:bidi w:val="0"/>
        <w:snapToGrid/>
        <w:spacing w:line="240" w:lineRule="auto"/>
        <w:ind w:right="0" w:rightChars="0"/>
        <w:textAlignment w:val="auto"/>
        <w:outlineLvl w:val="9"/>
        <w:rPr>
          <w:rFonts w:hint="eastAsia" w:ascii="AdobeHeitiStd-Regular" w:eastAsia="宋体" w:cs="AdobeHeitiStd-Regular"/>
          <w:color w:val="auto"/>
          <w:kern w:val="0"/>
          <w:sz w:val="24"/>
          <w:szCs w:val="28"/>
        </w:rPr>
      </w:pPr>
      <w:r>
        <w:rPr>
          <w:rFonts w:hint="eastAsia" w:ascii="AdobeHeitiStd-Regular" w:eastAsia="宋体" w:cs="AdobeHeitiStd-Regular"/>
          <w:color w:val="auto"/>
          <w:kern w:val="0"/>
          <w:sz w:val="24"/>
          <w:szCs w:val="28"/>
        </w:rPr>
        <w:t>【</w:t>
      </w:r>
      <w:r>
        <w:rPr>
          <w:rFonts w:hint="eastAsia" w:ascii="AdobeHeitiStd-Regular" w:eastAsia="宋体" w:cs="AdobeHeitiStd-Regular"/>
          <w:b/>
          <w:color w:val="auto"/>
          <w:kern w:val="0"/>
          <w:sz w:val="24"/>
          <w:szCs w:val="28"/>
        </w:rPr>
        <w:t>关键词</w:t>
      </w:r>
      <w:r>
        <w:rPr>
          <w:rFonts w:hint="eastAsia" w:ascii="AdobeHeitiStd-Regular" w:eastAsia="宋体" w:cs="AdobeHeitiStd-Regular"/>
          <w:color w:val="auto"/>
          <w:kern w:val="0"/>
          <w:sz w:val="24"/>
          <w:szCs w:val="28"/>
        </w:rPr>
        <w:t>】　</w:t>
      </w:r>
      <w:r>
        <w:rPr>
          <w:rFonts w:hint="eastAsia" w:ascii="AdobeHeitiStd-Regular" w:eastAsia="宋体" w:cs="AdobeHeitiStd-Regular"/>
          <w:color w:val="auto"/>
          <w:kern w:val="0"/>
          <w:sz w:val="24"/>
          <w:szCs w:val="28"/>
          <w:lang w:eastAsia="zh-CN"/>
        </w:rPr>
        <w:t>水胶体敷料</w:t>
      </w:r>
      <w:r>
        <w:rPr>
          <w:rFonts w:hint="eastAsia" w:ascii="AdobeHeitiStd-Regular" w:eastAsia="宋体" w:cs="AdobeHeitiStd-Regular"/>
          <w:color w:val="auto"/>
          <w:kern w:val="0"/>
          <w:sz w:val="24"/>
          <w:szCs w:val="28"/>
        </w:rPr>
        <w:t>；</w:t>
      </w:r>
      <w:r>
        <w:rPr>
          <w:rFonts w:hint="eastAsia" w:ascii="AdobeHeitiStd-Regular" w:eastAsia="宋体" w:cs="AdobeHeitiStd-Regular"/>
          <w:color w:val="auto"/>
          <w:kern w:val="0"/>
          <w:sz w:val="24"/>
          <w:szCs w:val="28"/>
          <w:lang w:val="en-US" w:eastAsia="zh-CN"/>
        </w:rPr>
        <w:t>1％雷夫诺尔</w:t>
      </w:r>
      <w:r>
        <w:rPr>
          <w:rFonts w:hint="eastAsia" w:ascii="AdobeHeitiStd-Regular" w:eastAsia="宋体" w:cs="AdobeHeitiStd-Regular"/>
          <w:color w:val="auto"/>
          <w:kern w:val="0"/>
          <w:sz w:val="24"/>
          <w:szCs w:val="28"/>
        </w:rPr>
        <w:t>；</w:t>
      </w:r>
      <w:r>
        <w:rPr>
          <w:rFonts w:hint="eastAsia" w:ascii="AdobeHeitiStd-Regular" w:eastAsia="宋体" w:cs="AdobeHeitiStd-Regular"/>
          <w:color w:val="auto"/>
          <w:kern w:val="0"/>
          <w:sz w:val="24"/>
          <w:szCs w:val="28"/>
          <w:lang w:eastAsia="zh-CN"/>
        </w:rPr>
        <w:t>静脉炎</w:t>
      </w:r>
    </w:p>
    <w:p>
      <w:pPr>
        <w:keepNext w:val="0"/>
        <w:keepLines w:val="0"/>
        <w:pageBreakBefore w:val="0"/>
        <w:widowControl w:val="0"/>
        <w:kinsoku/>
        <w:wordWrap/>
        <w:overflowPunct/>
        <w:topLinePunct w:val="0"/>
        <w:autoSpaceDE w:val="0"/>
        <w:autoSpaceDN w:val="0"/>
        <w:bidi w:val="0"/>
        <w:adjustRightInd w:val="0"/>
        <w:snapToGrid/>
        <w:spacing w:line="240" w:lineRule="auto"/>
        <w:ind w:right="0" w:rightChars="0" w:firstLine="480" w:firstLineChars="200"/>
        <w:jc w:val="left"/>
        <w:textAlignment w:val="auto"/>
        <w:outlineLvl w:val="9"/>
        <w:rPr>
          <w:rFonts w:hint="eastAsia" w:ascii="AdobeHeitiStd-Regular" w:eastAsia="宋体" w:cs="AdobeHeitiStd-Regular"/>
          <w:color w:val="auto"/>
          <w:kern w:val="0"/>
          <w:sz w:val="24"/>
          <w:szCs w:val="28"/>
          <w:lang w:val="en-US" w:eastAsia="zh-CN"/>
        </w:rPr>
      </w:pPr>
      <w:r>
        <w:rPr>
          <w:rFonts w:hint="eastAsia" w:ascii="AdobeHeitiStd-Regular" w:eastAsia="宋体" w:cs="AdobeHeitiStd-Regular"/>
          <w:color w:val="auto"/>
          <w:kern w:val="0"/>
          <w:sz w:val="24"/>
          <w:szCs w:val="28"/>
          <w:lang w:val="en-US" w:eastAsia="zh-CN"/>
        </w:rPr>
        <w:t>临床护理工作中，因长期大量静脉输液，血管脆性较大或留置针局部固定或保护不当等原因，容易引起输液部位液体渗出导致静脉炎的发生。既给患者造成痛苦，也给治疗工作的继续带来难度，是临床上的常见的护理问题之一。临床治疗静脉炎常使用的1％雷夫诺尔或硫酸镁、中药制剂湿敷，常因疗效不显著、操作烦琐繁琐、弄湿弄脏床单，从而给护士增加工作量，且使患者肢体活动不便而不能取得满意效果，为了探讨一种使用方便、起效快、不影响患者肢体活动、疗效好的静脉炎治疗方法，对2018年1月～2019年10月收住于我院骨科病区，因各种原因引起的83例静脉炎患者使用康惠尔水胶体敷料(康乐保公司生产)治疗后，取得满意效果，现报道如下。</w:t>
      </w:r>
      <w:bookmarkStart w:id="0" w:name="_GoBack"/>
      <w:bookmarkEnd w:id="0"/>
    </w:p>
    <w:p>
      <w:pPr>
        <w:keepNext w:val="0"/>
        <w:keepLines w:val="0"/>
        <w:pageBreakBefore w:val="0"/>
        <w:widowControl w:val="0"/>
        <w:tabs>
          <w:tab w:val="left" w:pos="920"/>
          <w:tab w:val="left" w:pos="1380"/>
          <w:tab w:val="left" w:pos="6480"/>
        </w:tabs>
        <w:kinsoku/>
        <w:wordWrap/>
        <w:overflowPunct/>
        <w:topLinePunct w:val="0"/>
        <w:bidi w:val="0"/>
        <w:snapToGrid/>
        <w:spacing w:line="240" w:lineRule="auto"/>
        <w:ind w:right="0" w:rightChars="0"/>
        <w:textAlignment w:val="auto"/>
        <w:outlineLvl w:val="9"/>
        <w:rPr>
          <w:rFonts w:hint="eastAsia" w:ascii="宋体" w:hAnsi="宋体" w:eastAsia="宋体" w:cs="宋体"/>
          <w:b/>
          <w:bCs/>
          <w:color w:val="auto"/>
          <w:kern w:val="0"/>
          <w:sz w:val="24"/>
          <w:szCs w:val="28"/>
          <w:lang w:val="en-US" w:eastAsia="zh-CN"/>
        </w:rPr>
      </w:pPr>
      <w:r>
        <w:rPr>
          <w:rFonts w:hint="eastAsia" w:ascii="宋体" w:hAnsi="宋体" w:eastAsia="宋体" w:cs="宋体"/>
          <w:b/>
          <w:bCs/>
          <w:color w:val="auto"/>
          <w:kern w:val="0"/>
          <w:sz w:val="24"/>
          <w:szCs w:val="28"/>
          <w:lang w:val="en-US" w:eastAsia="zh-CN"/>
        </w:rPr>
        <w:t>1 资料与方法</w:t>
      </w:r>
    </w:p>
    <w:p>
      <w:pPr>
        <w:keepNext w:val="0"/>
        <w:keepLines w:val="0"/>
        <w:pageBreakBefore w:val="0"/>
        <w:widowControl w:val="0"/>
        <w:kinsoku/>
        <w:wordWrap/>
        <w:overflowPunct/>
        <w:topLinePunct w:val="0"/>
        <w:bidi w:val="0"/>
        <w:snapToGrid/>
        <w:spacing w:line="240" w:lineRule="auto"/>
        <w:ind w:right="0" w:rightChars="0"/>
        <w:textAlignment w:val="auto"/>
        <w:outlineLvl w:val="9"/>
        <w:rPr>
          <w:rFonts w:hint="eastAsia" w:ascii="AdobeHeitiStd-Regular" w:eastAsia="宋体" w:cs="AdobeHeitiStd-Regular"/>
          <w:color w:val="auto"/>
          <w:kern w:val="0"/>
          <w:sz w:val="24"/>
          <w:szCs w:val="28"/>
          <w:lang w:val="en-US" w:eastAsia="zh-CN"/>
        </w:rPr>
      </w:pPr>
      <w:r>
        <w:rPr>
          <w:rFonts w:hint="eastAsia" w:ascii="AdobeHeitiStd-Regular" w:eastAsia="宋体" w:cs="AdobeHeitiStd-Regular"/>
          <w:color w:val="auto"/>
          <w:kern w:val="0"/>
          <w:sz w:val="24"/>
          <w:szCs w:val="28"/>
          <w:lang w:val="en-US" w:eastAsia="zh-CN"/>
        </w:rPr>
        <w:t>1．1</w:t>
      </w:r>
      <w:r>
        <w:rPr>
          <w:rFonts w:hint="eastAsia" w:ascii="AdobeHeitiStd-Regular" w:eastAsia="宋体" w:cs="AdobeHeitiStd-Regular"/>
          <w:color w:val="auto"/>
          <w:kern w:val="0"/>
          <w:sz w:val="24"/>
          <w:szCs w:val="28"/>
          <w:lang w:val="en-US" w:eastAsia="zh-CN"/>
        </w:rPr>
        <w:tab/>
      </w:r>
      <w:r>
        <w:rPr>
          <w:rFonts w:hint="eastAsia" w:ascii="AdobeHeitiStd-Regular" w:eastAsia="宋体" w:cs="AdobeHeitiStd-Regular"/>
          <w:color w:val="auto"/>
          <w:kern w:val="0"/>
          <w:sz w:val="24"/>
          <w:szCs w:val="28"/>
          <w:lang w:val="en-US" w:eastAsia="zh-CN"/>
        </w:rPr>
        <w:t>临床资料本组病例83例中，男45例，女38例，年龄32～75岁，平均年龄64岁。原因：留置针放置引起25例，输入脂肪乳引起10例，常规液体渗出48例。</w:t>
      </w:r>
    </w:p>
    <w:p>
      <w:pPr>
        <w:keepNext w:val="0"/>
        <w:keepLines w:val="0"/>
        <w:pageBreakBefore w:val="0"/>
        <w:widowControl w:val="0"/>
        <w:kinsoku/>
        <w:wordWrap/>
        <w:overflowPunct/>
        <w:topLinePunct w:val="0"/>
        <w:bidi w:val="0"/>
        <w:snapToGrid/>
        <w:spacing w:line="240" w:lineRule="auto"/>
        <w:ind w:right="0" w:rightChars="0"/>
        <w:textAlignment w:val="auto"/>
        <w:outlineLvl w:val="9"/>
        <w:rPr>
          <w:rFonts w:hint="eastAsia" w:ascii="AdobeHeitiStd-Regular" w:eastAsia="宋体" w:cs="AdobeHeitiStd-Regular"/>
          <w:color w:val="auto"/>
          <w:kern w:val="0"/>
          <w:sz w:val="24"/>
          <w:szCs w:val="28"/>
          <w:lang w:val="en-US" w:eastAsia="zh-CN"/>
        </w:rPr>
      </w:pPr>
      <w:r>
        <w:rPr>
          <w:rFonts w:hint="eastAsia" w:ascii="AdobeHeitiStd-Regular" w:eastAsia="宋体" w:cs="AdobeHeitiStd-Regular"/>
          <w:color w:val="auto"/>
          <w:kern w:val="0"/>
          <w:sz w:val="24"/>
          <w:szCs w:val="28"/>
          <w:lang w:val="en-US" w:eastAsia="zh-CN"/>
        </w:rPr>
        <w:t xml:space="preserve">1．2静脉炎分级标准 </w:t>
      </w:r>
    </w:p>
    <w:p>
      <w:pPr>
        <w:keepNext w:val="0"/>
        <w:keepLines w:val="0"/>
        <w:pageBreakBefore w:val="0"/>
        <w:widowControl w:val="0"/>
        <w:kinsoku/>
        <w:wordWrap/>
        <w:overflowPunct/>
        <w:topLinePunct w:val="0"/>
        <w:bidi w:val="0"/>
        <w:snapToGrid/>
        <w:spacing w:line="240" w:lineRule="auto"/>
        <w:ind w:right="0" w:rightChars="0"/>
        <w:textAlignment w:val="auto"/>
        <w:outlineLvl w:val="9"/>
        <w:rPr>
          <w:rFonts w:hint="eastAsia" w:ascii="AdobeHeitiStd-Regular" w:eastAsia="宋体" w:cs="AdobeHeitiStd-Regular"/>
          <w:color w:val="auto"/>
          <w:kern w:val="0"/>
          <w:sz w:val="24"/>
          <w:szCs w:val="28"/>
          <w:lang w:val="en-US" w:eastAsia="zh-CN"/>
        </w:rPr>
      </w:pPr>
      <w:r>
        <w:rPr>
          <w:rFonts w:hint="eastAsia" w:ascii="AdobeHeitiStd-Regular" w:eastAsia="宋体" w:cs="AdobeHeitiStd-Regular"/>
          <w:color w:val="auto"/>
          <w:kern w:val="0"/>
          <w:sz w:val="24"/>
          <w:szCs w:val="28"/>
          <w:lang w:val="en-US" w:eastAsia="zh-CN"/>
        </w:rPr>
        <w:t>依据美国静脉输液护理学会（INS,2016）版，将静脉炎分五级 ：</w:t>
      </w:r>
      <w:r>
        <w:rPr>
          <w:rFonts w:hint="eastAsia" w:ascii="AdobeHeitiStd-Regular" w:eastAsia="宋体" w:cs="AdobeHeitiStd-Regular" w:hAnsiTheme="minorHAnsi"/>
          <w:color w:val="auto"/>
          <w:kern w:val="0"/>
          <w:sz w:val="24"/>
          <w:szCs w:val="28"/>
          <w:lang w:val="en-US" w:eastAsia="zh-CN" w:bidi="ar-SA"/>
        </w:rPr>
        <w:t>0级:没有症状</w:t>
      </w:r>
      <w:r>
        <w:rPr>
          <w:rFonts w:hint="eastAsia" w:ascii="AdobeHeitiStd-Regular" w:eastAsia="宋体" w:cs="AdobeHeitiStd-Regular"/>
          <w:color w:val="auto"/>
          <w:kern w:val="0"/>
          <w:sz w:val="24"/>
          <w:szCs w:val="28"/>
          <w:lang w:val="en-US" w:eastAsia="zh-CN" w:bidi="ar-SA"/>
        </w:rPr>
        <w:t>；</w:t>
      </w:r>
      <w:r>
        <w:rPr>
          <w:rFonts w:hint="eastAsia" w:ascii="AdobeHeitiStd-Regular" w:eastAsia="宋体" w:cs="AdobeHeitiStd-Regular" w:hAnsiTheme="minorHAnsi"/>
          <w:color w:val="auto"/>
          <w:kern w:val="0"/>
          <w:sz w:val="24"/>
          <w:szCs w:val="28"/>
          <w:lang w:val="en-US" w:eastAsia="zh-CN" w:bidi="ar-SA"/>
        </w:rPr>
        <w:t>1级:输液部位发红，有或不伴疼痛</w:t>
      </w:r>
      <w:r>
        <w:rPr>
          <w:rFonts w:hint="eastAsia" w:ascii="AdobeHeitiStd-Regular" w:eastAsia="宋体" w:cs="AdobeHeitiStd-Regular"/>
          <w:color w:val="auto"/>
          <w:kern w:val="0"/>
          <w:sz w:val="24"/>
          <w:szCs w:val="28"/>
          <w:lang w:val="en-US" w:eastAsia="zh-CN" w:bidi="ar-SA"/>
        </w:rPr>
        <w:t>；</w:t>
      </w:r>
      <w:r>
        <w:rPr>
          <w:rFonts w:hint="eastAsia" w:ascii="AdobeHeitiStd-Regular" w:eastAsia="宋体" w:cs="AdobeHeitiStd-Regular" w:hAnsiTheme="minorHAnsi"/>
          <w:color w:val="auto"/>
          <w:kern w:val="0"/>
          <w:sz w:val="24"/>
          <w:szCs w:val="28"/>
          <w:lang w:val="en-US" w:eastAsia="zh-CN" w:bidi="ar-SA"/>
        </w:rPr>
        <w:t>2级:输液部位疼痛伴有发红和(或)水肿</w:t>
      </w:r>
      <w:r>
        <w:rPr>
          <w:rFonts w:hint="eastAsia" w:ascii="AdobeHeitiStd-Regular" w:eastAsia="宋体" w:cs="AdobeHeitiStd-Regular"/>
          <w:color w:val="auto"/>
          <w:kern w:val="0"/>
          <w:sz w:val="24"/>
          <w:szCs w:val="28"/>
          <w:lang w:val="en-US" w:eastAsia="zh-CN" w:bidi="ar-SA"/>
        </w:rPr>
        <w:t>；</w:t>
      </w:r>
      <w:r>
        <w:rPr>
          <w:rFonts w:hint="eastAsia" w:ascii="AdobeHeitiStd-Regular" w:eastAsia="宋体" w:cs="AdobeHeitiStd-Regular" w:hAnsiTheme="minorHAnsi"/>
          <w:color w:val="auto"/>
          <w:kern w:val="0"/>
          <w:sz w:val="24"/>
          <w:szCs w:val="28"/>
          <w:lang w:val="en-US" w:eastAsia="zh-CN" w:bidi="ar-SA"/>
        </w:rPr>
        <w:t>3级：输液部位疼痛伴有发红和(或)水肿，条索样物形成，可触摸到条索状的静脉</w:t>
      </w:r>
      <w:r>
        <w:rPr>
          <w:rFonts w:hint="eastAsia" w:ascii="AdobeHeitiStd-Regular" w:eastAsia="宋体" w:cs="AdobeHeitiStd-Regular"/>
          <w:color w:val="auto"/>
          <w:kern w:val="0"/>
          <w:sz w:val="24"/>
          <w:szCs w:val="28"/>
          <w:lang w:val="en-US" w:eastAsia="zh-CN" w:bidi="ar-SA"/>
        </w:rPr>
        <w:t>；</w:t>
      </w:r>
      <w:r>
        <w:rPr>
          <w:rFonts w:hint="eastAsia" w:ascii="AdobeHeitiStd-Regular" w:eastAsia="宋体" w:cs="AdobeHeitiStd-Regular" w:hAnsiTheme="minorHAnsi"/>
          <w:color w:val="auto"/>
          <w:kern w:val="0"/>
          <w:sz w:val="24"/>
          <w:szCs w:val="28"/>
          <w:lang w:val="en-US" w:eastAsia="zh-CN" w:bidi="ar-SA"/>
        </w:rPr>
        <w:t>4级:输液部位疼痛伴有发红和(或)水肿，条索样物形成，可触摸到条索状的静脉&gt;</w:t>
      </w:r>
      <w:r>
        <w:rPr>
          <w:rFonts w:hint="eastAsia" w:ascii="AdobeHeitiStd-Regular" w:eastAsia="宋体" w:cs="AdobeHeitiStd-Regular"/>
          <w:color w:val="auto"/>
          <w:kern w:val="0"/>
          <w:sz w:val="24"/>
          <w:szCs w:val="28"/>
          <w:lang w:val="en-US" w:eastAsia="zh-CN" w:bidi="ar-SA"/>
        </w:rPr>
        <w:t>1英寸</w:t>
      </w:r>
      <w:r>
        <w:rPr>
          <w:rFonts w:hint="eastAsia" w:ascii="AdobeHeitiStd-Regular" w:eastAsia="宋体" w:cs="AdobeHeitiStd-Regular" w:hAnsiTheme="minorHAnsi"/>
          <w:color w:val="auto"/>
          <w:kern w:val="0"/>
          <w:sz w:val="24"/>
          <w:szCs w:val="28"/>
          <w:lang w:val="en-US" w:eastAsia="zh-CN" w:bidi="ar-SA"/>
        </w:rPr>
        <w:t xml:space="preserve"> (2. 54cm)，有脓液渗出。</w:t>
      </w:r>
      <w:r>
        <w:rPr>
          <w:rFonts w:hint="eastAsia" w:ascii="AdobeHeitiStd-Regular" w:eastAsia="宋体" w:cs="AdobeHeitiStd-Regular"/>
          <w:color w:val="auto"/>
          <w:kern w:val="0"/>
          <w:sz w:val="24"/>
          <w:szCs w:val="28"/>
          <w:vertAlign w:val="superscript"/>
          <w:lang w:val="en-US" w:eastAsia="zh-CN"/>
        </w:rPr>
        <w:t>［1］</w:t>
      </w:r>
      <w:r>
        <w:rPr>
          <w:rFonts w:hint="eastAsia" w:ascii="AdobeHeitiStd-Regular" w:eastAsia="宋体" w:cs="AdobeHeitiStd-Regular"/>
          <w:color w:val="auto"/>
          <w:kern w:val="0"/>
          <w:sz w:val="24"/>
          <w:szCs w:val="28"/>
          <w:lang w:val="en-US" w:eastAsia="zh-CN"/>
        </w:rPr>
        <w:t xml:space="preserve"> 。</w:t>
      </w:r>
    </w:p>
    <w:p>
      <w:pPr>
        <w:keepNext w:val="0"/>
        <w:keepLines w:val="0"/>
        <w:pageBreakBefore w:val="0"/>
        <w:widowControl w:val="0"/>
        <w:kinsoku/>
        <w:wordWrap/>
        <w:overflowPunct/>
        <w:topLinePunct w:val="0"/>
        <w:bidi w:val="0"/>
        <w:snapToGrid/>
        <w:spacing w:line="240" w:lineRule="auto"/>
        <w:ind w:right="0" w:rightChars="0" w:firstLine="480" w:firstLineChars="200"/>
        <w:textAlignment w:val="auto"/>
        <w:outlineLvl w:val="9"/>
        <w:rPr>
          <w:rFonts w:hint="eastAsia" w:ascii="AdobeHeitiStd-Regular" w:eastAsia="宋体" w:cs="AdobeHeitiStd-Regular"/>
          <w:color w:val="auto"/>
          <w:kern w:val="0"/>
          <w:sz w:val="24"/>
          <w:szCs w:val="28"/>
          <w:lang w:val="en-US" w:eastAsia="zh-CN"/>
        </w:rPr>
      </w:pPr>
      <w:r>
        <w:rPr>
          <w:rFonts w:hint="eastAsia" w:ascii="AdobeHeitiStd-Regular" w:eastAsia="宋体" w:cs="AdobeHeitiStd-Regular"/>
          <w:color w:val="auto"/>
          <w:kern w:val="0"/>
          <w:sz w:val="24"/>
          <w:szCs w:val="28"/>
          <w:lang w:val="en-US" w:eastAsia="zh-CN"/>
        </w:rPr>
        <w:t>其中静滴部位发红，伴有或不伴有疼痛58例。静滴部位疼痛，伴有红肿20例。静滴部位疼痛，伴有发红或水肿，静脉有条索状改变，可触到硬结5例。两组患者在年龄、性别、原因、静脉炎的程度方面无显著差异。</w:t>
      </w:r>
    </w:p>
    <w:p>
      <w:pPr>
        <w:keepNext w:val="0"/>
        <w:keepLines w:val="0"/>
        <w:pageBreakBefore w:val="0"/>
        <w:widowControl w:val="0"/>
        <w:kinsoku/>
        <w:wordWrap/>
        <w:overflowPunct/>
        <w:topLinePunct w:val="0"/>
        <w:bidi w:val="0"/>
        <w:snapToGrid/>
        <w:spacing w:line="240" w:lineRule="auto"/>
        <w:ind w:right="0" w:rightChars="0"/>
        <w:textAlignment w:val="auto"/>
        <w:outlineLvl w:val="9"/>
        <w:rPr>
          <w:rFonts w:hint="eastAsia" w:ascii="AdobeHeitiStd-Regular" w:eastAsia="宋体" w:cs="AdobeHeitiStd-Regular"/>
          <w:color w:val="auto"/>
          <w:kern w:val="0"/>
          <w:sz w:val="24"/>
          <w:szCs w:val="28"/>
          <w:lang w:val="en-US" w:eastAsia="zh-CN"/>
        </w:rPr>
      </w:pPr>
      <w:r>
        <w:rPr>
          <w:rFonts w:hint="eastAsia" w:ascii="AdobeHeitiStd-Regular" w:eastAsia="宋体" w:cs="AdobeHeitiStd-Regular"/>
          <w:color w:val="auto"/>
          <w:kern w:val="0"/>
          <w:sz w:val="24"/>
          <w:szCs w:val="28"/>
          <w:lang w:val="en-US" w:eastAsia="zh-CN"/>
        </w:rPr>
        <w:t>1．3方法 按随机原则将83例患者分为实验组和对照组，实验组42例，应用康惠尔水胶体敷料治疗。对照组41例，应用1％雷夫诺尔冷湿敷治疗。实验组：将患者皮肤使用生理盐水清洁后，将康惠尔水胶体敷料轻轻粘贴于发生静脉炎的血管外，根据静脉炎范围选择不同尺寸，覆盖直径大于患处2～3 cm，尽量保持敷料干燥，患肢可以自由活动。对照组：用1％雷夫诺尔湿敷，每天3～4次，每次1小时，湿敷过程保持纱布湿润，患肢制动。两组患者在治疗3天后评价结果。</w:t>
      </w:r>
    </w:p>
    <w:p>
      <w:pPr>
        <w:keepNext w:val="0"/>
        <w:keepLines w:val="0"/>
        <w:pageBreakBefore w:val="0"/>
        <w:widowControl w:val="0"/>
        <w:kinsoku/>
        <w:wordWrap/>
        <w:overflowPunct/>
        <w:topLinePunct w:val="0"/>
        <w:bidi w:val="0"/>
        <w:snapToGrid/>
        <w:spacing w:line="240" w:lineRule="auto"/>
        <w:ind w:right="0" w:rightChars="0"/>
        <w:textAlignment w:val="auto"/>
        <w:outlineLvl w:val="9"/>
        <w:rPr>
          <w:rFonts w:hint="eastAsia" w:ascii="AdobeHeitiStd-Regular" w:eastAsia="宋体" w:cs="AdobeHeitiStd-Regular"/>
          <w:color w:val="auto"/>
          <w:kern w:val="0"/>
          <w:sz w:val="24"/>
          <w:szCs w:val="28"/>
          <w:lang w:val="en-US" w:eastAsia="zh-CN"/>
        </w:rPr>
      </w:pPr>
      <w:r>
        <w:rPr>
          <w:rFonts w:hint="eastAsia" w:ascii="AdobeHeitiStd-Regular" w:eastAsia="宋体" w:cs="AdobeHeitiStd-Regular"/>
          <w:color w:val="auto"/>
          <w:kern w:val="0"/>
          <w:sz w:val="24"/>
          <w:szCs w:val="28"/>
          <w:lang w:val="en-US" w:eastAsia="zh-CN"/>
        </w:rPr>
        <w:t>1．4效果评价标准 痊愈：静脉的红、肿、疼痛消失，无压痛；有效：静脉的红、肿、疼痛明显减轻,受累静脉有压痛；无效：症状体征无改善甚至加重</w:t>
      </w:r>
      <w:r>
        <w:rPr>
          <w:rFonts w:hint="eastAsia" w:ascii="AdobeHeitiStd-Regular" w:eastAsia="宋体" w:cs="AdobeHeitiStd-Regular"/>
          <w:color w:val="auto"/>
          <w:kern w:val="0"/>
          <w:sz w:val="24"/>
          <w:szCs w:val="28"/>
          <w:vertAlign w:val="superscript"/>
          <w:lang w:val="en-US" w:eastAsia="zh-CN"/>
        </w:rPr>
        <w:t>［2］</w:t>
      </w:r>
      <w:r>
        <w:rPr>
          <w:rFonts w:hint="eastAsia" w:ascii="AdobeHeitiStd-Regular" w:eastAsia="宋体" w:cs="AdobeHeitiStd-Regular"/>
          <w:color w:val="auto"/>
          <w:kern w:val="0"/>
          <w:sz w:val="24"/>
          <w:szCs w:val="28"/>
          <w:lang w:val="en-US" w:eastAsia="zh-CN"/>
        </w:rPr>
        <w:t>。</w:t>
      </w:r>
    </w:p>
    <w:p>
      <w:pPr>
        <w:keepNext w:val="0"/>
        <w:keepLines w:val="0"/>
        <w:pageBreakBefore w:val="0"/>
        <w:widowControl w:val="0"/>
        <w:kinsoku/>
        <w:wordWrap/>
        <w:overflowPunct/>
        <w:topLinePunct w:val="0"/>
        <w:bidi w:val="0"/>
        <w:snapToGrid/>
        <w:spacing w:line="240" w:lineRule="auto"/>
        <w:ind w:right="0" w:rightChars="0"/>
        <w:textAlignment w:val="auto"/>
        <w:outlineLvl w:val="9"/>
        <w:rPr>
          <w:rFonts w:hint="eastAsia" w:ascii="AdobeHeitiStd-Regular" w:eastAsia="宋体" w:cs="AdobeHeitiStd-Regular"/>
          <w:color w:val="auto"/>
          <w:kern w:val="0"/>
          <w:sz w:val="24"/>
          <w:szCs w:val="28"/>
          <w:lang w:val="en-US" w:eastAsia="zh-CN"/>
        </w:rPr>
      </w:pPr>
    </w:p>
    <w:p>
      <w:pPr>
        <w:keepNext w:val="0"/>
        <w:keepLines w:val="0"/>
        <w:pageBreakBefore w:val="0"/>
        <w:widowControl w:val="0"/>
        <w:numPr>
          <w:ilvl w:val="0"/>
          <w:numId w:val="1"/>
        </w:numPr>
        <w:kinsoku/>
        <w:wordWrap/>
        <w:overflowPunct/>
        <w:topLinePunct w:val="0"/>
        <w:bidi w:val="0"/>
        <w:snapToGrid/>
        <w:spacing w:line="240" w:lineRule="auto"/>
        <w:ind w:right="0" w:rightChars="0"/>
        <w:textAlignment w:val="auto"/>
        <w:outlineLvl w:val="9"/>
        <w:rPr>
          <w:rFonts w:hint="eastAsia" w:ascii="AdobeHeitiStd-Regular" w:eastAsia="宋体" w:cs="AdobeHeitiStd-Regular"/>
          <w:color w:val="auto"/>
          <w:kern w:val="0"/>
          <w:sz w:val="24"/>
          <w:szCs w:val="28"/>
          <w:lang w:val="en-US" w:eastAsia="zh-CN"/>
        </w:rPr>
      </w:pPr>
      <w:r>
        <w:rPr>
          <w:rFonts w:hint="eastAsia" w:ascii="AdobeHeitiStd-Regular" w:eastAsia="宋体" w:cs="AdobeHeitiStd-Regular"/>
          <w:b/>
          <w:bCs/>
          <w:color w:val="auto"/>
          <w:kern w:val="0"/>
          <w:sz w:val="24"/>
          <w:szCs w:val="28"/>
          <w:lang w:val="en-US" w:eastAsia="zh-CN"/>
        </w:rPr>
        <w:t xml:space="preserve">结果    </w:t>
      </w:r>
      <w:r>
        <w:rPr>
          <w:rFonts w:hint="eastAsia" w:ascii="AdobeHeitiStd-Regular" w:eastAsia="宋体" w:cs="AdobeHeitiStd-Regular"/>
          <w:color w:val="auto"/>
          <w:kern w:val="0"/>
          <w:sz w:val="24"/>
          <w:szCs w:val="28"/>
          <w:lang w:val="en-US" w:eastAsia="zh-CN"/>
        </w:rPr>
        <w:t>见表1。</w:t>
      </w:r>
    </w:p>
    <w:p>
      <w:pPr>
        <w:keepNext w:val="0"/>
        <w:keepLines w:val="0"/>
        <w:pageBreakBefore w:val="0"/>
        <w:widowControl w:val="0"/>
        <w:numPr>
          <w:ilvl w:val="0"/>
          <w:numId w:val="0"/>
        </w:numPr>
        <w:kinsoku/>
        <w:wordWrap/>
        <w:overflowPunct/>
        <w:topLinePunct w:val="0"/>
        <w:bidi w:val="0"/>
        <w:snapToGrid/>
        <w:spacing w:line="240" w:lineRule="auto"/>
        <w:ind w:right="0" w:rightChars="0"/>
        <w:jc w:val="both"/>
        <w:textAlignment w:val="auto"/>
        <w:outlineLvl w:val="9"/>
        <w:rPr>
          <w:rFonts w:hint="eastAsia" w:ascii="AdobeHeitiStd-Regular" w:eastAsia="宋体" w:cs="AdobeHeitiStd-Regular"/>
          <w:color w:val="auto"/>
          <w:kern w:val="0"/>
          <w:sz w:val="24"/>
          <w:szCs w:val="28"/>
          <w:lang w:val="en-US" w:eastAsia="zh-CN"/>
        </w:rPr>
      </w:pPr>
    </w:p>
    <w:p>
      <w:pPr>
        <w:keepNext w:val="0"/>
        <w:keepLines w:val="0"/>
        <w:pageBreakBefore w:val="0"/>
        <w:widowControl w:val="0"/>
        <w:numPr>
          <w:ilvl w:val="0"/>
          <w:numId w:val="0"/>
        </w:numPr>
        <w:kinsoku/>
        <w:wordWrap/>
        <w:overflowPunct/>
        <w:topLinePunct w:val="0"/>
        <w:bidi w:val="0"/>
        <w:snapToGrid/>
        <w:spacing w:line="240" w:lineRule="auto"/>
        <w:ind w:right="0" w:rightChars="0"/>
        <w:jc w:val="both"/>
        <w:textAlignment w:val="auto"/>
        <w:outlineLvl w:val="9"/>
        <w:rPr>
          <w:rFonts w:hint="eastAsia" w:ascii="AdobeHeitiStd-Regular" w:eastAsia="宋体" w:cs="AdobeHeitiStd-Regular"/>
          <w:color w:val="auto"/>
          <w:kern w:val="0"/>
          <w:sz w:val="24"/>
          <w:szCs w:val="28"/>
          <w:lang w:val="en-US" w:eastAsia="zh-CN"/>
        </w:rPr>
      </w:pPr>
    </w:p>
    <w:p>
      <w:pPr>
        <w:keepNext w:val="0"/>
        <w:keepLines w:val="0"/>
        <w:pageBreakBefore w:val="0"/>
        <w:widowControl w:val="0"/>
        <w:numPr>
          <w:ilvl w:val="0"/>
          <w:numId w:val="0"/>
        </w:numPr>
        <w:kinsoku/>
        <w:wordWrap/>
        <w:overflowPunct/>
        <w:topLinePunct w:val="0"/>
        <w:bidi w:val="0"/>
        <w:snapToGrid/>
        <w:spacing w:line="240" w:lineRule="auto"/>
        <w:ind w:right="0" w:rightChars="0"/>
        <w:jc w:val="both"/>
        <w:textAlignment w:val="auto"/>
        <w:outlineLvl w:val="9"/>
        <w:rPr>
          <w:rFonts w:hint="eastAsia" w:ascii="AdobeHeitiStd-Regular" w:eastAsia="宋体" w:cs="AdobeHeitiStd-Regular"/>
          <w:color w:val="auto"/>
          <w:kern w:val="0"/>
          <w:sz w:val="24"/>
          <w:szCs w:val="28"/>
          <w:lang w:val="en-US" w:eastAsia="zh-CN"/>
        </w:rPr>
      </w:pPr>
    </w:p>
    <w:p>
      <w:pPr>
        <w:keepNext w:val="0"/>
        <w:keepLines w:val="0"/>
        <w:pageBreakBefore w:val="0"/>
        <w:widowControl w:val="0"/>
        <w:kinsoku/>
        <w:wordWrap/>
        <w:overflowPunct/>
        <w:topLinePunct w:val="0"/>
        <w:bidi w:val="0"/>
        <w:snapToGrid/>
        <w:spacing w:line="240" w:lineRule="auto"/>
        <w:ind w:right="0" w:rightChars="0"/>
        <w:jc w:val="center"/>
        <w:textAlignment w:val="auto"/>
        <w:outlineLvl w:val="9"/>
        <w:rPr>
          <w:rFonts w:hint="eastAsia" w:ascii="AdobeHeitiStd-Regular" w:eastAsia="宋体" w:cs="AdobeHeitiStd-Regular"/>
          <w:color w:val="auto"/>
          <w:kern w:val="0"/>
          <w:sz w:val="24"/>
          <w:szCs w:val="28"/>
          <w:lang w:val="en-US" w:eastAsia="zh-CN"/>
        </w:rPr>
      </w:pPr>
      <w:r>
        <w:rPr>
          <w:rFonts w:hint="eastAsia" w:ascii="AdobeHeitiStd-Regular" w:eastAsia="宋体" w:cs="AdobeHeitiStd-Regular"/>
          <w:b/>
          <w:bCs/>
          <w:color w:val="auto"/>
          <w:kern w:val="0"/>
          <w:sz w:val="24"/>
          <w:szCs w:val="28"/>
          <w:lang w:val="en-US" w:eastAsia="zh-CN"/>
        </w:rPr>
        <w:t>表1</w:t>
      </w:r>
      <w:r>
        <w:rPr>
          <w:rFonts w:hint="eastAsia" w:ascii="AdobeHeitiStd-Regular" w:eastAsia="宋体" w:cs="AdobeHeitiStd-Regular"/>
          <w:color w:val="auto"/>
          <w:kern w:val="0"/>
          <w:sz w:val="24"/>
          <w:szCs w:val="28"/>
          <w:lang w:val="en-US" w:eastAsia="zh-CN"/>
        </w:rPr>
        <w:t xml:space="preserve"> 2组静脉炎治疗效果比较</w:t>
      </w:r>
    </w:p>
    <w:tbl>
      <w:tblPr>
        <w:tblStyle w:val="4"/>
        <w:tblpPr w:leftFromText="180" w:rightFromText="180" w:vertAnchor="text" w:horzAnchor="page" w:tblpXSpec="center" w:tblpY="119"/>
        <w:tblOverlap w:val="never"/>
        <w:tblW w:w="7725" w:type="dxa"/>
        <w:jc w:val="center"/>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246"/>
        <w:gridCol w:w="1246"/>
        <w:gridCol w:w="1246"/>
        <w:gridCol w:w="972"/>
        <w:gridCol w:w="1170"/>
        <w:gridCol w:w="1845"/>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246" w:type="dxa"/>
            <w:tcBorders>
              <w:bottom w:val="single" w:color="auto" w:sz="4" w:space="0"/>
            </w:tcBorders>
          </w:tcPr>
          <w:p>
            <w:pPr>
              <w:keepNext w:val="0"/>
              <w:keepLines w:val="0"/>
              <w:pageBreakBefore w:val="0"/>
              <w:widowControl w:val="0"/>
              <w:kinsoku/>
              <w:wordWrap/>
              <w:overflowPunct/>
              <w:topLinePunct w:val="0"/>
              <w:bidi w:val="0"/>
              <w:snapToGrid/>
              <w:spacing w:line="240" w:lineRule="auto"/>
              <w:ind w:right="0" w:rightChars="0"/>
              <w:textAlignment w:val="auto"/>
              <w:outlineLvl w:val="9"/>
              <w:rPr>
                <w:rFonts w:hint="eastAsia" w:ascii="AdobeHeitiStd-Regular" w:eastAsia="宋体" w:cs="AdobeHeitiStd-Regular"/>
                <w:color w:val="auto"/>
                <w:kern w:val="0"/>
                <w:sz w:val="24"/>
                <w:szCs w:val="28"/>
                <w:lang w:val="en-US" w:eastAsia="zh-CN"/>
              </w:rPr>
            </w:pPr>
            <w:r>
              <w:rPr>
                <w:rFonts w:hint="eastAsia" w:ascii="AdobeHeitiStd-Regular" w:eastAsia="宋体" w:cs="AdobeHeitiStd-Regular"/>
                <w:color w:val="auto"/>
                <w:kern w:val="0"/>
                <w:sz w:val="24"/>
                <w:szCs w:val="28"/>
                <w:lang w:val="en-US" w:eastAsia="zh-CN"/>
              </w:rPr>
              <w:t>组别</w:t>
            </w:r>
          </w:p>
        </w:tc>
        <w:tc>
          <w:tcPr>
            <w:tcW w:w="1246" w:type="dxa"/>
            <w:tcBorders>
              <w:bottom w:val="single" w:color="auto" w:sz="4" w:space="0"/>
            </w:tcBorders>
          </w:tcPr>
          <w:p>
            <w:pPr>
              <w:keepNext w:val="0"/>
              <w:keepLines w:val="0"/>
              <w:pageBreakBefore w:val="0"/>
              <w:widowControl w:val="0"/>
              <w:kinsoku/>
              <w:wordWrap/>
              <w:overflowPunct/>
              <w:topLinePunct w:val="0"/>
              <w:bidi w:val="0"/>
              <w:snapToGrid/>
              <w:spacing w:line="240" w:lineRule="auto"/>
              <w:ind w:right="0" w:rightChars="0"/>
              <w:textAlignment w:val="auto"/>
              <w:outlineLvl w:val="9"/>
              <w:rPr>
                <w:rFonts w:hint="eastAsia" w:ascii="AdobeHeitiStd-Regular" w:eastAsia="宋体" w:cs="AdobeHeitiStd-Regular"/>
                <w:color w:val="auto"/>
                <w:kern w:val="0"/>
                <w:sz w:val="24"/>
                <w:szCs w:val="28"/>
                <w:lang w:val="en-US" w:eastAsia="zh-CN"/>
              </w:rPr>
            </w:pPr>
            <w:r>
              <w:rPr>
                <w:rFonts w:hint="eastAsia" w:ascii="AdobeHeitiStd-Regular" w:eastAsia="宋体" w:cs="AdobeHeitiStd-Regular"/>
                <w:color w:val="auto"/>
                <w:kern w:val="0"/>
                <w:sz w:val="24"/>
                <w:szCs w:val="28"/>
                <w:lang w:val="en-US" w:eastAsia="zh-CN"/>
              </w:rPr>
              <w:t>人数</w:t>
            </w:r>
          </w:p>
        </w:tc>
        <w:tc>
          <w:tcPr>
            <w:tcW w:w="1246" w:type="dxa"/>
            <w:tcBorders>
              <w:bottom w:val="single" w:color="auto" w:sz="4" w:space="0"/>
            </w:tcBorders>
          </w:tcPr>
          <w:p>
            <w:pPr>
              <w:keepNext w:val="0"/>
              <w:keepLines w:val="0"/>
              <w:pageBreakBefore w:val="0"/>
              <w:widowControl w:val="0"/>
              <w:kinsoku/>
              <w:wordWrap/>
              <w:overflowPunct/>
              <w:topLinePunct w:val="0"/>
              <w:bidi w:val="0"/>
              <w:snapToGrid/>
              <w:spacing w:line="240" w:lineRule="auto"/>
              <w:ind w:right="0" w:rightChars="0"/>
              <w:textAlignment w:val="auto"/>
              <w:outlineLvl w:val="9"/>
              <w:rPr>
                <w:rFonts w:hint="eastAsia" w:ascii="AdobeHeitiStd-Regular" w:eastAsia="宋体" w:cs="AdobeHeitiStd-Regular"/>
                <w:color w:val="auto"/>
                <w:kern w:val="0"/>
                <w:sz w:val="24"/>
                <w:szCs w:val="28"/>
                <w:lang w:val="en-US" w:eastAsia="zh-CN"/>
              </w:rPr>
            </w:pPr>
            <w:r>
              <w:rPr>
                <w:rFonts w:hint="eastAsia" w:ascii="AdobeHeitiStd-Regular" w:eastAsia="宋体" w:cs="AdobeHeitiStd-Regular"/>
                <w:color w:val="auto"/>
                <w:kern w:val="0"/>
                <w:sz w:val="24"/>
                <w:szCs w:val="28"/>
                <w:lang w:val="en-US" w:eastAsia="zh-CN"/>
              </w:rPr>
              <w:t>痊愈</w:t>
            </w:r>
          </w:p>
        </w:tc>
        <w:tc>
          <w:tcPr>
            <w:tcW w:w="972" w:type="dxa"/>
            <w:tcBorders>
              <w:bottom w:val="single" w:color="auto" w:sz="4" w:space="0"/>
            </w:tcBorders>
          </w:tcPr>
          <w:p>
            <w:pPr>
              <w:keepNext w:val="0"/>
              <w:keepLines w:val="0"/>
              <w:pageBreakBefore w:val="0"/>
              <w:widowControl w:val="0"/>
              <w:kinsoku/>
              <w:wordWrap/>
              <w:overflowPunct/>
              <w:topLinePunct w:val="0"/>
              <w:bidi w:val="0"/>
              <w:snapToGrid/>
              <w:spacing w:line="240" w:lineRule="auto"/>
              <w:ind w:right="0" w:rightChars="0"/>
              <w:textAlignment w:val="auto"/>
              <w:outlineLvl w:val="9"/>
              <w:rPr>
                <w:rFonts w:hint="eastAsia" w:ascii="AdobeHeitiStd-Regular" w:eastAsia="宋体" w:cs="AdobeHeitiStd-Regular"/>
                <w:color w:val="auto"/>
                <w:kern w:val="0"/>
                <w:sz w:val="24"/>
                <w:szCs w:val="28"/>
                <w:lang w:val="en-US" w:eastAsia="zh-CN"/>
              </w:rPr>
            </w:pPr>
            <w:r>
              <w:rPr>
                <w:rFonts w:hint="eastAsia" w:ascii="AdobeHeitiStd-Regular" w:eastAsia="宋体" w:cs="AdobeHeitiStd-Regular"/>
                <w:color w:val="auto"/>
                <w:kern w:val="0"/>
                <w:sz w:val="24"/>
                <w:szCs w:val="28"/>
                <w:lang w:val="en-US" w:eastAsia="zh-CN"/>
              </w:rPr>
              <w:t>有效</w:t>
            </w:r>
          </w:p>
        </w:tc>
        <w:tc>
          <w:tcPr>
            <w:tcW w:w="1170" w:type="dxa"/>
            <w:tcBorders>
              <w:bottom w:val="single" w:color="auto" w:sz="4" w:space="0"/>
            </w:tcBorders>
          </w:tcPr>
          <w:p>
            <w:pPr>
              <w:keepNext w:val="0"/>
              <w:keepLines w:val="0"/>
              <w:pageBreakBefore w:val="0"/>
              <w:widowControl w:val="0"/>
              <w:kinsoku/>
              <w:wordWrap/>
              <w:overflowPunct/>
              <w:topLinePunct w:val="0"/>
              <w:bidi w:val="0"/>
              <w:snapToGrid/>
              <w:spacing w:line="240" w:lineRule="auto"/>
              <w:ind w:right="0" w:rightChars="0"/>
              <w:textAlignment w:val="auto"/>
              <w:outlineLvl w:val="9"/>
              <w:rPr>
                <w:rFonts w:hint="eastAsia" w:ascii="AdobeHeitiStd-Regular" w:eastAsia="宋体" w:cs="AdobeHeitiStd-Regular"/>
                <w:color w:val="auto"/>
                <w:kern w:val="0"/>
                <w:sz w:val="24"/>
                <w:szCs w:val="28"/>
                <w:lang w:val="en-US" w:eastAsia="zh-CN"/>
              </w:rPr>
            </w:pPr>
            <w:r>
              <w:rPr>
                <w:rFonts w:hint="eastAsia" w:ascii="AdobeHeitiStd-Regular" w:eastAsia="宋体" w:cs="AdobeHeitiStd-Regular"/>
                <w:color w:val="auto"/>
                <w:kern w:val="0"/>
                <w:sz w:val="24"/>
                <w:szCs w:val="28"/>
                <w:lang w:val="en-US" w:eastAsia="zh-CN"/>
              </w:rPr>
              <w:t>无效</w:t>
            </w:r>
          </w:p>
        </w:tc>
        <w:tc>
          <w:tcPr>
            <w:tcW w:w="1845" w:type="dxa"/>
            <w:tcBorders>
              <w:bottom w:val="single" w:color="auto" w:sz="4" w:space="0"/>
            </w:tcBorders>
          </w:tcPr>
          <w:p>
            <w:pPr>
              <w:keepNext w:val="0"/>
              <w:keepLines w:val="0"/>
              <w:pageBreakBefore w:val="0"/>
              <w:widowControl w:val="0"/>
              <w:kinsoku/>
              <w:wordWrap/>
              <w:overflowPunct/>
              <w:topLinePunct w:val="0"/>
              <w:bidi w:val="0"/>
              <w:snapToGrid/>
              <w:spacing w:line="240" w:lineRule="auto"/>
              <w:ind w:right="0" w:rightChars="0"/>
              <w:jc w:val="center"/>
              <w:textAlignment w:val="auto"/>
              <w:outlineLvl w:val="9"/>
              <w:rPr>
                <w:rFonts w:hint="eastAsia" w:ascii="AdobeHeitiStd-Regular" w:eastAsia="宋体" w:cs="AdobeHeitiStd-Regular"/>
                <w:color w:val="auto"/>
                <w:kern w:val="0"/>
                <w:sz w:val="24"/>
                <w:szCs w:val="28"/>
                <w:lang w:val="en-US" w:eastAsia="zh-CN"/>
              </w:rPr>
            </w:pPr>
            <w:r>
              <w:rPr>
                <w:rFonts w:hint="eastAsia" w:ascii="AdobeHeitiStd-Regular" w:eastAsia="宋体" w:cs="AdobeHeitiStd-Regular"/>
                <w:color w:val="auto"/>
                <w:kern w:val="0"/>
                <w:sz w:val="24"/>
                <w:szCs w:val="28"/>
                <w:lang w:val="en-US" w:eastAsia="zh-CN"/>
              </w:rPr>
              <w:t>有效率（</w:t>
            </w:r>
            <w:r>
              <w:rPr>
                <w:rFonts w:hint="eastAsia" w:ascii="宋体" w:hAnsi="宋体" w:eastAsia="宋体" w:cs="宋体"/>
                <w:color w:val="auto"/>
                <w:kern w:val="0"/>
                <w:sz w:val="24"/>
                <w:szCs w:val="28"/>
                <w:lang w:val="en-US" w:eastAsia="zh-CN"/>
              </w:rPr>
              <w:t>％</w:t>
            </w:r>
            <w:r>
              <w:rPr>
                <w:rFonts w:hint="eastAsia" w:ascii="AdobeHeitiStd-Regular" w:hAnsi="AdobeHeitiStd-Regular" w:eastAsia="宋体" w:cs="AdobeHeitiStd-Regular"/>
                <w:color w:val="auto"/>
                <w:kern w:val="0"/>
                <w:sz w:val="24"/>
                <w:szCs w:val="28"/>
                <w:lang w:val="en-US" w:eastAsia="zh-CN"/>
              </w:rPr>
              <w:t>）</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246" w:type="dxa"/>
            <w:tcBorders>
              <w:top w:val="single" w:color="auto" w:sz="4" w:space="0"/>
              <w:tl2br w:val="nil"/>
              <w:tr2bl w:val="nil"/>
            </w:tcBorders>
          </w:tcPr>
          <w:p>
            <w:pPr>
              <w:keepNext w:val="0"/>
              <w:keepLines w:val="0"/>
              <w:pageBreakBefore w:val="0"/>
              <w:widowControl w:val="0"/>
              <w:kinsoku/>
              <w:wordWrap/>
              <w:overflowPunct/>
              <w:topLinePunct w:val="0"/>
              <w:bidi w:val="0"/>
              <w:snapToGrid/>
              <w:spacing w:line="240" w:lineRule="auto"/>
              <w:ind w:right="0" w:rightChars="0"/>
              <w:textAlignment w:val="auto"/>
              <w:outlineLvl w:val="9"/>
              <w:rPr>
                <w:rFonts w:hint="eastAsia" w:ascii="AdobeHeitiStd-Regular" w:eastAsia="宋体" w:cs="AdobeHeitiStd-Regular"/>
                <w:color w:val="auto"/>
                <w:kern w:val="0"/>
                <w:sz w:val="24"/>
                <w:szCs w:val="28"/>
                <w:lang w:val="en-US" w:eastAsia="zh-CN"/>
              </w:rPr>
            </w:pPr>
            <w:r>
              <w:rPr>
                <w:rFonts w:hint="eastAsia" w:ascii="AdobeHeitiStd-Regular" w:eastAsia="宋体" w:cs="AdobeHeitiStd-Regular"/>
                <w:color w:val="auto"/>
                <w:kern w:val="0"/>
                <w:sz w:val="24"/>
                <w:szCs w:val="28"/>
                <w:lang w:val="en-US" w:eastAsia="zh-CN"/>
              </w:rPr>
              <w:t>实验组</w:t>
            </w:r>
          </w:p>
        </w:tc>
        <w:tc>
          <w:tcPr>
            <w:tcW w:w="1246" w:type="dxa"/>
            <w:tcBorders>
              <w:top w:val="single" w:color="auto" w:sz="4" w:space="0"/>
              <w:tl2br w:val="nil"/>
              <w:tr2bl w:val="nil"/>
            </w:tcBorders>
          </w:tcPr>
          <w:p>
            <w:pPr>
              <w:keepNext w:val="0"/>
              <w:keepLines w:val="0"/>
              <w:pageBreakBefore w:val="0"/>
              <w:widowControl w:val="0"/>
              <w:kinsoku/>
              <w:wordWrap/>
              <w:overflowPunct/>
              <w:topLinePunct w:val="0"/>
              <w:bidi w:val="0"/>
              <w:snapToGrid/>
              <w:spacing w:line="240" w:lineRule="auto"/>
              <w:ind w:right="0" w:rightChars="0"/>
              <w:textAlignment w:val="auto"/>
              <w:outlineLvl w:val="9"/>
              <w:rPr>
                <w:rFonts w:hint="eastAsia" w:ascii="AdobeHeitiStd-Regular" w:eastAsia="宋体" w:cs="AdobeHeitiStd-Regular"/>
                <w:color w:val="auto"/>
                <w:kern w:val="0"/>
                <w:sz w:val="24"/>
                <w:szCs w:val="28"/>
                <w:lang w:val="en-US" w:eastAsia="zh-CN"/>
              </w:rPr>
            </w:pPr>
            <w:r>
              <w:rPr>
                <w:rFonts w:hint="eastAsia" w:ascii="AdobeHeitiStd-Regular" w:eastAsia="宋体" w:cs="AdobeHeitiStd-Regular"/>
                <w:color w:val="auto"/>
                <w:kern w:val="0"/>
                <w:sz w:val="24"/>
                <w:szCs w:val="28"/>
                <w:lang w:val="en-US" w:eastAsia="zh-CN"/>
              </w:rPr>
              <w:t>42</w:t>
            </w:r>
          </w:p>
        </w:tc>
        <w:tc>
          <w:tcPr>
            <w:tcW w:w="1246" w:type="dxa"/>
            <w:tcBorders>
              <w:top w:val="single" w:color="auto" w:sz="4" w:space="0"/>
              <w:tl2br w:val="nil"/>
              <w:tr2bl w:val="nil"/>
            </w:tcBorders>
          </w:tcPr>
          <w:p>
            <w:pPr>
              <w:keepNext w:val="0"/>
              <w:keepLines w:val="0"/>
              <w:pageBreakBefore w:val="0"/>
              <w:widowControl w:val="0"/>
              <w:kinsoku/>
              <w:wordWrap/>
              <w:overflowPunct/>
              <w:topLinePunct w:val="0"/>
              <w:bidi w:val="0"/>
              <w:snapToGrid/>
              <w:spacing w:line="240" w:lineRule="auto"/>
              <w:ind w:right="0" w:rightChars="0"/>
              <w:textAlignment w:val="auto"/>
              <w:outlineLvl w:val="9"/>
              <w:rPr>
                <w:rFonts w:hint="eastAsia" w:ascii="AdobeHeitiStd-Regular" w:eastAsia="宋体" w:cs="AdobeHeitiStd-Regular"/>
                <w:color w:val="auto"/>
                <w:kern w:val="0"/>
                <w:sz w:val="24"/>
                <w:szCs w:val="28"/>
                <w:lang w:val="en-US" w:eastAsia="zh-CN"/>
              </w:rPr>
            </w:pPr>
            <w:r>
              <w:rPr>
                <w:rFonts w:hint="eastAsia" w:ascii="AdobeHeitiStd-Regular" w:eastAsia="宋体" w:cs="AdobeHeitiStd-Regular"/>
                <w:color w:val="auto"/>
                <w:kern w:val="0"/>
                <w:sz w:val="24"/>
                <w:szCs w:val="28"/>
                <w:lang w:val="en-US" w:eastAsia="zh-CN"/>
              </w:rPr>
              <w:t>33</w:t>
            </w:r>
          </w:p>
        </w:tc>
        <w:tc>
          <w:tcPr>
            <w:tcW w:w="972" w:type="dxa"/>
            <w:tcBorders>
              <w:top w:val="single" w:color="auto" w:sz="4" w:space="0"/>
              <w:tl2br w:val="nil"/>
              <w:tr2bl w:val="nil"/>
            </w:tcBorders>
          </w:tcPr>
          <w:p>
            <w:pPr>
              <w:keepNext w:val="0"/>
              <w:keepLines w:val="0"/>
              <w:pageBreakBefore w:val="0"/>
              <w:widowControl w:val="0"/>
              <w:kinsoku/>
              <w:wordWrap/>
              <w:overflowPunct/>
              <w:topLinePunct w:val="0"/>
              <w:bidi w:val="0"/>
              <w:snapToGrid/>
              <w:spacing w:line="240" w:lineRule="auto"/>
              <w:ind w:right="0" w:rightChars="0"/>
              <w:textAlignment w:val="auto"/>
              <w:outlineLvl w:val="9"/>
              <w:rPr>
                <w:rFonts w:hint="eastAsia" w:ascii="AdobeHeitiStd-Regular" w:eastAsia="宋体" w:cs="AdobeHeitiStd-Regular"/>
                <w:color w:val="auto"/>
                <w:kern w:val="0"/>
                <w:sz w:val="24"/>
                <w:szCs w:val="28"/>
                <w:lang w:val="en-US" w:eastAsia="zh-CN"/>
              </w:rPr>
            </w:pPr>
            <w:r>
              <w:rPr>
                <w:rFonts w:hint="eastAsia" w:ascii="AdobeHeitiStd-Regular" w:eastAsia="宋体" w:cs="AdobeHeitiStd-Regular"/>
                <w:color w:val="auto"/>
                <w:kern w:val="0"/>
                <w:sz w:val="24"/>
                <w:szCs w:val="28"/>
                <w:lang w:val="en-US" w:eastAsia="zh-CN"/>
              </w:rPr>
              <w:t>8</w:t>
            </w:r>
          </w:p>
        </w:tc>
        <w:tc>
          <w:tcPr>
            <w:tcW w:w="1170" w:type="dxa"/>
            <w:tcBorders>
              <w:top w:val="single" w:color="auto" w:sz="4" w:space="0"/>
              <w:tl2br w:val="nil"/>
              <w:tr2bl w:val="nil"/>
            </w:tcBorders>
          </w:tcPr>
          <w:p>
            <w:pPr>
              <w:keepNext w:val="0"/>
              <w:keepLines w:val="0"/>
              <w:pageBreakBefore w:val="0"/>
              <w:widowControl w:val="0"/>
              <w:kinsoku/>
              <w:wordWrap/>
              <w:overflowPunct/>
              <w:topLinePunct w:val="0"/>
              <w:bidi w:val="0"/>
              <w:snapToGrid/>
              <w:spacing w:line="240" w:lineRule="auto"/>
              <w:ind w:right="0" w:rightChars="0"/>
              <w:textAlignment w:val="auto"/>
              <w:outlineLvl w:val="9"/>
              <w:rPr>
                <w:rFonts w:hint="eastAsia" w:ascii="AdobeHeitiStd-Regular" w:eastAsia="宋体" w:cs="AdobeHeitiStd-Regular"/>
                <w:color w:val="auto"/>
                <w:kern w:val="0"/>
                <w:sz w:val="24"/>
                <w:szCs w:val="28"/>
                <w:lang w:val="en-US" w:eastAsia="zh-CN"/>
              </w:rPr>
            </w:pPr>
            <w:r>
              <w:rPr>
                <w:rFonts w:hint="eastAsia" w:ascii="AdobeHeitiStd-Regular" w:eastAsia="宋体" w:cs="AdobeHeitiStd-Regular"/>
                <w:color w:val="auto"/>
                <w:kern w:val="0"/>
                <w:sz w:val="24"/>
                <w:szCs w:val="28"/>
                <w:lang w:val="en-US" w:eastAsia="zh-CN"/>
              </w:rPr>
              <w:t>1</w:t>
            </w:r>
          </w:p>
        </w:tc>
        <w:tc>
          <w:tcPr>
            <w:tcW w:w="1845" w:type="dxa"/>
            <w:tcBorders>
              <w:top w:val="single" w:color="auto" w:sz="4" w:space="0"/>
              <w:tl2br w:val="nil"/>
              <w:tr2bl w:val="nil"/>
            </w:tcBorders>
          </w:tcPr>
          <w:p>
            <w:pPr>
              <w:keepNext w:val="0"/>
              <w:keepLines w:val="0"/>
              <w:pageBreakBefore w:val="0"/>
              <w:widowControl w:val="0"/>
              <w:kinsoku/>
              <w:wordWrap/>
              <w:overflowPunct/>
              <w:topLinePunct w:val="0"/>
              <w:bidi w:val="0"/>
              <w:snapToGrid/>
              <w:spacing w:line="240" w:lineRule="auto"/>
              <w:ind w:right="0" w:rightChars="0"/>
              <w:textAlignment w:val="auto"/>
              <w:outlineLvl w:val="9"/>
              <w:rPr>
                <w:rFonts w:hint="eastAsia" w:ascii="AdobeHeitiStd-Regular" w:eastAsia="宋体" w:cs="AdobeHeitiStd-Regular"/>
                <w:color w:val="auto"/>
                <w:kern w:val="0"/>
                <w:sz w:val="24"/>
                <w:szCs w:val="28"/>
                <w:lang w:val="en-US" w:eastAsia="zh-CN"/>
              </w:rPr>
            </w:pPr>
            <w:r>
              <w:rPr>
                <w:rFonts w:hint="eastAsia" w:ascii="AdobeHeitiStd-Regular" w:eastAsia="宋体" w:cs="AdobeHeitiStd-Regular"/>
                <w:color w:val="auto"/>
                <w:kern w:val="0"/>
                <w:sz w:val="24"/>
                <w:szCs w:val="28"/>
                <w:lang w:val="en-US" w:eastAsia="zh-CN"/>
              </w:rPr>
              <w:t>97.6</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246" w:type="dxa"/>
            <w:tcBorders>
              <w:tl2br w:val="nil"/>
              <w:tr2bl w:val="nil"/>
            </w:tcBorders>
          </w:tcPr>
          <w:p>
            <w:pPr>
              <w:keepNext w:val="0"/>
              <w:keepLines w:val="0"/>
              <w:pageBreakBefore w:val="0"/>
              <w:widowControl w:val="0"/>
              <w:kinsoku/>
              <w:wordWrap/>
              <w:overflowPunct/>
              <w:topLinePunct w:val="0"/>
              <w:bidi w:val="0"/>
              <w:snapToGrid/>
              <w:spacing w:line="240" w:lineRule="auto"/>
              <w:ind w:right="0" w:rightChars="0"/>
              <w:textAlignment w:val="auto"/>
              <w:outlineLvl w:val="9"/>
              <w:rPr>
                <w:rFonts w:hint="eastAsia" w:ascii="AdobeHeitiStd-Regular" w:eastAsia="宋体" w:cs="AdobeHeitiStd-Regular"/>
                <w:color w:val="auto"/>
                <w:kern w:val="0"/>
                <w:sz w:val="24"/>
                <w:szCs w:val="28"/>
                <w:lang w:val="en-US" w:eastAsia="zh-CN"/>
              </w:rPr>
            </w:pPr>
            <w:r>
              <w:rPr>
                <w:rFonts w:hint="eastAsia" w:ascii="AdobeHeitiStd-Regular" w:eastAsia="宋体" w:cs="AdobeHeitiStd-Regular"/>
                <w:color w:val="auto"/>
                <w:kern w:val="0"/>
                <w:sz w:val="24"/>
                <w:szCs w:val="28"/>
                <w:lang w:val="en-US" w:eastAsia="zh-CN"/>
              </w:rPr>
              <w:t>对照组</w:t>
            </w:r>
          </w:p>
        </w:tc>
        <w:tc>
          <w:tcPr>
            <w:tcW w:w="1246" w:type="dxa"/>
            <w:tcBorders>
              <w:tl2br w:val="nil"/>
              <w:tr2bl w:val="nil"/>
            </w:tcBorders>
          </w:tcPr>
          <w:p>
            <w:pPr>
              <w:keepNext w:val="0"/>
              <w:keepLines w:val="0"/>
              <w:pageBreakBefore w:val="0"/>
              <w:widowControl w:val="0"/>
              <w:kinsoku/>
              <w:wordWrap/>
              <w:overflowPunct/>
              <w:topLinePunct w:val="0"/>
              <w:bidi w:val="0"/>
              <w:snapToGrid/>
              <w:spacing w:line="240" w:lineRule="auto"/>
              <w:ind w:right="0" w:rightChars="0"/>
              <w:textAlignment w:val="auto"/>
              <w:outlineLvl w:val="9"/>
              <w:rPr>
                <w:rFonts w:hint="eastAsia" w:ascii="AdobeHeitiStd-Regular" w:eastAsia="宋体" w:cs="AdobeHeitiStd-Regular"/>
                <w:color w:val="auto"/>
                <w:kern w:val="0"/>
                <w:sz w:val="24"/>
                <w:szCs w:val="28"/>
                <w:lang w:val="en-US" w:eastAsia="zh-CN"/>
              </w:rPr>
            </w:pPr>
            <w:r>
              <w:rPr>
                <w:rFonts w:hint="eastAsia" w:ascii="AdobeHeitiStd-Regular" w:eastAsia="宋体" w:cs="AdobeHeitiStd-Regular"/>
                <w:color w:val="auto"/>
                <w:kern w:val="0"/>
                <w:sz w:val="24"/>
                <w:szCs w:val="28"/>
                <w:lang w:val="en-US" w:eastAsia="zh-CN"/>
              </w:rPr>
              <w:t>41</w:t>
            </w:r>
          </w:p>
        </w:tc>
        <w:tc>
          <w:tcPr>
            <w:tcW w:w="1246" w:type="dxa"/>
            <w:tcBorders>
              <w:tl2br w:val="nil"/>
              <w:tr2bl w:val="nil"/>
            </w:tcBorders>
          </w:tcPr>
          <w:p>
            <w:pPr>
              <w:keepNext w:val="0"/>
              <w:keepLines w:val="0"/>
              <w:pageBreakBefore w:val="0"/>
              <w:widowControl w:val="0"/>
              <w:kinsoku/>
              <w:wordWrap/>
              <w:overflowPunct/>
              <w:topLinePunct w:val="0"/>
              <w:bidi w:val="0"/>
              <w:snapToGrid/>
              <w:spacing w:line="240" w:lineRule="auto"/>
              <w:ind w:right="0" w:rightChars="0"/>
              <w:textAlignment w:val="auto"/>
              <w:outlineLvl w:val="9"/>
              <w:rPr>
                <w:rFonts w:hint="eastAsia" w:ascii="AdobeHeitiStd-Regular" w:eastAsia="宋体" w:cs="AdobeHeitiStd-Regular"/>
                <w:color w:val="auto"/>
                <w:kern w:val="0"/>
                <w:sz w:val="24"/>
                <w:szCs w:val="28"/>
                <w:lang w:val="en-US" w:eastAsia="zh-CN"/>
              </w:rPr>
            </w:pPr>
            <w:r>
              <w:rPr>
                <w:rFonts w:hint="eastAsia" w:ascii="AdobeHeitiStd-Regular" w:eastAsia="宋体" w:cs="AdobeHeitiStd-Regular"/>
                <w:color w:val="auto"/>
                <w:kern w:val="0"/>
                <w:sz w:val="24"/>
                <w:szCs w:val="28"/>
                <w:lang w:val="en-US" w:eastAsia="zh-CN"/>
              </w:rPr>
              <w:t>15</w:t>
            </w:r>
          </w:p>
        </w:tc>
        <w:tc>
          <w:tcPr>
            <w:tcW w:w="972" w:type="dxa"/>
            <w:tcBorders>
              <w:tl2br w:val="nil"/>
              <w:tr2bl w:val="nil"/>
            </w:tcBorders>
          </w:tcPr>
          <w:p>
            <w:pPr>
              <w:keepNext w:val="0"/>
              <w:keepLines w:val="0"/>
              <w:pageBreakBefore w:val="0"/>
              <w:widowControl w:val="0"/>
              <w:kinsoku/>
              <w:wordWrap/>
              <w:overflowPunct/>
              <w:topLinePunct w:val="0"/>
              <w:bidi w:val="0"/>
              <w:snapToGrid/>
              <w:spacing w:line="240" w:lineRule="auto"/>
              <w:ind w:right="0" w:rightChars="0"/>
              <w:textAlignment w:val="auto"/>
              <w:outlineLvl w:val="9"/>
              <w:rPr>
                <w:rFonts w:hint="eastAsia" w:ascii="AdobeHeitiStd-Regular" w:eastAsia="宋体" w:cs="AdobeHeitiStd-Regular"/>
                <w:color w:val="auto"/>
                <w:kern w:val="0"/>
                <w:sz w:val="24"/>
                <w:szCs w:val="28"/>
                <w:lang w:val="en-US" w:eastAsia="zh-CN"/>
              </w:rPr>
            </w:pPr>
            <w:r>
              <w:rPr>
                <w:rFonts w:hint="eastAsia" w:ascii="AdobeHeitiStd-Regular" w:eastAsia="宋体" w:cs="AdobeHeitiStd-Regular"/>
                <w:color w:val="auto"/>
                <w:kern w:val="0"/>
                <w:sz w:val="24"/>
                <w:szCs w:val="28"/>
                <w:lang w:val="en-US" w:eastAsia="zh-CN"/>
              </w:rPr>
              <w:t>19</w:t>
            </w:r>
          </w:p>
        </w:tc>
        <w:tc>
          <w:tcPr>
            <w:tcW w:w="1170" w:type="dxa"/>
            <w:tcBorders>
              <w:tl2br w:val="nil"/>
              <w:tr2bl w:val="nil"/>
            </w:tcBorders>
          </w:tcPr>
          <w:p>
            <w:pPr>
              <w:keepNext w:val="0"/>
              <w:keepLines w:val="0"/>
              <w:pageBreakBefore w:val="0"/>
              <w:widowControl w:val="0"/>
              <w:kinsoku/>
              <w:wordWrap/>
              <w:overflowPunct/>
              <w:topLinePunct w:val="0"/>
              <w:bidi w:val="0"/>
              <w:snapToGrid/>
              <w:spacing w:line="240" w:lineRule="auto"/>
              <w:ind w:right="0" w:rightChars="0"/>
              <w:textAlignment w:val="auto"/>
              <w:outlineLvl w:val="9"/>
              <w:rPr>
                <w:rFonts w:hint="eastAsia" w:ascii="AdobeHeitiStd-Regular" w:eastAsia="宋体" w:cs="AdobeHeitiStd-Regular"/>
                <w:color w:val="auto"/>
                <w:kern w:val="0"/>
                <w:sz w:val="24"/>
                <w:szCs w:val="28"/>
                <w:lang w:val="en-US" w:eastAsia="zh-CN"/>
              </w:rPr>
            </w:pPr>
            <w:r>
              <w:rPr>
                <w:rFonts w:hint="eastAsia" w:ascii="AdobeHeitiStd-Regular" w:eastAsia="宋体" w:cs="AdobeHeitiStd-Regular"/>
                <w:color w:val="auto"/>
                <w:kern w:val="0"/>
                <w:sz w:val="24"/>
                <w:szCs w:val="28"/>
                <w:lang w:val="en-US" w:eastAsia="zh-CN"/>
              </w:rPr>
              <w:t>7</w:t>
            </w:r>
          </w:p>
        </w:tc>
        <w:tc>
          <w:tcPr>
            <w:tcW w:w="1845" w:type="dxa"/>
            <w:tcBorders>
              <w:tl2br w:val="nil"/>
              <w:tr2bl w:val="nil"/>
            </w:tcBorders>
          </w:tcPr>
          <w:p>
            <w:pPr>
              <w:keepNext w:val="0"/>
              <w:keepLines w:val="0"/>
              <w:pageBreakBefore w:val="0"/>
              <w:widowControl w:val="0"/>
              <w:kinsoku/>
              <w:wordWrap/>
              <w:overflowPunct/>
              <w:topLinePunct w:val="0"/>
              <w:bidi w:val="0"/>
              <w:snapToGrid/>
              <w:spacing w:line="240" w:lineRule="auto"/>
              <w:ind w:right="0" w:rightChars="0"/>
              <w:textAlignment w:val="auto"/>
              <w:outlineLvl w:val="9"/>
              <w:rPr>
                <w:rFonts w:hint="eastAsia" w:ascii="AdobeHeitiStd-Regular" w:eastAsia="宋体" w:cs="AdobeHeitiStd-Regular"/>
                <w:color w:val="auto"/>
                <w:kern w:val="0"/>
                <w:sz w:val="24"/>
                <w:szCs w:val="28"/>
                <w:lang w:val="en-US" w:eastAsia="zh-CN"/>
              </w:rPr>
            </w:pPr>
            <w:r>
              <w:rPr>
                <w:rFonts w:hint="eastAsia" w:ascii="AdobeHeitiStd-Regular" w:eastAsia="宋体" w:cs="AdobeHeitiStd-Regular"/>
                <w:color w:val="auto"/>
                <w:kern w:val="0"/>
                <w:sz w:val="24"/>
                <w:szCs w:val="28"/>
                <w:lang w:val="en-US" w:eastAsia="zh-CN"/>
              </w:rPr>
              <w:t>82.9</w:t>
            </w:r>
          </w:p>
        </w:tc>
      </w:tr>
    </w:tbl>
    <w:p>
      <w:pPr>
        <w:keepNext w:val="0"/>
        <w:keepLines w:val="0"/>
        <w:pageBreakBefore w:val="0"/>
        <w:widowControl w:val="0"/>
        <w:kinsoku/>
        <w:wordWrap/>
        <w:overflowPunct/>
        <w:topLinePunct w:val="0"/>
        <w:bidi w:val="0"/>
        <w:snapToGrid/>
        <w:spacing w:line="240" w:lineRule="auto"/>
        <w:ind w:right="0" w:rightChars="0"/>
        <w:textAlignment w:val="auto"/>
        <w:outlineLvl w:val="9"/>
        <w:rPr>
          <w:rFonts w:hint="eastAsia" w:ascii="AdobeHeitiStd-Regular" w:eastAsia="宋体" w:cs="AdobeHeitiStd-Regular"/>
          <w:color w:val="auto"/>
          <w:kern w:val="0"/>
          <w:sz w:val="24"/>
          <w:szCs w:val="28"/>
          <w:lang w:val="en-US" w:eastAsia="zh-CN"/>
        </w:rPr>
      </w:pPr>
      <w:r>
        <w:rPr>
          <w:rFonts w:hint="eastAsia" w:ascii="AdobeHeitiStd-Regular" w:eastAsia="宋体" w:cs="AdobeHeitiStd-Regular"/>
          <w:color w:val="auto"/>
          <w:kern w:val="0"/>
          <w:sz w:val="24"/>
          <w:szCs w:val="28"/>
          <w:lang w:val="en-US" w:eastAsia="zh-CN"/>
        </w:rPr>
        <w:t>注：P&lt;0．01。</w:t>
      </w:r>
    </w:p>
    <w:p>
      <w:pPr>
        <w:keepNext w:val="0"/>
        <w:keepLines w:val="0"/>
        <w:pageBreakBefore w:val="0"/>
        <w:widowControl w:val="0"/>
        <w:kinsoku/>
        <w:wordWrap/>
        <w:overflowPunct/>
        <w:topLinePunct w:val="0"/>
        <w:bidi w:val="0"/>
        <w:snapToGrid/>
        <w:spacing w:line="240" w:lineRule="auto"/>
        <w:ind w:right="0" w:rightChars="0"/>
        <w:textAlignment w:val="auto"/>
        <w:outlineLvl w:val="9"/>
        <w:rPr>
          <w:rFonts w:hint="eastAsia" w:ascii="AdobeHeitiStd-Regular" w:eastAsia="宋体" w:cs="AdobeHeitiStd-Regular"/>
          <w:b/>
          <w:bCs/>
          <w:color w:val="auto"/>
          <w:kern w:val="0"/>
          <w:sz w:val="24"/>
          <w:szCs w:val="28"/>
          <w:lang w:val="en-US" w:eastAsia="zh-CN"/>
        </w:rPr>
      </w:pPr>
      <w:r>
        <w:rPr>
          <w:rFonts w:hint="eastAsia" w:ascii="AdobeHeitiStd-Regular" w:eastAsia="宋体" w:cs="AdobeHeitiStd-Regular"/>
          <w:b/>
          <w:bCs/>
          <w:color w:val="auto"/>
          <w:kern w:val="0"/>
          <w:sz w:val="24"/>
          <w:szCs w:val="28"/>
          <w:lang w:val="en-US" w:eastAsia="zh-CN"/>
        </w:rPr>
        <w:t>3讨论</w:t>
      </w:r>
    </w:p>
    <w:p>
      <w:pPr>
        <w:keepNext w:val="0"/>
        <w:keepLines w:val="0"/>
        <w:pageBreakBefore w:val="0"/>
        <w:widowControl w:val="0"/>
        <w:kinsoku/>
        <w:wordWrap/>
        <w:overflowPunct/>
        <w:topLinePunct w:val="0"/>
        <w:bidi w:val="0"/>
        <w:snapToGrid/>
        <w:spacing w:line="240" w:lineRule="auto"/>
        <w:ind w:right="0" w:rightChars="0"/>
        <w:textAlignment w:val="auto"/>
        <w:outlineLvl w:val="9"/>
        <w:rPr>
          <w:rFonts w:hint="eastAsia" w:ascii="AdobeHeitiStd-Regular" w:eastAsia="宋体" w:cs="AdobeHeitiStd-Regular"/>
          <w:color w:val="auto"/>
          <w:kern w:val="0"/>
          <w:sz w:val="24"/>
          <w:szCs w:val="28"/>
          <w:lang w:val="en-US" w:eastAsia="zh-CN"/>
        </w:rPr>
      </w:pPr>
      <w:r>
        <w:rPr>
          <w:rFonts w:hint="eastAsia" w:ascii="AdobeHeitiStd-Regular" w:eastAsia="宋体" w:cs="AdobeHeitiStd-Regular"/>
          <w:color w:val="auto"/>
          <w:kern w:val="0"/>
          <w:sz w:val="24"/>
          <w:szCs w:val="28"/>
          <w:lang w:val="en-US" w:eastAsia="zh-CN"/>
        </w:rPr>
        <w:t>3．1静脉炎发生的原因分析 静脉炎是由于从静脉中输人高浓度、刺激性大的药物或因在其内长时间放置刺激性大的塑料导管引起局部静脉壁的化学炎性反应，也可因为输液过程中无菌技术操作不严格，使局部静脉感染导致静脉炎。在满足静脉输液治疗的前提下，尽量选择细短的留置针，可减少机械刺激摩擦及对血管内壁的损失，从而降低机械性静脉炎和血栓性静脉炎的发生</w:t>
      </w:r>
      <w:r>
        <w:rPr>
          <w:rFonts w:hint="eastAsia" w:ascii="AdobeHeitiStd-Regular" w:eastAsia="宋体" w:cs="AdobeHeitiStd-Regular"/>
          <w:color w:val="auto"/>
          <w:kern w:val="0"/>
          <w:sz w:val="24"/>
          <w:szCs w:val="28"/>
          <w:vertAlign w:val="superscript"/>
          <w:lang w:val="en-US" w:eastAsia="zh-CN"/>
        </w:rPr>
        <w:t>［3］</w:t>
      </w:r>
      <w:r>
        <w:rPr>
          <w:rFonts w:hint="eastAsia" w:ascii="AdobeHeitiStd-Regular" w:eastAsia="宋体" w:cs="AdobeHeitiStd-Regular"/>
          <w:color w:val="auto"/>
          <w:kern w:val="0"/>
          <w:sz w:val="24"/>
          <w:szCs w:val="28"/>
          <w:lang w:val="en-US" w:eastAsia="zh-CN"/>
        </w:rPr>
        <w:t>。此外，患者免疫力低下也是发生静脉炎的一个重要因素。免疫力显著降低，对穿刺所造成的静脉壁创伤的修复能力和对机械性刺激、化学性输液及细菌所致局部炎症的抗炎能力也随之降低，在输液时极易发生静脉炎。</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AdobeHeitiStd-Regular" w:eastAsia="宋体" w:cs="AdobeHeitiStd-Regular"/>
          <w:color w:val="auto"/>
          <w:kern w:val="0"/>
          <w:sz w:val="24"/>
          <w:szCs w:val="28"/>
          <w:lang w:val="en-US" w:eastAsia="zh-CN"/>
        </w:rPr>
      </w:pPr>
      <w:r>
        <w:rPr>
          <w:rFonts w:hint="eastAsia" w:ascii="AdobeHeitiStd-Regular" w:eastAsia="宋体" w:cs="AdobeHeitiStd-Regular"/>
          <w:color w:val="auto"/>
          <w:kern w:val="0"/>
          <w:sz w:val="24"/>
          <w:szCs w:val="28"/>
          <w:lang w:val="en-US" w:eastAsia="zh-CN"/>
        </w:rPr>
        <w:t>3．2康惠尔水胶体敷料的作用机理 康惠尔水胶体敷料(透明贴)的闭合性敷料形成低氧张力，可刺激释放巨噬细胞及白细胞介素，改善局部组织的微循环，使组织接近正常的生理状态，加速炎症消退</w:t>
      </w:r>
      <w:r>
        <w:rPr>
          <w:rFonts w:hint="eastAsia" w:ascii="AdobeHeitiStd-Regular" w:eastAsia="宋体" w:cs="AdobeHeitiStd-Regular"/>
          <w:color w:val="auto"/>
          <w:kern w:val="0"/>
          <w:sz w:val="24"/>
          <w:szCs w:val="28"/>
          <w:vertAlign w:val="superscript"/>
          <w:lang w:val="en-US" w:eastAsia="zh-CN"/>
        </w:rPr>
        <w:t>［4］</w:t>
      </w:r>
      <w:r>
        <w:rPr>
          <w:rFonts w:hint="eastAsia" w:ascii="AdobeHeitiStd-Regular" w:eastAsia="宋体" w:cs="AdobeHeitiStd-Regular"/>
          <w:color w:val="auto"/>
          <w:kern w:val="0"/>
          <w:sz w:val="24"/>
          <w:szCs w:val="28"/>
          <w:lang w:val="en-US" w:eastAsia="zh-CN"/>
        </w:rPr>
        <w:t>。同时。水胶体有溶解纤维蛋白的作用，保证局部组织正常的代谢功能。</w:t>
      </w:r>
    </w:p>
    <w:p>
      <w:pPr>
        <w:keepNext w:val="0"/>
        <w:keepLines w:val="0"/>
        <w:pageBreakBefore w:val="0"/>
        <w:widowControl w:val="0"/>
        <w:kinsoku/>
        <w:wordWrap/>
        <w:overflowPunct/>
        <w:topLinePunct w:val="0"/>
        <w:bidi w:val="0"/>
        <w:snapToGrid/>
        <w:spacing w:line="240" w:lineRule="auto"/>
        <w:ind w:right="0" w:rightChars="0"/>
        <w:textAlignment w:val="auto"/>
        <w:outlineLvl w:val="9"/>
        <w:rPr>
          <w:rFonts w:hint="eastAsia" w:ascii="AdobeHeitiStd-Regular" w:eastAsia="宋体" w:cs="AdobeHeitiStd-Regular"/>
          <w:color w:val="auto"/>
          <w:kern w:val="0"/>
          <w:sz w:val="24"/>
          <w:szCs w:val="28"/>
          <w:lang w:val="en-US" w:eastAsia="zh-CN"/>
        </w:rPr>
      </w:pPr>
      <w:r>
        <w:rPr>
          <w:rFonts w:hint="eastAsia" w:ascii="AdobeHeitiStd-Regular" w:eastAsia="宋体" w:cs="AdobeHeitiStd-Regular"/>
          <w:color w:val="auto"/>
          <w:kern w:val="0"/>
          <w:sz w:val="24"/>
          <w:szCs w:val="28"/>
          <w:lang w:val="en-US" w:eastAsia="zh-CN"/>
        </w:rPr>
        <w:t>3．3康惠尔水胶体敷料的优点 康惠尔水胶体敷料外观透明，便于观察血管的恢复情况；方格设计，可以根据静脉炎部位的大小随意剪裁，透明贴透气不透水，阻挡皮肤外界的微生物．减少穿刺点再次感染机会；操作简单，直接粘贴于受损静脉上，患者可以自由活动肢体，提高生活质量。康惠尔水胶体敷料治疗静脉炎消肿、减轻疼痛疗效迅速，减轻患者痛苦，延长血管使用寿命，使用简单，用于治疗静脉炎疗效显著。</w:t>
      </w:r>
    </w:p>
    <w:p>
      <w:pPr>
        <w:keepNext w:val="0"/>
        <w:keepLines w:val="0"/>
        <w:pageBreakBefore w:val="0"/>
        <w:widowControl w:val="0"/>
        <w:kinsoku/>
        <w:wordWrap/>
        <w:overflowPunct/>
        <w:topLinePunct w:val="0"/>
        <w:bidi w:val="0"/>
        <w:snapToGrid/>
        <w:spacing w:line="240" w:lineRule="auto"/>
        <w:ind w:right="0" w:rightChars="0" w:firstLine="480" w:firstLineChars="200"/>
        <w:textAlignment w:val="auto"/>
        <w:outlineLvl w:val="9"/>
        <w:rPr>
          <w:rFonts w:hint="eastAsia" w:ascii="AdobeHeitiStd-Regular" w:eastAsia="宋体" w:cs="AdobeHeitiStd-Regular"/>
          <w:color w:val="auto"/>
          <w:kern w:val="0"/>
          <w:sz w:val="24"/>
          <w:szCs w:val="28"/>
          <w:lang w:val="en-US" w:eastAsia="zh-CN"/>
        </w:rPr>
      </w:pPr>
      <w:r>
        <w:rPr>
          <w:rFonts w:hint="eastAsia" w:ascii="AdobeHeitiStd-Regular" w:eastAsia="宋体" w:cs="AdobeHeitiStd-Regular"/>
          <w:color w:val="auto"/>
          <w:kern w:val="0"/>
          <w:sz w:val="24"/>
          <w:szCs w:val="28"/>
          <w:lang w:val="en-US" w:eastAsia="zh-CN"/>
        </w:rPr>
        <w:t>总之，雷夫诺尔湿敷作用时间缓慢，需要经常更换纱布，操作过程比较繁琐．并且难以掌握合适的时间，因此不易达到理想的效果。康惠尔水胶体敷料薄且有弹性，能顺应皮肤的移动，肢体活动不受影响，患者感觉舒适，使用方法简单。使用康惠尔水胶体敷料治疗静脉炎与雷夫诺尔湿敷的方法比较，提高了治愈率，明显地缩短了疗程，减少了患者的痛苦，快速地改善患侧肢体的功能，恢复患者的劳动能力。同时也增加了血管的可重复使用性，尤其对于需长期输液的患者具有重要的意义。而提高对静脉炎的重视和预防意识是防治静脉炎的基础，预防胜于治疗。</w:t>
      </w:r>
    </w:p>
    <w:p>
      <w:pPr>
        <w:keepNext w:val="0"/>
        <w:keepLines w:val="0"/>
        <w:pageBreakBefore w:val="0"/>
        <w:widowControl w:val="0"/>
        <w:kinsoku/>
        <w:wordWrap/>
        <w:overflowPunct/>
        <w:topLinePunct w:val="0"/>
        <w:bidi w:val="0"/>
        <w:snapToGrid/>
        <w:spacing w:line="240" w:lineRule="auto"/>
        <w:ind w:right="0" w:rightChars="0" w:firstLine="480" w:firstLineChars="200"/>
        <w:textAlignment w:val="auto"/>
        <w:outlineLvl w:val="9"/>
        <w:rPr>
          <w:rFonts w:hint="eastAsia" w:ascii="AdobeHeitiStd-Regular" w:eastAsia="宋体" w:cs="AdobeHeitiStd-Regular"/>
          <w:color w:val="auto"/>
          <w:kern w:val="0"/>
          <w:sz w:val="24"/>
          <w:szCs w:val="28"/>
          <w:lang w:val="en-US" w:eastAsia="zh-CN"/>
        </w:rPr>
      </w:pPr>
    </w:p>
    <w:p>
      <w:pPr>
        <w:keepNext w:val="0"/>
        <w:keepLines w:val="0"/>
        <w:pageBreakBefore w:val="0"/>
        <w:widowControl w:val="0"/>
        <w:kinsoku/>
        <w:wordWrap/>
        <w:overflowPunct/>
        <w:topLinePunct w:val="0"/>
        <w:bidi w:val="0"/>
        <w:snapToGrid/>
        <w:spacing w:line="240" w:lineRule="auto"/>
        <w:ind w:left="9" w:right="0" w:rightChars="0"/>
        <w:textAlignment w:val="auto"/>
        <w:outlineLvl w:val="9"/>
        <w:rPr>
          <w:rFonts w:ascii="AdobeHeitiStd-Regular" w:eastAsia="宋体" w:cs="AdobeHeitiStd-Regular"/>
          <w:color w:val="auto"/>
          <w:kern w:val="0"/>
          <w:sz w:val="24"/>
          <w:szCs w:val="28"/>
        </w:rPr>
      </w:pPr>
      <w:r>
        <w:rPr>
          <w:rFonts w:ascii="AdobeHeitiStd-Regular" w:eastAsia="宋体" w:cs="AdobeHeitiStd-Regular"/>
          <w:color w:val="auto"/>
          <w:kern w:val="0"/>
          <w:sz w:val="24"/>
          <w:szCs w:val="28"/>
        </w:rPr>
        <w:t>参考文献：</w:t>
      </w:r>
    </w:p>
    <w:p>
      <w:pPr>
        <w:keepNext w:val="0"/>
        <w:keepLines w:val="0"/>
        <w:pageBreakBefore w:val="0"/>
        <w:widowControl w:val="0"/>
        <w:kinsoku/>
        <w:wordWrap/>
        <w:overflowPunct/>
        <w:topLinePunct w:val="0"/>
        <w:bidi w:val="0"/>
        <w:snapToGrid/>
        <w:spacing w:line="240" w:lineRule="auto"/>
        <w:ind w:left="9" w:right="0" w:rightChars="0"/>
        <w:textAlignment w:val="auto"/>
        <w:outlineLvl w:val="9"/>
        <w:rPr>
          <w:rFonts w:ascii="AdobeHeitiStd-Regular" w:eastAsia="宋体" w:cs="AdobeHeitiStd-Regular"/>
          <w:color w:val="auto"/>
          <w:kern w:val="0"/>
          <w:sz w:val="24"/>
          <w:szCs w:val="28"/>
        </w:rPr>
      </w:pPr>
    </w:p>
    <w:p>
      <w:pPr>
        <w:keepNext w:val="0"/>
        <w:keepLines w:val="0"/>
        <w:pageBreakBefore w:val="0"/>
        <w:widowControl w:val="0"/>
        <w:kinsoku/>
        <w:wordWrap/>
        <w:overflowPunct/>
        <w:topLinePunct w:val="0"/>
        <w:bidi w:val="0"/>
        <w:snapToGrid/>
        <w:spacing w:line="240" w:lineRule="auto"/>
        <w:ind w:right="0" w:rightChars="0"/>
        <w:textAlignment w:val="auto"/>
        <w:outlineLvl w:val="9"/>
        <w:rPr>
          <w:rFonts w:hint="eastAsia" w:ascii="AdobeHeitiStd-Regular" w:eastAsia="宋体" w:cs="AdobeHeitiStd-Regular"/>
          <w:color w:val="auto"/>
          <w:kern w:val="0"/>
          <w:sz w:val="24"/>
          <w:szCs w:val="28"/>
          <w:lang w:val="en-US" w:eastAsia="zh-CN"/>
        </w:rPr>
      </w:pPr>
      <w:r>
        <w:rPr>
          <w:rFonts w:ascii="AdobeHeitiStd-Regular" w:eastAsia="宋体" w:cs="AdobeHeitiStd-Regular"/>
          <w:color w:val="auto"/>
          <w:kern w:val="0"/>
          <w:sz w:val="24"/>
          <w:szCs w:val="28"/>
        </w:rPr>
        <w:t xml:space="preserve">［1］ </w:t>
      </w:r>
      <w:r>
        <w:rPr>
          <w:rFonts w:hint="eastAsia" w:ascii="AdobeHeitiStd-Regular" w:eastAsia="宋体" w:cs="AdobeHeitiStd-Regular"/>
          <w:color w:val="auto"/>
          <w:kern w:val="0"/>
          <w:sz w:val="24"/>
          <w:szCs w:val="28"/>
          <w:lang w:val="en-US" w:eastAsia="zh-CN"/>
        </w:rPr>
        <w:t>INS Infusion therapy standards of practice.Journal of Infusion Nursing:2016.</w:t>
      </w:r>
    </w:p>
    <w:p>
      <w:pPr>
        <w:keepNext w:val="0"/>
        <w:keepLines w:val="0"/>
        <w:pageBreakBefore w:val="0"/>
        <w:widowControl w:val="0"/>
        <w:kinsoku/>
        <w:wordWrap/>
        <w:overflowPunct/>
        <w:topLinePunct w:val="0"/>
        <w:bidi w:val="0"/>
        <w:snapToGrid/>
        <w:spacing w:line="240" w:lineRule="auto"/>
        <w:ind w:right="0" w:rightChars="0"/>
        <w:textAlignment w:val="auto"/>
        <w:outlineLvl w:val="9"/>
        <w:rPr>
          <w:rFonts w:hint="eastAsia" w:ascii="AdobeHeitiStd-Regular" w:eastAsia="宋体" w:cs="AdobeHeitiStd-Regular"/>
          <w:color w:val="auto"/>
          <w:kern w:val="0"/>
          <w:sz w:val="24"/>
          <w:szCs w:val="28"/>
        </w:rPr>
      </w:pPr>
      <w:r>
        <w:rPr>
          <w:rFonts w:ascii="AdobeHeitiStd-Regular" w:eastAsia="宋体" w:cs="AdobeHeitiStd-Regular"/>
          <w:color w:val="auto"/>
          <w:kern w:val="0"/>
          <w:sz w:val="24"/>
          <w:szCs w:val="28"/>
        </w:rPr>
        <w:t xml:space="preserve">［2］ </w:t>
      </w:r>
      <w:r>
        <w:rPr>
          <w:rFonts w:hint="eastAsia" w:ascii="AdobeHeitiStd-Regular" w:eastAsia="宋体" w:cs="AdobeHeitiStd-Regular"/>
          <w:color w:val="auto"/>
          <w:kern w:val="0"/>
          <w:sz w:val="24"/>
          <w:szCs w:val="28"/>
          <w:lang w:val="en-US" w:eastAsia="zh-CN"/>
        </w:rPr>
        <w:t xml:space="preserve"> </w:t>
      </w:r>
      <w:r>
        <w:rPr>
          <w:rFonts w:hint="eastAsia" w:ascii="AdobeHeitiStd-Regular" w:eastAsia="宋体" w:cs="AdobeHeitiStd-Regular"/>
          <w:color w:val="auto"/>
          <w:kern w:val="0"/>
          <w:sz w:val="24"/>
          <w:szCs w:val="28"/>
        </w:rPr>
        <w:t>姜燕,孙雪蕾.康惠尔水胶体敷料(透明贴)治疗输液外渗和静脉炎的效果观察[J].齐齐哈尔医学院学报,2009,30(12):1509.</w:t>
      </w:r>
    </w:p>
    <w:p>
      <w:pPr>
        <w:keepNext w:val="0"/>
        <w:keepLines w:val="0"/>
        <w:pageBreakBefore w:val="0"/>
        <w:widowControl w:val="0"/>
        <w:kinsoku/>
        <w:wordWrap/>
        <w:overflowPunct/>
        <w:topLinePunct w:val="0"/>
        <w:bidi w:val="0"/>
        <w:snapToGrid/>
        <w:spacing w:line="240" w:lineRule="auto"/>
        <w:ind w:right="0" w:rightChars="0"/>
        <w:textAlignment w:val="auto"/>
        <w:outlineLvl w:val="9"/>
        <w:rPr>
          <w:rFonts w:hint="eastAsia" w:ascii="AdobeHeitiStd-Regular" w:eastAsia="宋体" w:cs="AdobeHeitiStd-Regular"/>
          <w:color w:val="auto"/>
          <w:kern w:val="0"/>
          <w:sz w:val="24"/>
          <w:szCs w:val="28"/>
        </w:rPr>
      </w:pPr>
      <w:r>
        <w:rPr>
          <w:rFonts w:hint="eastAsia" w:ascii="AdobeHeitiStd-Regular" w:eastAsia="宋体" w:cs="AdobeHeitiStd-Regular"/>
          <w:color w:val="auto"/>
          <w:kern w:val="0"/>
          <w:sz w:val="24"/>
          <w:szCs w:val="28"/>
        </w:rPr>
        <w:t>[</w:t>
      </w:r>
      <w:r>
        <w:rPr>
          <w:rFonts w:hint="eastAsia" w:ascii="AdobeHeitiStd-Regular" w:eastAsia="宋体" w:cs="AdobeHeitiStd-Regular"/>
          <w:color w:val="auto"/>
          <w:kern w:val="0"/>
          <w:sz w:val="24"/>
          <w:szCs w:val="28"/>
          <w:lang w:val="en-US" w:eastAsia="zh-CN"/>
        </w:rPr>
        <w:t>3</w:t>
      </w:r>
      <w:r>
        <w:rPr>
          <w:rFonts w:hint="eastAsia" w:ascii="AdobeHeitiStd-Regular" w:eastAsia="宋体" w:cs="AdobeHeitiStd-Regular"/>
          <w:color w:val="auto"/>
          <w:kern w:val="0"/>
          <w:sz w:val="24"/>
          <w:szCs w:val="28"/>
        </w:rPr>
        <w:t>]文芝清,夏姿奇,刘颖.静脉留置针所致静脉炎的危险因素分析及预防对策[J].当代护士（学术版）,2011,(7):130-132.</w:t>
      </w:r>
    </w:p>
    <w:p>
      <w:pPr>
        <w:keepNext w:val="0"/>
        <w:keepLines w:val="0"/>
        <w:pageBreakBefore w:val="0"/>
        <w:widowControl w:val="0"/>
        <w:kinsoku/>
        <w:wordWrap/>
        <w:overflowPunct/>
        <w:topLinePunct w:val="0"/>
        <w:bidi w:val="0"/>
        <w:snapToGrid/>
        <w:spacing w:line="240" w:lineRule="auto"/>
        <w:ind w:right="0" w:rightChars="0"/>
        <w:textAlignment w:val="auto"/>
        <w:outlineLvl w:val="9"/>
        <w:rPr>
          <w:rFonts w:hint="eastAsia" w:ascii="AdobeHeitiStd-Regular" w:eastAsia="宋体" w:cs="AdobeHeitiStd-Regular"/>
          <w:color w:val="auto"/>
          <w:kern w:val="0"/>
          <w:sz w:val="24"/>
          <w:szCs w:val="28"/>
          <w:lang w:val="en-US" w:eastAsia="zh-CN"/>
        </w:rPr>
      </w:pPr>
      <w:r>
        <w:rPr>
          <w:rFonts w:hint="eastAsia" w:ascii="AdobeHeitiStd-Regular" w:eastAsia="宋体" w:cs="AdobeHeitiStd-Regular"/>
          <w:color w:val="auto"/>
          <w:kern w:val="0"/>
          <w:sz w:val="24"/>
          <w:szCs w:val="28"/>
          <w:lang w:val="en-US" w:eastAsia="zh-CN"/>
        </w:rPr>
        <w:t>[4]齐娟,刘名清,崔秋媛.喜疗妥联合水胶体敷料治疗化疗性静脉炎20例效果观察及护理[J].齐鲁护理杂志,2011,17(28):71-72.</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Tahoma">
    <w:panose1 w:val="020B0604030504040204"/>
    <w:charset w:val="00"/>
    <w:family w:val="swiss"/>
    <w:pitch w:val="default"/>
    <w:sig w:usb0="E1002EFF" w:usb1="C000605B" w:usb2="00000029" w:usb3="00000000" w:csb0="200101FF" w:csb1="20280000"/>
  </w:font>
  <w:font w:name="AdobeHeitiStd-Regular">
    <w:altName w:val="宋体"/>
    <w:panose1 w:val="00000000000000000000"/>
    <w:charset w:val="86"/>
    <w:family w:val="auto"/>
    <w:pitch w:val="default"/>
    <w:sig w:usb0="00000000" w:usb1="00000000" w:usb2="0000001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0F6BF9"/>
    <w:multiLevelType w:val="singleLevel"/>
    <w:tmpl w:val="440F6BF9"/>
    <w:lvl w:ilvl="0" w:tentative="0">
      <w:start w:val="2"/>
      <w:numFmt w:val="decimal"/>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FDB087E"/>
    <w:rsid w:val="0FEF71FC"/>
    <w:rsid w:val="14E34FE5"/>
    <w:rsid w:val="192623ED"/>
    <w:rsid w:val="23942377"/>
    <w:rsid w:val="2BC67626"/>
    <w:rsid w:val="2CBF5AF5"/>
    <w:rsid w:val="2D082D4D"/>
    <w:rsid w:val="2FDB087E"/>
    <w:rsid w:val="306C26A5"/>
    <w:rsid w:val="42F27343"/>
    <w:rsid w:val="46F46A54"/>
    <w:rsid w:val="470B269D"/>
    <w:rsid w:val="512771AE"/>
    <w:rsid w:val="55807899"/>
    <w:rsid w:val="56130EE2"/>
    <w:rsid w:val="563D7A24"/>
    <w:rsid w:val="5AF44936"/>
    <w:rsid w:val="5E6722C3"/>
    <w:rsid w:val="6EF2687D"/>
    <w:rsid w:val="72D53496"/>
    <w:rsid w:val="74C2328F"/>
    <w:rsid w:val="7AD5554E"/>
    <w:rsid w:val="7D12295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2018-03-05T03:21:00Z</dcterms:created>
  <dc:creator>Administrator</dc:creator>
  <cp:lastModifiedBy>Administrator</cp:lastModifiedBy>
  <cp:lastPrinted>2018-03-05T05:35:00Z</cp:lastPrinted>
  <dcterms:modified xsi:type="dcterms:W3CDTF">2020-04-02T07:46:28Z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y fmtid="{D5CDD505-2E9C-101B-9397-08002B2CF9AE}" pid="3" name="KSORubyTemplateID" linkTarget="0">
    <vt:lpwstr>6</vt:lpwstr>
  </property>
</Properties>
</file>