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1200" w:firstLine="2722"/>
        <w:jc w:val="both"/>
        <w:rPr>
          <w:rFonts w:asciiTheme="majorEastAsia" w:eastAsiaTheme="majorEastAsia" w:hAnsiTheme="majorEastAsia" w:cstheme="majorEastAsia"/>
          <w:b/>
          <w:bCs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333333"/>
          <w:spacing w:val="8"/>
          <w:sz w:val="21"/>
          <w:szCs w:val="21"/>
          <w:shd w:val="clear" w:color="auto" w:fill="FFFFFF"/>
        </w:rPr>
        <w:t>闲话《老王》中的杨绛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1500" w:firstLine="3390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——解读“愧怍”的一个角度</w:t>
      </w:r>
    </w:p>
    <w:p w:rsidR="00912EE5" w:rsidRPr="00912EE5" w:rsidRDefault="00912EE5">
      <w:pPr>
        <w:pStyle w:val="a3"/>
        <w:shd w:val="clear" w:color="auto" w:fill="FFFFFF"/>
        <w:spacing w:before="0" w:beforeAutospacing="0" w:after="0" w:afterAutospacing="0" w:line="360" w:lineRule="auto"/>
        <w:ind w:firstLineChars="1500" w:firstLine="3390"/>
        <w:jc w:val="both"/>
        <w:rPr>
          <w:rFonts w:ascii="楷体" w:eastAsia="楷体" w:hAnsi="楷体" w:cstheme="majorEastAsia"/>
          <w:color w:val="333333"/>
          <w:spacing w:val="8"/>
          <w:sz w:val="21"/>
          <w:szCs w:val="21"/>
          <w:shd w:val="clear" w:color="auto" w:fill="FFFFFF"/>
        </w:rPr>
      </w:pPr>
      <w:r w:rsidRPr="00912EE5">
        <w:rPr>
          <w:rFonts w:ascii="楷体" w:eastAsia="楷体" w:hAnsi="楷体" w:cstheme="majorEastAsia" w:hint="eastAsia"/>
          <w:color w:val="333333"/>
          <w:spacing w:val="8"/>
          <w:sz w:val="21"/>
          <w:szCs w:val="21"/>
          <w:shd w:val="clear" w:color="auto" w:fill="FFFFFF"/>
        </w:rPr>
        <w:t>南京市金陵</w:t>
      </w:r>
      <w:r w:rsidRPr="00912EE5">
        <w:rPr>
          <w:rFonts w:ascii="楷体" w:eastAsia="楷体" w:hAnsi="楷体" w:cstheme="majorEastAsia"/>
          <w:color w:val="333333"/>
          <w:spacing w:val="8"/>
          <w:sz w:val="21"/>
          <w:szCs w:val="21"/>
          <w:shd w:val="clear" w:color="auto" w:fill="FFFFFF"/>
        </w:rPr>
        <w:t>中学</w:t>
      </w:r>
      <w:r w:rsidRPr="00912EE5">
        <w:rPr>
          <w:rFonts w:ascii="楷体" w:eastAsia="楷体" w:hAnsi="楷体" w:cstheme="majorEastAsia" w:hint="eastAsia"/>
          <w:color w:val="333333"/>
          <w:spacing w:val="8"/>
          <w:sz w:val="21"/>
          <w:szCs w:val="21"/>
          <w:shd w:val="clear" w:color="auto" w:fill="FFFFFF"/>
        </w:rPr>
        <w:t xml:space="preserve">  顾健 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如何解读《老王》中杨绛的“愧怍”，无疑是这篇经典文本的经典之问。老师们往往会引用杨</w:t>
      </w:r>
      <w:proofErr w:type="gramStart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绛其他</w:t>
      </w:r>
      <w:proofErr w:type="gramEnd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作品的文字做类比分析，推论出“愧怍源于情感付出的不对等”、</w:t>
      </w:r>
      <w:proofErr w:type="gramStart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“</w:t>
      </w:r>
      <w:proofErr w:type="gramEnd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杨绛的自我解剖与自我批判“等结论。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如果我们觉得杨绛应该常常去看望生病的老王，或者甚至把老王接到家里来同住，把他当亲人一样的照顾，这些都是对文学的误读，也是对生活的误读。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回到文末“愧怍”的具体语境，我们可以追问两个问题：一是杨绛为何如此肯定老王是“来表示感谢”的，二是她凭什么确信老王是</w:t>
      </w:r>
      <w:proofErr w:type="gramStart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”</w:t>
      </w:r>
      <w:proofErr w:type="gramEnd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知道我领受他的谢意“？文中除了杨绛女儿给的治好老王夜盲症的“一大瓶鱼肝油”、“载客三轮取缔后”，杨绛还关心老王“是否能够维持生活”以外，杨绛一家还给予了老王什么，而让老王临终前登门送鸡蛋和香油表示感谢；抑或只是因为老王太善良，滴水之恩，终生要报呢？而第二个问题，似乎除了推测他们平时非常熟悉、彼此有默契之外，文本中似乎没有直接的支持性的例证了。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细读文本，从一些看似平淡无奇、无关痛痒，不经意散落各段的关键词，前后勾连，彼此</w:t>
      </w:r>
      <w:proofErr w:type="gramStart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观照</w:t>
      </w:r>
      <w:proofErr w:type="gramEnd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，我们发现除了善良，杨绛身上还闪耀着一种可贵品质（或性格特点）。这也许才是她令她“愧怍”的真正原因。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就从第1节说起吧！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“我常坐老王的三轮。他蹬，我坐，一路上我们说着闲话。”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两句话。21个字。信息量很大！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当“乘客不愿坐他的车，怕他看不清，撞了什么”，当有人污蔑瞎眼老王的品行时，杨绛却“常坐”，还“一路上说着闲话”。他们说了些什么闲话？谁说？谁听？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只要注意第2节里“据老王自己讲:”、"脑袋慢"，"</w:t>
      </w:r>
      <w:proofErr w:type="gramStart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没绕过来</w:t>
      </w:r>
      <w:proofErr w:type="gramEnd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"，"晚了一步"，就"进不去了"，"人老了，没用了"、"没出息"这些词以及冒号和双引号便可知常常是老王在说，而且说得还不少！这既符合老王的职业特征——拉车的总会和老主顾套近乎，何况他们的关系不止是主顾。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那杨绛说了些什么话？文中好像没有交代，只是在第4节中有这一句：“后来我</w:t>
      </w:r>
      <w:proofErr w:type="gramStart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在坐着</w:t>
      </w:r>
      <w:proofErr w:type="gramEnd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老王的车和他闲聊的时候，问起那里是不是他的家。”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lastRenderedPageBreak/>
        <w:t>为什么“常坐”，如此熟悉、同情老王，为什么连家或者名字（全文未提及）都没问过呢？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是高冷？是清高？显然不是！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当时杨绛是中科院外国文学研究所研究员，老王是生活在底层的三轮车夫，日常生活中两人自然没有太多的共同话题，这是生活的真相。等到“有一天傍晚，看见老王蹬着他那辆三轮车进大院去”再问，不仅是真关心，更体现了杨绛对老王的尊重，以及她的良好修养（尊重老王的个人隐私）。如果一路上常问些老“家住哪里”、“家里有些什么人”、“为啥打光棍”、“眼怎么瞎的”、“每月钱够不够花”等问题，那不是杨绛，而是</w:t>
      </w:r>
      <w:r w:rsidR="000F07EA"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居委会</w:t>
      </w: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热心大妈</w:t>
      </w:r>
      <w:r w:rsidR="000F07EA"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！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有时候热心肠常常是揭伤疤。坐他车，并做一个耐心的倾听者，也许是对“常有失群落伍的惶恐”的“单干户”、“没有什么亲人”的老王最适合的关心和尊重。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 xml:space="preserve"> 耐人寻味的是“他蹬，我坐”四个字。短促有力，对比鲜明。如此白描想传达什么信息呢？是老王拉车辛苦认真，还是我坐得舒服享受？一时很难说清楚。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文中还有一些“莫名其妙”的语言——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当老王临终前登门送鸡蛋和香油时，杨绛觉得他“说得可笑些，他简直像棺材里倒出来的，就像我想象里的僵尸，骷髅上绷着一层枯黄的干皮，打上一棍就会散成一堆白骨”、“那直僵僵的身体好像不能坐，稍一弯曲就会散成一堆骨头”。“棺材”、“僵尸”、“骷髅”这些词语怎么能用在如此关心你一家、如此可怜又可敬的老王身上呢？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当听到老王是“到您那儿的第二天”就死了的时候，按理，杨绛应该表现出十分意外，十分难过，因而会更加关心老王“死”这件事。可是，杨绛说“我也不懂，没多问”。是她真不懂回民习俗，还是她正忙于《堂吉坷德》的翻译？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当看见熟悉的老王如此形象，杨绛出于本能的反应和联想，无可厚非，也无关好恶。而且，在后文明确说：“我害怕得糊涂了”！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真相有时很简单，有时却很残酷！</w:t>
      </w:r>
    </w:p>
    <w:p w:rsidR="000F07EA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“</w:t>
      </w:r>
      <w:r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  <w:t>‘</w:t>
      </w: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文化大革命</w:t>
      </w:r>
      <w:r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  <w:t>’</w:t>
      </w: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”开始，默存不知怎么的一条腿走不得路了。”这句中“不知怎么的”，咋看不知所以，可细思</w:t>
      </w:r>
      <w:proofErr w:type="gramStart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极</w:t>
      </w:r>
      <w:proofErr w:type="gramEnd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恐。</w:t>
      </w:r>
    </w:p>
    <w:p w:rsidR="00423E07" w:rsidRDefault="000F07EA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如</w:t>
      </w:r>
      <w:r w:rsidR="00315572"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注意书上注释“杨绛生于1911年”和文末的“一九八四年三月”，便知写作此文时，杨绛73岁，距离“文革”有16、7年了。是不是年纪大了不记得具体原因</w:t>
      </w:r>
      <w:r w:rsidR="00315572"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lastRenderedPageBreak/>
        <w:t>了？可如果读过她75岁（写《老王》的两年后）时回忆“文革”经历的《丙午丁</w:t>
      </w:r>
      <w:proofErr w:type="gramStart"/>
      <w:r w:rsidR="00315572"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未年</w:t>
      </w:r>
      <w:proofErr w:type="gramEnd"/>
      <w:r w:rsidR="00315572"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纪事——乌云与金边》，就知道杨绛一家当年的悲惨遭遇了。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而她记得如此清晰，却写得如此平和。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在《丙午丁</w:t>
      </w:r>
      <w:proofErr w:type="gramStart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未年</w:t>
      </w:r>
      <w:proofErr w:type="gramEnd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纪事——乌云与金边》的文末，杨绛说：“按西方成语：“每一朵乌云都有一道银边。”丙午丁</w:t>
      </w:r>
      <w:proofErr w:type="gramStart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未年</w:t>
      </w:r>
      <w:proofErr w:type="gramEnd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同遭大劫的人，如果经过不同程度的摧残和折磨，彼此间加深了一点了解，孳生了一点同情和友情，就该算是那一片乌云的银边或竟是金边吧?——因为乌云愈是厚密，银色会变为金色。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常言“彩云易散”，乌云也何尝能永远占领天空。乌云蔽天的岁月是不堪回首的，可是停留在我记忆里不易磨灭的，倒是那一道</w:t>
      </w:r>
      <w:proofErr w:type="gramStart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含蕴着</w:t>
      </w:r>
      <w:proofErr w:type="gramEnd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光和热的金边。”。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丈夫的腿、老王的死┅┅人生的生、老、病、死，历史的一粒尘埃，落在每一个头上，就是一座山。可在杨绛的眼里，都已看淡、放下了。所谓“人生最曼妙的风景”，也许正是杨绛先生“</w:t>
      </w:r>
      <w:hyperlink r:id="rId5" w:tgtFrame="https://wenda.so.com/q/_blank" w:history="1">
        <w:r>
          <w:rPr>
            <w:rFonts w:asciiTheme="majorEastAsia" w:eastAsiaTheme="majorEastAsia" w:hAnsiTheme="majorEastAsia" w:cstheme="majorEastAsia" w:hint="eastAsia"/>
            <w:color w:val="333333"/>
            <w:spacing w:val="8"/>
            <w:sz w:val="21"/>
            <w:szCs w:val="21"/>
            <w:shd w:val="clear" w:color="auto" w:fill="FFFFFF"/>
          </w:rPr>
          <w:t>内心</w:t>
        </w:r>
      </w:hyperlink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的</w:t>
      </w:r>
      <w:hyperlink r:id="rId6" w:tgtFrame="https://wenda.so.com/q/_blank" w:history="1">
        <w:r>
          <w:rPr>
            <w:rFonts w:asciiTheme="majorEastAsia" w:eastAsiaTheme="majorEastAsia" w:hAnsiTheme="majorEastAsia" w:cstheme="majorEastAsia" w:hint="eastAsia"/>
            <w:color w:val="333333"/>
            <w:spacing w:val="8"/>
            <w:sz w:val="21"/>
            <w:szCs w:val="21"/>
            <w:shd w:val="clear" w:color="auto" w:fill="FFFFFF"/>
          </w:rPr>
          <w:t>淡定</w:t>
        </w:r>
      </w:hyperlink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与从容”。</w:t>
      </w:r>
    </w:p>
    <w:p w:rsidR="00423E07" w:rsidRDefault="000F07EA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  <w:t>透过这些看似</w:t>
      </w: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“</w:t>
      </w:r>
      <w:r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  <w:t>莫名其妙</w:t>
      </w: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”</w:t>
      </w:r>
      <w:r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  <w:t>的</w:t>
      </w: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话</w:t>
      </w:r>
      <w:r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  <w:t>，</w:t>
      </w:r>
      <w:r w:rsidR="00315572"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我们</w:t>
      </w: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真切感受到杨绛为文、</w:t>
      </w:r>
      <w:r w:rsidR="00136F77"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为人的坦诚</w:t>
      </w:r>
      <w:r w:rsidR="00315572"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率真！</w:t>
      </w: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而这一点在</w:t>
      </w:r>
      <w:r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  <w:t>教学中却常常被</w:t>
      </w: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师生所</w:t>
      </w:r>
      <w:r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  <w:t>忽视</w:t>
      </w: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。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她自然地坐着老王“他蹬”的车；她“</w:t>
      </w:r>
      <w:r w:rsidRPr="00315572"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  <w:em w:val="dot"/>
        </w:rPr>
        <w:t>当然</w:t>
      </w: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不要他减半收费”、“</w:t>
      </w:r>
      <w:r w:rsidRPr="00315572"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  <w:em w:val="dot"/>
        </w:rPr>
        <w:t>一定</w:t>
      </w: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要给他钱”、“既然来了，就免得</w:t>
      </w:r>
      <w:r w:rsidRPr="00315572"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  <w:em w:val="dot"/>
        </w:rPr>
        <w:t>托人捎了</w:t>
      </w: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”；她“吃惊”、“害怕”于形容枯槁的老王；她平静地与老李说着老王的死；她自信于老王临终前的登门致谢与对自己给钱的理解┅┅对于所受之苦难，她深觉老王甚于自己——为什么我活得比老王好？为什么老王蹬车，我坐车？为什么老王瞎眼，我眼睛明亮？一个善良慈悲的人，如果他自己的人生相对优越，他会像欠了别人一样。故</w:t>
      </w:r>
      <w:r w:rsidR="00DA4707"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她</w:t>
      </w:r>
      <w:r w:rsidR="00DA4707"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  <w:t>自</w:t>
      </w: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觉自己是“一个幸运的人”。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这是杨绛式的</w:t>
      </w:r>
      <w:r w:rsidR="00DA4707"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“</w:t>
      </w:r>
      <w:r w:rsidR="00DA4707"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愧怍</w:t>
      </w:r>
      <w:r w:rsidR="00DA4707"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”</w:t>
      </w: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，源于她一贯的善良与率真</w:t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。</w:t>
      </w:r>
    </w:p>
    <w:p w:rsidR="00423E07" w:rsidRDefault="0031557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pacing w:val="8"/>
          <w:sz w:val="21"/>
          <w:szCs w:val="21"/>
          <w:shd w:val="clear" w:color="auto" w:fill="FFFFFF"/>
        </w:rPr>
        <w:t>如果说老王是《老王》中显性的主角，那么，杨绛是文章隐形的主角。一个同样因善良而高贵、因纯粹而美好的人。</w:t>
      </w:r>
    </w:p>
    <w:p w:rsidR="00423E07" w:rsidRDefault="00423E07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</w:p>
    <w:p w:rsidR="00423E07" w:rsidRDefault="00423E07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52"/>
        <w:jc w:val="both"/>
        <w:rPr>
          <w:rFonts w:asciiTheme="majorEastAsia" w:eastAsiaTheme="majorEastAsia" w:hAnsiTheme="majorEastAsia" w:cstheme="majorEastAsia"/>
          <w:color w:val="333333"/>
          <w:spacing w:val="8"/>
          <w:sz w:val="21"/>
          <w:szCs w:val="21"/>
          <w:shd w:val="clear" w:color="auto" w:fill="FFFFFF"/>
        </w:rPr>
      </w:pPr>
    </w:p>
    <w:p w:rsidR="00423E07" w:rsidRDefault="00315572">
      <w:pPr>
        <w:pStyle w:val="a3"/>
        <w:shd w:val="clear" w:color="auto" w:fill="FFFFFF"/>
        <w:spacing w:beforeAutospacing="0" w:afterAutospacing="0" w:line="360" w:lineRule="auto"/>
        <w:ind w:firstLineChars="200" w:firstLine="420"/>
        <w:rPr>
          <w:rFonts w:asciiTheme="majorEastAsia" w:eastAsiaTheme="majorEastAsia" w:hAnsiTheme="majorEastAsia" w:cstheme="majorEastAsia"/>
          <w:color w:val="000000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  <w:lang w:bidi="ar"/>
        </w:rPr>
        <w:br/>
      </w:r>
    </w:p>
    <w:sectPr w:rsidR="00423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E07"/>
    <w:rsid w:val="000F07EA"/>
    <w:rsid w:val="00136F77"/>
    <w:rsid w:val="00315572"/>
    <w:rsid w:val="00423E07"/>
    <w:rsid w:val="00912EE5"/>
    <w:rsid w:val="00DA4707"/>
    <w:rsid w:val="00FD7425"/>
    <w:rsid w:val="013648A5"/>
    <w:rsid w:val="18B759EB"/>
    <w:rsid w:val="22DC3217"/>
    <w:rsid w:val="357130CD"/>
    <w:rsid w:val="3ED61B4B"/>
    <w:rsid w:val="4B866743"/>
    <w:rsid w:val="4F002953"/>
    <w:rsid w:val="51105EAD"/>
    <w:rsid w:val="53955086"/>
    <w:rsid w:val="6BC33092"/>
    <w:rsid w:val="788D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3B95D"/>
  <w15:docId w15:val="{A9617244-8F67-429E-BF86-555B2E8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o.com/s?q=%E6%B7%A1%E5%AE%9A&amp;ie=utf-8&amp;src=internal_wenda_recommend_textn" TargetMode="External"/><Relationship Id="rId5" Type="http://schemas.openxmlformats.org/officeDocument/2006/relationships/hyperlink" Target="http://www.so.com/s?q=%E5%86%85%E5%BF%83&amp;ie=utf-8&amp;src=internal_wenda_recommend_text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405</Words>
  <Characters>2312</Characters>
  <Application>Microsoft Office Word</Application>
  <DocSecurity>0</DocSecurity>
  <Lines>19</Lines>
  <Paragraphs>5</Paragraphs>
  <ScaleCrop>false</ScaleCrop>
  <Company>Microsoft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AutoBVT</cp:lastModifiedBy>
  <cp:revision>6</cp:revision>
  <dcterms:created xsi:type="dcterms:W3CDTF">2020-03-06T01:48:00Z</dcterms:created>
  <dcterms:modified xsi:type="dcterms:W3CDTF">2020-04-02T02:01:00Z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