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sz w:val="36"/>
          <w:szCs w:val="36"/>
        </w:rPr>
      </w:pPr>
      <w:r>
        <w:rPr>
          <w:rFonts w:hint="eastAsia" w:asciiTheme="minorEastAsia" w:hAnsiTheme="minorEastAsia" w:eastAsiaTheme="minorEastAsia"/>
          <w:b/>
          <w:bCs/>
          <w:sz w:val="32"/>
          <w:szCs w:val="32"/>
        </w:rPr>
        <w:t>连续油管冲砂</w:t>
      </w:r>
      <w:r>
        <w:rPr>
          <w:rFonts w:hint="eastAsia" w:asciiTheme="minorEastAsia" w:hAnsiTheme="minorEastAsia" w:eastAsiaTheme="minorEastAsia"/>
          <w:b/>
          <w:bCs/>
          <w:sz w:val="32"/>
          <w:szCs w:val="32"/>
          <w:lang w:eastAsia="zh-CN"/>
        </w:rPr>
        <w:t>解堵</w:t>
      </w:r>
      <w:r>
        <w:rPr>
          <w:rFonts w:hint="eastAsia" w:asciiTheme="minorEastAsia" w:hAnsiTheme="minorEastAsia" w:eastAsiaTheme="minorEastAsia"/>
          <w:b/>
          <w:bCs/>
          <w:sz w:val="32"/>
          <w:szCs w:val="32"/>
        </w:rPr>
        <w:t>技术在</w:t>
      </w:r>
      <w:r>
        <w:rPr>
          <w:rFonts w:hint="eastAsia" w:asciiTheme="minorEastAsia" w:hAnsiTheme="minorEastAsia" w:eastAsiaTheme="minorEastAsia"/>
          <w:b/>
          <w:bCs/>
          <w:sz w:val="32"/>
          <w:szCs w:val="32"/>
          <w:lang w:eastAsia="zh-CN"/>
        </w:rPr>
        <w:t>煤系气</w:t>
      </w:r>
      <w:r>
        <w:rPr>
          <w:rFonts w:hint="eastAsia" w:asciiTheme="minorEastAsia" w:hAnsiTheme="minorEastAsia" w:eastAsiaTheme="minorEastAsia"/>
          <w:b/>
          <w:bCs/>
          <w:sz w:val="32"/>
          <w:szCs w:val="32"/>
        </w:rPr>
        <w:t>井中的应用</w:t>
      </w:r>
    </w:p>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王森</w:t>
      </w:r>
      <w:r>
        <w:rPr>
          <w:rFonts w:hint="eastAsia" w:asciiTheme="minorEastAsia" w:hAnsiTheme="minorEastAsia" w:eastAsiaTheme="minorEastAsia"/>
          <w:sz w:val="28"/>
          <w:szCs w:val="28"/>
          <w:vertAlign w:val="superscript"/>
          <w:lang w:val="en-US" w:eastAsia="zh-CN"/>
        </w:rPr>
        <w:t>1,2,3</w:t>
      </w:r>
      <w:r>
        <w:rPr>
          <w:rFonts w:hint="eastAsia" w:asciiTheme="minorEastAsia" w:hAnsiTheme="minorEastAsia" w:eastAsiaTheme="minorEastAsia"/>
          <w:sz w:val="21"/>
          <w:szCs w:val="21"/>
          <w:lang w:val="en-US" w:eastAsia="zh-CN"/>
        </w:rPr>
        <w:t xml:space="preserve"> ，</w:t>
      </w:r>
      <w:r>
        <w:rPr>
          <w:rFonts w:hint="eastAsia" w:asciiTheme="minorEastAsia" w:hAnsiTheme="minorEastAsia" w:eastAsiaTheme="minorEastAsia"/>
          <w:sz w:val="28"/>
          <w:szCs w:val="28"/>
          <w:lang w:val="en-US" w:eastAsia="zh-CN"/>
        </w:rPr>
        <w:t>乔晋</w:t>
      </w:r>
      <w:r>
        <w:rPr>
          <w:rFonts w:hint="eastAsia" w:asciiTheme="minorEastAsia" w:hAnsiTheme="minorEastAsia" w:eastAsiaTheme="minorEastAsia"/>
          <w:sz w:val="28"/>
          <w:szCs w:val="28"/>
          <w:vertAlign w:val="superscript"/>
          <w:lang w:val="en-US" w:eastAsia="zh-CN"/>
        </w:rPr>
        <w:t>1,2,3</w:t>
      </w:r>
      <w:r>
        <w:rPr>
          <w:rFonts w:hint="eastAsia" w:asciiTheme="minorEastAsia" w:hAnsiTheme="minorEastAsia" w:eastAsiaTheme="minorEastAsia"/>
          <w:sz w:val="28"/>
          <w:szCs w:val="28"/>
          <w:vertAlign w:val="baseline"/>
          <w:lang w:val="en-US" w:eastAsia="zh-CN"/>
        </w:rPr>
        <w:t>，</w:t>
      </w:r>
      <w:r>
        <w:rPr>
          <w:rFonts w:hint="eastAsia" w:asciiTheme="minorEastAsia" w:hAnsiTheme="minorEastAsia" w:eastAsiaTheme="minorEastAsia"/>
          <w:sz w:val="28"/>
          <w:szCs w:val="28"/>
          <w:lang w:val="en-US" w:eastAsia="zh-CN"/>
        </w:rPr>
        <w:t>周慧云</w:t>
      </w:r>
      <w:r>
        <w:rPr>
          <w:rFonts w:hint="eastAsia" w:asciiTheme="minorEastAsia" w:hAnsiTheme="minorEastAsia" w:eastAsiaTheme="minorEastAsia"/>
          <w:sz w:val="28"/>
          <w:szCs w:val="28"/>
          <w:vertAlign w:val="superscript"/>
          <w:lang w:val="en-US" w:eastAsia="zh-CN"/>
        </w:rPr>
        <w:t>1,2,3</w:t>
      </w:r>
    </w:p>
    <w:p>
      <w:pPr>
        <w:pStyle w:val="6"/>
        <w:snapToGrid w:val="0"/>
        <w:spacing w:before="0" w:beforeAutospacing="0" w:after="0" w:afterAutospacing="0" w:line="360" w:lineRule="auto"/>
        <w:jc w:val="center"/>
        <w:rPr>
          <w:rFonts w:hint="eastAsia" w:asciiTheme="minorEastAsia" w:hAnsiTheme="minorEastAsia" w:eastAsiaTheme="minorEastAsia"/>
          <w:sz w:val="36"/>
          <w:szCs w:val="36"/>
        </w:rPr>
      </w:pPr>
      <w:r>
        <w:rPr>
          <w:rFonts w:hint="eastAsia" w:ascii="宋体" w:hAnsi="宋体"/>
          <w:sz w:val="28"/>
          <w:szCs w:val="28"/>
        </w:rPr>
        <w:t>（</w:t>
      </w:r>
      <w:r>
        <w:rPr>
          <w:rFonts w:hint="eastAsia" w:ascii="宋体" w:hAnsi="宋体"/>
          <w:sz w:val="28"/>
          <w:szCs w:val="28"/>
          <w:lang w:val="en-US" w:eastAsia="zh-CN"/>
        </w:rPr>
        <w:t>1.山西晋城无烟煤矿业集团有限责任公司，山西 晋城 048000；             2.山西燃气集团有限公司，山西  太原  030000；                           3.</w:t>
      </w:r>
      <w:r>
        <w:rPr>
          <w:rFonts w:hint="eastAsia" w:ascii="宋体" w:hAnsi="宋体"/>
          <w:sz w:val="28"/>
          <w:szCs w:val="28"/>
        </w:rPr>
        <w:t>山西蓝焰煤层气集团有限责任公司   山西   晋城  04800</w:t>
      </w:r>
      <w:r>
        <w:rPr>
          <w:rFonts w:hint="eastAsia" w:ascii="宋体" w:hAnsi="宋体"/>
          <w:sz w:val="28"/>
          <w:szCs w:val="28"/>
          <w:lang w:val="en-US" w:eastAsia="zh-CN"/>
        </w:rPr>
        <w:t>0</w:t>
      </w:r>
      <w:r>
        <w:rPr>
          <w:rFonts w:hint="eastAsia" w:ascii="宋体" w:hAnsi="宋体"/>
          <w:sz w:val="28"/>
          <w:szCs w:val="28"/>
        </w:rPr>
        <w:t xml:space="preserve"> ）</w:t>
      </w:r>
    </w:p>
    <w:p>
      <w:pPr>
        <w:adjustRightInd w:val="0"/>
        <w:snapToGrid w:val="0"/>
        <w:spacing w:line="360" w:lineRule="auto"/>
        <w:rPr>
          <w:rFonts w:hint="eastAsia" w:asciiTheme="minorEastAsia" w:hAnsiTheme="minorEastAsia" w:eastAsiaTheme="minorEastAsia"/>
          <w:sz w:val="24"/>
        </w:rPr>
      </w:pPr>
    </w:p>
    <w:p>
      <w:pPr>
        <w:adjustRightInd w:val="0"/>
        <w:snapToGrid w:val="0"/>
        <w:spacing w:line="360" w:lineRule="auto"/>
        <w:ind w:firstLine="420" w:firstLineChars="200"/>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摘要：为解决煤系气开发过程中砂堵砂卡等作业难题，提出了采用连续油管来实施冲砂解堵保障煤系气井的正常后续作业和投运。现场施工作业应用根据砂堵管柱的不同深度分两段进行冲砂，对于浅部井段采用正冲砂即可满足作业要求；对于较深部井段采用正反冲砂工艺，能够有效解除煤系气井管柱砂堵及砂卡。应用结果表明采用连续油管可实现连续冲砂作业，具有简单实用，安全高效、对储层损害小等优点，保障煤系气井迅速恢复正常生产，该技术为煤系气井冲砂作业提供了一种新途径。</w:t>
      </w:r>
    </w:p>
    <w:p>
      <w:pPr>
        <w:pStyle w:val="6"/>
        <w:snapToGrid w:val="0"/>
        <w:spacing w:before="0" w:beforeAutospacing="0" w:after="0" w:afterAutospacing="0" w:line="360" w:lineRule="auto"/>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关键词：煤系气  砂堵  连续油管  冲砂作业</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rPr>
        <w:t>煤系气是我国非常规天然气的重要组成部分，有30%以上的非常规天然气赋存在煤系中或与煤系相关</w:t>
      </w:r>
      <w:r>
        <w:rPr>
          <w:rFonts w:hint="eastAsia" w:asciiTheme="minorEastAsia" w:hAnsiTheme="minorEastAsia" w:eastAsiaTheme="minorEastAsia"/>
          <w:sz w:val="21"/>
          <w:szCs w:val="21"/>
          <w:lang w:eastAsia="zh-CN"/>
        </w:rPr>
        <w:t>，由于</w:t>
      </w:r>
      <w:r>
        <w:rPr>
          <w:rFonts w:hint="eastAsia" w:asciiTheme="minorEastAsia" w:hAnsiTheme="minorEastAsia" w:eastAsiaTheme="minorEastAsia"/>
          <w:sz w:val="21"/>
          <w:szCs w:val="21"/>
        </w:rPr>
        <w:t>我国煤系气埋深较深、储层较致密、储层渗透率低和多类型气藏共生共存的特点，</w:t>
      </w:r>
      <w:r>
        <w:rPr>
          <w:rFonts w:hint="eastAsia" w:asciiTheme="minorEastAsia" w:hAnsiTheme="minorEastAsia" w:eastAsiaTheme="minorEastAsia"/>
          <w:sz w:val="21"/>
          <w:szCs w:val="21"/>
          <w:lang w:eastAsia="zh-CN"/>
        </w:rPr>
        <w:t>使得煤系气开发各个环节难度较大</w:t>
      </w:r>
      <w:r>
        <w:rPr>
          <w:rFonts w:hint="eastAsia" w:asciiTheme="minorEastAsia" w:hAnsiTheme="minorEastAsia" w:eastAsiaTheme="minorEastAsia"/>
          <w:sz w:val="21"/>
          <w:szCs w:val="21"/>
          <w:vertAlign w:val="superscript"/>
          <w:lang w:val="en-US" w:eastAsia="zh-CN"/>
        </w:rPr>
        <w:t>[1-2]</w:t>
      </w:r>
      <w:r>
        <w:rPr>
          <w:rFonts w:hint="eastAsia" w:asciiTheme="minorEastAsia" w:hAnsiTheme="minorEastAsia" w:eastAsiaTheme="minorEastAsia"/>
          <w:sz w:val="21"/>
          <w:szCs w:val="21"/>
          <w:lang w:eastAsia="zh-CN"/>
        </w:rPr>
        <w:t>。例如在压裂过程中，出现砂堵会造成井内管柱卡死，导致后续无法进行后续作业和正常生产</w:t>
      </w:r>
      <w:r>
        <w:rPr>
          <w:rFonts w:hint="eastAsia" w:asciiTheme="minorEastAsia" w:hAnsiTheme="minorEastAsia" w:eastAsiaTheme="minorEastAsia"/>
          <w:sz w:val="21"/>
          <w:szCs w:val="21"/>
          <w:lang w:val="en-US" w:eastAsia="zh-CN"/>
        </w:rPr>
        <w:t>,必须配套相应的技术措施解决以上问题</w:t>
      </w:r>
      <w:r>
        <w:rPr>
          <w:rFonts w:hint="eastAsia" w:asciiTheme="minorEastAsia" w:hAnsiTheme="minorEastAsia" w:eastAsiaTheme="minorEastAsia"/>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借鉴油气田及煤层气井作业经验，对上述井的解堵方法是采用常规大修作业，先处理上部未堵塞管柱，然后套铣、打捞下部剩余落鱼，解除堵塞后再重新下人管柱实施改造作业。采用常规修井作业解堵工序繁杂，施工难度大，周期长，风险高</w:t>
      </w:r>
      <w:r>
        <w:rPr>
          <w:rFonts w:hint="eastAsia" w:asciiTheme="minorEastAsia" w:hAnsiTheme="minorEastAsia" w:eastAsiaTheme="minorEastAsia"/>
          <w:sz w:val="21"/>
          <w:szCs w:val="21"/>
          <w:vertAlign w:val="superscript"/>
          <w:lang w:val="en-US" w:eastAsia="zh-CN"/>
        </w:rPr>
        <w:t>[3-4]</w:t>
      </w:r>
      <w:r>
        <w:rPr>
          <w:rFonts w:hint="eastAsia" w:asciiTheme="minorEastAsia" w:hAnsiTheme="minorEastAsia" w:eastAsiaTheme="minorEastAsia"/>
          <w:sz w:val="21"/>
          <w:szCs w:val="21"/>
          <w:lang w:eastAsia="zh-CN"/>
        </w:rPr>
        <w:t>。为此，提出采用连续油管冲砂解堵技术应用于煤系气压裂砂堵井，该技术使用泵车进行配合作业能处理各种井筒堵塞，实现油管内解堵，具有作业周期短、事故率低、安全环保等优点</w:t>
      </w:r>
      <w:r>
        <w:rPr>
          <w:rFonts w:hint="eastAsia" w:asciiTheme="minorEastAsia" w:hAnsiTheme="minorEastAsia" w:eastAsiaTheme="minorEastAsia"/>
          <w:sz w:val="21"/>
          <w:szCs w:val="21"/>
          <w:vertAlign w:val="superscript"/>
          <w:lang w:val="en-US" w:eastAsia="zh-CN"/>
        </w:rPr>
        <w:t>[5]</w:t>
      </w:r>
      <w:r>
        <w:rPr>
          <w:rFonts w:hint="eastAsia" w:asciiTheme="minorEastAsia" w:hAnsiTheme="minorEastAsia" w:eastAsiaTheme="minorEastAsia"/>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asciiTheme="minorEastAsia" w:hAnsiTheme="minorEastAsia" w:eastAsiaTheme="minorEastAsia"/>
          <w:b/>
          <w:bCs/>
          <w:sz w:val="24"/>
          <w:lang w:val="en-US" w:eastAsia="zh-CN"/>
        </w:rPr>
      </w:pPr>
      <w:r>
        <w:rPr>
          <w:rFonts w:hint="eastAsia" w:asciiTheme="minorEastAsia" w:hAnsiTheme="minorEastAsia" w:eastAsiaTheme="minorEastAsia"/>
          <w:b/>
          <w:bCs/>
          <w:sz w:val="24"/>
          <w:lang w:val="en-US" w:eastAsia="zh-CN"/>
        </w:rPr>
        <w:t>1 连续油管冲砂原理与方法</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连续</w:t>
      </w:r>
      <w:r>
        <w:rPr>
          <w:rFonts w:asciiTheme="minorEastAsia" w:hAnsiTheme="minorEastAsia" w:eastAsiaTheme="minorEastAsia"/>
          <w:sz w:val="21"/>
          <w:szCs w:val="21"/>
        </w:rPr>
        <w:t>油管</w:t>
      </w:r>
      <w:r>
        <w:rPr>
          <w:rFonts w:hint="eastAsia" w:asciiTheme="minorEastAsia" w:hAnsiTheme="minorEastAsia" w:eastAsiaTheme="minorEastAsia"/>
          <w:sz w:val="21"/>
          <w:szCs w:val="21"/>
          <w:lang w:eastAsia="zh-CN"/>
        </w:rPr>
        <w:t>在油气田开发过程中</w:t>
      </w:r>
      <w:r>
        <w:rPr>
          <w:rFonts w:asciiTheme="minorEastAsia" w:hAnsiTheme="minorEastAsia" w:eastAsiaTheme="minorEastAsia"/>
          <w:sz w:val="21"/>
          <w:szCs w:val="21"/>
        </w:rPr>
        <w:t>主要应用于以下几个方面:冲砂洗井、钻桥塞、气举、注液氮、清蜡、排液、挤酸</w:t>
      </w:r>
      <w:r>
        <w:rPr>
          <w:rFonts w:hint="eastAsia" w:asciiTheme="minorEastAsia" w:hAnsiTheme="minorEastAsia" w:eastAsiaTheme="minorEastAsia"/>
          <w:sz w:val="21"/>
          <w:szCs w:val="21"/>
        </w:rPr>
        <w:t>、</w:t>
      </w:r>
      <w:r>
        <w:rPr>
          <w:rFonts w:asciiTheme="minorEastAsia" w:hAnsiTheme="minorEastAsia" w:eastAsiaTheme="minorEastAsia"/>
          <w:sz w:val="21"/>
          <w:szCs w:val="21"/>
        </w:rPr>
        <w:t>配合测试和水平井拖动压裂</w:t>
      </w:r>
      <w:r>
        <w:rPr>
          <w:rFonts w:hint="eastAsia" w:asciiTheme="minorEastAsia" w:hAnsiTheme="minorEastAsia" w:eastAsiaTheme="minorEastAsia"/>
          <w:sz w:val="21"/>
          <w:szCs w:val="21"/>
          <w:vertAlign w:val="superscript"/>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连续油管冲砂即通过连续油管作业机的液压驱动设备将连续油管下入套管内或通过油管下入井底，并利用水泥车将冲砂液从油管内泵入井底，高速液流冲散砂堵，同时借助上返液流将井底泥砂携带出地面的过程。</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eastAsia"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1.1 连续油管冲砂原理</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冲砂时为使携砂液将砂子带到地面，液流在井内上返速度必须大于最大直径的砂粒在携砂液中的下沉速度，推荐速度比大于或等于2</w:t>
      </w:r>
      <w:r>
        <w:rPr>
          <w:rFonts w:hint="eastAsia" w:asciiTheme="minorEastAsia" w:hAnsiTheme="minorEastAsia" w:eastAsiaTheme="minorEastAsia"/>
          <w:sz w:val="21"/>
          <w:szCs w:val="21"/>
          <w:lang w:eastAsia="zh-CN"/>
        </w:rPr>
        <w:t>，即</w:t>
      </w:r>
      <w:r>
        <w:rPr>
          <w:rFonts w:hint="eastAsia" w:asciiTheme="minorEastAsia" w:hAnsiTheme="minorEastAsia" w:eastAsiaTheme="minorEastAsia"/>
          <w:sz w:val="21"/>
          <w:szCs w:val="21"/>
        </w:rPr>
        <w:t>将砂带出地面的条件为:</w:t>
      </w:r>
    </w:p>
    <w:p>
      <w:pPr>
        <w:adjustRightInd w:val="0"/>
        <w:snapToGrid w:val="0"/>
        <w:spacing w:line="360" w:lineRule="auto"/>
        <w:jc w:val="center"/>
        <w:rPr>
          <w:rFonts w:hint="eastAsia" w:eastAsia="宋体"/>
          <w:lang w:eastAsia="zh-CN"/>
        </w:rPr>
      </w:pPr>
      <w:r>
        <w:drawing>
          <wp:inline distT="0" distB="0" distL="114300" distR="114300">
            <wp:extent cx="847725" cy="191770"/>
            <wp:effectExtent l="0" t="0" r="952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3297" r="11073"/>
                    <a:stretch>
                      <a:fillRect/>
                    </a:stretch>
                  </pic:blipFill>
                  <pic:spPr>
                    <a:xfrm>
                      <a:off x="0" y="0"/>
                      <a:ext cx="847725" cy="191770"/>
                    </a:xfrm>
                    <a:prstGeom prst="rect">
                      <a:avLst/>
                    </a:prstGeom>
                    <a:noFill/>
                    <a:ln>
                      <a:noFill/>
                    </a:ln>
                  </pic:spPr>
                </pic:pic>
              </a:graphicData>
            </a:graphic>
          </wp:inline>
        </w:drawing>
      </w:r>
      <w:r>
        <w:rPr>
          <w:rFonts w:hint="eastAsia"/>
          <w:lang w:eastAsia="zh-CN"/>
        </w:rPr>
        <w:t>（</w:t>
      </w:r>
      <w:r>
        <w:rPr>
          <w:rFonts w:hint="eastAsia"/>
          <w:lang w:val="en-US" w:eastAsia="zh-CN"/>
        </w:rPr>
        <w:t>1</w:t>
      </w:r>
      <w:r>
        <w:rPr>
          <w:rFonts w:hint="eastAsia"/>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式中:</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eastAsia="zh-CN"/>
        </w:rPr>
      </w:pPr>
      <w:r>
        <w:rPr>
          <w:rFonts w:hint="eastAsia"/>
        </w:rPr>
        <w:t>v</w:t>
      </w:r>
      <w:r>
        <w:rPr>
          <w:rFonts w:hint="eastAsia"/>
          <w:vertAlign w:val="subscript"/>
          <w:lang w:val="en-US" w:eastAsia="zh-CN"/>
        </w:rPr>
        <w:t>t</w:t>
      </w:r>
      <w:r>
        <w:rPr>
          <w:rFonts w:hint="eastAsia"/>
          <w:lang w:val="en-US" w:eastAsia="zh-CN"/>
        </w:rPr>
        <w:t>—</w:t>
      </w:r>
      <w:r>
        <w:rPr>
          <w:rFonts w:hint="eastAsia"/>
        </w:rPr>
        <w:t>为冲砂液的上返速度，m/s</w:t>
      </w:r>
      <w:r>
        <w:rPr>
          <w:rFonts w:hint="eastAsia"/>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eastAsia="zh-CN"/>
        </w:rPr>
      </w:pPr>
      <w:r>
        <w:rPr>
          <w:rFonts w:hint="eastAsia"/>
        </w:rPr>
        <w:t>v</w:t>
      </w:r>
      <w:r>
        <w:rPr>
          <w:rFonts w:hint="eastAsia"/>
          <w:vertAlign w:val="subscript"/>
        </w:rPr>
        <w:t>d</w:t>
      </w:r>
      <w:r>
        <w:rPr>
          <w:rFonts w:hint="eastAsia"/>
          <w:lang w:val="en-US" w:eastAsia="zh-CN"/>
        </w:rPr>
        <w:t>—</w:t>
      </w:r>
      <w:r>
        <w:rPr>
          <w:rFonts w:hint="eastAsia"/>
        </w:rPr>
        <w:t>为砂粒的自由下沉速度，m/s</w:t>
      </w:r>
      <w:r>
        <w:rPr>
          <w:rFonts w:hint="eastAsia"/>
          <w:lang w:eastAsia="zh-CN"/>
        </w:rPr>
        <w:t>。</w:t>
      </w:r>
    </w:p>
    <w:p>
      <w:pPr>
        <w:adjustRightInd w:val="0"/>
        <w:snapToGrid w:val="0"/>
        <w:spacing w:line="360" w:lineRule="auto"/>
        <w:ind w:firstLine="420"/>
        <w:rPr>
          <w:rFonts w:hint="eastAsia"/>
          <w:lang w:eastAsia="zh-CN"/>
        </w:rPr>
      </w:pPr>
      <w:r>
        <w:rPr>
          <w:rFonts w:hint="eastAsia"/>
          <w:lang w:eastAsia="zh-CN"/>
        </w:rPr>
        <w:t>只要冲砂液的上返速度大于等于2倍砂粒的自由下沉速度就能将砂冲到地面。冲砂时泵车的最小排量为：</w:t>
      </w:r>
    </w:p>
    <w:p>
      <w:pPr>
        <w:adjustRightInd w:val="0"/>
        <w:snapToGrid w:val="0"/>
        <w:spacing w:line="360" w:lineRule="auto"/>
        <w:ind w:firstLine="420"/>
        <w:jc w:val="center"/>
        <w:rPr>
          <w:rFonts w:hint="default"/>
          <w:vertAlign w:val="subscript"/>
          <w:lang w:val="en-US" w:eastAsia="zh-CN"/>
        </w:rPr>
      </w:pPr>
      <w:r>
        <w:rPr>
          <w:rFonts w:hint="eastAsia"/>
          <w:lang w:eastAsia="zh-CN"/>
        </w:rPr>
        <w:t>Q</w:t>
      </w:r>
      <w:r>
        <w:rPr>
          <w:rFonts w:hint="eastAsia"/>
          <w:vertAlign w:val="subscript"/>
          <w:lang w:val="en-US" w:eastAsia="zh-CN"/>
        </w:rPr>
        <w:t>min</w:t>
      </w:r>
      <w:r>
        <w:rPr>
          <w:rFonts w:hint="eastAsia"/>
          <w:lang w:eastAsia="zh-CN"/>
        </w:rPr>
        <w:t>=2</w:t>
      </w:r>
      <w:r>
        <w:rPr>
          <w:rFonts w:hint="eastAsia"/>
          <w:lang w:val="en-US" w:eastAsia="zh-CN"/>
        </w:rPr>
        <w:t>×60×</w:t>
      </w:r>
      <w:r>
        <w:rPr>
          <w:rFonts w:hint="eastAsia"/>
          <w:lang w:eastAsia="zh-CN"/>
        </w:rPr>
        <w:t>A</w:t>
      </w:r>
      <w:r>
        <w:rPr>
          <w:rFonts w:hint="eastAsia"/>
          <w:lang w:val="en-US" w:eastAsia="zh-CN"/>
        </w:rPr>
        <w:t>×</w:t>
      </w:r>
      <w:r>
        <w:rPr>
          <w:rFonts w:hint="eastAsia"/>
          <w:lang w:eastAsia="zh-CN"/>
        </w:rPr>
        <w:t>V</w:t>
      </w:r>
      <w:r>
        <w:rPr>
          <w:rFonts w:hint="eastAsia"/>
          <w:vertAlign w:val="subscript"/>
          <w:lang w:val="en-US" w:eastAsia="zh-CN"/>
        </w:rPr>
        <w:t xml:space="preserve">d   </w:t>
      </w:r>
      <w:r>
        <w:rPr>
          <w:rFonts w:hint="eastAsia"/>
          <w:vertAlign w:val="baseline"/>
          <w:lang w:val="en-US" w:eastAsia="zh-CN"/>
        </w:rPr>
        <w:t>（2）</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eastAsia="zh-CN"/>
        </w:rPr>
      </w:pPr>
      <w:r>
        <w:rPr>
          <w:rFonts w:hint="eastAsia"/>
          <w:lang w:eastAsia="zh-CN"/>
        </w:rPr>
        <w:t>式中：</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eastAsia="zh-CN"/>
        </w:rPr>
      </w:pPr>
      <w:r>
        <w:rPr>
          <w:rFonts w:hint="eastAsia"/>
          <w:lang w:eastAsia="zh-CN"/>
        </w:rPr>
        <w:t>Q</w:t>
      </w:r>
      <w:r>
        <w:rPr>
          <w:rFonts w:hint="eastAsia"/>
          <w:vertAlign w:val="subscript"/>
          <w:lang w:val="en-US" w:eastAsia="zh-CN"/>
        </w:rPr>
        <w:t>min</w:t>
      </w:r>
      <w:r>
        <w:rPr>
          <w:rFonts w:hint="eastAsia"/>
          <w:lang w:val="en-US" w:eastAsia="zh-CN"/>
        </w:rPr>
        <w:t>—</w:t>
      </w:r>
      <w:r>
        <w:rPr>
          <w:rFonts w:hint="eastAsia"/>
          <w:lang w:eastAsia="zh-CN"/>
        </w:rPr>
        <w:t>泵车最小排量，m</w:t>
      </w:r>
      <w:r>
        <w:rPr>
          <w:rFonts w:hint="eastAsia"/>
          <w:vertAlign w:val="superscript"/>
          <w:lang w:eastAsia="zh-CN"/>
        </w:rPr>
        <w:t>3</w:t>
      </w:r>
      <w:r>
        <w:rPr>
          <w:rFonts w:hint="eastAsia"/>
          <w:lang w:eastAsia="zh-CN"/>
        </w:rPr>
        <w:t>/min； </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eastAsia="zh-CN"/>
        </w:rPr>
      </w:pPr>
      <w:r>
        <w:rPr>
          <w:rFonts w:hint="eastAsia"/>
          <w:lang w:eastAsia="zh-CN"/>
        </w:rPr>
        <w:t>A—冲砂工作液上返流动截面积，m</w:t>
      </w:r>
      <w:r>
        <w:rPr>
          <w:rFonts w:hint="eastAsia"/>
          <w:vertAlign w:val="superscript"/>
          <w:lang w:eastAsia="zh-CN"/>
        </w:rPr>
        <w:t>2</w:t>
      </w:r>
      <w:r>
        <w:rPr>
          <w:rFonts w:hint="eastAsia"/>
          <w:lang w:eastAsia="zh-CN"/>
        </w:rPr>
        <w:t>； </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rPr>
          <w:rFonts w:hint="eastAsia"/>
          <w:lang w:eastAsia="zh-CN"/>
        </w:rPr>
        <w:t xml:space="preserve"> 对于煤系气开发，出现砂堵的情况主要是压裂过程中的压裂用砂堵塞井筒，主要表现为压裂施工超压形成砂堵，压裂返排过程中携带压裂支撑剂造成的井筒沉积。在煤系气井压裂用支撑剂大都采用三种类型的石英砂作为支撑剂，粒径规格分别为</w:t>
      </w:r>
      <w:r>
        <w:rPr>
          <w:rFonts w:hint="eastAsia"/>
          <w:lang w:val="en-US" w:eastAsia="zh-CN"/>
        </w:rPr>
        <w:t>0.225-</w:t>
      </w:r>
      <w:r>
        <w:rPr>
          <w:rFonts w:hint="eastAsia"/>
          <w:lang w:eastAsia="zh-CN"/>
        </w:rPr>
        <w:t>0.425</w:t>
      </w:r>
      <w:r>
        <w:rPr>
          <w:rFonts w:hint="eastAsia"/>
          <w:lang w:val="en-US" w:eastAsia="zh-CN"/>
        </w:rPr>
        <w:t>mm、0.425-</w:t>
      </w:r>
      <w:r>
        <w:rPr>
          <w:rFonts w:hint="eastAsia"/>
          <w:lang w:eastAsia="zh-CN"/>
        </w:rPr>
        <w:t>0. 85 mm、</w:t>
      </w:r>
      <w:r>
        <w:rPr>
          <w:rFonts w:hint="eastAsia"/>
          <w:lang w:val="en-US" w:eastAsia="zh-CN"/>
        </w:rPr>
        <w:t>0.85-1.18mm。</w:t>
      </w:r>
      <w:r>
        <w:rPr>
          <w:rFonts w:hint="eastAsia"/>
          <w:lang w:eastAsia="zh-CN"/>
        </w:rPr>
        <w:t>根据相关文献，密度为</w:t>
      </w:r>
      <w:r>
        <w:rPr>
          <w:rFonts w:hint="eastAsia"/>
          <w:lang w:val="en-US" w:eastAsia="zh-CN"/>
        </w:rPr>
        <w:t>2.65的石英砂，粒径在0.200-1.190mm之间的支撑剂在水中的自由沉降速度为0.0244-0.1050m/s之间，数据对应见表1。</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lang w:val="en-US" w:eastAsia="zh-CN"/>
        </w:rPr>
      </w:pPr>
      <w:r>
        <w:rPr>
          <w:rFonts w:hint="eastAsia"/>
          <w:lang w:val="en-US" w:eastAsia="zh-CN"/>
        </w:rPr>
        <w:t>表1 不同粒径支撑剂在水中的沉降速度</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1651"/>
        <w:gridCol w:w="1651"/>
        <w:gridCol w:w="165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1" w:type="dxa"/>
            <w:vAlign w:val="center"/>
          </w:tcPr>
          <w:p>
            <w:pPr>
              <w:adjustRightInd w:val="0"/>
              <w:snapToGrid w:val="0"/>
              <w:spacing w:line="360" w:lineRule="auto"/>
              <w:jc w:val="center"/>
              <w:rPr>
                <w:rFonts w:hint="eastAsia"/>
                <w:vertAlign w:val="baseline"/>
                <w:lang w:val="en-US" w:eastAsia="zh-CN"/>
              </w:rPr>
            </w:pPr>
            <w:r>
              <w:rPr>
                <w:rFonts w:hint="eastAsia"/>
                <w:vertAlign w:val="baseline"/>
                <w:lang w:val="en-US" w:eastAsia="zh-CN"/>
              </w:rPr>
              <w:t>平均粒径</w:t>
            </w:r>
          </w:p>
          <w:p>
            <w:pPr>
              <w:adjustRightInd w:val="0"/>
              <w:snapToGrid w:val="0"/>
              <w:spacing w:line="360" w:lineRule="auto"/>
              <w:jc w:val="center"/>
              <w:rPr>
                <w:rFonts w:hint="default"/>
                <w:vertAlign w:val="baseline"/>
                <w:lang w:val="en-US" w:eastAsia="zh-CN"/>
              </w:rPr>
            </w:pPr>
            <w:r>
              <w:rPr>
                <w:rFonts w:hint="eastAsia"/>
                <w:vertAlign w:val="baseline"/>
                <w:lang w:val="en-US" w:eastAsia="zh-CN"/>
              </w:rPr>
              <w:t>mm</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0.200</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0.510</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0.760</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1" w:type="dxa"/>
            <w:vAlign w:val="center"/>
          </w:tcPr>
          <w:p>
            <w:pPr>
              <w:adjustRightInd w:val="0"/>
              <w:snapToGrid w:val="0"/>
              <w:spacing w:line="360" w:lineRule="auto"/>
              <w:jc w:val="center"/>
              <w:rPr>
                <w:rFonts w:hint="eastAsia"/>
                <w:vertAlign w:val="baseline"/>
                <w:lang w:val="en-US" w:eastAsia="zh-CN"/>
              </w:rPr>
            </w:pPr>
            <w:r>
              <w:rPr>
                <w:rFonts w:hint="eastAsia"/>
                <w:vertAlign w:val="baseline"/>
                <w:lang w:val="en-US" w:eastAsia="zh-CN"/>
              </w:rPr>
              <w:t>沉降速度</w:t>
            </w:r>
          </w:p>
          <w:p>
            <w:pPr>
              <w:adjustRightInd w:val="0"/>
              <w:snapToGrid w:val="0"/>
              <w:spacing w:line="360" w:lineRule="auto"/>
              <w:jc w:val="center"/>
              <w:rPr>
                <w:rFonts w:hint="default"/>
                <w:vertAlign w:val="baseline"/>
                <w:lang w:val="en-US" w:eastAsia="zh-CN"/>
              </w:rPr>
            </w:pPr>
            <w:r>
              <w:rPr>
                <w:rFonts w:hint="eastAsia"/>
                <w:vertAlign w:val="baseline"/>
                <w:lang w:val="en-US" w:eastAsia="zh-CN"/>
              </w:rPr>
              <w:t>m/s</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0.0244</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0.0530</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0.0770</w:t>
            </w:r>
          </w:p>
        </w:tc>
        <w:tc>
          <w:tcPr>
            <w:tcW w:w="1651" w:type="dxa"/>
            <w:vAlign w:val="center"/>
          </w:tcPr>
          <w:p>
            <w:pPr>
              <w:adjustRightInd w:val="0"/>
              <w:snapToGrid w:val="0"/>
              <w:spacing w:line="360" w:lineRule="auto"/>
              <w:jc w:val="center"/>
              <w:rPr>
                <w:rFonts w:hint="default"/>
                <w:vertAlign w:val="baseline"/>
                <w:lang w:val="en-US" w:eastAsia="zh-CN"/>
              </w:rPr>
            </w:pPr>
            <w:r>
              <w:rPr>
                <w:rFonts w:hint="eastAsia"/>
                <w:vertAlign w:val="baseline"/>
                <w:lang w:val="en-US" w:eastAsia="zh-CN"/>
              </w:rPr>
              <w:t>0.1050</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vertAlign w:val="baseline"/>
          <w:lang w:val="en-US" w:eastAsia="zh-CN"/>
        </w:rPr>
      </w:pPr>
      <w:r>
        <w:rPr>
          <w:rFonts w:hint="eastAsia"/>
          <w:vertAlign w:val="baseline"/>
          <w:lang w:val="en-US" w:eastAsia="zh-CN"/>
        </w:rPr>
        <w:t>液体在流动时，由于粘滞性的存在而具有2种不同的流态，即层流和紊流。雷诺数为无因次综合量，可作为判断流体流动状态的标准，即</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pPr>
      <w:r>
        <w:drawing>
          <wp:inline distT="0" distB="0" distL="114300" distR="114300">
            <wp:extent cx="1123950" cy="714375"/>
            <wp:effectExtent l="0" t="0" r="0"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5"/>
                    <a:stretch>
                      <a:fillRect/>
                    </a:stretch>
                  </pic:blipFill>
                  <pic:spPr>
                    <a:xfrm>
                      <a:off x="0" y="0"/>
                      <a:ext cx="1123950" cy="714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rPr>
          <w:rFonts w:hint="eastAsia"/>
          <w:lang w:val="en-US" w:eastAsia="zh-CN"/>
        </w:rPr>
        <w:t>式中，v为液体的速度;d为管路的直径;μ为液体的运动粘度。</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rPr>
          <w:rFonts w:hint="eastAsia"/>
          <w:lang w:val="en-US" w:eastAsia="zh-CN"/>
        </w:rPr>
        <w:t>通常认为，当Re(2 000时为层流，当Re)2 000时为紊流。洲平某井采用的冲洗液为清水，其运动粘度为0. 553 X 10-6 m2 /s，故可以确定出冲砂液在连续油管内部和环形空间的流动状态。</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rPr>
          <w:rFonts w:hint="eastAsia"/>
          <w:lang w:val="en-US" w:eastAsia="zh-CN"/>
        </w:rPr>
        <w:t>根据圆管沿程水头损失公式，可知</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drawing>
          <wp:inline distT="0" distB="0" distL="114300" distR="114300">
            <wp:extent cx="1019175" cy="504825"/>
            <wp:effectExtent l="0" t="0" r="952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1019175" cy="504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rPr>
          <w:rFonts w:hint="eastAsia"/>
          <w:lang w:val="en-US" w:eastAsia="zh-CN"/>
        </w:rPr>
        <w:t>式中：为沿程阻力系数;二为冲砂液流速，m/s; d为管路的直径，m;p为冲砂液的密度，kg/ms o</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lang w:val="en-US" w:eastAsia="zh-CN"/>
        </w:rPr>
      </w:pPr>
      <w:r>
        <w:drawing>
          <wp:inline distT="0" distB="0" distL="114300" distR="114300">
            <wp:extent cx="1438275" cy="31432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7"/>
                    <a:stretch>
                      <a:fillRect/>
                    </a:stretch>
                  </pic:blipFill>
                  <pic:spPr>
                    <a:xfrm>
                      <a:off x="0" y="0"/>
                      <a:ext cx="1438275" cy="31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eastAsia"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1.2 连续油管冲砂方法</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rPr>
        <w:t>连续油管冲砂</w:t>
      </w:r>
      <w:r>
        <w:rPr>
          <w:rFonts w:hint="eastAsia" w:asciiTheme="minorEastAsia" w:hAnsiTheme="minorEastAsia" w:eastAsiaTheme="minorEastAsia"/>
          <w:sz w:val="21"/>
          <w:szCs w:val="21"/>
          <w:lang w:eastAsia="zh-CN"/>
        </w:rPr>
        <w:t>解堵煤系气井</w:t>
      </w:r>
      <w:r>
        <w:rPr>
          <w:rFonts w:hint="eastAsia" w:asciiTheme="minorEastAsia" w:hAnsiTheme="minorEastAsia" w:eastAsiaTheme="minorEastAsia"/>
          <w:sz w:val="21"/>
          <w:szCs w:val="21"/>
          <w:lang w:val="en-US" w:eastAsia="zh-CN"/>
        </w:rPr>
        <w:t>的主要方式有正冲、反冲和正反冲三种方式</w:t>
      </w:r>
      <w:r>
        <w:rPr>
          <w:rFonts w:hint="eastAsia" w:asciiTheme="minorEastAsia" w:hAnsiTheme="minorEastAsia" w:eastAsiaTheme="minorEastAsia"/>
          <w:sz w:val="21"/>
          <w:szCs w:val="21"/>
          <w:vertAlign w:val="superscript"/>
          <w:lang w:val="en-US" w:eastAsia="zh-CN"/>
        </w:rPr>
        <w:t>[7-8]</w:t>
      </w:r>
      <w:r>
        <w:rPr>
          <w:rFonts w:hint="eastAsia" w:asciiTheme="minorEastAsia" w:hAnsiTheme="minorEastAsia" w:eastAsiaTheme="minorEastAsia"/>
          <w:sz w:val="21"/>
          <w:szCs w:val="21"/>
          <w:lang w:val="en-US" w:eastAsia="zh-CN"/>
        </w:rPr>
        <w:t>。</w:t>
      </w:r>
      <w:r>
        <w:rPr>
          <w:rFonts w:hint="eastAsia" w:asciiTheme="minorEastAsia" w:hAnsiTheme="minorEastAsia" w:eastAsiaTheme="minorEastAsia"/>
          <w:sz w:val="21"/>
          <w:szCs w:val="21"/>
          <w:lang w:eastAsia="zh-CN"/>
        </w:rPr>
        <w:t>正冲砂方式是冲砂液从连续油管注入，从连续油管和油管环形空间返出，正冲砂具有冲刺力大易冲散砂堵的优点，但因出流环空面积大，有返流速度小，携砂能力弱，易发生卡钻的缺点；反冲砂方式是冲砂液从连续油管和油管环形空间注入，从连续油管返出，反冲砂与正冲相反，冲击力弱但携砂能力强，不易卡钻；正反冲砂方式是先用正冲砂方式冲散砂堵，使泥沙呈悬浮状态，然后迅速改用反冲砂方式，将泥沙带出地面，正反冲结合了正冲和反冲的优点，先利用正冲将堵砂冲散处于悬浮状态，然后迅速改为反冲将砂子携带出来。根据井况的不同及工程需要来选择不同的冲砂方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266950" cy="4654550"/>
            <wp:effectExtent l="0" t="0" r="0" b="1270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rcRect l="10803" t="1082" r="50688" b="303"/>
                    <a:stretch>
                      <a:fillRect/>
                    </a:stretch>
                  </pic:blipFill>
                  <pic:spPr>
                    <a:xfrm>
                      <a:off x="0" y="0"/>
                      <a:ext cx="2266950" cy="4654550"/>
                    </a:xfrm>
                    <a:prstGeom prst="rect">
                      <a:avLst/>
                    </a:prstGeom>
                    <a:noFill/>
                    <a:ln w="9525">
                      <a:noFill/>
                    </a:ln>
                  </pic:spPr>
                </pic:pic>
              </a:graphicData>
            </a:graphic>
          </wp:inline>
        </w:drawing>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256790" cy="4654550"/>
            <wp:effectExtent l="0" t="0" r="10160" b="1270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8"/>
                    <a:srcRect l="61167" t="1082" r="496" b="303"/>
                    <a:stretch>
                      <a:fillRect/>
                    </a:stretch>
                  </pic:blipFill>
                  <pic:spPr>
                    <a:xfrm>
                      <a:off x="0" y="0"/>
                      <a:ext cx="2256790" cy="4654550"/>
                    </a:xfrm>
                    <a:prstGeom prst="rect">
                      <a:avLst/>
                    </a:prstGeom>
                    <a:noFill/>
                    <a:ln w="9525">
                      <a:noFill/>
                    </a:ln>
                  </pic:spPr>
                </pic:pic>
              </a:graphicData>
            </a:graphic>
          </wp:inline>
        </w:drawing>
      </w:r>
    </w:p>
    <w:p>
      <w:pPr>
        <w:keepNext w:val="0"/>
        <w:keepLines w:val="0"/>
        <w:widowControl/>
        <w:suppressLineNumbers w:val="0"/>
        <w:jc w:val="center"/>
      </w:pPr>
      <w:r>
        <w:rPr>
          <w:rFonts w:hint="eastAsia" w:ascii="宋体" w:hAnsi="宋体" w:cs="宋体"/>
          <w:kern w:val="0"/>
          <w:sz w:val="24"/>
          <w:szCs w:val="24"/>
          <w:lang w:val="en-US" w:eastAsia="zh-CN" w:bidi="ar"/>
        </w:rPr>
        <w:t xml:space="preserve"> </w:t>
      </w:r>
    </w:p>
    <w:p>
      <w:pPr>
        <w:keepNext w:val="0"/>
        <w:keepLines w:val="0"/>
        <w:widowControl/>
        <w:suppressLineNumbers w:val="0"/>
        <w:jc w:val="center"/>
        <w:rPr>
          <w:rFonts w:hint="eastAsia" w:ascii="宋体" w:hAnsi="宋体" w:cs="宋体"/>
          <w:kern w:val="0"/>
          <w:sz w:val="18"/>
          <w:szCs w:val="18"/>
          <w:lang w:val="en-US" w:eastAsia="zh-CN" w:bidi="ar"/>
        </w:rPr>
      </w:pPr>
      <w:r>
        <w:rPr>
          <w:rFonts w:hint="eastAsia" w:ascii="宋体" w:hAnsi="宋体" w:cs="宋体"/>
          <w:kern w:val="0"/>
          <w:sz w:val="18"/>
          <w:szCs w:val="18"/>
          <w:lang w:val="en-US" w:eastAsia="zh-CN" w:bidi="ar"/>
        </w:rPr>
        <w:t>图1 正冲砂示意图                          图2 反冲砂示意图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eastAsia="宋体"/>
          <w:lang w:eastAsia="zh-CN"/>
        </w:rPr>
      </w:pPr>
      <w:r>
        <w:rPr>
          <w:rFonts w:hint="eastAsia"/>
          <w:lang w:eastAsia="zh-CN"/>
        </w:rPr>
        <w:t>由于冲砂方式的不同，所需要的泵车最小排量就不同，主要差异在于冲砂工作液上返流动截面积计算方法不同；对于正冲砂，冲砂工作液上返流动截面积计算公式如下：</w:t>
      </w:r>
    </w:p>
    <w:p>
      <w:pPr>
        <w:keepNext w:val="0"/>
        <w:keepLines w:val="0"/>
        <w:widowControl/>
        <w:suppressLineNumbers w:val="0"/>
        <w:jc w:val="center"/>
      </w:pPr>
      <w:r>
        <w:drawing>
          <wp:inline distT="0" distB="0" distL="114300" distR="114300">
            <wp:extent cx="1792605" cy="246380"/>
            <wp:effectExtent l="0" t="0" r="17145"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1792605" cy="24638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A=0.25π（d</w:t>
      </w:r>
      <w:r>
        <w:rPr>
          <w:rFonts w:hint="eastAsia"/>
          <w:vertAlign w:val="subscript"/>
          <w:lang w:val="en-US" w:eastAsia="zh-CN"/>
        </w:rPr>
        <w:t>trbe</w:t>
      </w:r>
      <w:r>
        <w:rPr>
          <w:rFonts w:hint="eastAsia"/>
          <w:vertAlign w:val="superscript"/>
          <w:lang w:val="en-US" w:eastAsia="zh-CN"/>
        </w:rPr>
        <w:t>2</w:t>
      </w:r>
      <w:r>
        <w:rPr>
          <w:rFonts w:hint="eastAsia"/>
          <w:lang w:val="en-US" w:eastAsia="zh-CN"/>
        </w:rPr>
        <w:t>-D</w:t>
      </w:r>
      <w:r>
        <w:rPr>
          <w:rFonts w:hint="eastAsia"/>
          <w:vertAlign w:val="subscript"/>
          <w:lang w:val="en-US" w:eastAsia="zh-CN"/>
        </w:rPr>
        <w:t>CT</w:t>
      </w:r>
      <w:r>
        <w:rPr>
          <w:rFonts w:hint="eastAsia"/>
          <w:vertAlign w:val="superscript"/>
          <w:lang w:val="en-US" w:eastAsia="zh-CN"/>
        </w:rPr>
        <w:t>2</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lang w:val="en-US" w:eastAsia="zh-CN"/>
        </w:rPr>
      </w:pPr>
      <w:r>
        <w:rPr>
          <w:rFonts w:hint="eastAsia"/>
          <w:lang w:val="en-US" w:eastAsia="zh-CN"/>
        </w:rPr>
        <w:t>式中：</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vertAlign w:val="baseline"/>
          <w:lang w:val="en-US" w:eastAsia="zh-CN"/>
        </w:rPr>
      </w:pPr>
      <w:r>
        <w:rPr>
          <w:rFonts w:hint="eastAsia"/>
          <w:lang w:val="en-US" w:eastAsia="zh-CN"/>
        </w:rPr>
        <w:t>d</w:t>
      </w:r>
      <w:r>
        <w:rPr>
          <w:rFonts w:hint="eastAsia"/>
          <w:vertAlign w:val="subscript"/>
          <w:lang w:val="en-US" w:eastAsia="zh-CN"/>
        </w:rPr>
        <w:t>trbe</w:t>
      </w:r>
      <w:r>
        <w:rPr>
          <w:rFonts w:hint="eastAsia"/>
          <w:vertAlign w:val="baseline"/>
          <w:lang w:val="en-US" w:eastAsia="zh-CN"/>
        </w:rPr>
        <w:t>-油管内径，mm</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vertAlign w:val="baseline"/>
          <w:lang w:val="en-US" w:eastAsia="zh-CN"/>
        </w:rPr>
      </w:pPr>
      <w:r>
        <w:rPr>
          <w:rFonts w:hint="eastAsia"/>
          <w:vertAlign w:val="baseline"/>
          <w:lang w:val="en-US" w:eastAsia="zh-CN"/>
        </w:rPr>
        <w:t>D</w:t>
      </w:r>
      <w:r>
        <w:rPr>
          <w:rFonts w:hint="eastAsia"/>
          <w:vertAlign w:val="subscript"/>
          <w:lang w:val="en-US" w:eastAsia="zh-CN"/>
        </w:rPr>
        <w:t>CT</w:t>
      </w:r>
      <w:r>
        <w:rPr>
          <w:rFonts w:hint="eastAsia"/>
          <w:vertAlign w:val="baseline"/>
          <w:lang w:val="en-US" w:eastAsia="zh-CN"/>
        </w:rPr>
        <w:t>-连续油管外径，mm</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pPr>
      <w:r>
        <w:rPr>
          <w:rFonts w:hint="eastAsia"/>
          <w:lang w:eastAsia="zh-CN"/>
        </w:rPr>
        <w:t>对于反冲砂，冲砂工作液上返流动截面积计算公式如下：</w:t>
      </w:r>
    </w:p>
    <w:p>
      <w:pPr>
        <w:keepNext w:val="0"/>
        <w:keepLines w:val="0"/>
        <w:widowControl/>
        <w:suppressLineNumbers w:val="0"/>
        <w:jc w:val="center"/>
        <w:rPr>
          <w:rFonts w:hint="eastAsia"/>
          <w:vertAlign w:val="superscript"/>
          <w:lang w:val="en-US" w:eastAsia="zh-CN"/>
        </w:rPr>
      </w:pPr>
      <w:r>
        <w:rPr>
          <w:rFonts w:hint="eastAsia"/>
          <w:lang w:val="en-US" w:eastAsia="zh-CN"/>
        </w:rPr>
        <w:t>A=0.25πd</w:t>
      </w:r>
      <w:r>
        <w:rPr>
          <w:rFonts w:hint="eastAsia"/>
          <w:vertAlign w:val="subscript"/>
          <w:lang w:val="en-US" w:eastAsia="zh-CN"/>
        </w:rPr>
        <w:t>CT</w:t>
      </w:r>
      <w:r>
        <w:rPr>
          <w:rFonts w:hint="eastAsia"/>
          <w:vertAlign w:val="superscript"/>
          <w:lang w:val="en-US" w:eastAsia="zh-CN"/>
        </w:rPr>
        <w:t>2</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default"/>
          <w:lang w:val="en-US" w:eastAsia="zh-CN"/>
        </w:rPr>
      </w:pPr>
      <w:r>
        <w:rPr>
          <w:rFonts w:hint="eastAsia"/>
          <w:lang w:val="en-US" w:eastAsia="zh-CN"/>
        </w:rPr>
        <w:t>式中：</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vertAlign w:val="baseline"/>
          <w:lang w:val="en-US" w:eastAsia="zh-CN"/>
        </w:rPr>
      </w:pPr>
      <w:r>
        <w:rPr>
          <w:rFonts w:hint="eastAsia"/>
          <w:lang w:val="en-US" w:eastAsia="zh-CN"/>
        </w:rPr>
        <w:t>d</w:t>
      </w:r>
      <w:r>
        <w:rPr>
          <w:rFonts w:hint="eastAsia"/>
          <w:vertAlign w:val="subscript"/>
          <w:lang w:val="en-US" w:eastAsia="zh-CN"/>
        </w:rPr>
        <w:t>CT</w:t>
      </w:r>
      <w:r>
        <w:rPr>
          <w:rFonts w:hint="eastAsia"/>
          <w:vertAlign w:val="baseline"/>
          <w:lang w:val="en-US" w:eastAsia="zh-CN"/>
        </w:rPr>
        <w:t>-连续油管内径，mm</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asciiTheme="minorEastAsia" w:hAnsiTheme="minorEastAsia" w:eastAsiaTheme="minorEastAsia"/>
          <w:b/>
          <w:bCs/>
          <w:sz w:val="24"/>
          <w:lang w:val="en-US" w:eastAsia="zh-CN"/>
        </w:rPr>
      </w:pPr>
      <w:r>
        <w:rPr>
          <w:rFonts w:hint="eastAsia" w:asciiTheme="minorEastAsia" w:hAnsiTheme="minorEastAsia" w:eastAsiaTheme="minorEastAsia"/>
          <w:b/>
          <w:bCs/>
          <w:sz w:val="24"/>
          <w:lang w:val="en-US" w:eastAsia="zh-CN"/>
        </w:rPr>
        <w:t>2 连续油管冲砂解堵技术适应性</w:t>
      </w:r>
    </w:p>
    <w:p>
      <w:pPr>
        <w:adjustRightInd w:val="0"/>
        <w:snapToGrid w:val="0"/>
        <w:spacing w:line="360" w:lineRule="auto"/>
        <w:ind w:firstLine="570"/>
        <w:rPr>
          <w:rFonts w:asciiTheme="minorEastAsia" w:hAnsiTheme="minorEastAsia" w:eastAsiaTheme="minorEastAsia"/>
          <w:sz w:val="21"/>
          <w:szCs w:val="21"/>
        </w:rPr>
      </w:pPr>
      <w:r>
        <w:rPr>
          <w:rFonts w:hint="eastAsia" w:asciiTheme="minorEastAsia" w:hAnsiTheme="minorEastAsia" w:eastAsiaTheme="minorEastAsia"/>
          <w:sz w:val="21"/>
          <w:szCs w:val="21"/>
        </w:rPr>
        <w:t>与常规油管冲砂作业相比，连续油管冲砂具有机动性强、效率高、操作集中方便、自动化程度高、安全可靠、可带压连续作业等优点</w:t>
      </w:r>
      <w:r>
        <w:rPr>
          <w:rFonts w:hint="eastAsia" w:asciiTheme="minorEastAsia" w:hAnsiTheme="minorEastAsia" w:eastAsiaTheme="minorEastAsia"/>
          <w:sz w:val="21"/>
          <w:szCs w:val="21"/>
          <w:lang w:val="en-US" w:eastAsia="zh-CN"/>
        </w:rPr>
        <w:t>[9-10]</w:t>
      </w:r>
      <w:r>
        <w:rPr>
          <w:rFonts w:hint="eastAsia" w:asciiTheme="minorEastAsia" w:hAnsiTheme="minorEastAsia" w:eastAsiaTheme="minorEastAsia"/>
          <w:sz w:val="21"/>
          <w:szCs w:val="21"/>
        </w:rPr>
        <w:t>。</w:t>
      </w:r>
    </w:p>
    <w:p>
      <w:pPr>
        <w:adjustRightInd w:val="0"/>
        <w:snapToGrid w:val="0"/>
        <w:spacing w:line="360" w:lineRule="auto"/>
        <w:ind w:firstLine="570"/>
        <w:rPr>
          <w:rFonts w:asciiTheme="minorEastAsia" w:hAnsiTheme="minorEastAsia" w:eastAsiaTheme="minorEastAsia"/>
          <w:sz w:val="21"/>
          <w:szCs w:val="21"/>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1</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不必压井，劳动强度小，作业成本低，不用起出原井管柱；</w:t>
      </w:r>
    </w:p>
    <w:p>
      <w:pPr>
        <w:adjustRightInd w:val="0"/>
        <w:snapToGrid w:val="0"/>
        <w:spacing w:line="360" w:lineRule="auto"/>
        <w:ind w:firstLine="570"/>
        <w:rPr>
          <w:rFonts w:asciiTheme="minorEastAsia" w:hAnsiTheme="minorEastAsia" w:eastAsiaTheme="minorEastAsia"/>
          <w:sz w:val="21"/>
          <w:szCs w:val="21"/>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可以连续循环和带压作业，对地层伤害小；</w:t>
      </w:r>
    </w:p>
    <w:p>
      <w:pPr>
        <w:adjustRightInd w:val="0"/>
        <w:snapToGrid w:val="0"/>
        <w:spacing w:line="360" w:lineRule="auto"/>
        <w:ind w:firstLine="570"/>
        <w:rPr>
          <w:rFonts w:asciiTheme="minorEastAsia" w:hAnsiTheme="minorEastAsia" w:eastAsiaTheme="minorEastAsia"/>
          <w:sz w:val="21"/>
          <w:szCs w:val="21"/>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能够快速在井中运行（是常规油管的11倍左右），工期短，效率高；</w:t>
      </w:r>
    </w:p>
    <w:p>
      <w:pPr>
        <w:adjustRightInd w:val="0"/>
        <w:snapToGrid w:val="0"/>
        <w:spacing w:line="360" w:lineRule="auto"/>
        <w:ind w:firstLine="570"/>
        <w:rPr>
          <w:rFonts w:asciiTheme="minorEastAsia" w:hAnsiTheme="minorEastAsia" w:eastAsiaTheme="minorEastAsia"/>
          <w:sz w:val="21"/>
          <w:szCs w:val="21"/>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对环境影响小（占地面积约为常规作业的1</w:t>
      </w:r>
      <w:r>
        <w:rPr>
          <w:rFonts w:hint="eastAsia" w:asciiTheme="minorEastAsia" w:hAnsiTheme="minorEastAsia" w:eastAsiaTheme="minorEastAsia"/>
          <w:sz w:val="21"/>
          <w:szCs w:val="21"/>
          <w:lang w:val="en-US" w:eastAsia="zh-CN"/>
        </w:rPr>
        <w:t>/</w:t>
      </w:r>
      <w:r>
        <w:rPr>
          <w:rFonts w:hint="eastAsia" w:asciiTheme="minorEastAsia" w:hAnsiTheme="minorEastAsia" w:eastAsiaTheme="minorEastAsia"/>
          <w:sz w:val="21"/>
          <w:szCs w:val="21"/>
        </w:rPr>
        <w:t>3）。</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default" w:asciiTheme="minorEastAsia" w:hAnsiTheme="minorEastAsia" w:eastAsiaTheme="minorEastAsia"/>
          <w:b/>
          <w:bCs/>
          <w:sz w:val="24"/>
          <w:lang w:val="en-US" w:eastAsia="zh-CN"/>
        </w:rPr>
      </w:pPr>
      <w:r>
        <w:rPr>
          <w:rFonts w:hint="eastAsia" w:asciiTheme="minorEastAsia" w:hAnsiTheme="minorEastAsia" w:eastAsiaTheme="minorEastAsia"/>
          <w:b/>
          <w:bCs/>
          <w:sz w:val="24"/>
          <w:lang w:val="en-US" w:eastAsia="zh-CN"/>
        </w:rPr>
        <w:t>3 现场应用</w:t>
      </w:r>
    </w:p>
    <w:p>
      <w:pPr>
        <w:adjustRightInd w:val="0"/>
        <w:snapToGrid w:val="0"/>
        <w:spacing w:line="360" w:lineRule="auto"/>
        <w:ind w:firstLine="420" w:firstLineChars="200"/>
        <w:rPr>
          <w:rFonts w:hint="eastAsia" w:ascii="Times New Roman" w:hAnsi="Times New Roman" w:cs="Times New Roman" w:eastAsiaTheme="minorEastAsia"/>
          <w:sz w:val="21"/>
          <w:szCs w:val="21"/>
        </w:rPr>
      </w:pPr>
      <w:r>
        <w:rPr>
          <w:rFonts w:hint="eastAsia" w:ascii="Times New Roman" w:hAnsi="Times New Roman" w:cs="Times New Roman" w:eastAsiaTheme="minorEastAsia"/>
          <w:sz w:val="21"/>
          <w:szCs w:val="21"/>
        </w:rPr>
        <w:t>XS-10井位于山西省吕梁市柳林县。其目的为</w:t>
      </w:r>
      <w:r>
        <w:rPr>
          <w:rFonts w:hint="eastAsia" w:ascii="Times New Roman" w:hAnsi="Times New Roman" w:cs="Times New Roman" w:eastAsiaTheme="minorEastAsia"/>
          <w:sz w:val="21"/>
          <w:szCs w:val="21"/>
          <w:lang w:val="en-US" w:eastAsia="zh-CN"/>
        </w:rPr>
        <w:t>探测</w:t>
      </w:r>
      <w:r>
        <w:rPr>
          <w:rFonts w:hint="eastAsia" w:ascii="Times New Roman" w:hAnsi="Times New Roman" w:cs="Times New Roman" w:eastAsiaTheme="minorEastAsia"/>
          <w:sz w:val="21"/>
          <w:szCs w:val="21"/>
        </w:rPr>
        <w:t xml:space="preserve">山西组（3+4）号和本溪组（8+9）号煤的含气性情况；兼探上古生界石千峰组千5段、二叠系石盒子组盒8段、山西组山2段、本溪组致密砂岩储层发育及含气情况；兼探奥陶系顶面风化壳气藏。 </w:t>
      </w:r>
      <w:r>
        <w:rPr>
          <w:rFonts w:hint="eastAsia" w:ascii="Times New Roman" w:hAnsi="Times New Roman" w:cs="Times New Roman" w:eastAsiaTheme="minorEastAsia"/>
          <w:sz w:val="21"/>
          <w:szCs w:val="21"/>
          <w:lang w:eastAsia="zh-CN"/>
        </w:rPr>
        <w:t>该</w:t>
      </w:r>
      <w:r>
        <w:rPr>
          <w:rFonts w:hint="eastAsia" w:ascii="Times New Roman" w:hAnsi="Times New Roman" w:cs="Times New Roman" w:eastAsiaTheme="minorEastAsia"/>
          <w:sz w:val="21"/>
          <w:szCs w:val="21"/>
        </w:rPr>
        <w:t>完钻井深为1690.00m</w:t>
      </w:r>
      <w:r>
        <w:rPr>
          <w:rFonts w:hint="eastAsia" w:ascii="Times New Roman" w:hAnsi="Times New Roman" w:cs="Times New Roman" w:eastAsiaTheme="minorEastAsia"/>
          <w:sz w:val="21"/>
          <w:szCs w:val="21"/>
          <w:lang w:eastAsia="zh-CN"/>
        </w:rPr>
        <w:t>，</w:t>
      </w:r>
      <w:r>
        <w:rPr>
          <w:rFonts w:hint="eastAsia" w:ascii="Times New Roman" w:hAnsi="Times New Roman" w:cs="Times New Roman" w:eastAsiaTheme="minorEastAsia"/>
          <w:sz w:val="21"/>
          <w:szCs w:val="21"/>
        </w:rPr>
        <w:t>生产套管外径Φ139.7mm、钢级N80</w:t>
      </w:r>
      <w:r>
        <w:rPr>
          <w:rFonts w:hint="eastAsia" w:ascii="Times New Roman" w:hAnsi="Times New Roman" w:cs="Times New Roman" w:eastAsiaTheme="minorEastAsia"/>
          <w:sz w:val="21"/>
          <w:szCs w:val="21"/>
          <w:lang w:eastAsia="zh-CN"/>
        </w:rPr>
        <w:t>，壁厚</w:t>
      </w:r>
      <w:r>
        <w:rPr>
          <w:rFonts w:hint="eastAsia" w:ascii="Times New Roman" w:hAnsi="Times New Roman" w:cs="Times New Roman" w:eastAsiaTheme="minorEastAsia"/>
          <w:sz w:val="21"/>
          <w:szCs w:val="21"/>
          <w:lang w:val="en-US" w:eastAsia="zh-CN"/>
        </w:rPr>
        <w:t>7.72mm</w:t>
      </w:r>
      <w:r>
        <w:rPr>
          <w:rFonts w:hint="eastAsia" w:ascii="Times New Roman" w:hAnsi="Times New Roman" w:cs="Times New Roman" w:eastAsiaTheme="minorEastAsia"/>
          <w:sz w:val="21"/>
          <w:szCs w:val="21"/>
        </w:rPr>
        <w:t>，下深1673.24m</w:t>
      </w:r>
      <w:r>
        <w:rPr>
          <w:rFonts w:hint="eastAsia" w:ascii="Times New Roman" w:hAnsi="Times New Roman" w:cs="Times New Roman" w:eastAsiaTheme="minorEastAsia"/>
          <w:sz w:val="21"/>
          <w:szCs w:val="21"/>
          <w:lang w:eastAsia="zh-CN"/>
        </w:rPr>
        <w:t>，人工井底</w:t>
      </w:r>
      <w:r>
        <w:rPr>
          <w:rFonts w:hint="eastAsia" w:ascii="Times New Roman" w:hAnsi="Times New Roman" w:cs="Times New Roman" w:eastAsiaTheme="minorEastAsia"/>
          <w:sz w:val="21"/>
          <w:szCs w:val="21"/>
          <w:lang w:val="en-US" w:eastAsia="zh-CN"/>
        </w:rPr>
        <w:t>1647m</w:t>
      </w:r>
      <w:r>
        <w:rPr>
          <w:rFonts w:hint="eastAsia" w:ascii="Times New Roman" w:hAnsi="Times New Roman" w:cs="Times New Roman" w:eastAsiaTheme="minorEastAsia"/>
          <w:sz w:val="21"/>
          <w:szCs w:val="21"/>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eastAsia"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3.1 压裂施工</w:t>
      </w:r>
    </w:p>
    <w:p>
      <w:pPr>
        <w:adjustRightInd w:val="0"/>
        <w:snapToGrid w:val="0"/>
        <w:spacing w:line="360" w:lineRule="auto"/>
        <w:ind w:firstLine="420" w:firstLineChars="20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XS-10井压裂施工</w:t>
      </w:r>
      <w:r>
        <w:rPr>
          <w:rFonts w:hint="eastAsia" w:asciiTheme="minorEastAsia" w:hAnsiTheme="minorEastAsia" w:eastAsiaTheme="minorEastAsia"/>
          <w:sz w:val="21"/>
          <w:szCs w:val="21"/>
          <w:lang w:eastAsia="zh-CN"/>
        </w:rPr>
        <w:t>本溪组（</w:t>
      </w:r>
      <w:r>
        <w:rPr>
          <w:rFonts w:hint="eastAsia" w:asciiTheme="minorEastAsia" w:hAnsiTheme="minorEastAsia" w:eastAsiaTheme="minorEastAsia"/>
          <w:sz w:val="21"/>
          <w:szCs w:val="21"/>
          <w:lang w:val="en-US" w:eastAsia="zh-CN"/>
        </w:rPr>
        <w:t>1632.00-1635.00m</w:t>
      </w:r>
      <w:r>
        <w:rPr>
          <w:rFonts w:hint="eastAsia" w:asciiTheme="minorEastAsia" w:hAnsiTheme="minorEastAsia" w:eastAsiaTheme="minorEastAsia"/>
          <w:sz w:val="21"/>
          <w:szCs w:val="21"/>
          <w:lang w:eastAsia="zh-CN"/>
        </w:rPr>
        <w:t>）煤系砂岩气储层</w:t>
      </w:r>
      <w:r>
        <w:rPr>
          <w:rFonts w:hint="eastAsia" w:asciiTheme="minorEastAsia" w:hAnsiTheme="minorEastAsia" w:eastAsiaTheme="minorEastAsia"/>
          <w:sz w:val="21"/>
          <w:szCs w:val="21"/>
        </w:rPr>
        <w:t>。压裂方式采用</w:t>
      </w:r>
      <w:r>
        <w:rPr>
          <w:rFonts w:hint="eastAsia" w:asciiTheme="minorEastAsia" w:hAnsiTheme="minorEastAsia" w:eastAsiaTheme="minorEastAsia"/>
          <w:sz w:val="21"/>
          <w:szCs w:val="21"/>
          <w:lang w:val="en-US" w:eastAsia="zh-CN"/>
        </w:rPr>
        <w:t>N80-φ89mm外加厚</w:t>
      </w:r>
      <w:r>
        <w:rPr>
          <w:rFonts w:hint="eastAsia" w:asciiTheme="minorEastAsia" w:hAnsiTheme="minorEastAsia" w:eastAsiaTheme="minorEastAsia"/>
          <w:sz w:val="21"/>
          <w:szCs w:val="21"/>
        </w:rPr>
        <w:t>油管</w:t>
      </w:r>
      <w:r>
        <w:rPr>
          <w:rFonts w:hint="eastAsia" w:asciiTheme="minorEastAsia" w:hAnsiTheme="minorEastAsia" w:eastAsiaTheme="minorEastAsia"/>
          <w:sz w:val="21"/>
          <w:szCs w:val="21"/>
          <w:lang w:eastAsia="zh-CN"/>
        </w:rPr>
        <w:t>卡</w:t>
      </w:r>
      <w:r>
        <w:rPr>
          <w:rFonts w:hint="eastAsia" w:asciiTheme="minorEastAsia" w:hAnsiTheme="minorEastAsia" w:eastAsiaTheme="minorEastAsia"/>
          <w:sz w:val="21"/>
          <w:szCs w:val="21"/>
        </w:rPr>
        <w:t>单封</w:t>
      </w:r>
      <w:r>
        <w:rPr>
          <w:rFonts w:hint="eastAsia" w:asciiTheme="minorEastAsia" w:hAnsiTheme="minorEastAsia" w:eastAsiaTheme="minorEastAsia"/>
          <w:sz w:val="21"/>
          <w:szCs w:val="21"/>
          <w:lang w:eastAsia="zh-CN"/>
        </w:rPr>
        <w:t>护套</w:t>
      </w:r>
      <w:r>
        <w:rPr>
          <w:rFonts w:hint="eastAsia" w:asciiTheme="minorEastAsia" w:hAnsiTheme="minorEastAsia" w:eastAsiaTheme="minorEastAsia"/>
          <w:sz w:val="21"/>
          <w:szCs w:val="21"/>
        </w:rPr>
        <w:t>压裂。</w:t>
      </w:r>
      <w:r>
        <w:rPr>
          <w:rFonts w:hint="default" w:ascii="Times New Roman" w:hAnsi="Times New Roman" w:cs="Times New Roman" w:eastAsiaTheme="minorEastAsia"/>
          <w:sz w:val="21"/>
          <w:szCs w:val="21"/>
          <w:lang w:eastAsia="zh-CN"/>
        </w:rPr>
        <w:t>该井施工共用时</w:t>
      </w:r>
      <w:r>
        <w:rPr>
          <w:rFonts w:hint="default" w:ascii="Times New Roman" w:hAnsi="Times New Roman" w:cs="Times New Roman" w:eastAsiaTheme="minorEastAsia"/>
          <w:sz w:val="21"/>
          <w:szCs w:val="21"/>
          <w:lang w:val="en-US" w:eastAsia="zh-CN"/>
        </w:rPr>
        <w:t>57min，</w:t>
      </w:r>
      <w:r>
        <w:rPr>
          <w:rFonts w:hint="default" w:ascii="Times New Roman" w:hAnsi="Times New Roman" w:cs="Times New Roman" w:eastAsiaTheme="minorEastAsia"/>
          <w:sz w:val="21"/>
          <w:szCs w:val="21"/>
        </w:rPr>
        <w:t>入地总液量</w:t>
      </w:r>
      <w:r>
        <w:rPr>
          <w:rFonts w:hint="default" w:ascii="Times New Roman" w:hAnsi="Times New Roman" w:cs="Times New Roman" w:eastAsiaTheme="minorEastAsia"/>
          <w:sz w:val="21"/>
          <w:szCs w:val="21"/>
          <w:lang w:val="en-US" w:eastAsia="zh-CN"/>
        </w:rPr>
        <w:t>268.89</w:t>
      </w:r>
      <w:r>
        <w:rPr>
          <w:rFonts w:hint="default" w:ascii="Times New Roman" w:hAnsi="Times New Roman" w:cs="Times New Roman" w:eastAsiaTheme="minorEastAsia"/>
          <w:sz w:val="21"/>
          <w:szCs w:val="21"/>
        </w:rPr>
        <w:t>m</w:t>
      </w:r>
      <w:r>
        <w:rPr>
          <w:rFonts w:hint="default" w:ascii="Times New Roman" w:hAnsi="Times New Roman" w:cs="Times New Roman" w:eastAsiaTheme="minorEastAsia"/>
          <w:sz w:val="21"/>
          <w:szCs w:val="21"/>
          <w:vertAlign w:val="superscript"/>
        </w:rPr>
        <w:t>3</w:t>
      </w:r>
      <w:r>
        <w:rPr>
          <w:rFonts w:hint="default" w:ascii="Times New Roman" w:hAnsi="Times New Roman" w:cs="Times New Roman" w:eastAsiaTheme="minorEastAsia"/>
          <w:sz w:val="21"/>
          <w:szCs w:val="21"/>
        </w:rPr>
        <w:t>，入地砂量：40/70目陶粒1.51m</w:t>
      </w:r>
      <w:r>
        <w:rPr>
          <w:rFonts w:hint="default" w:ascii="Times New Roman" w:hAnsi="Times New Roman" w:cs="Times New Roman" w:eastAsiaTheme="minorEastAsia"/>
          <w:sz w:val="21"/>
          <w:szCs w:val="21"/>
          <w:vertAlign w:val="superscript"/>
        </w:rPr>
        <w:t>3</w:t>
      </w:r>
      <w:r>
        <w:rPr>
          <w:rFonts w:hint="default" w:ascii="Times New Roman" w:hAnsi="Times New Roman" w:cs="Times New Roman" w:eastAsiaTheme="minorEastAsia"/>
          <w:sz w:val="21"/>
          <w:szCs w:val="21"/>
        </w:rPr>
        <w:t>，20/40目陶粒23.67m</w:t>
      </w:r>
      <w:r>
        <w:rPr>
          <w:rFonts w:hint="default" w:ascii="Times New Roman" w:hAnsi="Times New Roman" w:cs="Times New Roman" w:eastAsiaTheme="minorEastAsia"/>
          <w:sz w:val="21"/>
          <w:szCs w:val="21"/>
          <w:vertAlign w:val="superscript"/>
        </w:rPr>
        <w:t>3</w:t>
      </w:r>
      <w:r>
        <w:rPr>
          <w:rFonts w:hint="default" w:ascii="Times New Roman" w:hAnsi="Times New Roman" w:cs="Times New Roman" w:eastAsiaTheme="minorEastAsia"/>
          <w:sz w:val="21"/>
          <w:szCs w:val="21"/>
        </w:rPr>
        <w:t>,平均砂比13.50%。施工排量2.81-3.03m</w:t>
      </w:r>
      <w:r>
        <w:rPr>
          <w:rFonts w:hint="default" w:ascii="Times New Roman" w:hAnsi="Times New Roman" w:cs="Times New Roman" w:eastAsiaTheme="minorEastAsia"/>
          <w:sz w:val="21"/>
          <w:szCs w:val="21"/>
          <w:vertAlign w:val="superscript"/>
        </w:rPr>
        <w:t>3</w:t>
      </w:r>
      <w:r>
        <w:rPr>
          <w:rFonts w:hint="default" w:ascii="Times New Roman" w:hAnsi="Times New Roman" w:cs="Times New Roman" w:eastAsiaTheme="minorEastAsia"/>
          <w:sz w:val="21"/>
          <w:szCs w:val="21"/>
        </w:rPr>
        <w:t>/min，破裂压力43.03MPa，施工压力39.30-65.00MPa，停泵压力19.60MPa。施工第48分钟，砂比15%时，施工压力上升较快，第54分钟停止加砂，压力未下降，第57分钟施工压力达到施工限压，砂堵停泵。</w:t>
      </w:r>
      <w:r>
        <w:rPr>
          <w:rFonts w:hint="eastAsia" w:ascii="Times New Roman" w:hAnsi="Times New Roman" w:cs="Times New Roman" w:eastAsiaTheme="minorEastAsia"/>
          <w:sz w:val="21"/>
          <w:szCs w:val="21"/>
          <w:lang w:eastAsia="zh-CN"/>
        </w:rPr>
        <w:t>此后</w:t>
      </w:r>
      <w:r>
        <w:rPr>
          <w:rFonts w:hint="default" w:ascii="Times New Roman" w:hAnsi="Times New Roman" w:cs="Times New Roman" w:eastAsiaTheme="minorEastAsia"/>
          <w:sz w:val="21"/>
          <w:szCs w:val="21"/>
        </w:rPr>
        <w:t>进行放喷反洗，现场</w:t>
      </w:r>
      <w:r>
        <w:rPr>
          <w:rFonts w:hint="eastAsia" w:asciiTheme="minorEastAsia" w:hAnsiTheme="minorEastAsia" w:eastAsiaTheme="minorEastAsia"/>
          <w:sz w:val="21"/>
          <w:szCs w:val="21"/>
        </w:rPr>
        <w:t>用泵车反循环洗井多次，放喷管线无液体返出。经分析讨论，认为XS-10井油管砂堵。油管砂堵的可能原因：压裂施工时出现砂堵</w:t>
      </w:r>
      <w:r>
        <w:rPr>
          <w:rFonts w:hint="eastAsia" w:asciiTheme="minorEastAsia" w:hAnsiTheme="minorEastAsia" w:eastAsiaTheme="minorEastAsia"/>
          <w:sz w:val="21"/>
          <w:szCs w:val="21"/>
          <w:lang w:eastAsia="zh-CN"/>
        </w:rPr>
        <w:t>，导致管柱内沉砂；</w:t>
      </w:r>
      <w:r>
        <w:rPr>
          <w:rFonts w:hint="eastAsia" w:asciiTheme="minorEastAsia" w:hAnsiTheme="minorEastAsia" w:eastAsiaTheme="minorEastAsia"/>
          <w:sz w:val="21"/>
          <w:szCs w:val="21"/>
        </w:rPr>
        <w:t>口袋浅，只有11.5m</w:t>
      </w:r>
      <w:r>
        <w:rPr>
          <w:rFonts w:hint="eastAsia" w:asciiTheme="minorEastAsia" w:hAnsiTheme="minorEastAsia" w:eastAsiaTheme="minorEastAsia"/>
          <w:sz w:val="21"/>
          <w:szCs w:val="21"/>
          <w:lang w:eastAsia="zh-CN"/>
        </w:rPr>
        <w:t>，致使沉砂堆积较高；压后放喷导致地层出砂</w:t>
      </w:r>
      <w:r>
        <w:rPr>
          <w:rFonts w:hint="eastAsia" w:asciiTheme="minorEastAsia" w:hAnsiTheme="minorEastAsia" w:eastAsiaTheme="minorEastAsia"/>
          <w:sz w:val="24"/>
          <w:lang w:eastAsia="zh-CN"/>
        </w:rPr>
        <w:t>，</w:t>
      </w:r>
      <w:r>
        <w:rPr>
          <w:rFonts w:hint="eastAsia" w:asciiTheme="minorEastAsia" w:hAnsiTheme="minorEastAsia" w:eastAsiaTheme="minorEastAsia"/>
          <w:sz w:val="21"/>
          <w:szCs w:val="21"/>
          <w:lang w:eastAsia="zh-CN"/>
        </w:rPr>
        <w:t>加剧了管内沉砂，造成砂桥的形成</w:t>
      </w:r>
      <w:r>
        <w:rPr>
          <w:rFonts w:hint="eastAsia" w:asciiTheme="minorEastAsia" w:hAnsiTheme="minorEastAsia" w:eastAsiaTheme="minorEastAsia"/>
          <w:sz w:val="21"/>
          <w:szCs w:val="21"/>
        </w:rPr>
        <w:t>。因</w:t>
      </w:r>
      <w:r>
        <w:rPr>
          <w:rFonts w:hint="eastAsia" w:asciiTheme="minorEastAsia" w:hAnsiTheme="minorEastAsia" w:eastAsiaTheme="minorEastAsia"/>
          <w:sz w:val="21"/>
          <w:szCs w:val="21"/>
          <w:lang w:eastAsia="zh-CN"/>
        </w:rPr>
        <w:t>该区块</w:t>
      </w:r>
      <w:r>
        <w:rPr>
          <w:rFonts w:hint="eastAsia" w:asciiTheme="minorEastAsia" w:hAnsiTheme="minorEastAsia" w:eastAsiaTheme="minorEastAsia"/>
          <w:sz w:val="21"/>
          <w:szCs w:val="21"/>
        </w:rPr>
        <w:t>本溪组地层压力系数较高，且根据</w:t>
      </w:r>
      <w:r>
        <w:rPr>
          <w:rFonts w:hint="eastAsia" w:asciiTheme="minorEastAsia" w:hAnsiTheme="minorEastAsia" w:eastAsiaTheme="minorEastAsia"/>
          <w:sz w:val="21"/>
          <w:szCs w:val="21"/>
          <w:lang w:eastAsia="zh-CN"/>
        </w:rPr>
        <w:t>临井</w:t>
      </w:r>
      <w:r>
        <w:rPr>
          <w:rFonts w:hint="eastAsia" w:asciiTheme="minorEastAsia" w:hAnsiTheme="minorEastAsia" w:eastAsiaTheme="minorEastAsia"/>
          <w:sz w:val="21"/>
          <w:szCs w:val="21"/>
        </w:rPr>
        <w:t>XS-15井本溪组放喷时的套压进行对比分析，该井套管压力应在4MPa左右，</w:t>
      </w:r>
      <w:r>
        <w:rPr>
          <w:rFonts w:hint="eastAsia" w:asciiTheme="minorEastAsia" w:hAnsiTheme="minorEastAsia" w:eastAsiaTheme="minorEastAsia"/>
          <w:sz w:val="21"/>
          <w:szCs w:val="21"/>
          <w:lang w:eastAsia="zh-CN"/>
        </w:rPr>
        <w:t>采用套管放压</w:t>
      </w:r>
      <w:r>
        <w:rPr>
          <w:rFonts w:hint="eastAsia" w:asciiTheme="minorEastAsia" w:hAnsiTheme="minorEastAsia" w:eastAsiaTheme="minorEastAsia"/>
          <w:sz w:val="21"/>
          <w:szCs w:val="21"/>
        </w:rPr>
        <w:t>，则可能诱发井喷，造成更大的事故。如按常规作业方式，就要按照反扣钻杆套铣的方式处理，套一根、倒一根、捞一根，施工风险将会更大，处理难度随之增加，费用更高，施工周期长，为保障施工安全，决定使用连续油管车对油管内进行冲砂。</w:t>
      </w:r>
    </w:p>
    <w:p>
      <w:pPr>
        <w:adjustRightInd w:val="0"/>
        <w:snapToGrid w:val="0"/>
        <w:spacing w:line="360" w:lineRule="auto"/>
        <w:jc w:val="both"/>
        <w:rPr>
          <w:rFonts w:hint="default" w:ascii="Times New Roman" w:hAnsi="Times New Roman"/>
          <w:b/>
          <w:sz w:val="18"/>
          <w:szCs w:val="18"/>
          <w:lang w:val="en-US" w:eastAsia="zh-CN"/>
        </w:rPr>
      </w:pPr>
    </w:p>
    <w:p>
      <w:pPr>
        <w:adjustRightInd w:val="0"/>
        <w:snapToGrid w:val="0"/>
        <w:spacing w:line="360" w:lineRule="auto"/>
        <w:jc w:val="center"/>
        <w:rPr>
          <w:rFonts w:hint="default" w:ascii="Times New Roman" w:hAnsi="Times New Roman"/>
          <w:b/>
          <w:sz w:val="18"/>
          <w:szCs w:val="18"/>
          <w:lang w:val="en-US" w:eastAsia="zh-CN"/>
        </w:rPr>
      </w:pPr>
      <w:r>
        <w:rPr>
          <w:rFonts w:hint="default" w:ascii="Times New Roman" w:hAnsi="Times New Roman"/>
          <w:b/>
          <w:sz w:val="18"/>
          <w:szCs w:val="18"/>
          <w:lang w:val="en-US" w:eastAsia="zh-CN"/>
        </w:rPr>
        <w:drawing>
          <wp:inline distT="0" distB="0" distL="114300" distR="114300">
            <wp:extent cx="6142990" cy="3240405"/>
            <wp:effectExtent l="0" t="0" r="13970" b="5715"/>
            <wp:docPr id="4" name="图片 4" descr="SSR}D)$D4GFZ6A5Z9E5[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SR}D)$D4GFZ6A5Z9E5[HIP"/>
                    <pic:cNvPicPr>
                      <a:picLocks noChangeAspect="1"/>
                    </pic:cNvPicPr>
                  </pic:nvPicPr>
                  <pic:blipFill>
                    <a:blip r:embed="rId10"/>
                    <a:stretch>
                      <a:fillRect/>
                    </a:stretch>
                  </pic:blipFill>
                  <pic:spPr>
                    <a:xfrm>
                      <a:off x="0" y="0"/>
                      <a:ext cx="6142990" cy="3240405"/>
                    </a:xfrm>
                    <a:prstGeom prst="rect">
                      <a:avLst/>
                    </a:prstGeom>
                  </pic:spPr>
                </pic:pic>
              </a:graphicData>
            </a:graphic>
          </wp:inline>
        </w:drawing>
      </w:r>
    </w:p>
    <w:p>
      <w:pPr>
        <w:adjustRightInd w:val="0"/>
        <w:snapToGrid w:val="0"/>
        <w:spacing w:line="360" w:lineRule="auto"/>
        <w:jc w:val="center"/>
        <w:rPr>
          <w:rFonts w:hint="eastAsia" w:ascii="Times New Roman" w:hAnsi="Times New Roman"/>
          <w:b/>
          <w:sz w:val="18"/>
          <w:szCs w:val="18"/>
          <w:lang w:val="en-US" w:eastAsia="zh-CN"/>
        </w:rPr>
      </w:pPr>
      <w:r>
        <w:rPr>
          <w:rFonts w:hint="eastAsia" w:asciiTheme="minorEastAsia" w:hAnsiTheme="minorEastAsia" w:eastAsiaTheme="minorEastAsia"/>
          <w:b/>
          <w:bCs/>
          <w:sz w:val="21"/>
          <w:szCs w:val="21"/>
          <w:lang w:val="en-US" w:eastAsia="zh-CN"/>
        </w:rPr>
        <w:t xml:space="preserve"> </w:t>
      </w:r>
      <w:r>
        <w:rPr>
          <w:rFonts w:hint="eastAsia" w:ascii="Times New Roman" w:hAnsi="Times New Roman"/>
          <w:b/>
          <w:sz w:val="18"/>
          <w:szCs w:val="18"/>
          <w:lang w:val="en-US" w:eastAsia="zh-CN"/>
        </w:rPr>
        <w:t>XS-10井压裂施工曲线</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default"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3.2 连续油管主要设备及参数</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连续油管是一种缠绕在滚筒上，可连续下入或从井筒中起出的一整根无螺纹连接的长油管。该设备适用于陆地油气田作业，整套设备能满足在潮湿、雷雨及风沙等气候条件下作业，并能适应-20℃~+50℃的作业环境温度。连续油管作业地面配套设备主要涉笔包括控制室及动力装置、滚筒、连续油管、鹅颈管、驱动头、防喷器及采油树</w:t>
      </w:r>
      <w:r>
        <w:rPr>
          <w:rFonts w:hint="eastAsia" w:asciiTheme="minorEastAsia" w:hAnsiTheme="minorEastAsia" w:eastAsiaTheme="minorEastAsia"/>
          <w:sz w:val="21"/>
          <w:szCs w:val="21"/>
          <w:vertAlign w:val="superscript"/>
          <w:lang w:val="en-US" w:eastAsia="zh-CN"/>
        </w:rPr>
        <w:t>[11]</w:t>
      </w:r>
      <w:r>
        <w:rPr>
          <w:rFonts w:hint="eastAsia" w:asciiTheme="minorEastAsia" w:hAnsiTheme="minorEastAsia" w:eastAsiaTheme="minorEastAsia"/>
          <w:sz w:val="21"/>
          <w:szCs w:val="21"/>
          <w:lang w:eastAsia="zh-CN"/>
        </w:rPr>
        <w:t>。</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18155" cy="1830070"/>
            <wp:effectExtent l="0" t="0" r="14605" b="139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3018155" cy="1830070"/>
                    </a:xfrm>
                    <a:prstGeom prst="rect">
                      <a:avLst/>
                    </a:prstGeom>
                    <a:noFill/>
                    <a:ln w="9525">
                      <a:noFill/>
                    </a:ln>
                  </pic:spPr>
                </pic:pic>
              </a:graphicData>
            </a:graphic>
          </wp:inline>
        </w:drawing>
      </w:r>
    </w:p>
    <w:p>
      <w:pPr>
        <w:keepNext w:val="0"/>
        <w:keepLines w:val="0"/>
        <w:widowControl/>
        <w:suppressLineNumbers w:val="0"/>
        <w:jc w:val="center"/>
        <w:rPr>
          <w:rFonts w:hint="eastAsia" w:asciiTheme="minorEastAsia" w:hAnsiTheme="minorEastAsia" w:eastAsiaTheme="minorEastAsia"/>
          <w:sz w:val="15"/>
          <w:szCs w:val="15"/>
          <w:lang w:eastAsia="zh-CN"/>
        </w:rPr>
      </w:pPr>
      <w:r>
        <w:rPr>
          <w:rFonts w:hint="eastAsia" w:asciiTheme="minorEastAsia" w:hAnsiTheme="minorEastAsia" w:eastAsiaTheme="minorEastAsia"/>
          <w:sz w:val="15"/>
          <w:szCs w:val="15"/>
          <w:lang w:val="en-US" w:eastAsia="zh-CN"/>
        </w:rPr>
        <w:t xml:space="preserve">1 </w:t>
      </w:r>
      <w:r>
        <w:rPr>
          <w:rFonts w:hint="eastAsia" w:asciiTheme="minorEastAsia" w:hAnsiTheme="minorEastAsia" w:eastAsiaTheme="minorEastAsia"/>
          <w:sz w:val="15"/>
          <w:szCs w:val="15"/>
          <w:lang w:eastAsia="zh-CN"/>
        </w:rPr>
        <w:t>控制室及动力装置、</w:t>
      </w:r>
      <w:r>
        <w:rPr>
          <w:rFonts w:hint="eastAsia" w:asciiTheme="minorEastAsia" w:hAnsiTheme="minorEastAsia" w:eastAsiaTheme="minorEastAsia"/>
          <w:sz w:val="15"/>
          <w:szCs w:val="15"/>
          <w:lang w:val="en-US" w:eastAsia="zh-CN"/>
        </w:rPr>
        <w:t>2</w:t>
      </w:r>
      <w:r>
        <w:rPr>
          <w:rFonts w:hint="eastAsia" w:asciiTheme="minorEastAsia" w:hAnsiTheme="minorEastAsia" w:eastAsiaTheme="minorEastAsia"/>
          <w:sz w:val="15"/>
          <w:szCs w:val="15"/>
          <w:lang w:eastAsia="zh-CN"/>
        </w:rPr>
        <w:t>滚筒、</w:t>
      </w:r>
      <w:r>
        <w:rPr>
          <w:rFonts w:hint="eastAsia" w:asciiTheme="minorEastAsia" w:hAnsiTheme="minorEastAsia" w:eastAsiaTheme="minorEastAsia"/>
          <w:sz w:val="15"/>
          <w:szCs w:val="15"/>
          <w:lang w:val="en-US" w:eastAsia="zh-CN"/>
        </w:rPr>
        <w:t xml:space="preserve">3 </w:t>
      </w:r>
      <w:r>
        <w:rPr>
          <w:rFonts w:hint="eastAsia" w:asciiTheme="minorEastAsia" w:hAnsiTheme="minorEastAsia" w:eastAsiaTheme="minorEastAsia"/>
          <w:sz w:val="15"/>
          <w:szCs w:val="15"/>
          <w:lang w:eastAsia="zh-CN"/>
        </w:rPr>
        <w:t>连续油管、</w:t>
      </w:r>
      <w:r>
        <w:rPr>
          <w:rFonts w:hint="eastAsia" w:asciiTheme="minorEastAsia" w:hAnsiTheme="minorEastAsia" w:eastAsiaTheme="minorEastAsia"/>
          <w:sz w:val="15"/>
          <w:szCs w:val="15"/>
          <w:lang w:val="en-US" w:eastAsia="zh-CN"/>
        </w:rPr>
        <w:t xml:space="preserve">4 </w:t>
      </w:r>
      <w:r>
        <w:rPr>
          <w:rFonts w:hint="eastAsia" w:asciiTheme="minorEastAsia" w:hAnsiTheme="minorEastAsia" w:eastAsiaTheme="minorEastAsia"/>
          <w:sz w:val="15"/>
          <w:szCs w:val="15"/>
          <w:lang w:eastAsia="zh-CN"/>
        </w:rPr>
        <w:t>鹅颈管、</w:t>
      </w:r>
      <w:r>
        <w:rPr>
          <w:rFonts w:hint="eastAsia" w:asciiTheme="minorEastAsia" w:hAnsiTheme="minorEastAsia" w:eastAsiaTheme="minorEastAsia"/>
          <w:sz w:val="15"/>
          <w:szCs w:val="15"/>
          <w:lang w:val="en-US" w:eastAsia="zh-CN"/>
        </w:rPr>
        <w:t xml:space="preserve">5 </w:t>
      </w:r>
      <w:r>
        <w:rPr>
          <w:rFonts w:hint="eastAsia" w:asciiTheme="minorEastAsia" w:hAnsiTheme="minorEastAsia" w:eastAsiaTheme="minorEastAsia"/>
          <w:sz w:val="15"/>
          <w:szCs w:val="15"/>
          <w:lang w:eastAsia="zh-CN"/>
        </w:rPr>
        <w:t>驱动头、</w:t>
      </w:r>
      <w:r>
        <w:rPr>
          <w:rFonts w:hint="eastAsia" w:asciiTheme="minorEastAsia" w:hAnsiTheme="minorEastAsia" w:eastAsiaTheme="minorEastAsia"/>
          <w:sz w:val="15"/>
          <w:szCs w:val="15"/>
          <w:lang w:val="en-US" w:eastAsia="zh-CN"/>
        </w:rPr>
        <w:t xml:space="preserve">6 </w:t>
      </w:r>
      <w:r>
        <w:rPr>
          <w:rFonts w:hint="eastAsia" w:asciiTheme="minorEastAsia" w:hAnsiTheme="minorEastAsia" w:eastAsiaTheme="minorEastAsia"/>
          <w:sz w:val="15"/>
          <w:szCs w:val="15"/>
          <w:lang w:eastAsia="zh-CN"/>
        </w:rPr>
        <w:t>防喷器、</w:t>
      </w:r>
      <w:r>
        <w:rPr>
          <w:rFonts w:hint="eastAsia" w:asciiTheme="minorEastAsia" w:hAnsiTheme="minorEastAsia" w:eastAsiaTheme="minorEastAsia"/>
          <w:sz w:val="15"/>
          <w:szCs w:val="15"/>
          <w:lang w:val="en-US" w:eastAsia="zh-CN"/>
        </w:rPr>
        <w:t xml:space="preserve">7 </w:t>
      </w:r>
      <w:r>
        <w:rPr>
          <w:rFonts w:hint="eastAsia" w:asciiTheme="minorEastAsia" w:hAnsiTheme="minorEastAsia" w:eastAsiaTheme="minorEastAsia"/>
          <w:sz w:val="15"/>
          <w:szCs w:val="15"/>
          <w:lang w:eastAsia="zh-CN"/>
        </w:rPr>
        <w:t>采油树</w:t>
      </w:r>
    </w:p>
    <w:p>
      <w:pPr>
        <w:keepNext w:val="0"/>
        <w:keepLines w:val="0"/>
        <w:widowControl/>
        <w:suppressLineNumbers w:val="0"/>
        <w:jc w:val="center"/>
        <w:rPr>
          <w:rFonts w:hint="eastAsia" w:asciiTheme="minorEastAsia" w:hAnsiTheme="minorEastAsia" w:eastAsiaTheme="minorEastAsia"/>
          <w:sz w:val="18"/>
          <w:szCs w:val="18"/>
          <w:lang w:eastAsia="zh-CN"/>
        </w:rPr>
      </w:pPr>
      <w:r>
        <w:rPr>
          <w:rFonts w:hint="eastAsia" w:asciiTheme="minorEastAsia" w:hAnsiTheme="minorEastAsia" w:eastAsiaTheme="minorEastAsia"/>
          <w:sz w:val="18"/>
          <w:szCs w:val="18"/>
          <w:lang w:val="en-US" w:eastAsia="zh-CN"/>
        </w:rPr>
        <w:t>图2 连续油管作业地面配套主要设备</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vertAlign w:val="baseline"/>
          <w:lang w:val="en-US" w:eastAsia="zh-CN"/>
        </w:rPr>
        <w:t>连续油罐车主车整车外形尺寸为11 960×2 550×4 000 mm，重量低于44 000 kg；发动机功率350 kw@1 900 RPM，注入头连续提升力3 600 kg，注入头连续下推力1 800 kg，起下油管最大速度60 m/min，防喷器工作压力可达69 MPa；</w:t>
      </w:r>
      <w:r>
        <w:rPr>
          <w:rFonts w:hint="eastAsia" w:asciiTheme="minorEastAsia" w:hAnsiTheme="minorEastAsia" w:eastAsiaTheme="minorEastAsia"/>
          <w:sz w:val="21"/>
          <w:szCs w:val="21"/>
          <w:lang w:eastAsia="zh-CN"/>
        </w:rPr>
        <w:t>滚筒可容纳</w:t>
      </w:r>
      <w:r>
        <w:rPr>
          <w:rFonts w:hint="eastAsia" w:asciiTheme="minorEastAsia" w:hAnsiTheme="minorEastAsia" w:eastAsiaTheme="minorEastAsia"/>
          <w:sz w:val="21"/>
          <w:szCs w:val="21"/>
          <w:lang w:val="en-US" w:eastAsia="zh-CN"/>
        </w:rPr>
        <w:t>60.3mm</w:t>
      </w:r>
      <w:r>
        <w:rPr>
          <w:rFonts w:hint="eastAsia" w:asciiTheme="minorEastAsia" w:hAnsiTheme="minorEastAsia" w:eastAsiaTheme="minorEastAsia"/>
          <w:sz w:val="21"/>
          <w:szCs w:val="21"/>
          <w:vertAlign w:val="baseline"/>
          <w:lang w:val="en-US" w:eastAsia="zh-CN"/>
        </w:rPr>
        <w:t>×3.96 mm</w:t>
      </w:r>
      <w:r>
        <w:rPr>
          <w:rFonts w:hint="eastAsia" w:asciiTheme="minorEastAsia" w:hAnsiTheme="minorEastAsia" w:eastAsiaTheme="minorEastAsia"/>
          <w:sz w:val="21"/>
          <w:szCs w:val="21"/>
          <w:lang w:eastAsia="zh-CN"/>
        </w:rPr>
        <w:t>连续油管2</w:t>
      </w:r>
      <w:r>
        <w:rPr>
          <w:rFonts w:hint="eastAsia" w:asciiTheme="minorEastAsia" w:hAnsiTheme="minorEastAsia" w:eastAsiaTheme="minorEastAsia"/>
          <w:sz w:val="21"/>
          <w:szCs w:val="21"/>
          <w:lang w:val="en-US" w:eastAsia="zh-CN"/>
        </w:rPr>
        <w:t xml:space="preserve"> </w:t>
      </w:r>
      <w:r>
        <w:rPr>
          <w:rFonts w:hint="eastAsia" w:asciiTheme="minorEastAsia" w:hAnsiTheme="minorEastAsia" w:eastAsiaTheme="minorEastAsia"/>
          <w:sz w:val="21"/>
          <w:szCs w:val="21"/>
          <w:lang w:eastAsia="zh-CN"/>
        </w:rPr>
        <w:t>000</w:t>
      </w:r>
      <w:r>
        <w:rPr>
          <w:rFonts w:hint="eastAsia" w:asciiTheme="minorEastAsia" w:hAnsiTheme="minorEastAsia" w:eastAsiaTheme="minorEastAsia"/>
          <w:sz w:val="21"/>
          <w:szCs w:val="21"/>
          <w:lang w:val="en-US" w:eastAsia="zh-CN"/>
        </w:rPr>
        <w:t xml:space="preserve"> </w:t>
      </w:r>
      <w:r>
        <w:rPr>
          <w:rFonts w:hint="eastAsia" w:asciiTheme="minorEastAsia" w:hAnsiTheme="minorEastAsia" w:eastAsiaTheme="minorEastAsia"/>
          <w:sz w:val="21"/>
          <w:szCs w:val="21"/>
          <w:lang w:eastAsia="zh-CN"/>
        </w:rPr>
        <w:t>m，满足大部分煤系气井作业需要，可用于修井、气举、打捞、酸化和冲砂等多种服务。根据作业内容安装或者不安装井下工具串，按照正常操作规范和作业工艺要求正常施工。根据需要可更换不同规格油管，满足不同作业井况需求。</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表1 连续油管设备主要参数</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2709"/>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参数类型</w:t>
            </w: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名称</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restart"/>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尺寸参数</w:t>
            </w: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主车整车外形尺寸</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11 960×2 550×4 000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主车整车总质量</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44 000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restart"/>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性能参数</w:t>
            </w: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发动机功率</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350 kw@1 900 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注入头连续提升力</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36 000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注入头连续下推力</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18 000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连续油管</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GT90/60.3 mm×3.96 mm×2 000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鹅颈</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3.05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起下油管最大速度</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60 m/min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连续油管最小稳定速度</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1 m/min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防喷器</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通径130 mm，工作压力69 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防喷盒</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通径103 mm，工作压力69 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p>
        </w:tc>
        <w:tc>
          <w:tcPr>
            <w:tcW w:w="2709"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防喷管</w:t>
            </w:r>
          </w:p>
        </w:tc>
        <w:tc>
          <w:tcPr>
            <w:tcW w:w="3616"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heme="minorEastAsia" w:hAnsiTheme="minorEastAsia" w:eastAsiaTheme="minorEastAsia"/>
                <w:sz w:val="18"/>
                <w:szCs w:val="18"/>
                <w:vertAlign w:val="baseline"/>
                <w:lang w:val="en-US" w:eastAsia="zh-CN"/>
              </w:rPr>
            </w:pPr>
            <w:r>
              <w:rPr>
                <w:rFonts w:hint="eastAsia" w:asciiTheme="minorEastAsia" w:hAnsiTheme="minorEastAsia" w:eastAsiaTheme="minorEastAsia"/>
                <w:sz w:val="18"/>
                <w:szCs w:val="18"/>
                <w:vertAlign w:val="baseline"/>
                <w:lang w:val="en-US" w:eastAsia="zh-CN"/>
              </w:rPr>
              <w:t>通径130 mm，工作压力69 MPa</w:t>
            </w:r>
          </w:p>
        </w:tc>
      </w:tr>
    </w:tbl>
    <w:p>
      <w:pPr>
        <w:adjustRightInd w:val="0"/>
        <w:snapToGrid w:val="0"/>
        <w:spacing w:line="360" w:lineRule="auto"/>
        <w:jc w:val="center"/>
        <w:rPr>
          <w:rFonts w:hint="eastAsia" w:ascii="Times New Roman" w:hAnsi="Times New Roman"/>
          <w:b/>
          <w:sz w:val="18"/>
          <w:szCs w:val="18"/>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default" w:asciiTheme="minorEastAsia" w:hAnsiTheme="minorEastAsia" w:eastAsia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1"/>
        <w:rPr>
          <w:rFonts w:hint="default"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3.3 连续油管冲砂</w:t>
      </w:r>
    </w:p>
    <w:p>
      <w:pPr>
        <w:adjustRightInd w:val="0"/>
        <w:snapToGrid w:val="0"/>
        <w:spacing w:line="360" w:lineRule="auto"/>
        <w:ind w:firstLine="420" w:firstLineChars="20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eastAsia="zh-CN"/>
        </w:rPr>
        <w:t>现场作业过程中，共有两段有连续沉砂的井段，采用两种冲砂方法进行冲砂解堵：</w:t>
      </w:r>
      <w:r>
        <w:rPr>
          <w:rFonts w:hint="eastAsia" w:asciiTheme="minorEastAsia" w:hAnsiTheme="minorEastAsia" w:eastAsiaTheme="minorEastAsia"/>
          <w:sz w:val="21"/>
          <w:szCs w:val="21"/>
          <w:lang w:val="en-US" w:eastAsia="zh-CN"/>
        </w:rPr>
        <w:t>（1）</w:t>
      </w:r>
      <w:r>
        <w:rPr>
          <w:rFonts w:hint="eastAsia" w:asciiTheme="minorEastAsia" w:hAnsiTheme="minorEastAsia" w:eastAsiaTheme="minorEastAsia"/>
          <w:sz w:val="21"/>
          <w:szCs w:val="21"/>
        </w:rPr>
        <w:t>连续油管下降至0.6m时遇阻，打开井口油管最上面法兰后，发现是井口阀门有砂子堵塞</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小排量启泵，</w:t>
      </w:r>
      <w:r>
        <w:rPr>
          <w:rFonts w:hint="eastAsia" w:asciiTheme="minorEastAsia" w:hAnsiTheme="minorEastAsia" w:eastAsiaTheme="minorEastAsia"/>
          <w:sz w:val="21"/>
          <w:szCs w:val="21"/>
          <w:lang w:eastAsia="zh-CN"/>
        </w:rPr>
        <w:t>正循环冲砂，</w:t>
      </w:r>
      <w:r>
        <w:rPr>
          <w:rFonts w:hint="eastAsia" w:asciiTheme="minorEastAsia" w:hAnsiTheme="minorEastAsia" w:eastAsiaTheme="minorEastAsia"/>
          <w:sz w:val="21"/>
          <w:szCs w:val="21"/>
        </w:rPr>
        <w:t>井口阀门处砂子被冲出。再次安装好连续油管和井口，启泵</w:t>
      </w:r>
      <w:r>
        <w:rPr>
          <w:rFonts w:hint="eastAsia" w:asciiTheme="minorEastAsia" w:hAnsiTheme="minorEastAsia" w:eastAsiaTheme="minorEastAsia"/>
          <w:sz w:val="21"/>
          <w:szCs w:val="21"/>
          <w:lang w:eastAsia="zh-CN"/>
        </w:rPr>
        <w:t>继续正循环</w:t>
      </w:r>
      <w:r>
        <w:rPr>
          <w:rFonts w:hint="eastAsia" w:asciiTheme="minorEastAsia" w:hAnsiTheme="minorEastAsia" w:eastAsiaTheme="minorEastAsia"/>
          <w:sz w:val="21"/>
          <w:szCs w:val="21"/>
        </w:rPr>
        <w:t>冲砂，连续油管从井口0.6m下至16m，返排液中均含有砂子，继续下放油管，返排液中开始不含砂。</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rPr>
        <w:t>当连续油管下至1620m时，返排液中再次</w:t>
      </w:r>
      <w:r>
        <w:rPr>
          <w:rFonts w:hint="eastAsia" w:asciiTheme="minorEastAsia" w:hAnsiTheme="minorEastAsia" w:eastAsiaTheme="minorEastAsia"/>
          <w:sz w:val="21"/>
          <w:szCs w:val="21"/>
          <w:lang w:eastAsia="zh-CN"/>
        </w:rPr>
        <w:t>出现砂子，此时采用正反循环冲砂，携带出</w:t>
      </w:r>
      <w:r>
        <w:rPr>
          <w:rFonts w:hint="eastAsia" w:asciiTheme="minorEastAsia" w:hAnsiTheme="minorEastAsia" w:eastAsiaTheme="minorEastAsia"/>
          <w:sz w:val="21"/>
          <w:szCs w:val="21"/>
        </w:rPr>
        <w:t>大量砂子，一直持续到井底1647m。为彻底将砂子返出，上提连续油管20m后</w:t>
      </w:r>
      <w:r>
        <w:rPr>
          <w:rFonts w:hint="eastAsia" w:asciiTheme="minorEastAsia" w:hAnsiTheme="minorEastAsia" w:eastAsiaTheme="minorEastAsia"/>
          <w:sz w:val="21"/>
          <w:szCs w:val="21"/>
          <w:lang w:eastAsia="zh-CN"/>
        </w:rPr>
        <w:t>再次正反循环</w:t>
      </w:r>
      <w:r>
        <w:rPr>
          <w:rFonts w:hint="eastAsia" w:asciiTheme="minorEastAsia" w:hAnsiTheme="minorEastAsia" w:eastAsiaTheme="minorEastAsia"/>
          <w:sz w:val="21"/>
          <w:szCs w:val="21"/>
        </w:rPr>
        <w:t>冲砂，</w:t>
      </w:r>
      <w:r>
        <w:rPr>
          <w:rFonts w:hint="eastAsia" w:asciiTheme="minorEastAsia" w:hAnsiTheme="minorEastAsia" w:eastAsiaTheme="minorEastAsia"/>
          <w:sz w:val="21"/>
          <w:szCs w:val="21"/>
          <w:lang w:eastAsia="zh-CN"/>
        </w:rPr>
        <w:t>直至冲砂</w:t>
      </w:r>
      <w:r>
        <w:rPr>
          <w:rFonts w:hint="eastAsia" w:asciiTheme="minorEastAsia" w:hAnsiTheme="minorEastAsia" w:eastAsiaTheme="minorEastAsia"/>
          <w:sz w:val="21"/>
          <w:szCs w:val="21"/>
        </w:rPr>
        <w:t>至井底。如此循环两次，返排液中不含</w:t>
      </w:r>
      <w:r>
        <w:rPr>
          <w:rFonts w:hint="eastAsia" w:asciiTheme="minorEastAsia" w:hAnsiTheme="minorEastAsia" w:eastAsiaTheme="minorEastAsia"/>
          <w:sz w:val="21"/>
          <w:szCs w:val="21"/>
          <w:lang w:eastAsia="zh-CN"/>
        </w:rPr>
        <w:t>砂</w:t>
      </w:r>
      <w:r>
        <w:rPr>
          <w:rFonts w:hint="eastAsia" w:asciiTheme="minorEastAsia" w:hAnsiTheme="minorEastAsia" w:eastAsiaTheme="minorEastAsia"/>
          <w:sz w:val="21"/>
          <w:szCs w:val="21"/>
        </w:rPr>
        <w:t>，开始上提连续油管，上提过程中不停泵，缓慢将连续油管提出。</w:t>
      </w:r>
      <w:r>
        <w:rPr>
          <w:rFonts w:hint="eastAsia" w:asciiTheme="minorEastAsia" w:hAnsiTheme="minorEastAsia" w:eastAsiaTheme="minorEastAsia"/>
          <w:sz w:val="21"/>
          <w:szCs w:val="21"/>
          <w:lang w:eastAsia="zh-CN"/>
        </w:rPr>
        <w:t>至此，</w:t>
      </w:r>
      <w:r>
        <w:rPr>
          <w:rFonts w:hint="eastAsia" w:asciiTheme="minorEastAsia" w:hAnsiTheme="minorEastAsia" w:eastAsiaTheme="minorEastAsia"/>
          <w:sz w:val="21"/>
          <w:szCs w:val="21"/>
        </w:rPr>
        <w:t>XS-10井</w:t>
      </w:r>
      <w:r>
        <w:rPr>
          <w:rFonts w:hint="eastAsia" w:asciiTheme="minorEastAsia" w:hAnsiTheme="minorEastAsia" w:eastAsiaTheme="minorEastAsia"/>
          <w:sz w:val="21"/>
          <w:szCs w:val="21"/>
          <w:lang w:eastAsia="zh-CN"/>
        </w:rPr>
        <w:t>连续油管冲砂解堵作业正式完成，为该井煤系气储层的后期试采提供保障</w:t>
      </w:r>
      <w:r>
        <w:rPr>
          <w:rFonts w:hint="eastAsia" w:asciiTheme="minorEastAsia" w:hAnsiTheme="minorEastAsia" w:eastAsiaTheme="minorEastAsia"/>
          <w:sz w:val="21"/>
          <w:szCs w:val="21"/>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asciiTheme="minorEastAsia" w:hAnsiTheme="minorEastAsia" w:eastAsiaTheme="minorEastAsia"/>
          <w:b/>
          <w:bCs/>
          <w:sz w:val="24"/>
          <w:lang w:val="en-US" w:eastAsia="zh-CN"/>
        </w:rPr>
      </w:pPr>
      <w:r>
        <w:rPr>
          <w:rFonts w:hint="eastAsia" w:asciiTheme="minorEastAsia" w:hAnsiTheme="minorEastAsia" w:eastAsiaTheme="minorEastAsia"/>
          <w:b/>
          <w:bCs/>
          <w:sz w:val="24"/>
          <w:lang w:val="en-US" w:eastAsia="zh-CN"/>
        </w:rPr>
        <w:t>4 应用效果</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asciiTheme="minorEastAsia" w:hAnsiTheme="minorEastAsia" w:eastAsiaTheme="minorEastAsia"/>
          <w:sz w:val="21"/>
          <w:szCs w:val="21"/>
        </w:rPr>
      </w:pPr>
      <w:r>
        <w:rPr>
          <w:rFonts w:hint="eastAsia" w:asciiTheme="minorEastAsia" w:hAnsiTheme="minorEastAsia" w:eastAsiaTheme="minorEastAsia"/>
          <w:b/>
          <w:bCs/>
          <w:sz w:val="24"/>
          <w:lang w:val="en-US" w:eastAsia="zh-CN"/>
        </w:rPr>
        <w:t xml:space="preserve">   </w:t>
      </w:r>
      <w:r>
        <w:rPr>
          <w:rFonts w:hint="eastAsia" w:asciiTheme="minorEastAsia" w:hAnsiTheme="minorEastAsia" w:eastAsiaTheme="minorEastAsia"/>
          <w:sz w:val="21"/>
          <w:szCs w:val="21"/>
          <w:lang w:val="en-US" w:eastAsia="zh-CN"/>
        </w:rPr>
        <w:t>XS-10井经过连续油管冲砂解堵后，连续排液至224方，返排率达到72%，并最终可以成功点火，通过本井的试气工作成果为该区块进一步勘探开发提供了依据。</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asciiTheme="minorEastAsia" w:hAnsiTheme="minorEastAsia" w:eastAsiaTheme="minorEastAsia"/>
          <w:b/>
          <w:bCs/>
          <w:sz w:val="24"/>
          <w:lang w:val="en-US" w:eastAsia="zh-CN"/>
        </w:rPr>
      </w:pPr>
      <w:r>
        <w:rPr>
          <w:rFonts w:hint="eastAsia" w:asciiTheme="minorEastAsia" w:hAnsiTheme="minorEastAsia" w:eastAsiaTheme="minorEastAsia"/>
          <w:b/>
          <w:bCs/>
          <w:sz w:val="24"/>
          <w:lang w:val="en-US" w:eastAsia="zh-CN"/>
        </w:rPr>
        <w:t>5 结论</w:t>
      </w:r>
    </w:p>
    <w:p>
      <w:pPr>
        <w:adjustRightInd w:val="0"/>
        <w:snapToGrid w:val="0"/>
        <w:spacing w:line="360" w:lineRule="auto"/>
        <w:ind w:firstLine="420" w:firstLineChars="200"/>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1</w:t>
      </w:r>
      <w:r>
        <w:rPr>
          <w:rFonts w:hint="eastAsia" w:asciiTheme="minorEastAsia" w:hAnsiTheme="minorEastAsia" w:eastAsiaTheme="minorEastAsia"/>
          <w:sz w:val="21"/>
          <w:szCs w:val="21"/>
          <w:lang w:eastAsia="zh-CN"/>
        </w:rPr>
        <w:t>）煤系气开发各个环节难度较大，使得煤系气在作业过程中井况更为复杂，需要配套相应措施解决砂堵砂卡等作业难题。</w:t>
      </w:r>
    </w:p>
    <w:p>
      <w:pPr>
        <w:adjustRightInd w:val="0"/>
        <w:snapToGrid w:val="0"/>
        <w:spacing w:line="360" w:lineRule="auto"/>
        <w:ind w:firstLine="420" w:firstLineChars="200"/>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lang w:eastAsia="zh-CN"/>
        </w:rPr>
        <w:t>）利用连续油管可实现连续冲砂作业，具有井控安全、施工效率高、对储层损害小等优点，能够有效解除煤系气井管柱砂堵及砂卡。</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lang w:eastAsia="zh-CN"/>
        </w:rPr>
        <w:t>）连续油管冲砂解堵作业可根据井况的不同及工程需要来选择不同的冲砂方式。</w:t>
      </w:r>
    </w:p>
    <w:p>
      <w:pPr>
        <w:adjustRightInd w:val="0"/>
        <w:snapToGrid w:val="0"/>
        <w:spacing w:line="360" w:lineRule="auto"/>
        <w:ind w:firstLine="420" w:firstLineChars="200"/>
        <w:rPr>
          <w:rFonts w:hint="eastAsia" w:asciiTheme="minorEastAsia" w:hAnsiTheme="minorEastAsia" w:eastAsiaTheme="minorEastAsia"/>
          <w:sz w:val="24"/>
          <w:lang w:eastAsia="zh-CN"/>
        </w:rPr>
      </w:pP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lang w:eastAsia="zh-CN"/>
        </w:rPr>
        <w:t>）现场施工作业应用根据砂堵管柱的不同深度分两段进行冲砂，对于浅部井段（</w:t>
      </w:r>
      <w:r>
        <w:rPr>
          <w:rFonts w:hint="eastAsia" w:asciiTheme="minorEastAsia" w:hAnsiTheme="minorEastAsia" w:eastAsiaTheme="minorEastAsia"/>
          <w:sz w:val="21"/>
          <w:szCs w:val="21"/>
          <w:lang w:val="en-US" w:eastAsia="zh-CN"/>
        </w:rPr>
        <w:t>0.6-16m</w:t>
      </w:r>
      <w:r>
        <w:rPr>
          <w:rFonts w:hint="eastAsia" w:asciiTheme="minorEastAsia" w:hAnsiTheme="minorEastAsia" w:eastAsiaTheme="minorEastAsia"/>
          <w:sz w:val="21"/>
          <w:szCs w:val="21"/>
          <w:lang w:eastAsia="zh-CN"/>
        </w:rPr>
        <w:t>）采用正冲砂即可满足作业要求；对于较深部井段（</w:t>
      </w:r>
      <w:r>
        <w:rPr>
          <w:rFonts w:hint="eastAsia" w:asciiTheme="minorEastAsia" w:hAnsiTheme="minorEastAsia" w:eastAsiaTheme="minorEastAsia"/>
          <w:sz w:val="21"/>
          <w:szCs w:val="21"/>
          <w:lang w:val="en-US" w:eastAsia="zh-CN"/>
        </w:rPr>
        <w:t>1620-1647m</w:t>
      </w:r>
      <w:r>
        <w:rPr>
          <w:rFonts w:hint="eastAsia" w:asciiTheme="minorEastAsia" w:hAnsiTheme="minorEastAsia" w:eastAsiaTheme="minorEastAsia"/>
          <w:sz w:val="21"/>
          <w:szCs w:val="21"/>
          <w:lang w:eastAsia="zh-CN"/>
        </w:rPr>
        <w:t>）采用正反冲砂也满足了作业要求，保障煤系气井迅速恢复正常生产，整个过程简单实用。</w:t>
      </w:r>
    </w:p>
    <w:p>
      <w:pPr>
        <w:adjustRightInd w:val="0"/>
        <w:snapToGrid w:val="0"/>
        <w:spacing w:line="360" w:lineRule="auto"/>
        <w:rPr>
          <w:rFonts w:hint="eastAsia" w:asciiTheme="minorEastAsia" w:hAnsiTheme="minorEastAsia" w:eastAsiaTheme="minorEastAsia"/>
          <w:sz w:val="24"/>
          <w:lang w:val="en-US" w:eastAsia="zh-CN"/>
        </w:rPr>
      </w:pPr>
    </w:p>
    <w:p>
      <w:pPr>
        <w:adjustRightInd w:val="0"/>
        <w:snapToGrid w:val="0"/>
        <w:spacing w:line="360" w:lineRule="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参考文献</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[1</w:t>
      </w:r>
      <w:r>
        <w:rPr>
          <w:rFonts w:hint="eastAsia" w:ascii="宋体" w:hAnsi="宋体" w:eastAsia="宋体" w:cs="宋体"/>
          <w:color w:val="000000" w:themeColor="text1"/>
          <w:sz w:val="18"/>
          <w:szCs w:val="18"/>
          <w:lang w:eastAsia="zh-CN"/>
          <w14:textFill>
            <w14:solidFill>
              <w14:schemeClr w14:val="tx1"/>
            </w14:solidFill>
          </w14:textFill>
        </w:rPr>
        <w:t>]秦勇.中国煤系气共生成藏作用研究进展[J].天然气工业,2018,38(04):26-36.</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w:t>
      </w:r>
      <w:r>
        <w:rPr>
          <w:rFonts w:hint="eastAsia" w:ascii="宋体" w:hAnsi="宋体" w:eastAsia="宋体" w:cs="宋体"/>
          <w:color w:val="000000" w:themeColor="text1"/>
          <w:sz w:val="18"/>
          <w:szCs w:val="18"/>
          <w:lang w:val="en-US" w:eastAsia="zh-CN"/>
          <w14:textFill>
            <w14:solidFill>
              <w14:schemeClr w14:val="tx1"/>
            </w14:solidFill>
          </w14:textFill>
        </w:rPr>
        <w:t>2</w:t>
      </w:r>
      <w:r>
        <w:rPr>
          <w:rFonts w:hint="eastAsia" w:ascii="宋体" w:hAnsi="宋体" w:eastAsia="宋体" w:cs="宋体"/>
          <w:color w:val="000000" w:themeColor="text1"/>
          <w:sz w:val="18"/>
          <w:szCs w:val="18"/>
          <w:lang w:eastAsia="zh-CN"/>
          <w14:textFill>
            <w14:solidFill>
              <w14:schemeClr w14:val="tx1"/>
            </w14:solidFill>
          </w14:textFill>
        </w:rPr>
        <w:t>]秦勇，申建，沈玉林.叠置含气系统共采兼容性—煤系“三气”及深部煤层气开采中的共性地质问题[[J]煤炭学报，</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2016, 41(1): 14-23.</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[3]</w:t>
      </w:r>
      <w:r>
        <w:rPr>
          <w:rFonts w:hint="eastAsia" w:ascii="宋体" w:hAnsi="宋体" w:eastAsia="宋体" w:cs="宋体"/>
          <w:color w:val="000000" w:themeColor="text1"/>
          <w:sz w:val="18"/>
          <w:szCs w:val="18"/>
          <w:lang w:eastAsia="zh-CN"/>
          <w14:textFill>
            <w14:solidFill>
              <w14:schemeClr w14:val="tx1"/>
            </w14:solidFill>
          </w14:textFill>
        </w:rPr>
        <w:t>雷群,李益良,李涛,等.中国石油修井作业技术现状及发展方向[J].石油勘探与开发,2020(01):1-8.</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[4]</w:t>
      </w:r>
      <w:r>
        <w:rPr>
          <w:rFonts w:hint="eastAsia" w:ascii="宋体" w:hAnsi="宋体" w:eastAsia="宋体" w:cs="宋体"/>
          <w:color w:val="000000" w:themeColor="text1"/>
          <w:sz w:val="18"/>
          <w:szCs w:val="18"/>
          <w:lang w:eastAsia="zh-CN"/>
          <w14:textFill>
            <w14:solidFill>
              <w14:schemeClr w14:val="tx1"/>
            </w14:solidFill>
          </w14:textFill>
        </w:rPr>
        <w:t>岳成标.井下作业大修技术探究[J].中国石油和化工标准与质量,2018,38(09):131-132</w:t>
      </w:r>
      <w:r>
        <w:rPr>
          <w:rFonts w:hint="eastAsia" w:ascii="宋体" w:hAnsi="宋体" w:eastAsia="宋体" w:cs="宋体"/>
          <w:color w:val="000000" w:themeColor="text1"/>
          <w:sz w:val="18"/>
          <w:szCs w:val="1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[5]</w:t>
      </w:r>
      <w:r>
        <w:rPr>
          <w:rFonts w:hint="eastAsia" w:ascii="宋体" w:hAnsi="宋体" w:eastAsia="宋体" w:cs="宋体"/>
          <w:color w:val="000000" w:themeColor="text1"/>
          <w:sz w:val="18"/>
          <w:szCs w:val="18"/>
          <w:lang w:eastAsia="zh-CN"/>
          <w14:textFill>
            <w14:solidFill>
              <w14:schemeClr w14:val="tx1"/>
            </w14:solidFill>
          </w14:textFill>
        </w:rPr>
        <w:t>何银达,张玫浩,秦德友,等.连续油管冲砂解堵工艺在超高压深井中的应用[J].钻采工艺,2018,41(02):119-121.</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[6]</w:t>
      </w:r>
      <w:r>
        <w:rPr>
          <w:rFonts w:hint="eastAsia" w:ascii="宋体" w:hAnsi="宋体" w:eastAsia="宋体" w:cs="宋体"/>
          <w:color w:val="000000" w:themeColor="text1"/>
          <w:sz w:val="18"/>
          <w:szCs w:val="18"/>
          <w:lang w:eastAsia="zh-CN"/>
          <w14:textFill>
            <w14:solidFill>
              <w14:schemeClr w14:val="tx1"/>
            </w14:solidFill>
          </w14:textFill>
        </w:rPr>
        <w:t>于波.连续油管技术应用于大庆油田井下作业的前景[J].化学工程与装备,2018(11):104-107.</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[7]</w:t>
      </w:r>
      <w:r>
        <w:rPr>
          <w:rFonts w:hint="eastAsia" w:ascii="宋体" w:hAnsi="宋体" w:eastAsia="宋体" w:cs="宋体"/>
          <w:color w:val="000000" w:themeColor="text1"/>
          <w:sz w:val="18"/>
          <w:szCs w:val="18"/>
          <w:lang w:eastAsia="zh-CN"/>
          <w14:textFill>
            <w14:solidFill>
              <w14:schemeClr w14:val="tx1"/>
            </w14:solidFill>
          </w14:textFill>
        </w:rPr>
        <w:t>付刚旦,王晓荣,赵粉霞,等.低压低产气井连续油管冲砂试验及分析[J].钻采工艺,2006(06):59-61+144.</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[8]吴奇.井下作业监督（第二版）.北京:石油工业出版社，2004，102.</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cs="宋体"/>
          <w:color w:val="000000" w:themeColor="text1"/>
          <w:sz w:val="18"/>
          <w:szCs w:val="18"/>
          <w:lang w:val="en-US" w:eastAsia="zh-CN"/>
          <w14:textFill>
            <w14:solidFill>
              <w14:schemeClr w14:val="tx1"/>
            </w14:solidFill>
          </w14:textFill>
        </w:rPr>
        <w:t>9</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lang w:eastAsia="zh-CN"/>
          <w14:textFill>
            <w14:solidFill>
              <w14:schemeClr w14:val="tx1"/>
            </w14:solidFill>
          </w14:textFill>
        </w:rPr>
        <w:t>李秋燕,刘铁军,梁宇庭,等.连续油管技术在冲砂作业中应用效果[J].石油矿场机械,2012,41(06):84-87.</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cs="宋体"/>
          <w:color w:val="000000" w:themeColor="text1"/>
          <w:sz w:val="18"/>
          <w:szCs w:val="18"/>
          <w:lang w:val="en-US" w:eastAsia="zh-CN"/>
          <w14:textFill>
            <w14:solidFill>
              <w14:schemeClr w14:val="tx1"/>
            </w14:solidFill>
          </w14:textFill>
        </w:rPr>
        <w:t>10</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lang w:eastAsia="zh-CN"/>
          <w14:textFill>
            <w14:solidFill>
              <w14:schemeClr w14:val="tx1"/>
            </w14:solidFill>
          </w14:textFill>
        </w:rPr>
        <w:t>孙昊.连续油管修井作业技术的应用探讨[J].化学工程与装备,2018(6):99-100.</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cs="宋体"/>
          <w:color w:val="000000" w:themeColor="text1"/>
          <w:sz w:val="18"/>
          <w:szCs w:val="18"/>
          <w:lang w:val="en-US" w:eastAsia="zh-CN"/>
          <w14:textFill>
            <w14:solidFill>
              <w14:schemeClr w14:val="tx1"/>
            </w14:solidFill>
          </w14:textFill>
        </w:rPr>
        <w:t>11</w:t>
      </w:r>
      <w:r>
        <w:rPr>
          <w:rFonts w:hint="eastAsia" w:ascii="宋体" w:hAnsi="宋体" w:eastAsia="宋体" w:cs="宋体"/>
          <w:color w:val="000000" w:themeColor="text1"/>
          <w:sz w:val="18"/>
          <w:szCs w:val="18"/>
          <w:lang w:val="en-US" w:eastAsia="zh-CN"/>
          <w14:textFill>
            <w14:solidFill>
              <w14:schemeClr w14:val="tx1"/>
            </w14:solidFill>
          </w14:textFill>
        </w:rPr>
        <w:t>]李广.连续油管设备在海上作业优势探究[J].中国石油和化工标准与质量,2019,39(14):135-136.</w:t>
      </w: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360" w:lineRule="auto"/>
        <w:ind w:firstLine="360" w:firstLineChars="200"/>
        <w:textAlignment w:val="auto"/>
        <w:rPr>
          <w:rFonts w:hint="eastAsia" w:ascii="宋体" w:hAnsi="宋体" w:eastAsia="宋体" w:cs="宋体"/>
          <w:color w:val="000000" w:themeColor="text1"/>
          <w:sz w:val="18"/>
          <w:szCs w:val="18"/>
          <w:lang w:eastAsia="zh-CN"/>
          <w14:textFill>
            <w14:solidFill>
              <w14:schemeClr w14:val="tx1"/>
            </w14:solidFill>
          </w14:textFill>
        </w:rPr>
      </w:pPr>
    </w:p>
    <w:p>
      <w:pPr>
        <w:pStyle w:val="6"/>
        <w:snapToGrid w:val="0"/>
        <w:spacing w:before="0" w:beforeAutospacing="0" w:after="0" w:afterAutospacing="0" w:line="360" w:lineRule="auto"/>
        <w:rPr>
          <w:rFonts w:hint="eastAsia" w:ascii="宋体" w:hAnsi="宋体"/>
          <w:sz w:val="28"/>
          <w:szCs w:val="28"/>
        </w:rPr>
      </w:pPr>
      <w:r>
        <w:rPr>
          <w:rFonts w:hint="eastAsia" w:ascii="宋体" w:hAnsi="宋体"/>
          <w:sz w:val="28"/>
          <w:szCs w:val="28"/>
        </w:rPr>
        <w:t>作者简介：</w:t>
      </w:r>
    </w:p>
    <w:p>
      <w:pPr>
        <w:pStyle w:val="6"/>
        <w:snapToGrid w:val="0"/>
        <w:spacing w:before="0" w:beforeAutospacing="0" w:after="0" w:afterAutospacing="0" w:line="360" w:lineRule="auto"/>
        <w:ind w:firstLine="560" w:firstLineChars="200"/>
        <w:rPr>
          <w:rFonts w:hint="eastAsia" w:ascii="宋体" w:hAnsi="宋体"/>
          <w:sz w:val="28"/>
          <w:szCs w:val="28"/>
        </w:rPr>
      </w:pPr>
      <w:r>
        <w:rPr>
          <w:rFonts w:hint="eastAsia" w:ascii="宋体" w:hAnsi="宋体"/>
          <w:sz w:val="28"/>
          <w:szCs w:val="28"/>
        </w:rPr>
        <w:t>王森（1985.04—），男，山西省晋城市人，工程师，现在山西蓝焰煤层气集团有限责任公司从事煤层气</w:t>
      </w:r>
      <w:r>
        <w:rPr>
          <w:rFonts w:hint="eastAsia" w:ascii="宋体" w:hAnsi="宋体"/>
          <w:sz w:val="28"/>
          <w:szCs w:val="28"/>
          <w:lang w:val="en-US" w:eastAsia="zh-CN"/>
        </w:rPr>
        <w:t>勘探开发</w:t>
      </w:r>
      <w:r>
        <w:rPr>
          <w:rFonts w:hint="eastAsia" w:ascii="宋体" w:hAnsi="宋体"/>
          <w:sz w:val="28"/>
          <w:szCs w:val="28"/>
        </w:rPr>
        <w:t>工作。</w:t>
      </w:r>
    </w:p>
    <w:p>
      <w:pPr>
        <w:pStyle w:val="6"/>
        <w:snapToGrid w:val="0"/>
        <w:spacing w:before="0" w:beforeAutospacing="0" w:after="0" w:afterAutospacing="0" w:line="360" w:lineRule="auto"/>
        <w:rPr>
          <w:rFonts w:hint="eastAsia" w:ascii="宋体" w:hAnsi="宋体"/>
          <w:sz w:val="28"/>
          <w:szCs w:val="28"/>
        </w:rPr>
      </w:pPr>
      <w:r>
        <w:rPr>
          <w:rFonts w:hint="eastAsia" w:ascii="宋体" w:hAnsi="宋体"/>
          <w:sz w:val="28"/>
          <w:szCs w:val="28"/>
        </w:rPr>
        <w:t>通讯地址：山西省晋城市晋煤集团机关晋北小区67号楼1单元103室。</w:t>
      </w:r>
    </w:p>
    <w:p>
      <w:pPr>
        <w:pStyle w:val="6"/>
        <w:snapToGrid w:val="0"/>
        <w:spacing w:before="0" w:beforeAutospacing="0" w:after="0" w:afterAutospacing="0" w:line="360" w:lineRule="auto"/>
        <w:rPr>
          <w:rFonts w:hint="eastAsia" w:ascii="宋体" w:hAnsi="宋体" w:eastAsia="宋体"/>
          <w:sz w:val="28"/>
          <w:szCs w:val="28"/>
          <w:lang w:eastAsia="zh-CN"/>
        </w:rPr>
      </w:pPr>
      <w:r>
        <w:rPr>
          <w:rFonts w:hint="eastAsia" w:ascii="宋体" w:hAnsi="宋体"/>
          <w:sz w:val="28"/>
          <w:szCs w:val="28"/>
        </w:rPr>
        <w:t>邮政编码：04800</w:t>
      </w:r>
      <w:r>
        <w:rPr>
          <w:rFonts w:hint="eastAsia" w:ascii="宋体" w:hAnsi="宋体"/>
          <w:sz w:val="28"/>
          <w:szCs w:val="28"/>
          <w:lang w:val="en-US" w:eastAsia="zh-CN"/>
        </w:rPr>
        <w:t>0</w:t>
      </w:r>
    </w:p>
    <w:p>
      <w:pPr>
        <w:pStyle w:val="6"/>
        <w:snapToGrid w:val="0"/>
        <w:spacing w:before="0" w:beforeAutospacing="0" w:after="0" w:afterAutospacing="0" w:line="360" w:lineRule="auto"/>
        <w:rPr>
          <w:rFonts w:hint="eastAsia" w:ascii="宋体" w:hAnsi="宋体"/>
          <w:sz w:val="28"/>
          <w:szCs w:val="28"/>
        </w:rPr>
      </w:pPr>
      <w:r>
        <w:rPr>
          <w:rFonts w:hint="eastAsia" w:ascii="宋体" w:hAnsi="宋体"/>
          <w:sz w:val="28"/>
          <w:szCs w:val="28"/>
        </w:rPr>
        <w:t>联系电话：15934176134</w:t>
      </w:r>
    </w:p>
    <w:p>
      <w:pPr>
        <w:adjustRightInd w:val="0"/>
        <w:snapToGrid w:val="0"/>
        <w:spacing w:line="360" w:lineRule="auto"/>
        <w:rPr>
          <w:rFonts w:asciiTheme="minorEastAsia" w:hAnsiTheme="minorEastAsia" w:eastAsiaTheme="minorEastAsia"/>
          <w:sz w:val="24"/>
        </w:rPr>
      </w:pPr>
      <w:r>
        <w:rPr>
          <w:rFonts w:hint="eastAsia" w:ascii="宋体" w:hAnsi="宋体"/>
          <w:sz w:val="28"/>
          <w:szCs w:val="28"/>
        </w:rPr>
        <w:t>电子邮箱：176600190@qq.com</w:t>
      </w: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hint="eastAsia"/>
          <w:lang w:val="en-US" w:eastAsia="zh-CN"/>
        </w:rPr>
      </w:pPr>
    </w:p>
    <w:p>
      <w:pPr>
        <w:adjustRightInd w:val="0"/>
        <w:snapToGrid w:val="0"/>
        <w:spacing w:line="360" w:lineRule="auto"/>
        <w:rPr>
          <w:rFonts w:hint="default"/>
          <w:lang w:val="en-US" w:eastAsia="zh-CN"/>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p>
    <w:p>
      <w:pPr>
        <w:adjustRightInd w:val="0"/>
        <w:snapToGrid w:val="0"/>
        <w:spacing w:line="360" w:lineRule="auto"/>
        <w:rPr>
          <w:rFonts w:asciiTheme="minorEastAsia" w:hAnsiTheme="minorEastAsia" w:eastAsiaTheme="minorEastAsia"/>
          <w:sz w:val="24"/>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29"/>
    <w:rsid w:val="0000280B"/>
    <w:rsid w:val="00007A71"/>
    <w:rsid w:val="0001747F"/>
    <w:rsid w:val="00022301"/>
    <w:rsid w:val="0002599C"/>
    <w:rsid w:val="00032F27"/>
    <w:rsid w:val="00035CA7"/>
    <w:rsid w:val="00054006"/>
    <w:rsid w:val="00071F67"/>
    <w:rsid w:val="00081A81"/>
    <w:rsid w:val="000C194A"/>
    <w:rsid w:val="000C2A7E"/>
    <w:rsid w:val="000E103F"/>
    <w:rsid w:val="00105E7C"/>
    <w:rsid w:val="0013325C"/>
    <w:rsid w:val="0016278E"/>
    <w:rsid w:val="001777E6"/>
    <w:rsid w:val="001A26AD"/>
    <w:rsid w:val="001F7F94"/>
    <w:rsid w:val="002A1B5C"/>
    <w:rsid w:val="002C222A"/>
    <w:rsid w:val="002C333F"/>
    <w:rsid w:val="002F1603"/>
    <w:rsid w:val="003142FB"/>
    <w:rsid w:val="00321F0F"/>
    <w:rsid w:val="003233C5"/>
    <w:rsid w:val="00344D3E"/>
    <w:rsid w:val="0036425E"/>
    <w:rsid w:val="003806F3"/>
    <w:rsid w:val="003A1C43"/>
    <w:rsid w:val="003B3842"/>
    <w:rsid w:val="003D755E"/>
    <w:rsid w:val="00433929"/>
    <w:rsid w:val="00437018"/>
    <w:rsid w:val="00445B91"/>
    <w:rsid w:val="004B2EA1"/>
    <w:rsid w:val="004D42C3"/>
    <w:rsid w:val="004D4DF5"/>
    <w:rsid w:val="00525EA9"/>
    <w:rsid w:val="00531A56"/>
    <w:rsid w:val="005453A0"/>
    <w:rsid w:val="005638FA"/>
    <w:rsid w:val="00572E44"/>
    <w:rsid w:val="00590F00"/>
    <w:rsid w:val="005D77B5"/>
    <w:rsid w:val="005E41BE"/>
    <w:rsid w:val="005E6C30"/>
    <w:rsid w:val="00626DD6"/>
    <w:rsid w:val="006A109F"/>
    <w:rsid w:val="006B712A"/>
    <w:rsid w:val="006D4F5C"/>
    <w:rsid w:val="006E57DF"/>
    <w:rsid w:val="006F6D18"/>
    <w:rsid w:val="00701A00"/>
    <w:rsid w:val="007249E6"/>
    <w:rsid w:val="007364F4"/>
    <w:rsid w:val="00741818"/>
    <w:rsid w:val="00780152"/>
    <w:rsid w:val="00794794"/>
    <w:rsid w:val="007D38AA"/>
    <w:rsid w:val="007E7809"/>
    <w:rsid w:val="007F1CD7"/>
    <w:rsid w:val="008122DD"/>
    <w:rsid w:val="00827194"/>
    <w:rsid w:val="008A42AB"/>
    <w:rsid w:val="008C5B5B"/>
    <w:rsid w:val="008F10F0"/>
    <w:rsid w:val="009034A1"/>
    <w:rsid w:val="009709DB"/>
    <w:rsid w:val="00971873"/>
    <w:rsid w:val="00982C08"/>
    <w:rsid w:val="009A047F"/>
    <w:rsid w:val="00A021DD"/>
    <w:rsid w:val="00A827B8"/>
    <w:rsid w:val="00A91474"/>
    <w:rsid w:val="00A950FB"/>
    <w:rsid w:val="00AD106B"/>
    <w:rsid w:val="00AD21DE"/>
    <w:rsid w:val="00B2255B"/>
    <w:rsid w:val="00B40CC8"/>
    <w:rsid w:val="00B44079"/>
    <w:rsid w:val="00B514B3"/>
    <w:rsid w:val="00B63B67"/>
    <w:rsid w:val="00B732A0"/>
    <w:rsid w:val="00B84710"/>
    <w:rsid w:val="00BA7792"/>
    <w:rsid w:val="00BD06B9"/>
    <w:rsid w:val="00C70384"/>
    <w:rsid w:val="00C908B2"/>
    <w:rsid w:val="00CA2913"/>
    <w:rsid w:val="00CC3745"/>
    <w:rsid w:val="00CD327F"/>
    <w:rsid w:val="00D14B64"/>
    <w:rsid w:val="00D23D95"/>
    <w:rsid w:val="00D51E04"/>
    <w:rsid w:val="00D602A0"/>
    <w:rsid w:val="00D77300"/>
    <w:rsid w:val="00D947AC"/>
    <w:rsid w:val="00DA0CD7"/>
    <w:rsid w:val="00DF08D7"/>
    <w:rsid w:val="00DF0D4E"/>
    <w:rsid w:val="00E65378"/>
    <w:rsid w:val="00E744D5"/>
    <w:rsid w:val="00E9475A"/>
    <w:rsid w:val="00EB290E"/>
    <w:rsid w:val="00ED04CB"/>
    <w:rsid w:val="00EE11AB"/>
    <w:rsid w:val="00EE44BA"/>
    <w:rsid w:val="00F16049"/>
    <w:rsid w:val="00F65C0D"/>
    <w:rsid w:val="00F66778"/>
    <w:rsid w:val="00FA09F6"/>
    <w:rsid w:val="00FB7C06"/>
    <w:rsid w:val="00FC7480"/>
    <w:rsid w:val="00FF5FC2"/>
    <w:rsid w:val="011B2FC2"/>
    <w:rsid w:val="04903B21"/>
    <w:rsid w:val="04A37728"/>
    <w:rsid w:val="05AE242C"/>
    <w:rsid w:val="0906009C"/>
    <w:rsid w:val="093E5C4A"/>
    <w:rsid w:val="0A8E42C8"/>
    <w:rsid w:val="0B5F5602"/>
    <w:rsid w:val="0C005DFD"/>
    <w:rsid w:val="0FE36A7B"/>
    <w:rsid w:val="10FF2A0F"/>
    <w:rsid w:val="11E26EB0"/>
    <w:rsid w:val="12B37C67"/>
    <w:rsid w:val="14C02FE3"/>
    <w:rsid w:val="16805A0E"/>
    <w:rsid w:val="16EC5750"/>
    <w:rsid w:val="17C851CE"/>
    <w:rsid w:val="18172B00"/>
    <w:rsid w:val="18382661"/>
    <w:rsid w:val="1926465E"/>
    <w:rsid w:val="1A987979"/>
    <w:rsid w:val="1ADE287D"/>
    <w:rsid w:val="1B4466FF"/>
    <w:rsid w:val="1BDD0E52"/>
    <w:rsid w:val="1BE60401"/>
    <w:rsid w:val="1CCF2D4C"/>
    <w:rsid w:val="1F041541"/>
    <w:rsid w:val="1FCB4F1F"/>
    <w:rsid w:val="1FE95671"/>
    <w:rsid w:val="24D54176"/>
    <w:rsid w:val="253C1935"/>
    <w:rsid w:val="25717B25"/>
    <w:rsid w:val="291C36E6"/>
    <w:rsid w:val="299A14F1"/>
    <w:rsid w:val="29F8166E"/>
    <w:rsid w:val="342D4480"/>
    <w:rsid w:val="38154863"/>
    <w:rsid w:val="3A781E16"/>
    <w:rsid w:val="416C2197"/>
    <w:rsid w:val="419710D6"/>
    <w:rsid w:val="42AE6367"/>
    <w:rsid w:val="432971C6"/>
    <w:rsid w:val="44D46977"/>
    <w:rsid w:val="457427CE"/>
    <w:rsid w:val="45881113"/>
    <w:rsid w:val="468769E6"/>
    <w:rsid w:val="46B01859"/>
    <w:rsid w:val="46D14FC0"/>
    <w:rsid w:val="46FF57C8"/>
    <w:rsid w:val="47AA6609"/>
    <w:rsid w:val="4C0A4820"/>
    <w:rsid w:val="51DF261E"/>
    <w:rsid w:val="559E7C32"/>
    <w:rsid w:val="571E4A37"/>
    <w:rsid w:val="58A03635"/>
    <w:rsid w:val="58EB4274"/>
    <w:rsid w:val="58F125B8"/>
    <w:rsid w:val="590079FF"/>
    <w:rsid w:val="5A2B4204"/>
    <w:rsid w:val="5D487F21"/>
    <w:rsid w:val="61036553"/>
    <w:rsid w:val="61DD68B6"/>
    <w:rsid w:val="63233066"/>
    <w:rsid w:val="64BA29A2"/>
    <w:rsid w:val="64CC11B1"/>
    <w:rsid w:val="64FB5044"/>
    <w:rsid w:val="65427CD7"/>
    <w:rsid w:val="658C331E"/>
    <w:rsid w:val="697C29DC"/>
    <w:rsid w:val="6A5D6DAB"/>
    <w:rsid w:val="6C0B36AF"/>
    <w:rsid w:val="6E5C7FEE"/>
    <w:rsid w:val="6E8E0829"/>
    <w:rsid w:val="70250B27"/>
    <w:rsid w:val="70293444"/>
    <w:rsid w:val="70B12FF5"/>
    <w:rsid w:val="70D440F6"/>
    <w:rsid w:val="7380385E"/>
    <w:rsid w:val="73E92CBC"/>
    <w:rsid w:val="75721832"/>
    <w:rsid w:val="76622215"/>
    <w:rsid w:val="768D2317"/>
    <w:rsid w:val="775F53B1"/>
    <w:rsid w:val="77C47F09"/>
    <w:rsid w:val="7912784F"/>
    <w:rsid w:val="7A4F2560"/>
    <w:rsid w:val="7B237E05"/>
    <w:rsid w:val="7BF430F1"/>
    <w:rsid w:val="7DE02E8D"/>
    <w:rsid w:val="7E8C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next w:val="1"/>
    <w:link w:val="17"/>
    <w:unhideWhenUsed/>
    <w:qFormat/>
    <w:uiPriority w:val="0"/>
    <w:pPr>
      <w:adjustRightInd w:val="0"/>
      <w:snapToGrid w:val="0"/>
      <w:spacing w:beforeLines="50" w:line="360" w:lineRule="auto"/>
      <w:ind w:firstLine="200" w:firstLineChars="200"/>
    </w:pPr>
    <w:rPr>
      <w:rFonts w:ascii="Times New Roman" w:hAnsi="Times New Roman"/>
      <w:b/>
      <w:sz w:val="24"/>
    </w:rPr>
  </w:style>
  <w:style w:type="paragraph" w:styleId="3">
    <w:name w:val="Balloon Text"/>
    <w:basedOn w:val="1"/>
    <w:link w:val="13"/>
    <w:qFormat/>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Char"/>
    <w:basedOn w:val="9"/>
    <w:link w:val="5"/>
    <w:qFormat/>
    <w:uiPriority w:val="0"/>
    <w:rPr>
      <w:rFonts w:ascii="Calibri" w:hAnsi="Calibri"/>
      <w:kern w:val="2"/>
      <w:sz w:val="18"/>
      <w:szCs w:val="18"/>
    </w:rPr>
  </w:style>
  <w:style w:type="character" w:customStyle="1" w:styleId="12">
    <w:name w:val="页脚 Char"/>
    <w:basedOn w:val="9"/>
    <w:link w:val="4"/>
    <w:qFormat/>
    <w:uiPriority w:val="0"/>
    <w:rPr>
      <w:rFonts w:ascii="Calibri" w:hAnsi="Calibri"/>
      <w:kern w:val="2"/>
      <w:sz w:val="18"/>
      <w:szCs w:val="18"/>
    </w:rPr>
  </w:style>
  <w:style w:type="character" w:customStyle="1" w:styleId="13">
    <w:name w:val="批注框文本 Char"/>
    <w:basedOn w:val="9"/>
    <w:link w:val="3"/>
    <w:qFormat/>
    <w:uiPriority w:val="0"/>
    <w:rPr>
      <w:rFonts w:ascii="Calibri" w:hAnsi="Calibri"/>
      <w:kern w:val="2"/>
      <w:sz w:val="18"/>
      <w:szCs w:val="18"/>
    </w:rPr>
  </w:style>
  <w:style w:type="paragraph" w:customStyle="1" w:styleId="14">
    <w:name w:val="列出段落1"/>
    <w:basedOn w:val="1"/>
    <w:unhideWhenUsed/>
    <w:qFormat/>
    <w:uiPriority w:val="99"/>
    <w:pPr>
      <w:ind w:firstLine="420" w:firstLineChars="200"/>
    </w:pPr>
  </w:style>
  <w:style w:type="paragraph" w:styleId="15">
    <w:name w:val="List Paragraph"/>
    <w:basedOn w:val="1"/>
    <w:unhideWhenUsed/>
    <w:qFormat/>
    <w:uiPriority w:val="99"/>
    <w:pPr>
      <w:ind w:firstLine="420" w:firstLineChars="200"/>
    </w:pPr>
  </w:style>
  <w:style w:type="character" w:customStyle="1" w:styleId="16">
    <w:name w:val="纯文本 Char"/>
    <w:link w:val="2"/>
    <w:qFormat/>
    <w:locked/>
    <w:uiPriority w:val="0"/>
    <w:rPr>
      <w:b/>
      <w:kern w:val="2"/>
      <w:sz w:val="24"/>
      <w:szCs w:val="24"/>
    </w:rPr>
  </w:style>
  <w:style w:type="character" w:customStyle="1" w:styleId="17">
    <w:name w:val="纯文本 Char1"/>
    <w:basedOn w:val="9"/>
    <w:link w:val="2"/>
    <w:qFormat/>
    <w:uiPriority w:val="0"/>
    <w:rPr>
      <w:rFonts w:ascii="宋体" w:hAnsi="Courier New" w:cs="Courier New"/>
      <w:kern w:val="2"/>
      <w:sz w:val="21"/>
      <w:szCs w:val="21"/>
    </w:rPr>
  </w:style>
  <w:style w:type="character" w:customStyle="1" w:styleId="18">
    <w:name w:val="正文小四 Char"/>
    <w:basedOn w:val="9"/>
    <w:link w:val="19"/>
    <w:qFormat/>
    <w:locked/>
    <w:uiPriority w:val="0"/>
    <w:rPr>
      <w:kern w:val="2"/>
      <w:sz w:val="24"/>
      <w:szCs w:val="22"/>
    </w:rPr>
  </w:style>
  <w:style w:type="paragraph" w:customStyle="1" w:styleId="19">
    <w:name w:val="正文小四"/>
    <w:basedOn w:val="1"/>
    <w:next w:val="1"/>
    <w:link w:val="18"/>
    <w:qFormat/>
    <w:uiPriority w:val="0"/>
    <w:pPr>
      <w:adjustRightInd w:val="0"/>
      <w:snapToGrid w:val="0"/>
      <w:spacing w:line="360" w:lineRule="auto"/>
      <w:ind w:firstLine="200" w:firstLineChars="200"/>
    </w:pPr>
    <w:rPr>
      <w:rFonts w:ascii="Times New Roman" w:hAnsi="Times New Roman"/>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DF72E-69CE-4DF8-9A89-67E50C0FCA6F}">
  <ds:schemaRefs/>
</ds:datastoreItem>
</file>

<file path=docProps/app.xml><?xml version="1.0" encoding="utf-8"?>
<Properties xmlns="http://schemas.openxmlformats.org/officeDocument/2006/extended-properties" xmlns:vt="http://schemas.openxmlformats.org/officeDocument/2006/docPropsVTypes">
  <Template>Normal</Template>
  <Pages>1</Pages>
  <Words>358</Words>
  <Characters>2041</Characters>
  <Lines>17</Lines>
  <Paragraphs>4</Paragraphs>
  <TotalTime>11</TotalTime>
  <ScaleCrop>false</ScaleCrop>
  <LinksUpToDate>false</LinksUpToDate>
  <CharactersWithSpaces>2395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2018-10-09T03:50:00Z</dcterms:created>
  <dc:creator>Administrator</dc:creator>
  <cp:lastModifiedBy>周周</cp:lastModifiedBy>
  <cp:lastPrinted>2018-10-19T07:23:00Z</cp:lastPrinted>
  <dcterms:modified xsi:type="dcterms:W3CDTF">2020-04-01T12:35:36Z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