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240" w:lineRule="auto"/>
        <w:ind w:firstLine="562" w:firstLineChars="200"/>
        <w:jc w:val="center"/>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新形势下高等职业院校通识教育课程体系构建研究</w:t>
      </w:r>
    </w:p>
    <w:p>
      <w:pPr>
        <w:pStyle w:val="2"/>
        <w:keepNext/>
        <w:keepLines/>
        <w:pageBreakBefore w:val="0"/>
        <w:widowControl w:val="0"/>
        <w:kinsoku/>
        <w:wordWrap/>
        <w:overflowPunct/>
        <w:topLinePunct w:val="0"/>
        <w:autoSpaceDE/>
        <w:autoSpaceDN/>
        <w:bidi w:val="0"/>
        <w:adjustRightInd/>
        <w:snapToGrid/>
        <w:spacing w:before="0" w:after="0" w:line="240" w:lineRule="auto"/>
        <w:ind w:firstLine="562" w:firstLineChars="200"/>
        <w:jc w:val="center"/>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rPr>
        <w:t>以合肥职业技术学院为例</w:t>
      </w:r>
    </w:p>
    <w:p>
      <w:pPr>
        <w:pStyle w:val="9"/>
        <w:spacing w:line="360" w:lineRule="auto"/>
        <w:ind w:firstLine="560" w:firstLineChars="200"/>
        <w:jc w:val="center"/>
        <w:rPr>
          <w:rFonts w:hint="eastAsia"/>
          <w:sz w:val="28"/>
          <w:szCs w:val="28"/>
        </w:rPr>
      </w:pPr>
      <w:r>
        <w:rPr>
          <w:rFonts w:hint="eastAsia"/>
          <w:sz w:val="28"/>
          <w:szCs w:val="28"/>
        </w:rPr>
        <w:t>刘靓</w:t>
      </w:r>
      <w:r>
        <w:rPr>
          <w:rStyle w:val="7"/>
          <w:sz w:val="28"/>
          <w:szCs w:val="28"/>
        </w:rPr>
        <w:footnoteReference w:id="0"/>
      </w:r>
    </w:p>
    <w:p>
      <w:pPr>
        <w:pStyle w:val="9"/>
        <w:spacing w:line="360" w:lineRule="auto"/>
        <w:ind w:firstLine="560" w:firstLineChars="200"/>
        <w:jc w:val="center"/>
        <w:rPr>
          <w:rFonts w:hint="eastAsia"/>
          <w:sz w:val="28"/>
          <w:szCs w:val="28"/>
        </w:rPr>
      </w:pPr>
      <w:r>
        <w:rPr>
          <w:rFonts w:hint="eastAsia"/>
          <w:sz w:val="28"/>
          <w:szCs w:val="28"/>
        </w:rPr>
        <w:t>（合肥职业技术学院，合肥，238000）</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摘要：通识教育</w:t>
      </w:r>
      <w:r>
        <w:rPr>
          <w:rFonts w:hint="eastAsia" w:asciiTheme="minorEastAsia" w:hAnsiTheme="minorEastAsia" w:eastAsiaTheme="minorEastAsia" w:cstheme="minorEastAsia"/>
          <w:sz w:val="28"/>
          <w:szCs w:val="28"/>
          <w:lang w:eastAsia="zh-CN"/>
        </w:rPr>
        <w:t>是</w:t>
      </w:r>
      <w:r>
        <w:rPr>
          <w:rFonts w:hint="eastAsia" w:asciiTheme="minorEastAsia" w:hAnsiTheme="minorEastAsia" w:eastAsiaTheme="minorEastAsia" w:cstheme="minorEastAsia"/>
          <w:sz w:val="28"/>
          <w:szCs w:val="28"/>
        </w:rPr>
        <w:t>相对于职业教育一种广泛的、非专业的、非功利的基本知识、技能和态度的教育</w:t>
      </w:r>
      <w:r>
        <w:rPr>
          <w:rFonts w:hint="eastAsia" w:asciiTheme="minorEastAsia" w:hAnsiTheme="minorEastAsia" w:eastAsiaTheme="minorEastAsia" w:cstheme="minorEastAsia"/>
          <w:sz w:val="28"/>
          <w:szCs w:val="28"/>
          <w:lang w:eastAsia="zh-CN"/>
        </w:rPr>
        <w:t>。本文介绍了通识教育的内涵，阐释了</w:t>
      </w:r>
      <w:r>
        <w:rPr>
          <w:rFonts w:hint="eastAsia" w:asciiTheme="minorEastAsia" w:hAnsiTheme="minorEastAsia" w:eastAsiaTheme="minorEastAsia" w:cstheme="minorEastAsia"/>
          <w:sz w:val="28"/>
          <w:szCs w:val="28"/>
        </w:rPr>
        <w:t>高等职业院校通识教育的必要性</w:t>
      </w:r>
      <w:r>
        <w:rPr>
          <w:rFonts w:hint="eastAsia" w:asciiTheme="minorEastAsia" w:hAnsiTheme="minorEastAsia" w:eastAsiaTheme="minorEastAsia" w:cstheme="minorEastAsia"/>
          <w:sz w:val="28"/>
          <w:szCs w:val="28"/>
          <w:lang w:eastAsia="zh-CN"/>
        </w:rPr>
        <w:t>及</w:t>
      </w:r>
      <w:r>
        <w:rPr>
          <w:rFonts w:hint="eastAsia" w:asciiTheme="minorEastAsia" w:hAnsiTheme="minorEastAsia" w:eastAsiaTheme="minorEastAsia" w:cstheme="minorEastAsia"/>
          <w:sz w:val="28"/>
          <w:szCs w:val="28"/>
        </w:rPr>
        <w:t>设置标准</w:t>
      </w:r>
      <w:r>
        <w:rPr>
          <w:rFonts w:hint="eastAsia" w:asciiTheme="minorEastAsia" w:hAnsiTheme="minorEastAsia" w:eastAsiaTheme="minorEastAsia" w:cstheme="minorEastAsia"/>
          <w:sz w:val="28"/>
          <w:szCs w:val="28"/>
          <w:lang w:eastAsia="zh-CN"/>
        </w:rPr>
        <w:t>，并</w:t>
      </w:r>
      <w:r>
        <w:rPr>
          <w:rFonts w:hint="eastAsia" w:asciiTheme="minorEastAsia" w:hAnsiTheme="minorEastAsia" w:eastAsiaTheme="minorEastAsia" w:cstheme="minorEastAsia"/>
          <w:sz w:val="28"/>
          <w:szCs w:val="28"/>
          <w:lang w:val="en-US" w:eastAsia="zh-CN"/>
        </w:rPr>
        <w:t>以合肥职业技术学院为例详细介绍通识教育课程体系构建细则。</w:t>
      </w:r>
    </w:p>
    <w:p>
      <w:pPr>
        <w:pageBreakBefore w:val="0"/>
        <w:kinsoku/>
        <w:wordWrap/>
        <w:overflowPunct/>
        <w:topLinePunct w:val="0"/>
        <w:autoSpaceDE/>
        <w:autoSpaceDN/>
        <w:bidi w:val="0"/>
        <w:spacing w:line="240" w:lineRule="auto"/>
        <w:ind w:firstLine="560" w:firstLineChars="200"/>
        <w:textAlignment w:val="auto"/>
        <w:rPr>
          <w:rFonts w:hint="eastAsia" w:eastAsiaTheme="minorEastAsia"/>
          <w:sz w:val="28"/>
          <w:szCs w:val="28"/>
          <w:lang w:eastAsia="zh-CN"/>
        </w:rPr>
      </w:pPr>
      <w:r>
        <w:rPr>
          <w:rFonts w:hint="eastAsia" w:asciiTheme="minorEastAsia" w:hAnsiTheme="minorEastAsia" w:eastAsiaTheme="minorEastAsia" w:cstheme="minorEastAsia"/>
          <w:sz w:val="28"/>
          <w:szCs w:val="28"/>
        </w:rPr>
        <w:t>关键字：高职；通识教育；</w:t>
      </w:r>
      <w:r>
        <w:rPr>
          <w:rFonts w:hint="eastAsia" w:asciiTheme="minorEastAsia" w:hAnsiTheme="minorEastAsia" w:eastAsiaTheme="minorEastAsia" w:cstheme="minorEastAsia"/>
          <w:sz w:val="28"/>
          <w:szCs w:val="28"/>
          <w:lang w:eastAsia="zh-CN"/>
        </w:rPr>
        <w:t>课程体系</w:t>
      </w:r>
    </w:p>
    <w:p>
      <w:pPr>
        <w:rPr>
          <w:rFonts w:hint="eastAsia"/>
        </w:rPr>
      </w:pP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一、</w:t>
      </w:r>
      <w:r>
        <w:rPr>
          <w:rFonts w:hint="eastAsia" w:asciiTheme="minorEastAsia" w:hAnsiTheme="minorEastAsia" w:eastAsiaTheme="minorEastAsia" w:cstheme="minorEastAsia"/>
          <w:sz w:val="28"/>
          <w:szCs w:val="28"/>
        </w:rPr>
        <w:t>通识教育的内涵</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从希腊哲学家亚里士多德</w:t>
      </w:r>
      <w:r>
        <w:rPr>
          <w:rFonts w:hint="eastAsia" w:asciiTheme="minorEastAsia" w:hAnsiTheme="minorEastAsia" w:eastAsiaTheme="minorEastAsia" w:cstheme="minorEastAsia"/>
          <w:color w:val="333333"/>
          <w:sz w:val="28"/>
          <w:szCs w:val="28"/>
          <w:shd w:val="clear" w:color="auto" w:fill="FFFFFF"/>
        </w:rPr>
        <w:t>(Aristotle）</w:t>
      </w:r>
      <w:r>
        <w:rPr>
          <w:rFonts w:hint="eastAsia" w:asciiTheme="minorEastAsia" w:hAnsiTheme="minorEastAsia" w:eastAsiaTheme="minorEastAsia" w:cstheme="minorEastAsia"/>
          <w:sz w:val="28"/>
          <w:szCs w:val="28"/>
        </w:rPr>
        <w:t>的自由教育思想，到纽曼在《大学的理想》一书中所提到的非专业教育的自由教育，是19世纪公认的、最权威的神学思想家和作家之一。《大学的理想》纽曼的“大学的理想”:大学的目的是自由教育，相对于职业教育，自由教育可以使学生达到具有素养的心灵的启明。</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李曼丽认为历来对通识教育的概念界定主要是从三个核心概念来界定的。从通识教育的性质理解通识教育的内涵，它</w:t>
      </w:r>
      <w:r>
        <w:rPr>
          <w:rFonts w:hint="eastAsia" w:asciiTheme="minorEastAsia" w:hAnsiTheme="minorEastAsia" w:eastAsiaTheme="minorEastAsia" w:cstheme="minorEastAsia"/>
          <w:sz w:val="28"/>
          <w:szCs w:val="28"/>
          <w:lang w:eastAsia="zh-CN"/>
        </w:rPr>
        <w:t>是</w:t>
      </w:r>
      <w:r>
        <w:rPr>
          <w:rFonts w:hint="eastAsia" w:asciiTheme="minorEastAsia" w:hAnsiTheme="minorEastAsia" w:eastAsiaTheme="minorEastAsia" w:cstheme="minorEastAsia"/>
          <w:sz w:val="28"/>
          <w:szCs w:val="28"/>
        </w:rPr>
        <w:t>指高等教育的一个组成部分，</w:t>
      </w:r>
      <w:r>
        <w:rPr>
          <w:rFonts w:hint="eastAsia" w:asciiTheme="minorEastAsia" w:hAnsiTheme="minorEastAsia" w:eastAsiaTheme="minorEastAsia" w:cstheme="minorEastAsia"/>
          <w:sz w:val="28"/>
          <w:szCs w:val="28"/>
          <w:lang w:eastAsia="zh-CN"/>
        </w:rPr>
        <w:t>是</w:t>
      </w:r>
      <w:r>
        <w:rPr>
          <w:rFonts w:hint="eastAsia" w:asciiTheme="minorEastAsia" w:hAnsiTheme="minorEastAsia" w:eastAsiaTheme="minorEastAsia" w:cstheme="minorEastAsia"/>
          <w:sz w:val="28"/>
          <w:szCs w:val="28"/>
        </w:rPr>
        <w:t>非专业性教育的部分，与专业教育一起构成高等教育</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它是对所有大学生进行的教育</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也是整个大学的办学理念，与自由教育同义。从通识教育的目的上旨在关注学生作为“一个负责任的人和公民的生活需要”的教育，关注学生“做人”方面的教育，关注人的生活的、道德的、情感的、立志的和谐发展等。从通识教育的内容的角度来界定，通识教育是一种广泛的、非专业的、非功利的基本知识、技能和态度的教育。</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二、</w:t>
      </w:r>
      <w:r>
        <w:rPr>
          <w:rFonts w:hint="eastAsia" w:asciiTheme="minorEastAsia" w:hAnsiTheme="minorEastAsia" w:eastAsiaTheme="minorEastAsia" w:cstheme="minorEastAsia"/>
          <w:sz w:val="28"/>
          <w:szCs w:val="28"/>
        </w:rPr>
        <w:t>高等职业院校开展通识教育的必要性分析</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教育的本质属性是“</w:t>
      </w:r>
      <w:r>
        <w:rPr>
          <w:rFonts w:hint="eastAsia" w:asciiTheme="minorEastAsia" w:hAnsiTheme="minorEastAsia" w:eastAsiaTheme="minorEastAsia" w:cstheme="minorEastAsia"/>
          <w:color w:val="333333"/>
          <w:sz w:val="28"/>
          <w:szCs w:val="28"/>
          <w:shd w:val="clear" w:color="auto" w:fill="FFFFFF"/>
        </w:rPr>
        <w:t>有目的地</w:t>
      </w:r>
      <w:r>
        <w:rPr>
          <w:rFonts w:hint="eastAsia" w:asciiTheme="minorEastAsia" w:hAnsiTheme="minorEastAsia" w:eastAsiaTheme="minorEastAsia" w:cstheme="minorEastAsia"/>
          <w:sz w:val="28"/>
          <w:szCs w:val="28"/>
        </w:rPr>
        <w:t>培养人的社会活动”，高等职业教育作为教育的一部分，具有“职业教育”和“高等教育”的双重属性。教育的社会功能要求教育要为社会发展服务。高等职业教育必须要顺应时代发展，全面贯彻党的教育方针。在《国家中长期教育改革和发展规划纲要（2010－2020年）》</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《国务院关于加快发展现代职业教育的决定》</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现代职业教育体系建设规划(2014-2020年)》等重要国家教育文件中都强调高等职业院校要坚持“育人为本，德育为先”，把立德树人作为根本任务的大学育人精神，培养高素质的技能型人才。党的十九大报告将建设教育强国作为中华民族伟大复兴的基础工程，明确提出中国高等教育要走内涵式发展道路。高等职业教育只有通过通识教育的开展，才能为全面建成小康社会和实现中华民族伟大复兴的中国梦提供源源不断地人力和智力支持；才能肩负起培养德智体美全面发展的社会主义合格建设者和可靠接班人的历史重任。教育的个体功能要求教育要坚持育人为本，以学生发展为根本。在当今社会信息化科技发展迅速，技术革新速度加快，不断地有新兴专业出现，学科专业间联系加强，高职生更需要具备自主学习和知识迁移的能力。高等职业教育中需要抛弃功利主义，避免只注重“制器”而忽视“育人”。高职教育不仅要培养有特殊技能的“工具人”，更需要通过通识教育来培养具有良好的沟通能力、合作能力</w:t>
      </w:r>
      <w:r>
        <w:rPr>
          <w:rFonts w:hint="eastAsia" w:asciiTheme="minorEastAsia" w:hAnsiTheme="minorEastAsia" w:eastAsiaTheme="minorEastAsia" w:cstheme="minorEastAsia"/>
          <w:sz w:val="28"/>
          <w:szCs w:val="28"/>
          <w:lang w:eastAsia="zh-CN"/>
        </w:rPr>
        <w:t>、</w:t>
      </w:r>
      <w:bookmarkStart w:id="0" w:name="_GoBack"/>
      <w:bookmarkEnd w:id="0"/>
      <w:r>
        <w:rPr>
          <w:rFonts w:hint="eastAsia" w:asciiTheme="minorEastAsia" w:hAnsiTheme="minorEastAsia" w:eastAsiaTheme="minorEastAsia" w:cstheme="minorEastAsia"/>
          <w:sz w:val="28"/>
          <w:szCs w:val="28"/>
        </w:rPr>
        <w:t>创新能力、心理素质、自主学习能力等的“社会人”。因此，在新形势下只有着眼于并加强通识教育，才能使学生人格得到全面提升，满足学生个性发展的需求；才能使学生的好奇心得到满足，促进学生多样化发展的需求；才能使学生身心得到自由发展，满足学生终身学习和可持续发展的需求。</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三、</w:t>
      </w:r>
      <w:r>
        <w:rPr>
          <w:rFonts w:hint="eastAsia" w:asciiTheme="minorEastAsia" w:hAnsiTheme="minorEastAsia" w:eastAsiaTheme="minorEastAsia" w:cstheme="minorEastAsia"/>
          <w:sz w:val="28"/>
          <w:szCs w:val="28"/>
        </w:rPr>
        <w:t>高职通识教育的设置标准</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高职通识教育课程的设置标准包括课程目标的设定、课程类型内容的选择、课程实施的方式方法以及课程的评价标准。高职通识教育的课程目标应与高职教育目标相一致，依据国家高职教育目标，结合本校办学特点和要求，推动学生个体的可持续发展，确保为区域、国家输出高技能高素质的高职人才。课程类型、内容的选择要结合院校、学生的实际，制定符合院校办学特点、办学条件、学生学情的通识教育必修课、选修课、校本课程以及包括社团活动、讲座、社会实践等非正式的课程和隐性课程。通识教育的课程实施要充分考虑高职学生的兴趣、认知水平等学情；课程与社会、与职业的关系；以及本高职院校的师资水平，做到内容与师生、社会的协调平衡。</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四、通识教育课程体系构建细则（以合肥职业技术学院为例）</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lang w:eastAsia="zh-CN"/>
        </w:rPr>
        <w:t>通识教育课程的目标是通过优化人才培养方案，强化文化素质教育课程建设。</w:t>
      </w:r>
      <w:r>
        <w:rPr>
          <w:rFonts w:hint="eastAsia" w:asciiTheme="minorEastAsia" w:hAnsiTheme="minorEastAsia" w:eastAsiaTheme="minorEastAsia" w:cstheme="minorEastAsia"/>
          <w:sz w:val="28"/>
          <w:szCs w:val="28"/>
        </w:rPr>
        <w:t>坚持立德树人，</w:t>
      </w:r>
      <w:r>
        <w:rPr>
          <w:rFonts w:hint="eastAsia" w:asciiTheme="minorEastAsia" w:hAnsiTheme="minorEastAsia" w:eastAsiaTheme="minorEastAsia" w:cstheme="minorEastAsia"/>
          <w:sz w:val="28"/>
          <w:szCs w:val="28"/>
          <w:lang w:eastAsia="zh-CN"/>
        </w:rPr>
        <w:t>通过对</w:t>
      </w:r>
      <w:r>
        <w:rPr>
          <w:rFonts w:hint="eastAsia" w:asciiTheme="minorEastAsia" w:hAnsiTheme="minorEastAsia" w:eastAsiaTheme="minorEastAsia" w:cstheme="minorEastAsia"/>
          <w:sz w:val="28"/>
          <w:szCs w:val="28"/>
        </w:rPr>
        <w:t>思想政治理论课、大学英语、语文、数学、体育等</w:t>
      </w:r>
      <w:r>
        <w:rPr>
          <w:rFonts w:hint="eastAsia" w:asciiTheme="minorEastAsia" w:hAnsiTheme="minorEastAsia" w:eastAsiaTheme="minorEastAsia" w:cstheme="minorEastAsia"/>
          <w:sz w:val="28"/>
          <w:szCs w:val="28"/>
          <w:lang w:eastAsia="zh-CN"/>
        </w:rPr>
        <w:t>通识教育</w:t>
      </w:r>
      <w:r>
        <w:rPr>
          <w:rFonts w:hint="eastAsia" w:asciiTheme="minorEastAsia" w:hAnsiTheme="minorEastAsia" w:eastAsiaTheme="minorEastAsia" w:cstheme="minorEastAsia"/>
          <w:sz w:val="28"/>
          <w:szCs w:val="28"/>
        </w:rPr>
        <w:t>公共基础课课程体系、教学内容、教学方式和考核方式</w:t>
      </w:r>
      <w:r>
        <w:rPr>
          <w:rFonts w:hint="eastAsia" w:asciiTheme="minorEastAsia" w:hAnsiTheme="minorEastAsia" w:eastAsiaTheme="minorEastAsia" w:cstheme="minorEastAsia"/>
          <w:sz w:val="28"/>
          <w:szCs w:val="28"/>
          <w:lang w:eastAsia="zh-CN"/>
        </w:rPr>
        <w:t>的构建</w:t>
      </w:r>
      <w:r>
        <w:rPr>
          <w:rFonts w:hint="eastAsia" w:asciiTheme="minorEastAsia" w:hAnsiTheme="minorEastAsia" w:eastAsiaTheme="minorEastAsia" w:cstheme="minorEastAsia"/>
          <w:sz w:val="28"/>
          <w:szCs w:val="28"/>
        </w:rPr>
        <w:t>，培育和践行社会主义核心价值观，满足学生多样性和个性化学习需求，推进实践、创新创业、社会责任教育三位一体的教育教学改革，建立起与</w:t>
      </w:r>
      <w:r>
        <w:rPr>
          <w:rFonts w:hint="eastAsia" w:asciiTheme="minorEastAsia" w:hAnsiTheme="minorEastAsia" w:eastAsiaTheme="minorEastAsia" w:cstheme="minorEastAsia"/>
          <w:sz w:val="28"/>
          <w:szCs w:val="28"/>
          <w:lang w:eastAsia="zh-CN"/>
        </w:rPr>
        <w:t>合肥职业技术学院</w:t>
      </w:r>
      <w:r>
        <w:rPr>
          <w:rFonts w:hint="eastAsia" w:asciiTheme="minorEastAsia" w:hAnsiTheme="minorEastAsia" w:eastAsiaTheme="minorEastAsia" w:cstheme="minorEastAsia"/>
          <w:sz w:val="28"/>
          <w:szCs w:val="28"/>
        </w:rPr>
        <w:t>高等职业教育相适应、使学校教学资源能够得到优化配置的</w:t>
      </w:r>
      <w:r>
        <w:rPr>
          <w:rFonts w:hint="eastAsia" w:asciiTheme="minorEastAsia" w:hAnsiTheme="minorEastAsia" w:eastAsiaTheme="minorEastAsia" w:cstheme="minorEastAsia"/>
          <w:sz w:val="28"/>
          <w:szCs w:val="28"/>
          <w:lang w:eastAsia="zh-CN"/>
        </w:rPr>
        <w:t>通识教育</w:t>
      </w:r>
      <w:r>
        <w:rPr>
          <w:rFonts w:hint="eastAsia" w:asciiTheme="minorEastAsia" w:hAnsiTheme="minorEastAsia" w:eastAsiaTheme="minorEastAsia" w:cstheme="minorEastAsia"/>
          <w:sz w:val="28"/>
          <w:szCs w:val="28"/>
        </w:rPr>
        <w:t>课程体系。</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各类</w:t>
      </w:r>
      <w:r>
        <w:rPr>
          <w:rFonts w:hint="eastAsia" w:asciiTheme="minorEastAsia" w:hAnsiTheme="minorEastAsia" w:eastAsiaTheme="minorEastAsia" w:cstheme="minorEastAsia"/>
          <w:sz w:val="28"/>
          <w:szCs w:val="28"/>
          <w:lang w:eastAsia="zh-CN"/>
        </w:rPr>
        <w:t>通识教育</w:t>
      </w:r>
      <w:r>
        <w:rPr>
          <w:rFonts w:hint="eastAsia" w:asciiTheme="minorEastAsia" w:hAnsiTheme="minorEastAsia" w:eastAsiaTheme="minorEastAsia" w:cstheme="minorEastAsia"/>
          <w:sz w:val="28"/>
          <w:szCs w:val="28"/>
        </w:rPr>
        <w:t>公共基础课程的教学</w:t>
      </w:r>
      <w:r>
        <w:rPr>
          <w:rFonts w:hint="eastAsia" w:asciiTheme="minorEastAsia" w:hAnsiTheme="minorEastAsia" w:eastAsiaTheme="minorEastAsia" w:cstheme="minorEastAsia"/>
          <w:sz w:val="28"/>
          <w:szCs w:val="28"/>
          <w:lang w:eastAsia="zh-CN"/>
        </w:rPr>
        <w:t>实施</w:t>
      </w:r>
      <w:r>
        <w:rPr>
          <w:rFonts w:hint="eastAsia" w:asciiTheme="minorEastAsia" w:hAnsiTheme="minorEastAsia" w:eastAsiaTheme="minorEastAsia" w:cstheme="minorEastAsia"/>
          <w:sz w:val="28"/>
          <w:szCs w:val="28"/>
        </w:rPr>
        <w:t>既要以国家有关政策和文件规定为依据，更要联系学校人才培养的实际，本着“积极创新、注重实效、稳步推进”的原则进行。</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lang w:eastAsia="zh-CN"/>
        </w:rPr>
        <w:t>通识教育</w:t>
      </w:r>
      <w:r>
        <w:rPr>
          <w:rFonts w:hint="eastAsia" w:asciiTheme="minorEastAsia" w:hAnsiTheme="minorEastAsia" w:eastAsiaTheme="minorEastAsia" w:cstheme="minorEastAsia"/>
          <w:sz w:val="28"/>
          <w:szCs w:val="28"/>
        </w:rPr>
        <w:t>公共基础课服务于专业需要，旨在提升学生基本素质，提升学生可持续发展的能力，加强兴趣和能力的培养。一是精选课堂教学内容，突出职业需求；二是系统设计和选用选修及自主学习内容和资料；三是有教育部、厅颁标准的课程内容与测试内容相衔接，提高学生的通过率。</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5、</w:t>
      </w:r>
      <w:r>
        <w:rPr>
          <w:rFonts w:hint="eastAsia" w:asciiTheme="minorEastAsia" w:hAnsiTheme="minorEastAsia" w:eastAsiaTheme="minorEastAsia" w:cstheme="minorEastAsia"/>
          <w:sz w:val="28"/>
          <w:szCs w:val="28"/>
        </w:rPr>
        <w:t>优化</w:t>
      </w:r>
      <w:r>
        <w:rPr>
          <w:rFonts w:hint="eastAsia" w:asciiTheme="minorEastAsia" w:hAnsiTheme="minorEastAsia" w:eastAsiaTheme="minorEastAsia" w:cstheme="minorEastAsia"/>
          <w:sz w:val="28"/>
          <w:szCs w:val="28"/>
          <w:lang w:eastAsia="zh-CN"/>
        </w:rPr>
        <w:t>通识教育</w:t>
      </w:r>
      <w:r>
        <w:rPr>
          <w:rFonts w:hint="eastAsia" w:asciiTheme="minorEastAsia" w:hAnsiTheme="minorEastAsia" w:eastAsiaTheme="minorEastAsia" w:cstheme="minorEastAsia"/>
          <w:sz w:val="28"/>
          <w:szCs w:val="28"/>
        </w:rPr>
        <w:t>公共基础课课程体系。将各门</w:t>
      </w:r>
      <w:r>
        <w:rPr>
          <w:rFonts w:hint="eastAsia" w:asciiTheme="minorEastAsia" w:hAnsiTheme="minorEastAsia" w:eastAsiaTheme="minorEastAsia" w:cstheme="minorEastAsia"/>
          <w:sz w:val="28"/>
          <w:szCs w:val="28"/>
          <w:lang w:eastAsia="zh-CN"/>
        </w:rPr>
        <w:t>通识教育</w:t>
      </w:r>
      <w:r>
        <w:rPr>
          <w:rFonts w:hint="eastAsia" w:asciiTheme="minorEastAsia" w:hAnsiTheme="minorEastAsia" w:eastAsiaTheme="minorEastAsia" w:cstheme="minorEastAsia"/>
          <w:sz w:val="28"/>
          <w:szCs w:val="28"/>
        </w:rPr>
        <w:t>基础公共课程根据专业和自身的特点在内容上划分为基础模块+行业模块+拓展模块（专项训练、辅导等）以及在教学方式上划分为必修+选修+自主学习，通过精选教学内容减少非学生自主选择的课堂教学时间，提供学生更多的自主学习选择。如英语可采用公共英语+职业英语+专项培训的模式；体育可采用一学期普修+一学期选项+专项训练的模式等。</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实行分类分级教学，更好地满足不同专业、不同层次学生的需求。根据不同专业的类别设置</w:t>
      </w:r>
      <w:r>
        <w:rPr>
          <w:rFonts w:hint="eastAsia" w:asciiTheme="minorEastAsia" w:hAnsiTheme="minorEastAsia" w:eastAsiaTheme="minorEastAsia" w:cstheme="minorEastAsia"/>
          <w:sz w:val="28"/>
          <w:szCs w:val="28"/>
          <w:lang w:eastAsia="zh-CN"/>
        </w:rPr>
        <w:t>通识教育</w:t>
      </w:r>
      <w:r>
        <w:rPr>
          <w:rFonts w:hint="eastAsia" w:asciiTheme="minorEastAsia" w:hAnsiTheme="minorEastAsia" w:eastAsiaTheme="minorEastAsia" w:cstheme="minorEastAsia"/>
          <w:sz w:val="28"/>
          <w:szCs w:val="28"/>
        </w:rPr>
        <w:t>公共基础课，如数学、物理等课程可根据专业需要设置；对于大学体育，学生根据自己的兴趣选择2-3项专项课程；对于大学外语，可在条件成熟时实行分级教学</w:t>
      </w:r>
      <w:r>
        <w:rPr>
          <w:rFonts w:hint="eastAsia" w:asciiTheme="minorEastAsia" w:hAnsiTheme="minorEastAsia" w:eastAsiaTheme="minorEastAsia" w:cstheme="minorEastAsia"/>
          <w:sz w:val="28"/>
          <w:szCs w:val="28"/>
          <w:lang w:eastAsia="zh-CN"/>
        </w:rPr>
        <w:t>；教学</w:t>
      </w:r>
      <w:r>
        <w:rPr>
          <w:rFonts w:hint="eastAsia" w:ascii="宋体" w:hAnsi="宋体" w:eastAsiaTheme="minorEastAsia"/>
          <w:bCs/>
          <w:sz w:val="28"/>
          <w:szCs w:val="28"/>
          <w:lang w:eastAsia="zh-CN"/>
        </w:rPr>
        <w:t>形式多样化，除了</w:t>
      </w:r>
      <w:r>
        <w:rPr>
          <w:rFonts w:hint="eastAsia" w:ascii="宋体" w:hAnsi="宋体"/>
          <w:bCs/>
          <w:sz w:val="28"/>
          <w:szCs w:val="28"/>
        </w:rPr>
        <w:t>通识教育</w:t>
      </w:r>
      <w:r>
        <w:rPr>
          <w:rFonts w:hint="eastAsia" w:ascii="宋体" w:hAnsi="宋体"/>
          <w:bCs/>
          <w:sz w:val="28"/>
          <w:szCs w:val="28"/>
          <w:lang w:eastAsia="zh-CN"/>
        </w:rPr>
        <w:t>必修</w:t>
      </w:r>
      <w:r>
        <w:rPr>
          <w:rFonts w:hint="eastAsia" w:ascii="宋体" w:hAnsi="宋体"/>
          <w:bCs/>
          <w:sz w:val="28"/>
          <w:szCs w:val="28"/>
        </w:rPr>
        <w:t>课</w:t>
      </w:r>
      <w:r>
        <w:rPr>
          <w:rFonts w:hint="eastAsia" w:ascii="宋体" w:hAnsi="宋体"/>
          <w:bCs/>
          <w:sz w:val="28"/>
          <w:szCs w:val="28"/>
          <w:lang w:eastAsia="zh-CN"/>
        </w:rPr>
        <w:t>程</w:t>
      </w:r>
      <w:r>
        <w:rPr>
          <w:rFonts w:hint="eastAsia" w:ascii="宋体" w:hAnsi="宋体"/>
          <w:bCs/>
          <w:sz w:val="28"/>
          <w:szCs w:val="28"/>
        </w:rPr>
        <w:t>、</w:t>
      </w:r>
      <w:r>
        <w:rPr>
          <w:rFonts w:hint="eastAsia" w:ascii="宋体" w:hAnsi="宋体"/>
          <w:bCs/>
          <w:sz w:val="28"/>
          <w:szCs w:val="28"/>
          <w:lang w:eastAsia="zh-CN"/>
        </w:rPr>
        <w:t>选修课程、</w:t>
      </w:r>
      <w:r>
        <w:rPr>
          <w:rFonts w:hint="eastAsia" w:ascii="宋体" w:hAnsi="宋体"/>
          <w:bCs/>
          <w:sz w:val="28"/>
          <w:szCs w:val="28"/>
        </w:rPr>
        <w:t>职业</w:t>
      </w:r>
      <w:r>
        <w:rPr>
          <w:rFonts w:hint="eastAsia" w:ascii="宋体" w:hAnsi="宋体"/>
          <w:bCs/>
          <w:sz w:val="28"/>
          <w:szCs w:val="28"/>
          <w:lang w:eastAsia="zh-CN"/>
        </w:rPr>
        <w:t>素养</w:t>
      </w:r>
      <w:r>
        <w:rPr>
          <w:rFonts w:hint="eastAsia" w:ascii="宋体" w:hAnsi="宋体"/>
          <w:bCs/>
          <w:sz w:val="28"/>
          <w:szCs w:val="28"/>
        </w:rPr>
        <w:t>课、校本课程</w:t>
      </w:r>
      <w:r>
        <w:rPr>
          <w:rFonts w:hint="eastAsia" w:ascii="宋体" w:hAnsi="宋体"/>
          <w:bCs/>
          <w:sz w:val="28"/>
          <w:szCs w:val="28"/>
          <w:lang w:eastAsia="zh-CN"/>
        </w:rPr>
        <w:t>外，多增加第二课堂的</w:t>
      </w:r>
      <w:r>
        <w:rPr>
          <w:rFonts w:hint="eastAsia" w:ascii="宋体" w:hAnsi="宋体"/>
          <w:bCs/>
          <w:sz w:val="28"/>
          <w:szCs w:val="28"/>
        </w:rPr>
        <w:t>社团活动、志愿服务</w:t>
      </w:r>
      <w:r>
        <w:rPr>
          <w:rFonts w:hint="eastAsia" w:ascii="宋体" w:hAnsi="宋体"/>
          <w:bCs/>
          <w:sz w:val="28"/>
          <w:szCs w:val="28"/>
          <w:lang w:eastAsia="zh-CN"/>
        </w:rPr>
        <w:t>、实践活动，各类通识课程比赛、辩论赛、视听图片展等，优化通识课程教学</w:t>
      </w:r>
      <w:r>
        <w:rPr>
          <w:rFonts w:hint="eastAsia" w:asciiTheme="minorEastAsia" w:hAnsiTheme="minorEastAsia" w:eastAsiaTheme="minorEastAsia" w:cstheme="minorEastAsia"/>
          <w:sz w:val="28"/>
          <w:szCs w:val="28"/>
        </w:rPr>
        <w:t>。</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7、</w:t>
      </w:r>
      <w:r>
        <w:rPr>
          <w:rFonts w:hint="eastAsia" w:asciiTheme="minorEastAsia" w:hAnsiTheme="minorEastAsia" w:eastAsiaTheme="minorEastAsia" w:cstheme="minorEastAsia"/>
          <w:sz w:val="28"/>
          <w:szCs w:val="28"/>
        </w:rPr>
        <w:t>充分利用现代教学资源，构建立体化的学习平台。充分发挥网络、光盘、录像等各种教学平台和资源，开放学习时间，构建多渠道、立体化的学习方式，培养学生的自主学习和独立思考能力。</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8、加强</w:t>
      </w:r>
      <w:r>
        <w:rPr>
          <w:rFonts w:hint="eastAsia" w:asciiTheme="minorEastAsia" w:hAnsiTheme="minorEastAsia" w:eastAsiaTheme="minorEastAsia" w:cstheme="minorEastAsia"/>
          <w:sz w:val="28"/>
          <w:szCs w:val="28"/>
        </w:rPr>
        <w:t>通识选修课的</w:t>
      </w:r>
      <w:r>
        <w:rPr>
          <w:rFonts w:hint="eastAsia" w:asciiTheme="minorEastAsia" w:hAnsiTheme="minorEastAsia" w:eastAsiaTheme="minorEastAsia" w:cstheme="minorEastAsia"/>
          <w:sz w:val="28"/>
          <w:szCs w:val="28"/>
          <w:lang w:eastAsia="zh-CN"/>
        </w:rPr>
        <w:t>开设，</w:t>
      </w:r>
      <w:r>
        <w:rPr>
          <w:rFonts w:hint="eastAsia" w:asciiTheme="minorEastAsia" w:hAnsiTheme="minorEastAsia" w:eastAsiaTheme="minorEastAsia" w:cstheme="minorEastAsia"/>
          <w:sz w:val="28"/>
          <w:szCs w:val="28"/>
        </w:rPr>
        <w:t>提高学生的科学文化素质和文化艺术素养，更好地改善学生的知识、能力、素质结构，增强学生学习的灵活性和主动性，促进学生个性和特长的发展，并有利于学生综合能力和创新能力的培养，提高学生的适应性，</w:t>
      </w:r>
      <w:r>
        <w:rPr>
          <w:rFonts w:hint="eastAsia" w:asciiTheme="minorEastAsia" w:hAnsiTheme="minorEastAsia" w:eastAsiaTheme="minorEastAsia" w:cstheme="minorEastAsia"/>
          <w:sz w:val="28"/>
          <w:szCs w:val="28"/>
          <w:lang w:eastAsia="zh-CN"/>
        </w:rPr>
        <w:t>选修课程包括</w:t>
      </w:r>
      <w:r>
        <w:rPr>
          <w:rFonts w:hint="eastAsia" w:asciiTheme="minorEastAsia" w:hAnsiTheme="minorEastAsia" w:eastAsiaTheme="minorEastAsia" w:cstheme="minorEastAsia"/>
          <w:sz w:val="28"/>
          <w:szCs w:val="28"/>
        </w:rPr>
        <w:t>自然科学类、社会科学类、人文艺术类、美学、创新创业类、技术与技能以及就业指导类等类型。通识选修课程必须符合教育教学改革的发展趋势，具有时代特征；要有利于培养学生的人文精神、科学精神、创新意识和实践能力；有利于培养学生的文化艺术欣赏能力；有利于培养学生良好的心理和身体素质。课程内容要有知识性、应用性和实用性。鼓励开设“学科交叉”课程和“通识”性质课程。</w:t>
      </w:r>
    </w:p>
    <w:p>
      <w:pPr>
        <w:pageBreakBefore w:val="0"/>
        <w:kinsoku/>
        <w:wordWrap/>
        <w:overflowPunct/>
        <w:topLinePunct w:val="0"/>
        <w:autoSpaceDE/>
        <w:autoSpaceDN/>
        <w:bidi w:val="0"/>
        <w:spacing w:line="240" w:lineRule="auto"/>
        <w:ind w:firstLine="560" w:firstLineChars="2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三、结语</w:t>
      </w:r>
    </w:p>
    <w:p>
      <w:pPr>
        <w:spacing w:line="360" w:lineRule="auto"/>
        <w:ind w:right="84" w:rightChars="40" w:firstLine="560" w:firstLineChars="200"/>
        <w:rPr>
          <w:rFonts w:hint="eastAsia" w:ascii="宋体" w:hAnsi="宋体"/>
          <w:bCs/>
          <w:sz w:val="28"/>
          <w:szCs w:val="28"/>
        </w:rPr>
      </w:pPr>
      <w:r>
        <w:rPr>
          <w:rFonts w:hint="eastAsia" w:ascii="宋体" w:hAnsi="宋体"/>
          <w:sz w:val="28"/>
          <w:szCs w:val="28"/>
        </w:rPr>
        <w:t>素质教育成为新的人才培养方案的重要内容，通识教育课和素质拓展课成为课程体系中的重要组成部分</w:t>
      </w:r>
      <w:r>
        <w:rPr>
          <w:rFonts w:hint="eastAsia" w:ascii="宋体" w:hAnsi="宋体"/>
          <w:sz w:val="28"/>
          <w:szCs w:val="28"/>
          <w:lang w:eastAsia="zh-CN"/>
        </w:rPr>
        <w:t>，</w:t>
      </w:r>
      <w:r>
        <w:rPr>
          <w:rFonts w:hint="eastAsia" w:ascii="宋体" w:hAnsi="宋体"/>
          <w:sz w:val="28"/>
          <w:szCs w:val="28"/>
        </w:rPr>
        <w:t>是进行素质教育的重要课堂</w:t>
      </w:r>
      <w:r>
        <w:rPr>
          <w:rFonts w:hint="eastAsia" w:ascii="宋体" w:hAnsi="宋体"/>
          <w:sz w:val="28"/>
          <w:szCs w:val="28"/>
          <w:lang w:eastAsia="zh-CN"/>
        </w:rPr>
        <w:t>。合肥职业技术学院通识教育</w:t>
      </w:r>
      <w:r>
        <w:rPr>
          <w:rFonts w:hint="eastAsia" w:ascii="宋体" w:hAnsi="宋体"/>
          <w:sz w:val="28"/>
          <w:szCs w:val="28"/>
        </w:rPr>
        <w:t>课程体系</w:t>
      </w:r>
      <w:r>
        <w:rPr>
          <w:rFonts w:hint="eastAsia" w:ascii="宋体" w:hAnsi="宋体"/>
          <w:sz w:val="28"/>
          <w:szCs w:val="28"/>
          <w:lang w:eastAsia="zh-CN"/>
        </w:rPr>
        <w:t>通识教育课程</w:t>
      </w:r>
      <w:r>
        <w:rPr>
          <w:rFonts w:hint="eastAsia" w:ascii="宋体" w:hAnsi="宋体"/>
          <w:bCs/>
          <w:sz w:val="28"/>
          <w:szCs w:val="28"/>
        </w:rPr>
        <w:t>根据</w:t>
      </w:r>
      <w:r>
        <w:rPr>
          <w:rFonts w:hint="eastAsia" w:ascii="宋体" w:hAnsi="宋体"/>
          <w:bCs/>
          <w:sz w:val="28"/>
          <w:szCs w:val="28"/>
          <w:lang w:eastAsia="zh-CN"/>
        </w:rPr>
        <w:t>各</w:t>
      </w:r>
      <w:r>
        <w:rPr>
          <w:rFonts w:hint="eastAsia" w:ascii="宋体" w:hAnsi="宋体"/>
          <w:bCs/>
          <w:sz w:val="28"/>
          <w:szCs w:val="28"/>
        </w:rPr>
        <w:t>专业</w:t>
      </w:r>
      <w:r>
        <w:rPr>
          <w:rFonts w:hint="eastAsia" w:ascii="宋体" w:hAnsi="宋体"/>
          <w:bCs/>
          <w:sz w:val="28"/>
          <w:szCs w:val="28"/>
          <w:lang w:eastAsia="zh-CN"/>
        </w:rPr>
        <w:t>培养</w:t>
      </w:r>
      <w:r>
        <w:rPr>
          <w:rFonts w:hint="eastAsia" w:ascii="宋体" w:hAnsi="宋体"/>
          <w:bCs/>
          <w:sz w:val="28"/>
          <w:szCs w:val="28"/>
        </w:rPr>
        <w:t>特色，</w:t>
      </w:r>
      <w:r>
        <w:rPr>
          <w:rFonts w:hint="eastAsia" w:ascii="宋体" w:hAnsi="宋体"/>
          <w:bCs/>
          <w:sz w:val="28"/>
          <w:szCs w:val="28"/>
          <w:lang w:eastAsia="zh-CN"/>
        </w:rPr>
        <w:t>突出强调</w:t>
      </w:r>
      <w:r>
        <w:rPr>
          <w:rFonts w:hint="eastAsia" w:ascii="宋体" w:hAnsi="宋体"/>
          <w:bCs/>
          <w:sz w:val="28"/>
          <w:szCs w:val="28"/>
        </w:rPr>
        <w:t>学科之间的</w:t>
      </w:r>
      <w:r>
        <w:rPr>
          <w:rFonts w:hint="eastAsia" w:ascii="宋体" w:hAnsi="宋体"/>
          <w:bCs/>
          <w:sz w:val="28"/>
          <w:szCs w:val="28"/>
          <w:lang w:eastAsia="zh-CN"/>
        </w:rPr>
        <w:t>联系</w:t>
      </w:r>
      <w:r>
        <w:rPr>
          <w:rFonts w:hint="eastAsia" w:ascii="宋体" w:hAnsi="宋体"/>
          <w:bCs/>
          <w:sz w:val="28"/>
          <w:szCs w:val="28"/>
        </w:rPr>
        <w:t>和相互融合</w:t>
      </w:r>
      <w:r>
        <w:rPr>
          <w:rFonts w:hint="eastAsia" w:ascii="宋体" w:hAnsi="宋体"/>
          <w:bCs/>
          <w:sz w:val="28"/>
          <w:szCs w:val="28"/>
          <w:lang w:eastAsia="zh-CN"/>
        </w:rPr>
        <w:t>，优化课程结构设置，</w:t>
      </w:r>
      <w:r>
        <w:rPr>
          <w:rFonts w:hint="eastAsia" w:ascii="宋体" w:hAnsi="宋体"/>
          <w:bCs/>
          <w:sz w:val="28"/>
          <w:szCs w:val="28"/>
        </w:rPr>
        <w:t>力求做到种类丰富，可选择性强，最大程度满足学生差异性、多样性的</w:t>
      </w:r>
      <w:r>
        <w:rPr>
          <w:rFonts w:hint="eastAsia" w:ascii="宋体" w:hAnsi="宋体"/>
          <w:bCs/>
          <w:sz w:val="28"/>
          <w:szCs w:val="28"/>
          <w:lang w:eastAsia="zh-CN"/>
        </w:rPr>
        <w:t>学习</w:t>
      </w:r>
      <w:r>
        <w:rPr>
          <w:rFonts w:hint="eastAsia" w:ascii="宋体" w:hAnsi="宋体"/>
          <w:bCs/>
          <w:sz w:val="28"/>
          <w:szCs w:val="28"/>
        </w:rPr>
        <w:t>需求，激发学生的学习兴趣和积极性。</w:t>
      </w:r>
    </w:p>
    <w:p>
      <w:pPr>
        <w:spacing w:line="360" w:lineRule="auto"/>
        <w:ind w:right="84" w:rightChars="40" w:firstLine="560" w:firstLineChars="200"/>
        <w:rPr>
          <w:rFonts w:hint="eastAsia" w:ascii="宋体" w:hAnsi="宋体"/>
          <w:bCs/>
          <w:sz w:val="28"/>
          <w:szCs w:val="28"/>
        </w:rPr>
      </w:pPr>
    </w:p>
    <w:p>
      <w:pPr>
        <w:rPr>
          <w:rFonts w:hint="eastAsia"/>
          <w:b/>
          <w:sz w:val="28"/>
          <w:szCs w:val="28"/>
        </w:rPr>
      </w:pPr>
      <w:r>
        <w:rPr>
          <w:rFonts w:hint="eastAsia"/>
          <w:b/>
          <w:sz w:val="28"/>
          <w:szCs w:val="28"/>
        </w:rPr>
        <w:t>参考文献：</w:t>
      </w:r>
    </w:p>
    <w:p>
      <w:pPr>
        <w:ind w:firstLine="560" w:firstLineChars="200"/>
        <w:jc w:val="left"/>
        <w:rPr>
          <w:rFonts w:hint="eastAsia"/>
          <w:sz w:val="28"/>
          <w:szCs w:val="28"/>
        </w:rPr>
      </w:pPr>
      <w:r>
        <w:rPr>
          <w:sz w:val="28"/>
          <w:szCs w:val="28"/>
        </w:rPr>
        <w:t>[1]</w:t>
      </w:r>
      <w:r>
        <w:rPr>
          <w:rFonts w:hint="eastAsia"/>
          <w:sz w:val="28"/>
          <w:szCs w:val="28"/>
        </w:rPr>
        <w:t>骆少明</w:t>
      </w:r>
      <w:r>
        <w:rPr>
          <w:sz w:val="28"/>
          <w:szCs w:val="28"/>
        </w:rPr>
        <w:t>,</w:t>
      </w:r>
      <w:r>
        <w:rPr>
          <w:rFonts w:hint="eastAsia"/>
          <w:sz w:val="28"/>
          <w:szCs w:val="28"/>
        </w:rPr>
        <w:t>刘淼</w:t>
      </w:r>
      <w:r>
        <w:rPr>
          <w:sz w:val="28"/>
          <w:szCs w:val="28"/>
        </w:rPr>
        <w:t xml:space="preserve">.2009 </w:t>
      </w:r>
      <w:r>
        <w:rPr>
          <w:rFonts w:hint="eastAsia"/>
          <w:sz w:val="28"/>
          <w:szCs w:val="28"/>
        </w:rPr>
        <w:t>中国大学通识教育报告</w:t>
      </w:r>
      <w:r>
        <w:rPr>
          <w:sz w:val="28"/>
          <w:szCs w:val="28"/>
        </w:rPr>
        <w:t>[M].</w:t>
      </w:r>
      <w:r>
        <w:rPr>
          <w:rFonts w:hint="eastAsia"/>
          <w:sz w:val="28"/>
          <w:szCs w:val="28"/>
        </w:rPr>
        <w:t>广州</w:t>
      </w:r>
      <w:r>
        <w:rPr>
          <w:sz w:val="28"/>
          <w:szCs w:val="28"/>
        </w:rPr>
        <w:t>:</w:t>
      </w:r>
      <w:r>
        <w:rPr>
          <w:rFonts w:hint="eastAsia"/>
          <w:sz w:val="28"/>
          <w:szCs w:val="28"/>
        </w:rPr>
        <w:t>暨南大学出版社</w:t>
      </w:r>
      <w:r>
        <w:rPr>
          <w:sz w:val="28"/>
          <w:szCs w:val="28"/>
        </w:rPr>
        <w:t>,2010.</w:t>
      </w:r>
    </w:p>
    <w:p>
      <w:pPr>
        <w:ind w:firstLine="560" w:firstLineChars="200"/>
        <w:jc w:val="left"/>
        <w:rPr>
          <w:rFonts w:hint="eastAsia"/>
          <w:sz w:val="28"/>
          <w:szCs w:val="28"/>
        </w:rPr>
      </w:pPr>
      <w:r>
        <w:rPr>
          <w:sz w:val="28"/>
          <w:szCs w:val="28"/>
        </w:rPr>
        <w:t>[</w:t>
      </w:r>
      <w:r>
        <w:rPr>
          <w:rFonts w:hint="eastAsia"/>
          <w:sz w:val="28"/>
          <w:szCs w:val="28"/>
        </w:rPr>
        <w:t>2</w:t>
      </w:r>
      <w:r>
        <w:rPr>
          <w:sz w:val="28"/>
          <w:szCs w:val="28"/>
        </w:rPr>
        <w:t>]</w:t>
      </w:r>
      <w:r>
        <w:rPr>
          <w:rFonts w:hint="eastAsia"/>
          <w:sz w:val="28"/>
          <w:szCs w:val="28"/>
        </w:rPr>
        <w:t>卢得斯··奎苏姆宾卓依·德·利奥主编,余祖光译.学会做事—在全球化工作中共同学习与工作的价值观</w:t>
      </w:r>
      <w:r>
        <w:rPr>
          <w:sz w:val="28"/>
          <w:szCs w:val="28"/>
        </w:rPr>
        <w:t>[</w:t>
      </w:r>
      <w:r>
        <w:rPr>
          <w:rFonts w:hint="eastAsia"/>
          <w:sz w:val="28"/>
          <w:szCs w:val="28"/>
        </w:rPr>
        <w:t>M</w:t>
      </w:r>
      <w:r>
        <w:rPr>
          <w:sz w:val="28"/>
          <w:szCs w:val="28"/>
        </w:rPr>
        <w:t>]</w:t>
      </w:r>
      <w:r>
        <w:rPr>
          <w:rFonts w:hint="eastAsia"/>
          <w:sz w:val="28"/>
          <w:szCs w:val="28"/>
        </w:rPr>
        <w:t>.人民教育出版社,2006.</w:t>
      </w:r>
    </w:p>
    <w:p>
      <w:pPr>
        <w:ind w:firstLine="560" w:firstLineChars="200"/>
        <w:jc w:val="left"/>
        <w:rPr>
          <w:rFonts w:hint="eastAsia"/>
          <w:sz w:val="28"/>
          <w:szCs w:val="28"/>
        </w:rPr>
      </w:pPr>
      <w:r>
        <w:rPr>
          <w:sz w:val="28"/>
          <w:szCs w:val="28"/>
        </w:rPr>
        <w:t>[</w:t>
      </w:r>
      <w:r>
        <w:rPr>
          <w:rFonts w:hint="eastAsia"/>
          <w:sz w:val="28"/>
          <w:szCs w:val="28"/>
        </w:rPr>
        <w:t>3</w:t>
      </w:r>
      <w:r>
        <w:rPr>
          <w:sz w:val="28"/>
          <w:szCs w:val="28"/>
        </w:rPr>
        <w:t>]</w:t>
      </w:r>
      <w:r>
        <w:rPr>
          <w:rFonts w:hint="eastAsia"/>
          <w:sz w:val="28"/>
          <w:szCs w:val="28"/>
        </w:rPr>
        <w:t>吴地花</w:t>
      </w:r>
      <w:r>
        <w:rPr>
          <w:sz w:val="28"/>
          <w:szCs w:val="28"/>
        </w:rPr>
        <w:t>.</w:t>
      </w:r>
      <w:r>
        <w:rPr>
          <w:rFonts w:hint="eastAsia"/>
          <w:sz w:val="28"/>
          <w:szCs w:val="28"/>
        </w:rPr>
        <w:t>高职通识教育的可行性研究</w:t>
      </w:r>
      <w:r>
        <w:rPr>
          <w:sz w:val="28"/>
          <w:szCs w:val="28"/>
        </w:rPr>
        <w:t>[</w:t>
      </w:r>
      <w:r>
        <w:rPr>
          <w:rFonts w:hint="eastAsia"/>
          <w:sz w:val="28"/>
          <w:szCs w:val="28"/>
        </w:rPr>
        <w:t>D</w:t>
      </w:r>
      <w:r>
        <w:rPr>
          <w:sz w:val="28"/>
          <w:szCs w:val="28"/>
        </w:rPr>
        <w:t>]</w:t>
      </w:r>
      <w:r>
        <w:rPr>
          <w:rFonts w:hint="eastAsia"/>
          <w:sz w:val="28"/>
          <w:szCs w:val="28"/>
        </w:rPr>
        <w:t>.东北师范大学</w:t>
      </w:r>
      <w:r>
        <w:rPr>
          <w:sz w:val="28"/>
          <w:szCs w:val="28"/>
        </w:rPr>
        <w:t>,2011,5.</w:t>
      </w:r>
    </w:p>
    <w:p>
      <w:pPr>
        <w:ind w:firstLine="560" w:firstLineChars="200"/>
        <w:jc w:val="left"/>
        <w:rPr>
          <w:rFonts w:hint="eastAsia"/>
          <w:sz w:val="28"/>
          <w:szCs w:val="28"/>
        </w:rPr>
      </w:pPr>
      <w:r>
        <w:rPr>
          <w:rFonts w:hint="eastAsia"/>
          <w:sz w:val="28"/>
          <w:szCs w:val="28"/>
        </w:rPr>
        <w:t>[4]王晶.我国高职院校通识教育模式研究[D].武汉大学，2013.</w:t>
      </w:r>
    </w:p>
    <w:p>
      <w:pPr>
        <w:ind w:firstLine="560" w:firstLineChars="200"/>
        <w:jc w:val="left"/>
        <w:rPr>
          <w:rFonts w:hint="eastAsia"/>
          <w:sz w:val="28"/>
          <w:szCs w:val="28"/>
        </w:rPr>
      </w:pPr>
      <w:r>
        <w:rPr>
          <w:rFonts w:hint="eastAsia"/>
          <w:sz w:val="28"/>
          <w:szCs w:val="28"/>
        </w:rPr>
        <w:t>[5]</w:t>
      </w:r>
      <w:r>
        <w:rPr>
          <w:rFonts w:hint="eastAsia"/>
          <w:sz w:val="28"/>
          <w:szCs w:val="28"/>
          <w:lang w:eastAsia="zh-CN"/>
        </w:rPr>
        <w:t>刘靓</w:t>
      </w:r>
      <w:r>
        <w:rPr>
          <w:rFonts w:hint="eastAsia"/>
          <w:sz w:val="28"/>
          <w:szCs w:val="28"/>
        </w:rPr>
        <w:t>.高职通识教育研究综述[J].</w:t>
      </w:r>
      <w:r>
        <w:rPr>
          <w:rFonts w:hint="eastAsia"/>
          <w:sz w:val="28"/>
          <w:szCs w:val="28"/>
          <w:lang w:eastAsia="zh-CN"/>
        </w:rPr>
        <w:t>教育教学论坛</w:t>
      </w:r>
      <w:r>
        <w:rPr>
          <w:rFonts w:hint="eastAsia"/>
          <w:sz w:val="28"/>
          <w:szCs w:val="28"/>
        </w:rPr>
        <w:t>,20</w:t>
      </w:r>
      <w:r>
        <w:rPr>
          <w:rFonts w:hint="eastAsia"/>
          <w:sz w:val="28"/>
          <w:szCs w:val="28"/>
          <w:lang w:val="en-US" w:eastAsia="zh-CN"/>
        </w:rPr>
        <w:t>20</w:t>
      </w:r>
      <w:r>
        <w:rPr>
          <w:rFonts w:hint="eastAsia"/>
          <w:sz w:val="28"/>
          <w:szCs w:val="28"/>
        </w:rPr>
        <w:t>(</w:t>
      </w:r>
      <w:r>
        <w:rPr>
          <w:rFonts w:hint="eastAsia"/>
          <w:sz w:val="28"/>
          <w:szCs w:val="28"/>
          <w:lang w:val="en-US" w:eastAsia="zh-CN"/>
        </w:rPr>
        <w:t>3</w:t>
      </w:r>
      <w:r>
        <w:rPr>
          <w:rFonts w:hint="eastAsia"/>
          <w:sz w:val="28"/>
          <w:szCs w:val="28"/>
        </w:rPr>
        <w:t>).</w:t>
      </w:r>
    </w:p>
    <w:p>
      <w:pPr>
        <w:ind w:firstLine="560" w:firstLineChars="200"/>
        <w:jc w:val="left"/>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jc w:val="left"/>
        <w:rPr>
          <w:rFonts w:hint="eastAsia" w:ascii="宋体" w:hAnsi="宋体" w:eastAsia="宋体" w:cs="宋体"/>
          <w:color w:val="000000"/>
          <w:kern w:val="0"/>
          <w:sz w:val="24"/>
          <w:szCs w:val="24"/>
        </w:rPr>
      </w:pPr>
      <w:r>
        <w:rPr>
          <w:rStyle w:val="7"/>
        </w:rPr>
        <w:footnoteRef/>
      </w:r>
      <w:r>
        <w:rPr>
          <w:rFonts w:hint="eastAsia"/>
          <w:color w:val="333333"/>
          <w:sz w:val="18"/>
          <w:szCs w:val="18"/>
        </w:rPr>
        <w:t>基金项目：本文系2018年省级质量工程教学研究项目 (新形势下高等职业院校通识教育课程体系的重构与应用研究)阶段性研究成果。项目编号：2017jyxm0670</w:t>
      </w:r>
    </w:p>
    <w:p>
      <w:pPr>
        <w:pStyle w:val="4"/>
        <w:snapToGrid w:val="0"/>
        <w:spacing w:line="240" w:lineRule="atLeast"/>
        <w:rPr>
          <w:rFonts w:hint="eastAsia"/>
          <w:color w:val="333333"/>
          <w:sz w:val="18"/>
          <w:szCs w:val="18"/>
        </w:rPr>
      </w:pPr>
      <w:r>
        <w:rPr>
          <w:rFonts w:hint="eastAsia" w:ascii="Calibri" w:hAnsi="Calibri" w:eastAsia="仿宋_GB2312" w:cs="Times New Roman"/>
          <w:color w:val="333333"/>
          <w:kern w:val="2"/>
          <w:sz w:val="18"/>
          <w:szCs w:val="18"/>
        </w:rPr>
        <w:t>作者简介：刘靓，安徽无为人，合肥职业技术学院讲师，硕士，研究方向：教育学，英语教育。</w:t>
      </w:r>
    </w:p>
    <w:p>
      <w:pPr>
        <w:pStyle w:val="3"/>
        <w:rPr>
          <w:rFonts w:hint="eastAsia"/>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39"/>
    <w:rsid w:val="00376064"/>
    <w:rsid w:val="003E6839"/>
    <w:rsid w:val="0046782F"/>
    <w:rsid w:val="007B0ECA"/>
    <w:rsid w:val="009E70D6"/>
    <w:rsid w:val="00BB2A14"/>
    <w:rsid w:val="14D27187"/>
    <w:rsid w:val="27E87DDD"/>
    <w:rsid w:val="29151ED5"/>
    <w:rsid w:val="35DD76B1"/>
    <w:rsid w:val="6CF87425"/>
    <w:rsid w:val="6D914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note text"/>
    <w:basedOn w:val="1"/>
    <w:uiPriority w:val="0"/>
    <w:pPr>
      <w:snapToGrid w:val="0"/>
      <w:jc w:val="left"/>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7">
    <w:name w:val="footnote reference"/>
    <w:basedOn w:val="6"/>
    <w:uiPriority w:val="0"/>
    <w:rPr>
      <w:vertAlign w:val="superscript"/>
    </w:rPr>
  </w:style>
  <w:style w:type="paragraph" w:styleId="8">
    <w:name w:val="List Paragraph"/>
    <w:basedOn w:val="1"/>
    <w:qFormat/>
    <w:uiPriority w:val="34"/>
    <w:pPr>
      <w:ind w:firstLine="420" w:firstLineChars="200"/>
    </w:pPr>
  </w:style>
  <w:style w:type="paragraph" w:styleId="9">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233</Words>
  <Characters>1330</Characters>
  <Lines>11</Lines>
  <Paragraphs>3</Paragraphs>
  <TotalTime>15</TotalTime>
  <ScaleCrop>false</ScaleCrop>
  <LinksUpToDate>false</LinksUpToDate>
  <CharactersWithSpaces>1560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2020-01-31T03:03:00Z</dcterms:created>
  <dc:creator>apple</dc:creator>
  <cp:lastModifiedBy>粉色花开</cp:lastModifiedBy>
  <dcterms:modified xsi:type="dcterms:W3CDTF">2020-04-08T06:33:11Z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