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145" w:rsidRDefault="007D679E" w:rsidP="001C4CD0">
      <w:pPr>
        <w:pStyle w:val="1"/>
        <w:jc w:val="center"/>
      </w:pPr>
      <w:r>
        <w:rPr>
          <w:rFonts w:hint="eastAsia"/>
        </w:rPr>
        <w:t>预糊化淀粉在</w:t>
      </w:r>
      <w:r w:rsidR="007428D6">
        <w:rPr>
          <w:rFonts w:hint="eastAsia"/>
        </w:rPr>
        <w:t>裹衣花生中的应用</w:t>
      </w:r>
    </w:p>
    <w:p w:rsidR="000C4B77" w:rsidRDefault="000C4B77" w:rsidP="000C4B77">
      <w:pPr>
        <w:jc w:val="center"/>
      </w:pPr>
      <w:r>
        <w:rPr>
          <w:rFonts w:hint="eastAsia"/>
        </w:rPr>
        <w:t>黄亚明，张淑芬，吴宗帅，高丹阳，</w:t>
      </w:r>
      <w:r w:rsidR="00CD35EC">
        <w:rPr>
          <w:rFonts w:hint="eastAsia"/>
        </w:rPr>
        <w:t>王振华，</w:t>
      </w:r>
      <w:r>
        <w:rPr>
          <w:rFonts w:hint="eastAsia"/>
        </w:rPr>
        <w:t>徐慧敏</w:t>
      </w:r>
      <w:r w:rsidR="00FC5277">
        <w:rPr>
          <w:rFonts w:hint="eastAsia"/>
        </w:rPr>
        <w:t>，</w:t>
      </w:r>
      <w:r w:rsidR="00CD35EC">
        <w:rPr>
          <w:rFonts w:hint="eastAsia"/>
        </w:rPr>
        <w:t>徐华，</w:t>
      </w:r>
      <w:r w:rsidR="00495FE2">
        <w:rPr>
          <w:rFonts w:hint="eastAsia"/>
        </w:rPr>
        <w:t>岳双，胡艳</w:t>
      </w:r>
      <w:r w:rsidR="00832A72">
        <w:rPr>
          <w:rFonts w:hint="eastAsia"/>
        </w:rPr>
        <w:t>灵</w:t>
      </w:r>
    </w:p>
    <w:p w:rsidR="000C4B77" w:rsidRPr="000C4B77" w:rsidRDefault="000C4B77" w:rsidP="000C4B77">
      <w:pPr>
        <w:jc w:val="center"/>
      </w:pPr>
      <w:r>
        <w:rPr>
          <w:rFonts w:hint="eastAsia"/>
        </w:rPr>
        <w:t>（河南恒瑞淀粉科技股份有限公司，漯河，</w:t>
      </w:r>
      <w:r>
        <w:rPr>
          <w:rFonts w:hint="eastAsia"/>
        </w:rPr>
        <w:t>462000</w:t>
      </w:r>
      <w:r>
        <w:rPr>
          <w:rFonts w:hint="eastAsia"/>
        </w:rPr>
        <w:t>）</w:t>
      </w:r>
    </w:p>
    <w:p w:rsidR="003E7C9E" w:rsidRDefault="003E7C9E" w:rsidP="003E7C9E">
      <w:r w:rsidRPr="003E7C9E">
        <w:rPr>
          <w:rFonts w:hint="eastAsia"/>
          <w:b/>
        </w:rPr>
        <w:t>摘要：</w:t>
      </w:r>
      <w:r>
        <w:rPr>
          <w:rFonts w:hint="eastAsia"/>
        </w:rPr>
        <w:t>【目的】研究裹衣花生中添加预糊化蜡质玉米淀粉的状态。【方法】对焙烤温度与时间进行筛选，对不同预糊化蜡质玉米淀粉添加量的裹衣花生进行感官评定。【结果】当裹衣</w:t>
      </w:r>
      <w:r>
        <w:rPr>
          <w:rFonts w:hint="eastAsia"/>
        </w:rPr>
        <w:t>(</w:t>
      </w:r>
      <w:r>
        <w:rPr>
          <w:rFonts w:hint="eastAsia"/>
        </w:rPr>
        <w:t>预糊化蜡质玉米淀粉：面粉：糯米粉</w:t>
      </w:r>
      <w:r>
        <w:rPr>
          <w:rFonts w:hint="eastAsia"/>
        </w:rPr>
        <w:t>)</w:t>
      </w:r>
      <w:r>
        <w:rPr>
          <w:rFonts w:hint="eastAsia"/>
        </w:rPr>
        <w:t>比例为</w:t>
      </w:r>
      <w:r>
        <w:rPr>
          <w:rFonts w:hint="eastAsia"/>
        </w:rPr>
        <w:t>1</w:t>
      </w:r>
      <w:r>
        <w:rPr>
          <w:rFonts w:hint="eastAsia"/>
        </w:rPr>
        <w:t>：</w:t>
      </w:r>
      <w:r>
        <w:rPr>
          <w:rFonts w:hint="eastAsia"/>
        </w:rPr>
        <w:t>2</w:t>
      </w:r>
      <w:r>
        <w:rPr>
          <w:rFonts w:hint="eastAsia"/>
        </w:rPr>
        <w:t>：</w:t>
      </w:r>
      <w:r>
        <w:rPr>
          <w:rFonts w:hint="eastAsia"/>
        </w:rPr>
        <w:t>1</w:t>
      </w:r>
      <w:r>
        <w:rPr>
          <w:rFonts w:hint="eastAsia"/>
        </w:rPr>
        <w:t>时，烘烤温度设置为</w:t>
      </w:r>
      <w:r>
        <w:rPr>
          <w:rFonts w:hint="eastAsia"/>
        </w:rPr>
        <w:t>175</w:t>
      </w:r>
      <w:r>
        <w:rPr>
          <w:rFonts w:hint="eastAsia"/>
        </w:rPr>
        <w:t>℃，烘烤</w:t>
      </w:r>
      <w:r>
        <w:rPr>
          <w:rFonts w:hint="eastAsia"/>
        </w:rPr>
        <w:t>30min</w:t>
      </w:r>
      <w:r>
        <w:rPr>
          <w:rFonts w:hint="eastAsia"/>
        </w:rPr>
        <w:t>效果最好。【结论】裹衣粉中添加蜡质玉米预糊化淀粉能够使裹衣花生更加酥脆、蓬松。</w:t>
      </w:r>
    </w:p>
    <w:p w:rsidR="003E7C9E" w:rsidRDefault="003E7C9E" w:rsidP="003E7C9E">
      <w:r>
        <w:rPr>
          <w:rFonts w:hint="eastAsia"/>
        </w:rPr>
        <w:t>关键词：裹衣花生：预糊化淀粉：烘烤；蜡质玉米</w:t>
      </w:r>
    </w:p>
    <w:p w:rsidR="003E7C9E" w:rsidRDefault="003E7C9E" w:rsidP="003E7C9E">
      <w:pPr>
        <w:jc w:val="left"/>
        <w:rPr>
          <w:b/>
        </w:rPr>
      </w:pPr>
      <w:r w:rsidRPr="003E7C9E">
        <w:rPr>
          <w:b/>
        </w:rPr>
        <w:t>Application of Pre-gelatinized Starches in coated peanuts</w:t>
      </w:r>
    </w:p>
    <w:p w:rsidR="003E7C9E" w:rsidRPr="00B470BF" w:rsidRDefault="003E7C9E" w:rsidP="003E7C9E">
      <w:pPr>
        <w:jc w:val="left"/>
      </w:pPr>
      <w:r>
        <w:rPr>
          <w:rFonts w:hint="eastAsia"/>
          <w:b/>
        </w:rPr>
        <w:t>Huang Ya-ming et al</w:t>
      </w:r>
      <w:r w:rsidRPr="00B470BF">
        <w:rPr>
          <w:rFonts w:hint="eastAsia"/>
        </w:rPr>
        <w:t xml:space="preserve"> (HeNan hengrui starches </w:t>
      </w:r>
      <w:r w:rsidR="00D52A45" w:rsidRPr="00B470BF">
        <w:t>Technology Co., Ltd</w:t>
      </w:r>
      <w:r w:rsidR="00B470BF" w:rsidRPr="00B470BF">
        <w:rPr>
          <w:rFonts w:hint="eastAsia"/>
        </w:rPr>
        <w:t>, Luohe,Henan 462000)</w:t>
      </w:r>
    </w:p>
    <w:p w:rsidR="00D570FD" w:rsidRDefault="003E7C9E" w:rsidP="003E7C9E">
      <w:pPr>
        <w:rPr>
          <w:szCs w:val="21"/>
        </w:rPr>
      </w:pPr>
      <w:r w:rsidRPr="003E7C9E">
        <w:rPr>
          <w:rFonts w:hint="eastAsia"/>
          <w:b/>
        </w:rPr>
        <w:t>Abstract :</w:t>
      </w:r>
      <w:r>
        <w:rPr>
          <w:rFonts w:hint="eastAsia"/>
        </w:rPr>
        <w:t>【</w:t>
      </w:r>
      <w:r>
        <w:rPr>
          <w:rFonts w:hint="eastAsia"/>
        </w:rPr>
        <w:t>objective</w:t>
      </w:r>
      <w:r>
        <w:rPr>
          <w:rFonts w:hint="eastAsia"/>
        </w:rPr>
        <w:t>】</w:t>
      </w:r>
      <w:r>
        <w:rPr>
          <w:rFonts w:hint="eastAsia"/>
        </w:rPr>
        <w:t xml:space="preserve"> The paper aims to analysis the state of the coated peanuts with pre-gelatinized waxy corn starches.</w:t>
      </w:r>
      <w:r>
        <w:rPr>
          <w:rFonts w:hint="eastAsia"/>
        </w:rPr>
        <w:t>【</w:t>
      </w:r>
      <w:r>
        <w:rPr>
          <w:rFonts w:hint="eastAsia"/>
        </w:rPr>
        <w:t>Method</w:t>
      </w:r>
      <w:r>
        <w:rPr>
          <w:rFonts w:hint="eastAsia"/>
        </w:rPr>
        <w:t>】</w:t>
      </w:r>
      <w:r>
        <w:rPr>
          <w:rFonts w:hint="eastAsia"/>
        </w:rPr>
        <w:t>Select out the appropriate temperature and time and then sensory evaluation of coated peanuts with different proportion.</w:t>
      </w:r>
      <w:r>
        <w:rPr>
          <w:rFonts w:hint="eastAsia"/>
        </w:rPr>
        <w:t>【</w:t>
      </w:r>
      <w:r>
        <w:rPr>
          <w:rFonts w:hint="eastAsia"/>
        </w:rPr>
        <w:t>Result</w:t>
      </w:r>
      <w:r>
        <w:rPr>
          <w:rFonts w:hint="eastAsia"/>
        </w:rPr>
        <w:t>】</w:t>
      </w:r>
      <w:r>
        <w:rPr>
          <w:rFonts w:hint="eastAsia"/>
        </w:rPr>
        <w:t>The results showed that coated peanuts have the highest evaluation under the baking temperature was 37</w:t>
      </w:r>
      <w:r>
        <w:rPr>
          <w:rFonts w:hint="eastAsia"/>
        </w:rPr>
        <w:t>℃</w:t>
      </w:r>
      <w:r>
        <w:rPr>
          <w:rFonts w:hint="eastAsia"/>
        </w:rPr>
        <w:t>with the baking time was 30 min, the coating materials of coated peanuts (starch :flour: glutinous rice flour)was 2:1:1.</w:t>
      </w:r>
      <w:r>
        <w:rPr>
          <w:rFonts w:hint="eastAsia"/>
        </w:rPr>
        <w:t>【</w:t>
      </w:r>
      <w:r>
        <w:rPr>
          <w:rFonts w:hint="eastAsia"/>
        </w:rPr>
        <w:t>Conclusion</w:t>
      </w:r>
      <w:r>
        <w:rPr>
          <w:rFonts w:hint="eastAsia"/>
        </w:rPr>
        <w:t>】</w:t>
      </w:r>
      <w:r>
        <w:rPr>
          <w:rFonts w:hint="eastAsia"/>
        </w:rPr>
        <w:t xml:space="preserve"> The coated peanuts </w:t>
      </w:r>
      <w:r>
        <w:t>with pre-gelatinized waxy corn starches had the best crispness and fluffy.</w:t>
      </w:r>
    </w:p>
    <w:p w:rsidR="001601A5" w:rsidRPr="00CF4AB8" w:rsidRDefault="008D3E7A" w:rsidP="004E35F8">
      <w:pPr>
        <w:rPr>
          <w:b/>
          <w:szCs w:val="21"/>
        </w:rPr>
      </w:pPr>
      <w:r w:rsidRPr="008D3E7A">
        <w:rPr>
          <w:rFonts w:hint="eastAsia"/>
          <w:b/>
          <w:szCs w:val="21"/>
        </w:rPr>
        <w:t>Key: Coated peanuts; Pre-gelatinized Starches</w:t>
      </w:r>
      <w:r>
        <w:rPr>
          <w:rFonts w:hint="eastAsia"/>
          <w:b/>
          <w:szCs w:val="21"/>
        </w:rPr>
        <w:t>；</w:t>
      </w:r>
      <w:r w:rsidR="00CF4AB8" w:rsidRPr="00CF4AB8">
        <w:rPr>
          <w:rFonts w:hint="eastAsia"/>
          <w:b/>
          <w:szCs w:val="21"/>
        </w:rPr>
        <w:t>waxy corn</w:t>
      </w:r>
    </w:p>
    <w:p w:rsidR="004F7FD8" w:rsidRDefault="001B7A9A" w:rsidP="0092443A">
      <w:pPr>
        <w:ind w:firstLineChars="200" w:firstLine="420"/>
      </w:pPr>
      <w:r>
        <w:rPr>
          <w:rFonts w:hint="eastAsia"/>
        </w:rPr>
        <w:t>花生是一种高脂肪、高蛋白质作物，</w:t>
      </w:r>
      <w:r w:rsidR="008B100E">
        <w:rPr>
          <w:rFonts w:hint="eastAsia"/>
        </w:rPr>
        <w:t>含有多种人体必需氨基酸，不仅能为人体提供能量、还可以降低及预防多种疾病，对人体具有较高的营养价值</w:t>
      </w:r>
      <w:r w:rsidR="00A30908">
        <w:rPr>
          <w:rFonts w:hint="eastAsia"/>
        </w:rPr>
        <w:t>【</w:t>
      </w:r>
      <w:r w:rsidR="00A30908">
        <w:rPr>
          <w:rFonts w:hint="eastAsia"/>
        </w:rPr>
        <w:t>1</w:t>
      </w:r>
      <w:r w:rsidR="00A30908">
        <w:rPr>
          <w:rFonts w:hint="eastAsia"/>
        </w:rPr>
        <w:t>】</w:t>
      </w:r>
      <w:r w:rsidR="00A25D5F">
        <w:rPr>
          <w:rFonts w:hint="eastAsia"/>
        </w:rPr>
        <w:t>。</w:t>
      </w:r>
      <w:r w:rsidR="00A25D5F" w:rsidRPr="00A25D5F">
        <w:rPr>
          <w:rFonts w:hint="eastAsia"/>
        </w:rPr>
        <w:t>美国、日本和西欧等发达国家将大部分或全部花生用作食品</w:t>
      </w:r>
      <w:r w:rsidR="003211E5">
        <w:rPr>
          <w:rFonts w:hint="eastAsia"/>
        </w:rPr>
        <w:t>【</w:t>
      </w:r>
      <w:r w:rsidR="003211E5">
        <w:rPr>
          <w:rFonts w:hint="eastAsia"/>
        </w:rPr>
        <w:t>2</w:t>
      </w:r>
      <w:r w:rsidR="003211E5">
        <w:rPr>
          <w:rFonts w:hint="eastAsia"/>
        </w:rPr>
        <w:t>】</w:t>
      </w:r>
      <w:r w:rsidR="00A25D5F">
        <w:rPr>
          <w:rFonts w:hint="eastAsia"/>
        </w:rPr>
        <w:t>。</w:t>
      </w:r>
      <w:r w:rsidR="0067390C">
        <w:rPr>
          <w:rFonts w:hint="eastAsia"/>
        </w:rPr>
        <w:t>裹衣花生</w:t>
      </w:r>
      <w:r w:rsidR="005E582B">
        <w:rPr>
          <w:rFonts w:hint="eastAsia"/>
        </w:rPr>
        <w:t>属于膨化食品，是在花生表面添加裹衣，</w:t>
      </w:r>
      <w:r w:rsidR="00084872">
        <w:rPr>
          <w:rFonts w:hint="eastAsia"/>
        </w:rPr>
        <w:t>通过高温烘烤后使裹衣具有一定的膨化度，内部结果发生变化，体积明显增大，具有一定的蓬松度</w:t>
      </w:r>
      <w:r w:rsidR="005E582B">
        <w:rPr>
          <w:rFonts w:hint="eastAsia"/>
        </w:rPr>
        <w:t>的食品</w:t>
      </w:r>
      <w:r w:rsidR="00084872">
        <w:rPr>
          <w:rFonts w:hint="eastAsia"/>
        </w:rPr>
        <w:t>，</w:t>
      </w:r>
      <w:r w:rsidR="005E582B">
        <w:rPr>
          <w:rFonts w:hint="eastAsia"/>
        </w:rPr>
        <w:t>该食品口感酥脆，外酥里脆，具有一定的营养价值和广阔的销售市场【</w:t>
      </w:r>
      <w:r w:rsidR="005E582B">
        <w:rPr>
          <w:rFonts w:hint="eastAsia"/>
        </w:rPr>
        <w:t>3,4</w:t>
      </w:r>
      <w:r w:rsidR="005E582B">
        <w:rPr>
          <w:rFonts w:hint="eastAsia"/>
        </w:rPr>
        <w:t>】</w:t>
      </w:r>
      <w:r w:rsidR="008122E7">
        <w:rPr>
          <w:rFonts w:hint="eastAsia"/>
        </w:rPr>
        <w:t>。</w:t>
      </w:r>
      <w:r w:rsidR="0092443A">
        <w:rPr>
          <w:rFonts w:hint="eastAsia"/>
        </w:rPr>
        <w:t>预糊化淀粉在许多休闲膨化食品中都有应用【</w:t>
      </w:r>
      <w:r w:rsidR="00D81D85">
        <w:rPr>
          <w:rFonts w:hint="eastAsia"/>
        </w:rPr>
        <w:t>5</w:t>
      </w:r>
      <w:r w:rsidR="0092443A">
        <w:rPr>
          <w:rFonts w:hint="eastAsia"/>
        </w:rPr>
        <w:t>】。</w:t>
      </w:r>
      <w:r w:rsidR="0092443A" w:rsidRPr="0060472A">
        <w:rPr>
          <w:rFonts w:hint="eastAsia"/>
        </w:rPr>
        <w:t>在预糊化</w:t>
      </w:r>
      <w:r w:rsidR="0092443A">
        <w:rPr>
          <w:rFonts w:hint="eastAsia"/>
        </w:rPr>
        <w:t>淀粉制备</w:t>
      </w:r>
      <w:r w:rsidR="0092443A" w:rsidRPr="0060472A">
        <w:rPr>
          <w:rFonts w:hint="eastAsia"/>
        </w:rPr>
        <w:t>过程中，水分子破坏了淀粉分子间的氢键，从而破坏了淀粉颗粒的结晶结构，使之润涨溶于</w:t>
      </w:r>
      <w:r w:rsidR="0092443A">
        <w:rPr>
          <w:rFonts w:hint="eastAsia"/>
        </w:rPr>
        <w:t>水中，因此易被淀粉酶作用，利于人体消化吸收【</w:t>
      </w:r>
      <w:r w:rsidR="00D81D85">
        <w:rPr>
          <w:rFonts w:hint="eastAsia"/>
        </w:rPr>
        <w:t>6</w:t>
      </w:r>
      <w:r w:rsidR="0092443A">
        <w:rPr>
          <w:rFonts w:hint="eastAsia"/>
        </w:rPr>
        <w:t>】。另外采用预糊化淀粉制备的裹衣花生在烘烤过程中，已经吸水的淀粉颗粒中的水从颗粒中逸出，淀粉更加膨胀，因此，裹衣花生中添加预糊化淀粉使裹衣花生更加酥脆</w:t>
      </w:r>
      <w:r w:rsidR="0092443A">
        <w:rPr>
          <w:rFonts w:hint="eastAsia"/>
        </w:rPr>
        <w:t xml:space="preserve"> [</w:t>
      </w:r>
      <w:r w:rsidR="00D81D85">
        <w:rPr>
          <w:rFonts w:hint="eastAsia"/>
        </w:rPr>
        <w:t>7</w:t>
      </w:r>
      <w:r w:rsidR="0092443A">
        <w:rPr>
          <w:rFonts w:hint="eastAsia"/>
        </w:rPr>
        <w:t>]</w:t>
      </w:r>
      <w:r w:rsidR="0092443A">
        <w:rPr>
          <w:rFonts w:hint="eastAsia"/>
        </w:rPr>
        <w:t>。预糊化淀粉的吸水性比较强，有较高的粘度，在裹衣中也可作为粘合剂，可以减少糖水的使用量，可以减少消费者食入糖分过多的顾虑【</w:t>
      </w:r>
      <w:r w:rsidR="00D81D85">
        <w:rPr>
          <w:rFonts w:hint="eastAsia"/>
        </w:rPr>
        <w:t>8</w:t>
      </w:r>
      <w:r w:rsidR="0092443A">
        <w:rPr>
          <w:rFonts w:hint="eastAsia"/>
        </w:rPr>
        <w:t>】。</w:t>
      </w:r>
      <w:r w:rsidR="0092443A" w:rsidRPr="008B1575">
        <w:rPr>
          <w:rFonts w:hint="eastAsia"/>
        </w:rPr>
        <w:t>糯玉米营养丰富</w:t>
      </w:r>
      <w:r w:rsidR="0092443A" w:rsidRPr="008B1575">
        <w:t xml:space="preserve">, </w:t>
      </w:r>
      <w:r w:rsidR="0092443A" w:rsidRPr="008B1575">
        <w:rPr>
          <w:rFonts w:hint="eastAsia"/>
        </w:rPr>
        <w:t>具有较好的适口性、较高的黏滞性和消化率</w:t>
      </w:r>
      <w:r w:rsidR="0092443A" w:rsidRPr="008B1575">
        <w:t xml:space="preserve">, </w:t>
      </w:r>
      <w:r w:rsidR="0092443A" w:rsidRPr="008B1575">
        <w:rPr>
          <w:rFonts w:hint="eastAsia"/>
        </w:rPr>
        <w:t>及加温处理后具有较高的膨胀力和透明性</w:t>
      </w:r>
      <w:r w:rsidR="0092443A">
        <w:rPr>
          <w:rFonts w:hint="eastAsia"/>
        </w:rPr>
        <w:t>【</w:t>
      </w:r>
      <w:r w:rsidR="00D81D85">
        <w:rPr>
          <w:rFonts w:hint="eastAsia"/>
        </w:rPr>
        <w:t>9</w:t>
      </w:r>
      <w:r w:rsidR="0092443A">
        <w:rPr>
          <w:rFonts w:hint="eastAsia"/>
        </w:rPr>
        <w:t>】，预糊化后的蜡质玉米淀粉依旧保留着其大多的性质，应用于裹衣花生中使裹衣花生外形美观，营养丰富，口感更佳。</w:t>
      </w:r>
      <w:r w:rsidR="008122E7">
        <w:rPr>
          <w:rFonts w:hint="eastAsia"/>
        </w:rPr>
        <w:t>本实验采用蜡质玉米预糊化淀粉、面粉、糯米粉</w:t>
      </w:r>
      <w:r w:rsidR="00AE31CA">
        <w:rPr>
          <w:rFonts w:hint="eastAsia"/>
        </w:rPr>
        <w:t>为</w:t>
      </w:r>
      <w:r w:rsidR="00077CB3">
        <w:rPr>
          <w:rFonts w:hint="eastAsia"/>
        </w:rPr>
        <w:t>原料</w:t>
      </w:r>
      <w:r w:rsidR="00AE31CA">
        <w:rPr>
          <w:rFonts w:hint="eastAsia"/>
        </w:rPr>
        <w:t>，根据不同比例进行复配然后进行裹衣花生的制备，筛选出烘烤裹衣花生最适的</w:t>
      </w:r>
      <w:r w:rsidR="00077CB3">
        <w:rPr>
          <w:rFonts w:hint="eastAsia"/>
        </w:rPr>
        <w:t>烘烤温度与时间</w:t>
      </w:r>
      <w:r w:rsidR="001C4CD0">
        <w:rPr>
          <w:rFonts w:hint="eastAsia"/>
        </w:rPr>
        <w:t>。</w:t>
      </w:r>
    </w:p>
    <w:p w:rsidR="001C4CD0" w:rsidRDefault="001C4CD0" w:rsidP="001C4CD0">
      <w:pPr>
        <w:pStyle w:val="2"/>
      </w:pPr>
      <w:r>
        <w:rPr>
          <w:rFonts w:hint="eastAsia"/>
        </w:rPr>
        <w:t xml:space="preserve">1 </w:t>
      </w:r>
      <w:r>
        <w:rPr>
          <w:rFonts w:hint="eastAsia"/>
        </w:rPr>
        <w:t>材料与方法</w:t>
      </w:r>
    </w:p>
    <w:p w:rsidR="001C4CD0" w:rsidRDefault="001C4CD0" w:rsidP="001C4CD0">
      <w:pPr>
        <w:pStyle w:val="a6"/>
        <w:numPr>
          <w:ilvl w:val="1"/>
          <w:numId w:val="1"/>
        </w:numPr>
        <w:ind w:firstLineChars="0"/>
      </w:pPr>
      <w:r>
        <w:rPr>
          <w:rFonts w:hint="eastAsia"/>
        </w:rPr>
        <w:t>材料</w:t>
      </w:r>
    </w:p>
    <w:p w:rsidR="00B76599" w:rsidRDefault="00456169" w:rsidP="00B76599">
      <w:pPr>
        <w:pStyle w:val="a6"/>
        <w:numPr>
          <w:ilvl w:val="2"/>
          <w:numId w:val="1"/>
        </w:numPr>
        <w:ind w:firstLineChars="0"/>
      </w:pPr>
      <w:r>
        <w:rPr>
          <w:rFonts w:hint="eastAsia"/>
        </w:rPr>
        <w:t>供试材料</w:t>
      </w:r>
      <w:r w:rsidR="001C4CD0">
        <w:rPr>
          <w:rFonts w:hint="eastAsia"/>
        </w:rPr>
        <w:t>。蜡质玉米预糊化淀粉（河南恒瑞淀粉科技有限公司提供）、花生仁（市售）、</w:t>
      </w:r>
    </w:p>
    <w:p w:rsidR="001C4CD0" w:rsidRDefault="000674FD" w:rsidP="00B76599">
      <w:r>
        <w:rPr>
          <w:rFonts w:hint="eastAsia"/>
        </w:rPr>
        <w:t>面粉（</w:t>
      </w:r>
      <w:r w:rsidR="00BB5008">
        <w:rPr>
          <w:rFonts w:hint="eastAsia"/>
        </w:rPr>
        <w:t>购于</w:t>
      </w:r>
      <w:r w:rsidR="006276DA">
        <w:rPr>
          <w:rFonts w:hint="eastAsia"/>
        </w:rPr>
        <w:t>漯河</w:t>
      </w:r>
      <w:r w:rsidR="00BB5008">
        <w:rPr>
          <w:rFonts w:hint="eastAsia"/>
        </w:rPr>
        <w:t>中粮公司</w:t>
      </w:r>
      <w:r>
        <w:rPr>
          <w:rFonts w:hint="eastAsia"/>
        </w:rPr>
        <w:t>）、白砂糖</w:t>
      </w:r>
      <w:r w:rsidR="00456169">
        <w:rPr>
          <w:rFonts w:hint="eastAsia"/>
        </w:rPr>
        <w:t>、</w:t>
      </w:r>
      <w:r w:rsidR="00B76599">
        <w:rPr>
          <w:rFonts w:hint="eastAsia"/>
        </w:rPr>
        <w:t>糯米粉（</w:t>
      </w:r>
      <w:r w:rsidR="002F2C99">
        <w:rPr>
          <w:rFonts w:hint="eastAsia"/>
        </w:rPr>
        <w:t>购于黄国粮业有限公司）</w:t>
      </w:r>
    </w:p>
    <w:p w:rsidR="00B76599" w:rsidRDefault="00B76599" w:rsidP="006C221C">
      <w:pPr>
        <w:pStyle w:val="a6"/>
        <w:numPr>
          <w:ilvl w:val="1"/>
          <w:numId w:val="1"/>
        </w:numPr>
        <w:ind w:firstLineChars="0"/>
      </w:pPr>
      <w:r>
        <w:rPr>
          <w:rFonts w:hint="eastAsia"/>
        </w:rPr>
        <w:t>主要仪器。</w:t>
      </w:r>
      <w:r w:rsidR="004508C4">
        <w:rPr>
          <w:rFonts w:hint="eastAsia"/>
        </w:rPr>
        <w:t>电子天平（</w:t>
      </w:r>
      <w:r w:rsidR="000D26FC">
        <w:rPr>
          <w:rFonts w:hint="eastAsia"/>
        </w:rPr>
        <w:t>常熟市双杰测试仪器厂</w:t>
      </w:r>
      <w:r w:rsidR="004508C4">
        <w:rPr>
          <w:rFonts w:hint="eastAsia"/>
        </w:rPr>
        <w:t>）电热恒温水浴锅（</w:t>
      </w:r>
      <w:r w:rsidR="000D26FC">
        <w:rPr>
          <w:rFonts w:hint="eastAsia"/>
        </w:rPr>
        <w:t>北京市永光明医疗仪</w:t>
      </w:r>
      <w:r w:rsidR="000D26FC">
        <w:rPr>
          <w:rFonts w:hint="eastAsia"/>
        </w:rPr>
        <w:lastRenderedPageBreak/>
        <w:t>器有限公司</w:t>
      </w:r>
      <w:r w:rsidR="004508C4">
        <w:rPr>
          <w:rFonts w:hint="eastAsia"/>
        </w:rPr>
        <w:t>）、烤箱（</w:t>
      </w:r>
      <w:r w:rsidR="000A5897">
        <w:rPr>
          <w:rFonts w:hint="eastAsia"/>
        </w:rPr>
        <w:t>无锡市双麦机械有限公司</w:t>
      </w:r>
      <w:r w:rsidR="004508C4">
        <w:rPr>
          <w:rFonts w:hint="eastAsia"/>
        </w:rPr>
        <w:t>）</w:t>
      </w:r>
    </w:p>
    <w:p w:rsidR="006C221C" w:rsidRDefault="006C221C" w:rsidP="006C221C">
      <w:pPr>
        <w:pStyle w:val="a6"/>
        <w:numPr>
          <w:ilvl w:val="1"/>
          <w:numId w:val="1"/>
        </w:numPr>
        <w:ind w:firstLineChars="0"/>
      </w:pPr>
      <w:r>
        <w:rPr>
          <w:rFonts w:hint="eastAsia"/>
        </w:rPr>
        <w:t>方法</w:t>
      </w:r>
    </w:p>
    <w:p w:rsidR="006C221C" w:rsidRDefault="00CD6E91" w:rsidP="00CD6E91">
      <w:pPr>
        <w:pStyle w:val="a6"/>
        <w:numPr>
          <w:ilvl w:val="2"/>
          <w:numId w:val="1"/>
        </w:numPr>
        <w:ind w:firstLineChars="0"/>
      </w:pPr>
      <w:r>
        <w:rPr>
          <w:rFonts w:hint="eastAsia"/>
        </w:rPr>
        <w:t>裹衣粉的制备。将蜡质玉米预糊化淀粉、</w:t>
      </w:r>
      <w:r w:rsidR="004F4835">
        <w:rPr>
          <w:rFonts w:hint="eastAsia"/>
        </w:rPr>
        <w:t>面粉</w:t>
      </w:r>
      <w:r>
        <w:rPr>
          <w:rFonts w:hint="eastAsia"/>
        </w:rPr>
        <w:t>、糯米粉按比例混合均匀进行标号备用。</w:t>
      </w:r>
    </w:p>
    <w:p w:rsidR="00CD6E91" w:rsidRDefault="00CD6E91" w:rsidP="00CD6E91">
      <w:pPr>
        <w:pStyle w:val="a6"/>
        <w:numPr>
          <w:ilvl w:val="2"/>
          <w:numId w:val="1"/>
        </w:numPr>
        <w:ind w:firstLineChars="0"/>
      </w:pPr>
      <w:r>
        <w:rPr>
          <w:rFonts w:hint="eastAsia"/>
        </w:rPr>
        <w:t>糖水的制备。称取</w:t>
      </w:r>
      <w:r w:rsidR="004639A8">
        <w:rPr>
          <w:rFonts w:hint="eastAsia"/>
        </w:rPr>
        <w:t>适当比例的白砂糖和</w:t>
      </w:r>
      <w:r>
        <w:rPr>
          <w:rFonts w:hint="eastAsia"/>
        </w:rPr>
        <w:t>水，在恒温水浴锅中进行溶解，待溶解完全后冷却至室温备用。</w:t>
      </w:r>
    </w:p>
    <w:p w:rsidR="00CD6E91" w:rsidRDefault="00D1618D" w:rsidP="00CD6E91">
      <w:pPr>
        <w:pStyle w:val="a6"/>
        <w:numPr>
          <w:ilvl w:val="2"/>
          <w:numId w:val="1"/>
        </w:numPr>
        <w:ind w:firstLineChars="0"/>
      </w:pPr>
      <w:r>
        <w:rPr>
          <w:rFonts w:hint="eastAsia"/>
        </w:rPr>
        <w:t>裹衣花生的制备。挑选大小均匀一致的花生仁进行裹衣，裹衣过程中，在不断晃动的花生上喷洒一定量的糖水后撒上一定量裹衣粉，等待</w:t>
      </w:r>
      <w:r>
        <w:rPr>
          <w:rFonts w:hint="eastAsia"/>
        </w:rPr>
        <w:t>2min</w:t>
      </w:r>
      <w:r>
        <w:rPr>
          <w:rFonts w:hint="eastAsia"/>
        </w:rPr>
        <w:t>后重复喷洒糖水</w:t>
      </w:r>
      <w:r w:rsidR="00310594">
        <w:rPr>
          <w:rFonts w:hint="eastAsia"/>
        </w:rPr>
        <w:t>然后撒裹衣粉程序，重复裹衣</w:t>
      </w:r>
      <w:r w:rsidR="00310594">
        <w:rPr>
          <w:rFonts w:hint="eastAsia"/>
        </w:rPr>
        <w:t>7</w:t>
      </w:r>
      <w:r w:rsidR="00310594">
        <w:rPr>
          <w:rFonts w:hint="eastAsia"/>
        </w:rPr>
        <w:t>次，完成裹衣过程，将裹衣花生室温放置</w:t>
      </w:r>
      <w:r w:rsidR="00310594">
        <w:rPr>
          <w:rFonts w:hint="eastAsia"/>
        </w:rPr>
        <w:t>10min</w:t>
      </w:r>
      <w:r w:rsidR="004639A8">
        <w:rPr>
          <w:rFonts w:hint="eastAsia"/>
        </w:rPr>
        <w:t>，然后放入烤箱进行烘烤，烘烤完成后，冷却至室温，冷却之后更加酥脆，然后进行包装，放置吸潮。</w:t>
      </w:r>
    </w:p>
    <w:p w:rsidR="00D920A9" w:rsidRDefault="005F272C" w:rsidP="00CC4A4E">
      <w:pPr>
        <w:pStyle w:val="a6"/>
        <w:numPr>
          <w:ilvl w:val="2"/>
          <w:numId w:val="1"/>
        </w:numPr>
        <w:ind w:firstLineChars="0"/>
      </w:pPr>
      <w:r>
        <w:rPr>
          <w:rFonts w:hint="eastAsia"/>
        </w:rPr>
        <w:t>结果的判定</w:t>
      </w:r>
      <w:r w:rsidR="00D920A9">
        <w:rPr>
          <w:rFonts w:hint="eastAsia"/>
        </w:rPr>
        <w:t>裹衣花生质量的判定。</w:t>
      </w:r>
      <w:r w:rsidR="00475719">
        <w:rPr>
          <w:rFonts w:hint="eastAsia"/>
        </w:rPr>
        <w:t>产品外观</w:t>
      </w:r>
      <w:r w:rsidR="0097408B">
        <w:rPr>
          <w:rFonts w:hint="eastAsia"/>
        </w:rPr>
        <w:t>发白或烤焦，形状不呈圆形且不规则，表面有裂纹或</w:t>
      </w:r>
      <w:r w:rsidR="00FC1A37">
        <w:rPr>
          <w:rFonts w:hint="eastAsia"/>
        </w:rPr>
        <w:t>不平整</w:t>
      </w:r>
      <w:r w:rsidR="0097408B">
        <w:rPr>
          <w:rFonts w:hint="eastAsia"/>
        </w:rPr>
        <w:t>，无花生香味，入口不酥脆，甜味较大为</w:t>
      </w:r>
      <w:r w:rsidR="0097408B">
        <w:rPr>
          <w:rFonts w:hint="eastAsia"/>
        </w:rPr>
        <w:t>0-</w:t>
      </w:r>
      <w:r w:rsidR="00F2113B">
        <w:rPr>
          <w:rFonts w:hint="eastAsia"/>
        </w:rPr>
        <w:t>25</w:t>
      </w:r>
      <w:r w:rsidR="00FC1A37">
        <w:rPr>
          <w:rFonts w:hint="eastAsia"/>
        </w:rPr>
        <w:t>分</w:t>
      </w:r>
      <w:r w:rsidR="00F2113B">
        <w:rPr>
          <w:rFonts w:hint="eastAsia"/>
        </w:rPr>
        <w:t>。颜色浅</w:t>
      </w:r>
      <w:r w:rsidR="0097408B">
        <w:rPr>
          <w:rFonts w:hint="eastAsia"/>
        </w:rPr>
        <w:t>黄</w:t>
      </w:r>
      <w:r w:rsidR="00F2113B">
        <w:rPr>
          <w:rFonts w:hint="eastAsia"/>
        </w:rPr>
        <w:t>有白点</w:t>
      </w:r>
      <w:r w:rsidR="00FC1A37">
        <w:rPr>
          <w:rFonts w:hint="eastAsia"/>
        </w:rPr>
        <w:t>，形状呈圆形或椭圆形，表面没有裂纹且平整，有</w:t>
      </w:r>
      <w:r w:rsidR="00F2113B">
        <w:rPr>
          <w:rFonts w:hint="eastAsia"/>
        </w:rPr>
        <w:t>一定</w:t>
      </w:r>
      <w:r w:rsidR="00FC1A37">
        <w:rPr>
          <w:rFonts w:hint="eastAsia"/>
        </w:rPr>
        <w:t>花</w:t>
      </w:r>
      <w:r w:rsidR="00F2113B">
        <w:rPr>
          <w:rFonts w:hint="eastAsia"/>
        </w:rPr>
        <w:t>生香味，硬度适中</w:t>
      </w:r>
      <w:r w:rsidR="00FC1A37">
        <w:rPr>
          <w:rFonts w:hint="eastAsia"/>
        </w:rPr>
        <w:t>，甜味适中为</w:t>
      </w:r>
      <w:r w:rsidR="00F2113B">
        <w:rPr>
          <w:rFonts w:hint="eastAsia"/>
        </w:rPr>
        <w:t>25</w:t>
      </w:r>
      <w:r w:rsidR="00FC1A37">
        <w:rPr>
          <w:rFonts w:hint="eastAsia"/>
        </w:rPr>
        <w:t>-</w:t>
      </w:r>
      <w:r w:rsidR="00F2113B">
        <w:rPr>
          <w:rFonts w:hint="eastAsia"/>
        </w:rPr>
        <w:t>50</w:t>
      </w:r>
      <w:r w:rsidR="00FC1A37">
        <w:rPr>
          <w:rFonts w:hint="eastAsia"/>
        </w:rPr>
        <w:t>分。</w:t>
      </w:r>
      <w:r w:rsidR="00F2113B">
        <w:rPr>
          <w:rFonts w:hint="eastAsia"/>
        </w:rPr>
        <w:t>颜色浅黄无白点，形状圆形或者椭圆形，表面平整，有花生香味，入口酥脆为</w:t>
      </w:r>
      <w:r w:rsidR="00F2113B">
        <w:rPr>
          <w:rFonts w:hint="eastAsia"/>
        </w:rPr>
        <w:t>50-75</w:t>
      </w:r>
      <w:r w:rsidR="00F2113B">
        <w:rPr>
          <w:rFonts w:hint="eastAsia"/>
        </w:rPr>
        <w:t>，</w:t>
      </w:r>
      <w:r w:rsidR="00FC1A37">
        <w:rPr>
          <w:rFonts w:hint="eastAsia"/>
        </w:rPr>
        <w:t>外表</w:t>
      </w:r>
      <w:r w:rsidR="00F2113B">
        <w:rPr>
          <w:rFonts w:hint="eastAsia"/>
        </w:rPr>
        <w:t>颜色</w:t>
      </w:r>
      <w:r w:rsidR="00FC1A37">
        <w:rPr>
          <w:rFonts w:hint="eastAsia"/>
        </w:rPr>
        <w:t>金黄</w:t>
      </w:r>
      <w:r w:rsidR="00F2113B">
        <w:rPr>
          <w:rFonts w:hint="eastAsia"/>
        </w:rPr>
        <w:t>有人</w:t>
      </w:r>
      <w:r w:rsidR="00FC1A37">
        <w:rPr>
          <w:rFonts w:hint="eastAsia"/>
        </w:rPr>
        <w:t>，</w:t>
      </w:r>
      <w:r w:rsidR="0019637F">
        <w:rPr>
          <w:rFonts w:hint="eastAsia"/>
        </w:rPr>
        <w:t>形状椭圆或圆形，</w:t>
      </w:r>
      <w:r w:rsidR="00FC1A37">
        <w:rPr>
          <w:rFonts w:hint="eastAsia"/>
        </w:rPr>
        <w:t>表面</w:t>
      </w:r>
      <w:r w:rsidR="00F2113B">
        <w:rPr>
          <w:rFonts w:hint="eastAsia"/>
        </w:rPr>
        <w:t>光滑</w:t>
      </w:r>
      <w:r w:rsidR="00FC1A37">
        <w:rPr>
          <w:rFonts w:hint="eastAsia"/>
        </w:rPr>
        <w:t>平整，</w:t>
      </w:r>
      <w:r w:rsidR="0019637F">
        <w:rPr>
          <w:rFonts w:hint="eastAsia"/>
        </w:rPr>
        <w:t>花生香味</w:t>
      </w:r>
      <w:r w:rsidR="00F2113B">
        <w:rPr>
          <w:rFonts w:hint="eastAsia"/>
        </w:rPr>
        <w:t>非常</w:t>
      </w:r>
      <w:r w:rsidR="0019637F">
        <w:rPr>
          <w:rFonts w:hint="eastAsia"/>
        </w:rPr>
        <w:t>浓郁</w:t>
      </w:r>
      <w:r w:rsidR="00F2113B">
        <w:rPr>
          <w:rFonts w:hint="eastAsia"/>
        </w:rPr>
        <w:t>醇厚</w:t>
      </w:r>
      <w:r w:rsidR="0019637F">
        <w:rPr>
          <w:rFonts w:hint="eastAsia"/>
        </w:rPr>
        <w:t>，入口</w:t>
      </w:r>
      <w:r w:rsidR="00F2113B">
        <w:rPr>
          <w:rFonts w:hint="eastAsia"/>
        </w:rPr>
        <w:t>非常酥脆，口感非常</w:t>
      </w:r>
      <w:r w:rsidR="0019637F">
        <w:rPr>
          <w:rFonts w:hint="eastAsia"/>
        </w:rPr>
        <w:t>好为</w:t>
      </w:r>
      <w:r w:rsidR="002D6E84">
        <w:rPr>
          <w:rFonts w:hint="eastAsia"/>
        </w:rPr>
        <w:t>75</w:t>
      </w:r>
      <w:r w:rsidR="0019637F">
        <w:rPr>
          <w:rFonts w:hint="eastAsia"/>
        </w:rPr>
        <w:t>-100</w:t>
      </w:r>
      <w:r w:rsidR="00E22666">
        <w:rPr>
          <w:rFonts w:hint="eastAsia"/>
        </w:rPr>
        <w:t>。</w:t>
      </w:r>
      <w:r w:rsidR="002D6E84">
        <w:rPr>
          <w:rFonts w:hint="eastAsia"/>
        </w:rPr>
        <w:t>评判人员取男女各</w:t>
      </w:r>
      <w:r w:rsidR="002D6E84">
        <w:rPr>
          <w:rFonts w:hint="eastAsia"/>
        </w:rPr>
        <w:t>4</w:t>
      </w:r>
      <w:r w:rsidR="002D6E84">
        <w:rPr>
          <w:rFonts w:hint="eastAsia"/>
        </w:rPr>
        <w:t>位。</w:t>
      </w:r>
    </w:p>
    <w:p w:rsidR="005F272C" w:rsidRDefault="002D6E84" w:rsidP="002D6E84">
      <w:pPr>
        <w:pStyle w:val="a6"/>
        <w:numPr>
          <w:ilvl w:val="0"/>
          <w:numId w:val="1"/>
        </w:numPr>
        <w:ind w:firstLineChars="0"/>
      </w:pPr>
      <w:r>
        <w:rPr>
          <w:rFonts w:hint="eastAsia"/>
        </w:rPr>
        <w:t>结果与分析</w:t>
      </w:r>
    </w:p>
    <w:p w:rsidR="002D6E84" w:rsidRDefault="00AD30EE" w:rsidP="002D6E84">
      <w:pPr>
        <w:pStyle w:val="a6"/>
        <w:numPr>
          <w:ilvl w:val="1"/>
          <w:numId w:val="1"/>
        </w:numPr>
        <w:ind w:firstLineChars="0"/>
      </w:pPr>
      <w:r>
        <w:rPr>
          <w:rFonts w:hint="eastAsia"/>
        </w:rPr>
        <w:t>裹衣花生裹粉的确定</w:t>
      </w:r>
    </w:p>
    <w:p w:rsidR="002D6E84" w:rsidRDefault="002D6E84" w:rsidP="004E5B58">
      <w:pPr>
        <w:pStyle w:val="a6"/>
        <w:numPr>
          <w:ilvl w:val="2"/>
          <w:numId w:val="1"/>
        </w:numPr>
        <w:ind w:firstLineChars="0"/>
      </w:pPr>
      <w:r>
        <w:rPr>
          <w:rFonts w:hint="eastAsia"/>
        </w:rPr>
        <w:t>淀粉比例对裹衣花生的影响。</w:t>
      </w:r>
    </w:p>
    <w:p w:rsidR="004E5B58" w:rsidRPr="004E5B58" w:rsidRDefault="004E5B58" w:rsidP="004E5B58">
      <w:pPr>
        <w:ind w:firstLineChars="200" w:firstLine="420"/>
      </w:pPr>
      <w:r>
        <w:rPr>
          <w:rFonts w:hint="eastAsia"/>
        </w:rPr>
        <w:t>裹衣花生裹粉比例的确定。采用变性淀粉：面粉：糯米粉比例分别选择</w:t>
      </w:r>
      <w:r w:rsidRPr="00600BE5">
        <w:t>1</w:t>
      </w:r>
      <w:r w:rsidRPr="00600BE5">
        <w:rPr>
          <w:rFonts w:hint="eastAsia"/>
        </w:rPr>
        <w:t>∶</w:t>
      </w:r>
      <w:r w:rsidRPr="00600BE5">
        <w:t>1</w:t>
      </w:r>
      <w:r w:rsidRPr="00600BE5">
        <w:rPr>
          <w:rFonts w:hint="eastAsia"/>
        </w:rPr>
        <w:t>∶</w:t>
      </w:r>
      <w:r w:rsidRPr="00600BE5">
        <w:t>1</w:t>
      </w:r>
      <w:r w:rsidRPr="00600BE5">
        <w:rPr>
          <w:rFonts w:hint="eastAsia"/>
        </w:rPr>
        <w:t>、</w:t>
      </w:r>
      <w:r w:rsidRPr="00600BE5">
        <w:t>1</w:t>
      </w:r>
      <w:r w:rsidRPr="00600BE5">
        <w:rPr>
          <w:rFonts w:hint="eastAsia"/>
        </w:rPr>
        <w:t>∶</w:t>
      </w:r>
      <w:r w:rsidRPr="00600BE5">
        <w:t>1</w:t>
      </w:r>
      <w:r w:rsidRPr="00600BE5">
        <w:rPr>
          <w:rFonts w:hint="eastAsia"/>
        </w:rPr>
        <w:t>∶</w:t>
      </w:r>
      <w:r w:rsidRPr="00600BE5">
        <w:t>0</w:t>
      </w:r>
      <w:r w:rsidRPr="00600BE5">
        <w:rPr>
          <w:rFonts w:hint="eastAsia"/>
        </w:rPr>
        <w:t>、</w:t>
      </w:r>
      <w:r w:rsidRPr="00600BE5">
        <w:t>1</w:t>
      </w:r>
      <w:r w:rsidRPr="00600BE5">
        <w:rPr>
          <w:rFonts w:hint="eastAsia"/>
        </w:rPr>
        <w:t>∶</w:t>
      </w:r>
      <w:r w:rsidRPr="00600BE5">
        <w:t>0</w:t>
      </w:r>
      <w:r w:rsidRPr="00600BE5">
        <w:rPr>
          <w:rFonts w:hint="eastAsia"/>
        </w:rPr>
        <w:t>∶</w:t>
      </w:r>
      <w:r w:rsidRPr="00600BE5">
        <w:t>1</w:t>
      </w:r>
      <w:r w:rsidRPr="00600BE5">
        <w:rPr>
          <w:rFonts w:hint="eastAsia"/>
        </w:rPr>
        <w:t>、</w:t>
      </w:r>
      <w:r w:rsidRPr="00600BE5">
        <w:t>0</w:t>
      </w:r>
      <w:r w:rsidRPr="00600BE5">
        <w:rPr>
          <w:rFonts w:hint="eastAsia"/>
        </w:rPr>
        <w:t>∶</w:t>
      </w:r>
      <w:r w:rsidRPr="00600BE5">
        <w:t>1</w:t>
      </w:r>
      <w:r w:rsidRPr="00600BE5">
        <w:rPr>
          <w:rFonts w:hint="eastAsia"/>
        </w:rPr>
        <w:t>∶</w:t>
      </w:r>
      <w:r w:rsidRPr="00600BE5">
        <w:t>1</w:t>
      </w:r>
      <w:r w:rsidRPr="00600BE5">
        <w:rPr>
          <w:rFonts w:hint="eastAsia"/>
        </w:rPr>
        <w:t>、</w:t>
      </w:r>
      <w:r w:rsidRPr="00600BE5">
        <w:t>2</w:t>
      </w:r>
      <w:r w:rsidRPr="00600BE5">
        <w:rPr>
          <w:rFonts w:hint="eastAsia"/>
        </w:rPr>
        <w:t>∶</w:t>
      </w:r>
      <w:r w:rsidRPr="00600BE5">
        <w:t>1</w:t>
      </w:r>
      <w:r w:rsidRPr="00600BE5">
        <w:rPr>
          <w:rFonts w:hint="eastAsia"/>
        </w:rPr>
        <w:t>∶</w:t>
      </w:r>
      <w:r w:rsidRPr="00600BE5">
        <w:t>1</w:t>
      </w:r>
      <w:r w:rsidRPr="00600BE5">
        <w:rPr>
          <w:rFonts w:hint="eastAsia"/>
        </w:rPr>
        <w:t>、</w:t>
      </w:r>
      <w:r w:rsidRPr="00600BE5">
        <w:t>1</w:t>
      </w:r>
      <w:r w:rsidRPr="00600BE5">
        <w:rPr>
          <w:rFonts w:hint="eastAsia"/>
        </w:rPr>
        <w:t>∶</w:t>
      </w:r>
      <w:r w:rsidRPr="00600BE5">
        <w:t>2</w:t>
      </w:r>
      <w:r w:rsidRPr="00600BE5">
        <w:rPr>
          <w:rFonts w:hint="eastAsia"/>
        </w:rPr>
        <w:t>∶</w:t>
      </w:r>
      <w:r w:rsidRPr="00600BE5">
        <w:t>1</w:t>
      </w:r>
      <w:r w:rsidRPr="00600BE5">
        <w:rPr>
          <w:rFonts w:hint="eastAsia"/>
        </w:rPr>
        <w:t>、</w:t>
      </w:r>
      <w:r w:rsidRPr="00600BE5">
        <w:t>1</w:t>
      </w:r>
      <w:r w:rsidRPr="00600BE5">
        <w:rPr>
          <w:rFonts w:hint="eastAsia"/>
        </w:rPr>
        <w:t>∶</w:t>
      </w:r>
      <w:r w:rsidRPr="00600BE5">
        <w:t>1</w:t>
      </w:r>
      <w:r w:rsidRPr="00600BE5">
        <w:rPr>
          <w:rFonts w:hint="eastAsia"/>
        </w:rPr>
        <w:t>∶</w:t>
      </w:r>
      <w:r>
        <w:t xml:space="preserve">2 </w:t>
      </w:r>
      <w:r>
        <w:rPr>
          <w:rFonts w:hint="eastAsia"/>
        </w:rPr>
        <w:t>七中不同配比进行裹衣粉的制备，确定裹衣间隔</w:t>
      </w:r>
      <w:r>
        <w:rPr>
          <w:rFonts w:hint="eastAsia"/>
        </w:rPr>
        <w:t>2min</w:t>
      </w:r>
      <w:r>
        <w:rPr>
          <w:rFonts w:hint="eastAsia"/>
        </w:rPr>
        <w:t>，裹衣层数</w:t>
      </w:r>
      <w:r>
        <w:rPr>
          <w:rFonts w:hint="eastAsia"/>
        </w:rPr>
        <w:t>7</w:t>
      </w:r>
      <w:r>
        <w:rPr>
          <w:rFonts w:hint="eastAsia"/>
        </w:rPr>
        <w:t>层，糖水中白砂糖：葡萄糖：水为</w:t>
      </w:r>
      <w:r>
        <w:rPr>
          <w:rFonts w:hint="eastAsia"/>
        </w:rPr>
        <w:t>1:1:1</w:t>
      </w:r>
      <w:r>
        <w:rPr>
          <w:rFonts w:hint="eastAsia"/>
        </w:rPr>
        <w:t>，烘烤时间为</w:t>
      </w:r>
      <w:r>
        <w:rPr>
          <w:rFonts w:hint="eastAsia"/>
        </w:rPr>
        <w:t>170</w:t>
      </w:r>
      <w:r>
        <w:rPr>
          <w:rFonts w:hint="eastAsia"/>
        </w:rPr>
        <w:t>℃，烘烤时间</w:t>
      </w:r>
      <w:r>
        <w:rPr>
          <w:rFonts w:hint="eastAsia"/>
        </w:rPr>
        <w:t>30min</w:t>
      </w:r>
      <w:r>
        <w:rPr>
          <w:rFonts w:hint="eastAsia"/>
        </w:rPr>
        <w:t>。</w:t>
      </w:r>
    </w:p>
    <w:p w:rsidR="00574EF8" w:rsidRPr="002D6E84" w:rsidRDefault="00C451B3" w:rsidP="00C451B3">
      <w:pPr>
        <w:jc w:val="center"/>
      </w:pPr>
      <w:r>
        <w:rPr>
          <w:rFonts w:hint="eastAsia"/>
        </w:rPr>
        <w:t>表</w:t>
      </w:r>
      <w:r>
        <w:rPr>
          <w:rFonts w:hint="eastAsia"/>
        </w:rPr>
        <w:t xml:space="preserve">1 </w:t>
      </w:r>
      <w:r>
        <w:rPr>
          <w:rFonts w:hint="eastAsia"/>
        </w:rPr>
        <w:t>不同比例变性淀粉添加量对裹衣花生的影响</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61"/>
        <w:gridCol w:w="4261"/>
      </w:tblGrid>
      <w:tr w:rsidR="00574EF8" w:rsidTr="00C451B3">
        <w:trPr>
          <w:jc w:val="center"/>
        </w:trPr>
        <w:tc>
          <w:tcPr>
            <w:tcW w:w="4261" w:type="dxa"/>
            <w:tcBorders>
              <w:top w:val="single" w:sz="4" w:space="0" w:color="auto"/>
              <w:bottom w:val="single" w:sz="4" w:space="0" w:color="auto"/>
            </w:tcBorders>
            <w:vAlign w:val="center"/>
          </w:tcPr>
          <w:p w:rsidR="00574EF8" w:rsidRDefault="00574EF8" w:rsidP="00C451B3">
            <w:pPr>
              <w:jc w:val="center"/>
            </w:pPr>
            <w:r>
              <w:rPr>
                <w:rFonts w:hint="eastAsia"/>
              </w:rPr>
              <w:t>变性淀粉：面粉：糯米粉</w:t>
            </w:r>
          </w:p>
        </w:tc>
        <w:tc>
          <w:tcPr>
            <w:tcW w:w="4261" w:type="dxa"/>
            <w:tcBorders>
              <w:top w:val="single" w:sz="4" w:space="0" w:color="auto"/>
              <w:bottom w:val="single" w:sz="4" w:space="0" w:color="auto"/>
            </w:tcBorders>
            <w:vAlign w:val="center"/>
          </w:tcPr>
          <w:p w:rsidR="00574EF8" w:rsidRDefault="00F77D64" w:rsidP="00C451B3">
            <w:pPr>
              <w:jc w:val="center"/>
            </w:pPr>
            <w:r>
              <w:rPr>
                <w:rFonts w:hint="eastAsia"/>
              </w:rPr>
              <w:t>感官评价</w:t>
            </w:r>
            <w:r w:rsidR="00BA4D6A">
              <w:rPr>
                <w:rFonts w:hint="eastAsia"/>
              </w:rPr>
              <w:t>/</w:t>
            </w:r>
            <w:r w:rsidR="00BA4D6A">
              <w:rPr>
                <w:rFonts w:hint="eastAsia"/>
              </w:rPr>
              <w:t>分</w:t>
            </w:r>
          </w:p>
        </w:tc>
      </w:tr>
      <w:tr w:rsidR="00574EF8" w:rsidTr="00C451B3">
        <w:trPr>
          <w:jc w:val="center"/>
        </w:trPr>
        <w:tc>
          <w:tcPr>
            <w:tcW w:w="4261" w:type="dxa"/>
            <w:tcBorders>
              <w:top w:val="single" w:sz="4" w:space="0" w:color="auto"/>
            </w:tcBorders>
            <w:vAlign w:val="center"/>
          </w:tcPr>
          <w:p w:rsidR="00574EF8" w:rsidRPr="00574EF8" w:rsidRDefault="00574EF8" w:rsidP="00C451B3">
            <w:pPr>
              <w:jc w:val="center"/>
              <w:rPr>
                <w:rFonts w:ascii="Calibri" w:eastAsia="宋体" w:hAnsi="Calibri" w:cs="Calibri"/>
                <w:color w:val="000000"/>
                <w:szCs w:val="21"/>
              </w:rPr>
            </w:pPr>
            <w:r>
              <w:rPr>
                <w:rFonts w:ascii="Calibri" w:hAnsi="Calibri" w:cs="Calibri"/>
                <w:color w:val="000000"/>
                <w:szCs w:val="21"/>
              </w:rPr>
              <w:t>1</w:t>
            </w:r>
            <w:r>
              <w:rPr>
                <w:rFonts w:cs="Calibri" w:hint="eastAsia"/>
                <w:color w:val="000000"/>
                <w:szCs w:val="21"/>
              </w:rPr>
              <w:t>∶</w:t>
            </w:r>
            <w:r>
              <w:rPr>
                <w:rFonts w:ascii="Calibri" w:hAnsi="Calibri" w:cs="Calibri"/>
                <w:color w:val="000000"/>
                <w:szCs w:val="21"/>
              </w:rPr>
              <w:t>1</w:t>
            </w:r>
            <w:r>
              <w:rPr>
                <w:rFonts w:cs="Calibri" w:hint="eastAsia"/>
                <w:color w:val="000000"/>
                <w:szCs w:val="21"/>
              </w:rPr>
              <w:t>∶</w:t>
            </w:r>
            <w:r>
              <w:rPr>
                <w:rFonts w:ascii="Calibri" w:hAnsi="Calibri" w:cs="Calibri"/>
                <w:color w:val="000000"/>
                <w:szCs w:val="21"/>
              </w:rPr>
              <w:t>1</w:t>
            </w:r>
          </w:p>
        </w:tc>
        <w:tc>
          <w:tcPr>
            <w:tcW w:w="4261" w:type="dxa"/>
            <w:tcBorders>
              <w:top w:val="single" w:sz="4" w:space="0" w:color="auto"/>
            </w:tcBorders>
            <w:vAlign w:val="center"/>
          </w:tcPr>
          <w:p w:rsidR="00574EF8" w:rsidRDefault="00F77D64" w:rsidP="00C451B3">
            <w:pPr>
              <w:jc w:val="center"/>
            </w:pPr>
            <w:r>
              <w:rPr>
                <w:rFonts w:hint="eastAsia"/>
              </w:rPr>
              <w:t>76.5</w:t>
            </w:r>
          </w:p>
        </w:tc>
      </w:tr>
      <w:tr w:rsidR="00574EF8" w:rsidTr="00C451B3">
        <w:trPr>
          <w:jc w:val="center"/>
        </w:trPr>
        <w:tc>
          <w:tcPr>
            <w:tcW w:w="4261" w:type="dxa"/>
            <w:vAlign w:val="center"/>
          </w:tcPr>
          <w:p w:rsidR="00574EF8" w:rsidRPr="00574EF8" w:rsidRDefault="00574EF8" w:rsidP="00C451B3">
            <w:pPr>
              <w:jc w:val="center"/>
              <w:rPr>
                <w:rFonts w:ascii="Calibri" w:eastAsia="宋体" w:hAnsi="Calibri" w:cs="Calibri"/>
                <w:color w:val="000000"/>
                <w:szCs w:val="21"/>
              </w:rPr>
            </w:pPr>
            <w:r>
              <w:rPr>
                <w:rFonts w:ascii="Calibri" w:hAnsi="Calibri" w:cs="Calibri"/>
                <w:color w:val="000000"/>
                <w:szCs w:val="21"/>
              </w:rPr>
              <w:t>1</w:t>
            </w:r>
            <w:r>
              <w:rPr>
                <w:rFonts w:cs="Calibri" w:hint="eastAsia"/>
                <w:color w:val="000000"/>
                <w:szCs w:val="21"/>
              </w:rPr>
              <w:t>∶</w:t>
            </w:r>
            <w:r>
              <w:rPr>
                <w:rFonts w:ascii="Calibri" w:hAnsi="Calibri" w:cs="Calibri"/>
                <w:color w:val="000000"/>
                <w:szCs w:val="21"/>
              </w:rPr>
              <w:t>1</w:t>
            </w:r>
            <w:r>
              <w:rPr>
                <w:rFonts w:cs="Calibri" w:hint="eastAsia"/>
                <w:color w:val="000000"/>
                <w:szCs w:val="21"/>
              </w:rPr>
              <w:t>∶</w:t>
            </w:r>
            <w:r>
              <w:rPr>
                <w:rFonts w:ascii="Calibri" w:hAnsi="Calibri" w:cs="Calibri"/>
                <w:color w:val="000000"/>
                <w:szCs w:val="21"/>
              </w:rPr>
              <w:t>0</w:t>
            </w:r>
          </w:p>
        </w:tc>
        <w:tc>
          <w:tcPr>
            <w:tcW w:w="4261" w:type="dxa"/>
            <w:vAlign w:val="center"/>
          </w:tcPr>
          <w:p w:rsidR="00574EF8" w:rsidRDefault="00F77D64" w:rsidP="00C451B3">
            <w:pPr>
              <w:jc w:val="center"/>
            </w:pPr>
            <w:r>
              <w:rPr>
                <w:rFonts w:hint="eastAsia"/>
              </w:rPr>
              <w:t>71.3</w:t>
            </w:r>
          </w:p>
        </w:tc>
      </w:tr>
      <w:tr w:rsidR="00574EF8" w:rsidTr="00C451B3">
        <w:trPr>
          <w:jc w:val="center"/>
        </w:trPr>
        <w:tc>
          <w:tcPr>
            <w:tcW w:w="4261" w:type="dxa"/>
            <w:vAlign w:val="center"/>
          </w:tcPr>
          <w:p w:rsidR="00574EF8" w:rsidRPr="00574EF8" w:rsidRDefault="00574EF8" w:rsidP="00C451B3">
            <w:pPr>
              <w:jc w:val="center"/>
              <w:rPr>
                <w:rFonts w:ascii="Calibri" w:eastAsia="宋体" w:hAnsi="Calibri" w:cs="Calibri"/>
                <w:color w:val="000000"/>
                <w:szCs w:val="21"/>
              </w:rPr>
            </w:pPr>
            <w:r>
              <w:rPr>
                <w:rFonts w:ascii="Calibri" w:hAnsi="Calibri" w:cs="Calibri"/>
                <w:color w:val="000000"/>
                <w:szCs w:val="21"/>
              </w:rPr>
              <w:t>1</w:t>
            </w:r>
            <w:r>
              <w:rPr>
                <w:rFonts w:cs="Calibri" w:hint="eastAsia"/>
                <w:color w:val="000000"/>
                <w:szCs w:val="21"/>
              </w:rPr>
              <w:t>∶</w:t>
            </w:r>
            <w:r>
              <w:rPr>
                <w:rFonts w:ascii="Calibri" w:hAnsi="Calibri" w:cs="Calibri"/>
                <w:color w:val="000000"/>
                <w:szCs w:val="21"/>
              </w:rPr>
              <w:t>0</w:t>
            </w:r>
            <w:r>
              <w:rPr>
                <w:rFonts w:cs="Calibri" w:hint="eastAsia"/>
                <w:color w:val="000000"/>
                <w:szCs w:val="21"/>
              </w:rPr>
              <w:t>∶</w:t>
            </w:r>
            <w:r>
              <w:rPr>
                <w:rFonts w:ascii="Calibri" w:hAnsi="Calibri" w:cs="Calibri"/>
                <w:color w:val="000000"/>
                <w:szCs w:val="21"/>
              </w:rPr>
              <w:t>1</w:t>
            </w:r>
          </w:p>
        </w:tc>
        <w:tc>
          <w:tcPr>
            <w:tcW w:w="4261" w:type="dxa"/>
            <w:vAlign w:val="center"/>
          </w:tcPr>
          <w:p w:rsidR="00574EF8" w:rsidRDefault="00F77D64" w:rsidP="00C451B3">
            <w:pPr>
              <w:jc w:val="center"/>
            </w:pPr>
            <w:r>
              <w:rPr>
                <w:rFonts w:hint="eastAsia"/>
              </w:rPr>
              <w:t>66.8</w:t>
            </w:r>
          </w:p>
        </w:tc>
      </w:tr>
      <w:tr w:rsidR="00574EF8" w:rsidTr="00C451B3">
        <w:trPr>
          <w:jc w:val="center"/>
        </w:trPr>
        <w:tc>
          <w:tcPr>
            <w:tcW w:w="4261" w:type="dxa"/>
            <w:vAlign w:val="center"/>
          </w:tcPr>
          <w:p w:rsidR="00574EF8" w:rsidRPr="00574EF8" w:rsidRDefault="00574EF8" w:rsidP="00C451B3">
            <w:pPr>
              <w:jc w:val="center"/>
              <w:rPr>
                <w:rFonts w:ascii="Calibri" w:eastAsia="宋体" w:hAnsi="Calibri" w:cs="Calibri"/>
                <w:color w:val="000000"/>
                <w:szCs w:val="21"/>
              </w:rPr>
            </w:pPr>
            <w:r>
              <w:rPr>
                <w:rFonts w:ascii="Calibri" w:hAnsi="Calibri" w:cs="Calibri"/>
                <w:color w:val="000000"/>
                <w:szCs w:val="21"/>
              </w:rPr>
              <w:t>0</w:t>
            </w:r>
            <w:r>
              <w:rPr>
                <w:rFonts w:cs="Calibri" w:hint="eastAsia"/>
                <w:color w:val="000000"/>
                <w:szCs w:val="21"/>
              </w:rPr>
              <w:t>∶</w:t>
            </w:r>
            <w:r>
              <w:rPr>
                <w:rFonts w:ascii="Calibri" w:hAnsi="Calibri" w:cs="Calibri"/>
                <w:color w:val="000000"/>
                <w:szCs w:val="21"/>
              </w:rPr>
              <w:t>1</w:t>
            </w:r>
            <w:r>
              <w:rPr>
                <w:rFonts w:cs="Calibri" w:hint="eastAsia"/>
                <w:color w:val="000000"/>
                <w:szCs w:val="21"/>
              </w:rPr>
              <w:t>∶</w:t>
            </w:r>
            <w:r>
              <w:rPr>
                <w:rFonts w:ascii="Calibri" w:hAnsi="Calibri" w:cs="Calibri"/>
                <w:color w:val="000000"/>
                <w:szCs w:val="21"/>
              </w:rPr>
              <w:t>1</w:t>
            </w:r>
          </w:p>
        </w:tc>
        <w:tc>
          <w:tcPr>
            <w:tcW w:w="4261" w:type="dxa"/>
            <w:vAlign w:val="center"/>
          </w:tcPr>
          <w:p w:rsidR="00574EF8" w:rsidRDefault="00F77D64" w:rsidP="00C451B3">
            <w:pPr>
              <w:jc w:val="center"/>
            </w:pPr>
            <w:r>
              <w:rPr>
                <w:rFonts w:hint="eastAsia"/>
              </w:rPr>
              <w:t>71.8</w:t>
            </w:r>
          </w:p>
        </w:tc>
      </w:tr>
      <w:tr w:rsidR="00574EF8" w:rsidTr="00C451B3">
        <w:trPr>
          <w:jc w:val="center"/>
        </w:trPr>
        <w:tc>
          <w:tcPr>
            <w:tcW w:w="4261" w:type="dxa"/>
            <w:vAlign w:val="center"/>
          </w:tcPr>
          <w:p w:rsidR="00574EF8" w:rsidRPr="00574EF8" w:rsidRDefault="00574EF8" w:rsidP="00C451B3">
            <w:pPr>
              <w:jc w:val="center"/>
              <w:rPr>
                <w:rFonts w:ascii="Calibri" w:eastAsia="宋体" w:hAnsi="Calibri" w:cs="Calibri"/>
                <w:color w:val="000000"/>
                <w:szCs w:val="21"/>
              </w:rPr>
            </w:pPr>
            <w:r>
              <w:rPr>
                <w:rFonts w:ascii="Calibri" w:hAnsi="Calibri" w:cs="Calibri"/>
                <w:color w:val="000000"/>
                <w:szCs w:val="21"/>
              </w:rPr>
              <w:t>2</w:t>
            </w:r>
            <w:r>
              <w:rPr>
                <w:rFonts w:cs="Calibri" w:hint="eastAsia"/>
                <w:color w:val="000000"/>
                <w:szCs w:val="21"/>
              </w:rPr>
              <w:t>∶</w:t>
            </w:r>
            <w:r>
              <w:rPr>
                <w:rFonts w:ascii="Calibri" w:hAnsi="Calibri" w:cs="Calibri"/>
                <w:color w:val="000000"/>
                <w:szCs w:val="21"/>
              </w:rPr>
              <w:t>1</w:t>
            </w:r>
            <w:r>
              <w:rPr>
                <w:rFonts w:cs="Calibri" w:hint="eastAsia"/>
                <w:color w:val="000000"/>
                <w:szCs w:val="21"/>
              </w:rPr>
              <w:t>∶</w:t>
            </w:r>
            <w:r>
              <w:rPr>
                <w:rFonts w:ascii="Calibri" w:hAnsi="Calibri" w:cs="Calibri"/>
                <w:color w:val="000000"/>
                <w:szCs w:val="21"/>
              </w:rPr>
              <w:t>1</w:t>
            </w:r>
          </w:p>
        </w:tc>
        <w:tc>
          <w:tcPr>
            <w:tcW w:w="4261" w:type="dxa"/>
            <w:vAlign w:val="center"/>
          </w:tcPr>
          <w:p w:rsidR="00574EF8" w:rsidRDefault="00F77D64" w:rsidP="00C451B3">
            <w:pPr>
              <w:jc w:val="center"/>
            </w:pPr>
            <w:r>
              <w:rPr>
                <w:rFonts w:hint="eastAsia"/>
              </w:rPr>
              <w:t>77.5</w:t>
            </w:r>
          </w:p>
        </w:tc>
      </w:tr>
      <w:tr w:rsidR="00574EF8" w:rsidTr="00C451B3">
        <w:trPr>
          <w:jc w:val="center"/>
        </w:trPr>
        <w:tc>
          <w:tcPr>
            <w:tcW w:w="4261" w:type="dxa"/>
            <w:vAlign w:val="center"/>
          </w:tcPr>
          <w:p w:rsidR="00574EF8" w:rsidRPr="00574EF8" w:rsidRDefault="00574EF8" w:rsidP="00C451B3">
            <w:pPr>
              <w:jc w:val="center"/>
              <w:rPr>
                <w:rFonts w:ascii="Calibri" w:eastAsia="宋体" w:hAnsi="Calibri" w:cs="Calibri"/>
                <w:color w:val="000000"/>
                <w:szCs w:val="21"/>
              </w:rPr>
            </w:pPr>
            <w:r>
              <w:rPr>
                <w:rFonts w:ascii="Calibri" w:hAnsi="Calibri" w:cs="Calibri"/>
                <w:color w:val="000000"/>
                <w:szCs w:val="21"/>
              </w:rPr>
              <w:t>1</w:t>
            </w:r>
            <w:r>
              <w:rPr>
                <w:rFonts w:cs="Calibri" w:hint="eastAsia"/>
                <w:color w:val="000000"/>
                <w:szCs w:val="21"/>
              </w:rPr>
              <w:t>∶</w:t>
            </w:r>
            <w:r>
              <w:rPr>
                <w:rFonts w:ascii="Calibri" w:hAnsi="Calibri" w:cs="Calibri"/>
                <w:color w:val="000000"/>
                <w:szCs w:val="21"/>
              </w:rPr>
              <w:t>2</w:t>
            </w:r>
            <w:r>
              <w:rPr>
                <w:rFonts w:cs="Calibri" w:hint="eastAsia"/>
                <w:color w:val="000000"/>
                <w:szCs w:val="21"/>
              </w:rPr>
              <w:t>∶</w:t>
            </w:r>
            <w:r>
              <w:rPr>
                <w:rFonts w:ascii="Calibri" w:hAnsi="Calibri" w:cs="Calibri"/>
                <w:color w:val="000000"/>
                <w:szCs w:val="21"/>
              </w:rPr>
              <w:t>1</w:t>
            </w:r>
          </w:p>
        </w:tc>
        <w:tc>
          <w:tcPr>
            <w:tcW w:w="4261" w:type="dxa"/>
            <w:vAlign w:val="center"/>
          </w:tcPr>
          <w:p w:rsidR="00574EF8" w:rsidRDefault="00F77D64" w:rsidP="00C451B3">
            <w:pPr>
              <w:jc w:val="center"/>
            </w:pPr>
            <w:r>
              <w:rPr>
                <w:rFonts w:hint="eastAsia"/>
              </w:rPr>
              <w:t>83.8</w:t>
            </w:r>
          </w:p>
        </w:tc>
      </w:tr>
      <w:tr w:rsidR="00574EF8" w:rsidTr="00C451B3">
        <w:trPr>
          <w:jc w:val="center"/>
        </w:trPr>
        <w:tc>
          <w:tcPr>
            <w:tcW w:w="4261" w:type="dxa"/>
            <w:tcBorders>
              <w:bottom w:val="single" w:sz="4" w:space="0" w:color="auto"/>
            </w:tcBorders>
            <w:vAlign w:val="center"/>
          </w:tcPr>
          <w:p w:rsidR="00574EF8" w:rsidRPr="00574EF8" w:rsidRDefault="00574EF8" w:rsidP="00C451B3">
            <w:pPr>
              <w:jc w:val="center"/>
              <w:rPr>
                <w:rFonts w:ascii="Calibri" w:eastAsia="宋体" w:hAnsi="Calibri" w:cs="Calibri"/>
                <w:color w:val="000000"/>
                <w:szCs w:val="21"/>
              </w:rPr>
            </w:pPr>
            <w:r>
              <w:rPr>
                <w:rFonts w:ascii="Calibri" w:hAnsi="Calibri" w:cs="Calibri"/>
                <w:color w:val="000000"/>
                <w:szCs w:val="21"/>
              </w:rPr>
              <w:t>1</w:t>
            </w:r>
            <w:r>
              <w:rPr>
                <w:rFonts w:cs="Calibri" w:hint="eastAsia"/>
                <w:color w:val="000000"/>
                <w:szCs w:val="21"/>
              </w:rPr>
              <w:t>∶</w:t>
            </w:r>
            <w:r>
              <w:rPr>
                <w:rFonts w:ascii="Calibri" w:hAnsi="Calibri" w:cs="Calibri"/>
                <w:color w:val="000000"/>
                <w:szCs w:val="21"/>
              </w:rPr>
              <w:t>1</w:t>
            </w:r>
            <w:r>
              <w:rPr>
                <w:rFonts w:cs="Calibri" w:hint="eastAsia"/>
                <w:color w:val="000000"/>
                <w:szCs w:val="21"/>
              </w:rPr>
              <w:t>∶</w:t>
            </w:r>
            <w:r>
              <w:rPr>
                <w:rFonts w:ascii="Calibri" w:hAnsi="Calibri" w:cs="Calibri"/>
                <w:color w:val="000000"/>
                <w:szCs w:val="21"/>
              </w:rPr>
              <w:t>2</w:t>
            </w:r>
          </w:p>
        </w:tc>
        <w:tc>
          <w:tcPr>
            <w:tcW w:w="4261" w:type="dxa"/>
            <w:tcBorders>
              <w:bottom w:val="single" w:sz="4" w:space="0" w:color="auto"/>
            </w:tcBorders>
            <w:vAlign w:val="center"/>
          </w:tcPr>
          <w:p w:rsidR="00574EF8" w:rsidRDefault="00F77D64" w:rsidP="00C451B3">
            <w:pPr>
              <w:jc w:val="center"/>
            </w:pPr>
            <w:r>
              <w:rPr>
                <w:rFonts w:hint="eastAsia"/>
              </w:rPr>
              <w:t>75.1</w:t>
            </w:r>
          </w:p>
        </w:tc>
      </w:tr>
    </w:tbl>
    <w:p w:rsidR="00256483" w:rsidRDefault="00F069DD" w:rsidP="00256483">
      <w:r>
        <w:rPr>
          <w:rFonts w:hint="eastAsia"/>
        </w:rPr>
        <w:t>由表</w:t>
      </w:r>
      <w:r>
        <w:rPr>
          <w:rFonts w:hint="eastAsia"/>
        </w:rPr>
        <w:t>1</w:t>
      </w:r>
      <w:r>
        <w:rPr>
          <w:rFonts w:hint="eastAsia"/>
        </w:rPr>
        <w:t>看出，</w:t>
      </w:r>
      <w:r w:rsidR="00256483">
        <w:rPr>
          <w:rFonts w:hint="eastAsia"/>
        </w:rPr>
        <w:t>当裹粉中不添加变性淀粉时，裹衣花生较硬，酥脆度不够，感官评价不高；添加</w:t>
      </w:r>
      <w:r>
        <w:rPr>
          <w:rFonts w:hint="eastAsia"/>
        </w:rPr>
        <w:t>不同比例的蜡质玉米预糊化淀粉添加量可以赋予裹衣花生不同程度的酥脆程度，感官评价方面都有不同程度的提升，</w:t>
      </w:r>
      <w:r w:rsidR="00256483">
        <w:rPr>
          <w:rFonts w:hint="eastAsia"/>
        </w:rPr>
        <w:t>当变性淀粉：面粉：糯米粉比例为</w:t>
      </w:r>
      <w:r w:rsidR="00256483">
        <w:rPr>
          <w:rFonts w:hint="eastAsia"/>
        </w:rPr>
        <w:t>1</w:t>
      </w:r>
      <w:r w:rsidR="00256483">
        <w:rPr>
          <w:rFonts w:hint="eastAsia"/>
        </w:rPr>
        <w:t>：</w:t>
      </w:r>
      <w:r w:rsidR="00256483">
        <w:rPr>
          <w:rFonts w:hint="eastAsia"/>
        </w:rPr>
        <w:t>2</w:t>
      </w:r>
      <w:r w:rsidR="00256483">
        <w:rPr>
          <w:rFonts w:hint="eastAsia"/>
        </w:rPr>
        <w:t>：</w:t>
      </w:r>
      <w:r w:rsidR="00256483">
        <w:rPr>
          <w:rFonts w:hint="eastAsia"/>
        </w:rPr>
        <w:t>1</w:t>
      </w:r>
      <w:r w:rsidR="00256483">
        <w:rPr>
          <w:rFonts w:hint="eastAsia"/>
        </w:rPr>
        <w:t>时感官评价达到最佳。</w:t>
      </w:r>
    </w:p>
    <w:p w:rsidR="00AD30EE" w:rsidRDefault="00AD30EE" w:rsidP="00256483">
      <w:r>
        <w:rPr>
          <w:rFonts w:hint="eastAsia"/>
        </w:rPr>
        <w:t xml:space="preserve">2.2 </w:t>
      </w:r>
      <w:r>
        <w:rPr>
          <w:rFonts w:hint="eastAsia"/>
        </w:rPr>
        <w:t>裹衣花生烘烤工艺的确定</w:t>
      </w:r>
    </w:p>
    <w:p w:rsidR="003B727F" w:rsidRDefault="00793A6D" w:rsidP="004E5B58">
      <w:pPr>
        <w:pStyle w:val="a6"/>
        <w:numPr>
          <w:ilvl w:val="2"/>
          <w:numId w:val="3"/>
        </w:numPr>
        <w:ind w:firstLineChars="0"/>
      </w:pPr>
      <w:r>
        <w:rPr>
          <w:rFonts w:hint="eastAsia"/>
        </w:rPr>
        <w:t>烘烤温度</w:t>
      </w:r>
      <w:r w:rsidR="003B727F">
        <w:rPr>
          <w:rFonts w:hint="eastAsia"/>
        </w:rPr>
        <w:t>对裹衣花生的影响</w:t>
      </w:r>
    </w:p>
    <w:p w:rsidR="004E5B58" w:rsidRDefault="004E5B58" w:rsidP="004E5B58">
      <w:pPr>
        <w:ind w:firstLineChars="200" w:firstLine="420"/>
      </w:pPr>
      <w:r>
        <w:rPr>
          <w:rFonts w:hint="eastAsia"/>
        </w:rPr>
        <w:t>裹衣花生烘烤温度的确定。采用变性淀粉：面粉：糯米粉为</w:t>
      </w:r>
      <w:r>
        <w:rPr>
          <w:rFonts w:hint="eastAsia"/>
        </w:rPr>
        <w:t>1:2</w:t>
      </w:r>
      <w:r>
        <w:rPr>
          <w:rFonts w:hint="eastAsia"/>
        </w:rPr>
        <w:t>：</w:t>
      </w:r>
      <w:r>
        <w:rPr>
          <w:rFonts w:hint="eastAsia"/>
        </w:rPr>
        <w:t>1</w:t>
      </w:r>
      <w:r>
        <w:rPr>
          <w:rFonts w:hint="eastAsia"/>
        </w:rPr>
        <w:t>的比例制备裹衣粉进行裹衣花生的制备，裹衣间隔</w:t>
      </w:r>
      <w:r>
        <w:rPr>
          <w:rFonts w:hint="eastAsia"/>
        </w:rPr>
        <w:t>2min</w:t>
      </w:r>
      <w:r>
        <w:rPr>
          <w:rFonts w:hint="eastAsia"/>
        </w:rPr>
        <w:t>，裹衣层数</w:t>
      </w:r>
      <w:r>
        <w:rPr>
          <w:rFonts w:hint="eastAsia"/>
        </w:rPr>
        <w:t>7</w:t>
      </w:r>
      <w:r>
        <w:rPr>
          <w:rFonts w:hint="eastAsia"/>
        </w:rPr>
        <w:t>层，制备完毕后进行烘烤。设定温度</w:t>
      </w:r>
      <w:r>
        <w:rPr>
          <w:rFonts w:hint="eastAsia"/>
        </w:rPr>
        <w:t>150</w:t>
      </w:r>
      <w:r>
        <w:rPr>
          <w:rFonts w:hint="eastAsia"/>
        </w:rPr>
        <w:t>℃、</w:t>
      </w:r>
      <w:r>
        <w:rPr>
          <w:rFonts w:hint="eastAsia"/>
        </w:rPr>
        <w:t>160</w:t>
      </w:r>
      <w:r>
        <w:rPr>
          <w:rFonts w:hint="eastAsia"/>
        </w:rPr>
        <w:t>℃、</w:t>
      </w:r>
      <w:r>
        <w:rPr>
          <w:rFonts w:hint="eastAsia"/>
        </w:rPr>
        <w:t>170</w:t>
      </w:r>
      <w:r>
        <w:rPr>
          <w:rFonts w:hint="eastAsia"/>
        </w:rPr>
        <w:t>℃、</w:t>
      </w:r>
      <w:r>
        <w:rPr>
          <w:rFonts w:hint="eastAsia"/>
        </w:rPr>
        <w:t>180</w:t>
      </w:r>
      <w:r>
        <w:rPr>
          <w:rFonts w:hint="eastAsia"/>
        </w:rPr>
        <w:t>℃，烘烤时间</w:t>
      </w:r>
      <w:r>
        <w:rPr>
          <w:rFonts w:hint="eastAsia"/>
        </w:rPr>
        <w:t>30min</w:t>
      </w:r>
      <w:r>
        <w:rPr>
          <w:rFonts w:hint="eastAsia"/>
        </w:rPr>
        <w:t>。</w:t>
      </w:r>
    </w:p>
    <w:p w:rsidR="003B727F" w:rsidRDefault="003B727F" w:rsidP="004F52E2">
      <w:pPr>
        <w:jc w:val="center"/>
      </w:pPr>
      <w:r>
        <w:rPr>
          <w:rFonts w:hint="eastAsia"/>
        </w:rPr>
        <w:t>表</w:t>
      </w:r>
      <w:r>
        <w:rPr>
          <w:rFonts w:hint="eastAsia"/>
        </w:rPr>
        <w:t xml:space="preserve">2 </w:t>
      </w:r>
      <w:r>
        <w:rPr>
          <w:rFonts w:hint="eastAsia"/>
        </w:rPr>
        <w:t>烘烤时间对裹衣花生的影响</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61"/>
        <w:gridCol w:w="4261"/>
      </w:tblGrid>
      <w:tr w:rsidR="003B727F" w:rsidTr="003B727F">
        <w:trPr>
          <w:jc w:val="center"/>
        </w:trPr>
        <w:tc>
          <w:tcPr>
            <w:tcW w:w="4261" w:type="dxa"/>
            <w:tcBorders>
              <w:top w:val="single" w:sz="4" w:space="0" w:color="auto"/>
              <w:bottom w:val="single" w:sz="4" w:space="0" w:color="auto"/>
            </w:tcBorders>
          </w:tcPr>
          <w:p w:rsidR="003B727F" w:rsidRDefault="003B727F" w:rsidP="00793A6D">
            <w:pPr>
              <w:jc w:val="center"/>
            </w:pPr>
            <w:r>
              <w:rPr>
                <w:rFonts w:hint="eastAsia"/>
              </w:rPr>
              <w:t>烘烤</w:t>
            </w:r>
            <w:r w:rsidR="00793A6D">
              <w:rPr>
                <w:rFonts w:hint="eastAsia"/>
              </w:rPr>
              <w:t>温度</w:t>
            </w:r>
            <w:r w:rsidR="00685ADF">
              <w:rPr>
                <w:rFonts w:hint="eastAsia"/>
              </w:rPr>
              <w:t>/</w:t>
            </w:r>
            <w:r w:rsidR="00685ADF">
              <w:rPr>
                <w:rFonts w:hint="eastAsia"/>
              </w:rPr>
              <w:t>℃</w:t>
            </w:r>
          </w:p>
        </w:tc>
        <w:tc>
          <w:tcPr>
            <w:tcW w:w="4261" w:type="dxa"/>
            <w:tcBorders>
              <w:top w:val="single" w:sz="4" w:space="0" w:color="auto"/>
              <w:bottom w:val="single" w:sz="4" w:space="0" w:color="auto"/>
            </w:tcBorders>
          </w:tcPr>
          <w:p w:rsidR="00685ADF" w:rsidRDefault="003B727F" w:rsidP="00685ADF">
            <w:pPr>
              <w:jc w:val="center"/>
            </w:pPr>
            <w:r>
              <w:rPr>
                <w:rFonts w:hint="eastAsia"/>
              </w:rPr>
              <w:t>感官评价</w:t>
            </w:r>
            <w:r w:rsidR="00685ADF">
              <w:rPr>
                <w:rFonts w:hint="eastAsia"/>
              </w:rPr>
              <w:t>/</w:t>
            </w:r>
            <w:r w:rsidR="00685ADF">
              <w:rPr>
                <w:rFonts w:hint="eastAsia"/>
              </w:rPr>
              <w:t>分</w:t>
            </w:r>
          </w:p>
        </w:tc>
      </w:tr>
      <w:tr w:rsidR="003B727F" w:rsidTr="003B727F">
        <w:trPr>
          <w:jc w:val="center"/>
        </w:trPr>
        <w:tc>
          <w:tcPr>
            <w:tcW w:w="4261" w:type="dxa"/>
            <w:tcBorders>
              <w:top w:val="single" w:sz="4" w:space="0" w:color="auto"/>
            </w:tcBorders>
          </w:tcPr>
          <w:p w:rsidR="003B727F" w:rsidRDefault="003B727F" w:rsidP="003B727F">
            <w:pPr>
              <w:jc w:val="center"/>
            </w:pPr>
            <w:r>
              <w:rPr>
                <w:rFonts w:hint="eastAsia"/>
              </w:rPr>
              <w:lastRenderedPageBreak/>
              <w:t>150</w:t>
            </w:r>
          </w:p>
        </w:tc>
        <w:tc>
          <w:tcPr>
            <w:tcW w:w="4261" w:type="dxa"/>
            <w:tcBorders>
              <w:top w:val="single" w:sz="4" w:space="0" w:color="auto"/>
            </w:tcBorders>
          </w:tcPr>
          <w:p w:rsidR="003B727F" w:rsidRDefault="004F52E2" w:rsidP="003B727F">
            <w:pPr>
              <w:jc w:val="center"/>
            </w:pPr>
            <w:r>
              <w:rPr>
                <w:rFonts w:hint="eastAsia"/>
              </w:rPr>
              <w:t>77.4</w:t>
            </w:r>
          </w:p>
        </w:tc>
      </w:tr>
      <w:tr w:rsidR="003B727F" w:rsidTr="003B727F">
        <w:trPr>
          <w:jc w:val="center"/>
        </w:trPr>
        <w:tc>
          <w:tcPr>
            <w:tcW w:w="4261" w:type="dxa"/>
          </w:tcPr>
          <w:p w:rsidR="003B727F" w:rsidRDefault="003B727F" w:rsidP="003B727F">
            <w:pPr>
              <w:jc w:val="center"/>
            </w:pPr>
            <w:r>
              <w:rPr>
                <w:rFonts w:hint="eastAsia"/>
              </w:rPr>
              <w:t>160</w:t>
            </w:r>
          </w:p>
        </w:tc>
        <w:tc>
          <w:tcPr>
            <w:tcW w:w="4261" w:type="dxa"/>
          </w:tcPr>
          <w:p w:rsidR="003B727F" w:rsidRDefault="004F52E2" w:rsidP="003B727F">
            <w:pPr>
              <w:jc w:val="center"/>
            </w:pPr>
            <w:r>
              <w:rPr>
                <w:rFonts w:hint="eastAsia"/>
              </w:rPr>
              <w:t>79.5</w:t>
            </w:r>
          </w:p>
        </w:tc>
      </w:tr>
      <w:tr w:rsidR="003B727F" w:rsidTr="003B727F">
        <w:trPr>
          <w:jc w:val="center"/>
        </w:trPr>
        <w:tc>
          <w:tcPr>
            <w:tcW w:w="4261" w:type="dxa"/>
          </w:tcPr>
          <w:p w:rsidR="003B727F" w:rsidRDefault="003B727F" w:rsidP="003B727F">
            <w:pPr>
              <w:jc w:val="center"/>
            </w:pPr>
            <w:r>
              <w:rPr>
                <w:rFonts w:hint="eastAsia"/>
              </w:rPr>
              <w:t>170</w:t>
            </w:r>
          </w:p>
        </w:tc>
        <w:tc>
          <w:tcPr>
            <w:tcW w:w="4261" w:type="dxa"/>
          </w:tcPr>
          <w:p w:rsidR="003B727F" w:rsidRDefault="004F52E2" w:rsidP="003B727F">
            <w:pPr>
              <w:jc w:val="center"/>
            </w:pPr>
            <w:r>
              <w:rPr>
                <w:rFonts w:hint="eastAsia"/>
              </w:rPr>
              <w:t>81.1</w:t>
            </w:r>
          </w:p>
        </w:tc>
      </w:tr>
      <w:tr w:rsidR="003B727F" w:rsidTr="003B727F">
        <w:trPr>
          <w:jc w:val="center"/>
        </w:trPr>
        <w:tc>
          <w:tcPr>
            <w:tcW w:w="4261" w:type="dxa"/>
            <w:tcBorders>
              <w:bottom w:val="single" w:sz="4" w:space="0" w:color="auto"/>
            </w:tcBorders>
          </w:tcPr>
          <w:p w:rsidR="003B727F" w:rsidRDefault="003B727F" w:rsidP="003B727F">
            <w:pPr>
              <w:jc w:val="center"/>
            </w:pPr>
            <w:r>
              <w:rPr>
                <w:rFonts w:hint="eastAsia"/>
              </w:rPr>
              <w:t>180</w:t>
            </w:r>
          </w:p>
        </w:tc>
        <w:tc>
          <w:tcPr>
            <w:tcW w:w="4261" w:type="dxa"/>
            <w:tcBorders>
              <w:bottom w:val="single" w:sz="4" w:space="0" w:color="auto"/>
            </w:tcBorders>
          </w:tcPr>
          <w:p w:rsidR="003B727F" w:rsidRDefault="004F52E2" w:rsidP="003B727F">
            <w:pPr>
              <w:jc w:val="center"/>
            </w:pPr>
            <w:r>
              <w:rPr>
                <w:rFonts w:hint="eastAsia"/>
              </w:rPr>
              <w:t>77.5</w:t>
            </w:r>
          </w:p>
        </w:tc>
      </w:tr>
    </w:tbl>
    <w:p w:rsidR="003B727F" w:rsidRDefault="004F52E2" w:rsidP="004F52E2">
      <w:pPr>
        <w:jc w:val="left"/>
      </w:pPr>
      <w:r>
        <w:rPr>
          <w:rFonts w:hint="eastAsia"/>
        </w:rPr>
        <w:t>在烘烤温度</w:t>
      </w:r>
      <w:r>
        <w:rPr>
          <w:rFonts w:hint="eastAsia"/>
        </w:rPr>
        <w:t>160</w:t>
      </w:r>
      <w:r>
        <w:rPr>
          <w:rFonts w:hint="eastAsia"/>
        </w:rPr>
        <w:t>℃时，烤出来的裹衣花生颜色不够金黄，</w:t>
      </w:r>
      <w:r>
        <w:rPr>
          <w:rFonts w:hint="eastAsia"/>
        </w:rPr>
        <w:t>150</w:t>
      </w:r>
      <w:r>
        <w:rPr>
          <w:rFonts w:hint="eastAsia"/>
        </w:rPr>
        <w:t>℃温度下烤制的颜色发白，</w:t>
      </w:r>
      <w:r w:rsidR="00866674">
        <w:rPr>
          <w:rFonts w:hint="eastAsia"/>
        </w:rPr>
        <w:t>这两个温度下烤制的花生香味不足，而</w:t>
      </w:r>
      <w:r w:rsidR="00866674">
        <w:rPr>
          <w:rFonts w:hint="eastAsia"/>
        </w:rPr>
        <w:t>180</w:t>
      </w:r>
      <w:r w:rsidR="00866674">
        <w:rPr>
          <w:rFonts w:hint="eastAsia"/>
        </w:rPr>
        <w:t>℃下烤制的花生颜色呈现出一定的焦黄色，有稍微烤糊的味道，</w:t>
      </w:r>
      <w:r>
        <w:rPr>
          <w:rFonts w:hint="eastAsia"/>
        </w:rPr>
        <w:t>170</w:t>
      </w:r>
      <w:r>
        <w:rPr>
          <w:rFonts w:hint="eastAsia"/>
        </w:rPr>
        <w:t>℃烘烤</w:t>
      </w:r>
      <w:r w:rsidR="00866674">
        <w:rPr>
          <w:rFonts w:hint="eastAsia"/>
        </w:rPr>
        <w:t>的裹衣花生颜色金黄，花生香味浓郁醇厚，</w:t>
      </w:r>
      <w:r w:rsidR="00BA4D6A">
        <w:rPr>
          <w:rFonts w:hint="eastAsia"/>
        </w:rPr>
        <w:t>口感上酥脆可口，所以选择</w:t>
      </w:r>
      <w:r w:rsidR="00BA4D6A">
        <w:rPr>
          <w:rFonts w:hint="eastAsia"/>
        </w:rPr>
        <w:t>170</w:t>
      </w:r>
      <w:r w:rsidR="00BA4D6A">
        <w:rPr>
          <w:rFonts w:hint="eastAsia"/>
        </w:rPr>
        <w:t>℃为裹衣花生烘烤温度。</w:t>
      </w:r>
    </w:p>
    <w:p w:rsidR="00793A6D" w:rsidRDefault="00793A6D" w:rsidP="004E5B58">
      <w:pPr>
        <w:pStyle w:val="a6"/>
        <w:numPr>
          <w:ilvl w:val="2"/>
          <w:numId w:val="3"/>
        </w:numPr>
        <w:ind w:firstLineChars="0"/>
        <w:jc w:val="left"/>
      </w:pPr>
      <w:r>
        <w:rPr>
          <w:rFonts w:hint="eastAsia"/>
        </w:rPr>
        <w:t>烘烤时间对裹衣花生的影响</w:t>
      </w:r>
    </w:p>
    <w:p w:rsidR="004E5B58" w:rsidRDefault="004E5B58" w:rsidP="004E5B58">
      <w:pPr>
        <w:ind w:firstLineChars="200" w:firstLine="420"/>
      </w:pPr>
      <w:r>
        <w:rPr>
          <w:rFonts w:hint="eastAsia"/>
        </w:rPr>
        <w:t>裹衣花生烘烤时间的确定。采用变性淀粉：面粉：糯米粉为</w:t>
      </w:r>
      <w:r>
        <w:rPr>
          <w:rFonts w:hint="eastAsia"/>
        </w:rPr>
        <w:t>1:2</w:t>
      </w:r>
      <w:r>
        <w:rPr>
          <w:rFonts w:hint="eastAsia"/>
        </w:rPr>
        <w:t>：</w:t>
      </w:r>
      <w:r>
        <w:rPr>
          <w:rFonts w:hint="eastAsia"/>
        </w:rPr>
        <w:t>1</w:t>
      </w:r>
      <w:r>
        <w:rPr>
          <w:rFonts w:hint="eastAsia"/>
        </w:rPr>
        <w:t>的比例制备裹衣粉进行裹衣花生的制备，裹衣间隔</w:t>
      </w:r>
      <w:r>
        <w:rPr>
          <w:rFonts w:hint="eastAsia"/>
        </w:rPr>
        <w:t>2min</w:t>
      </w:r>
      <w:r>
        <w:rPr>
          <w:rFonts w:hint="eastAsia"/>
        </w:rPr>
        <w:t>，裹衣层数</w:t>
      </w:r>
      <w:r>
        <w:rPr>
          <w:rFonts w:hint="eastAsia"/>
        </w:rPr>
        <w:t>7</w:t>
      </w:r>
      <w:r>
        <w:rPr>
          <w:rFonts w:hint="eastAsia"/>
        </w:rPr>
        <w:t>层，制备完毕后进行烘烤。烘烤温度</w:t>
      </w:r>
      <w:r>
        <w:rPr>
          <w:rFonts w:hint="eastAsia"/>
        </w:rPr>
        <w:t>170</w:t>
      </w:r>
      <w:r>
        <w:rPr>
          <w:rFonts w:hint="eastAsia"/>
        </w:rPr>
        <w:t>℃，烘烤时间设置</w:t>
      </w:r>
      <w:r>
        <w:rPr>
          <w:rFonts w:hint="eastAsia"/>
        </w:rPr>
        <w:t>20min</w:t>
      </w:r>
      <w:r>
        <w:rPr>
          <w:rFonts w:hint="eastAsia"/>
        </w:rPr>
        <w:t>、</w:t>
      </w:r>
      <w:r>
        <w:rPr>
          <w:rFonts w:hint="eastAsia"/>
        </w:rPr>
        <w:t>25min</w:t>
      </w:r>
      <w:r>
        <w:rPr>
          <w:rFonts w:hint="eastAsia"/>
        </w:rPr>
        <w:t>、</w:t>
      </w:r>
      <w:r>
        <w:rPr>
          <w:rFonts w:hint="eastAsia"/>
        </w:rPr>
        <w:t>30min</w:t>
      </w:r>
      <w:r>
        <w:rPr>
          <w:rFonts w:hint="eastAsia"/>
        </w:rPr>
        <w:t>、</w:t>
      </w:r>
      <w:r>
        <w:rPr>
          <w:rFonts w:hint="eastAsia"/>
        </w:rPr>
        <w:t>35min</w:t>
      </w:r>
      <w:r>
        <w:rPr>
          <w:rFonts w:hint="eastAsia"/>
        </w:rPr>
        <w:t>、</w:t>
      </w:r>
      <w:r>
        <w:rPr>
          <w:rFonts w:hint="eastAsia"/>
        </w:rPr>
        <w:t>40min</w:t>
      </w:r>
      <w:r>
        <w:rPr>
          <w:rFonts w:hint="eastAsia"/>
        </w:rPr>
        <w:t>进行烘烤。</w:t>
      </w:r>
    </w:p>
    <w:p w:rsidR="00793A6D" w:rsidRDefault="00793A6D" w:rsidP="00113B96">
      <w:pPr>
        <w:jc w:val="center"/>
      </w:pPr>
      <w:r>
        <w:rPr>
          <w:rFonts w:hint="eastAsia"/>
        </w:rPr>
        <w:t>表</w:t>
      </w:r>
      <w:r>
        <w:rPr>
          <w:rFonts w:hint="eastAsia"/>
        </w:rPr>
        <w:t xml:space="preserve">3 </w:t>
      </w:r>
      <w:r>
        <w:rPr>
          <w:rFonts w:hint="eastAsia"/>
        </w:rPr>
        <w:t>烘烤时间对裹衣花生的影响</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61"/>
        <w:gridCol w:w="4261"/>
      </w:tblGrid>
      <w:tr w:rsidR="00793A6D" w:rsidTr="00113B96">
        <w:trPr>
          <w:jc w:val="center"/>
        </w:trPr>
        <w:tc>
          <w:tcPr>
            <w:tcW w:w="4261" w:type="dxa"/>
            <w:tcBorders>
              <w:top w:val="single" w:sz="4" w:space="0" w:color="auto"/>
              <w:bottom w:val="single" w:sz="4" w:space="0" w:color="auto"/>
            </w:tcBorders>
          </w:tcPr>
          <w:p w:rsidR="00793A6D" w:rsidRDefault="00793A6D" w:rsidP="00113B96">
            <w:pPr>
              <w:jc w:val="center"/>
            </w:pPr>
            <w:r>
              <w:rPr>
                <w:rFonts w:hint="eastAsia"/>
              </w:rPr>
              <w:t>烘烤时间</w:t>
            </w:r>
            <w:r w:rsidR="00685ADF">
              <w:rPr>
                <w:rFonts w:hint="eastAsia"/>
              </w:rPr>
              <w:t>/min</w:t>
            </w:r>
          </w:p>
        </w:tc>
        <w:tc>
          <w:tcPr>
            <w:tcW w:w="4261" w:type="dxa"/>
            <w:tcBorders>
              <w:top w:val="single" w:sz="4" w:space="0" w:color="auto"/>
              <w:bottom w:val="single" w:sz="4" w:space="0" w:color="auto"/>
            </w:tcBorders>
          </w:tcPr>
          <w:p w:rsidR="00793A6D" w:rsidRDefault="00793A6D" w:rsidP="00113B96">
            <w:pPr>
              <w:jc w:val="center"/>
            </w:pPr>
            <w:r>
              <w:rPr>
                <w:rFonts w:hint="eastAsia"/>
              </w:rPr>
              <w:t>感官评价</w:t>
            </w:r>
            <w:r w:rsidR="00685ADF">
              <w:rPr>
                <w:rFonts w:hint="eastAsia"/>
              </w:rPr>
              <w:t>/</w:t>
            </w:r>
            <w:r w:rsidR="00685ADF">
              <w:rPr>
                <w:rFonts w:hint="eastAsia"/>
              </w:rPr>
              <w:t>分</w:t>
            </w:r>
          </w:p>
        </w:tc>
      </w:tr>
      <w:tr w:rsidR="00793A6D" w:rsidTr="00113B96">
        <w:trPr>
          <w:jc w:val="center"/>
        </w:trPr>
        <w:tc>
          <w:tcPr>
            <w:tcW w:w="4261" w:type="dxa"/>
            <w:tcBorders>
              <w:top w:val="single" w:sz="4" w:space="0" w:color="auto"/>
            </w:tcBorders>
          </w:tcPr>
          <w:p w:rsidR="00793A6D" w:rsidRDefault="00793A6D" w:rsidP="00113B96">
            <w:pPr>
              <w:jc w:val="center"/>
            </w:pPr>
            <w:r>
              <w:rPr>
                <w:rFonts w:hint="eastAsia"/>
              </w:rPr>
              <w:t>20</w:t>
            </w:r>
          </w:p>
        </w:tc>
        <w:tc>
          <w:tcPr>
            <w:tcW w:w="4261" w:type="dxa"/>
            <w:tcBorders>
              <w:top w:val="single" w:sz="4" w:space="0" w:color="auto"/>
            </w:tcBorders>
          </w:tcPr>
          <w:p w:rsidR="00793A6D" w:rsidRDefault="00685ADF" w:rsidP="00113B96">
            <w:pPr>
              <w:jc w:val="center"/>
            </w:pPr>
            <w:r>
              <w:rPr>
                <w:rFonts w:hint="eastAsia"/>
              </w:rPr>
              <w:t>7</w:t>
            </w:r>
            <w:r w:rsidR="001477DB">
              <w:rPr>
                <w:rFonts w:hint="eastAsia"/>
              </w:rPr>
              <w:t>1.1</w:t>
            </w:r>
          </w:p>
        </w:tc>
      </w:tr>
      <w:tr w:rsidR="00793A6D" w:rsidTr="00113B96">
        <w:trPr>
          <w:jc w:val="center"/>
        </w:trPr>
        <w:tc>
          <w:tcPr>
            <w:tcW w:w="4261" w:type="dxa"/>
          </w:tcPr>
          <w:p w:rsidR="00793A6D" w:rsidRDefault="00793A6D" w:rsidP="00113B96">
            <w:pPr>
              <w:jc w:val="center"/>
            </w:pPr>
            <w:r>
              <w:rPr>
                <w:rFonts w:hint="eastAsia"/>
              </w:rPr>
              <w:t>25</w:t>
            </w:r>
          </w:p>
        </w:tc>
        <w:tc>
          <w:tcPr>
            <w:tcW w:w="4261" w:type="dxa"/>
          </w:tcPr>
          <w:p w:rsidR="00793A6D" w:rsidRDefault="00685ADF" w:rsidP="00113B96">
            <w:pPr>
              <w:jc w:val="center"/>
            </w:pPr>
            <w:r>
              <w:rPr>
                <w:rFonts w:hint="eastAsia"/>
              </w:rPr>
              <w:t>77</w:t>
            </w:r>
            <w:r w:rsidR="001477DB">
              <w:rPr>
                <w:rFonts w:hint="eastAsia"/>
              </w:rPr>
              <w:t>.4</w:t>
            </w:r>
          </w:p>
        </w:tc>
      </w:tr>
      <w:tr w:rsidR="00793A6D" w:rsidTr="00113B96">
        <w:trPr>
          <w:jc w:val="center"/>
        </w:trPr>
        <w:tc>
          <w:tcPr>
            <w:tcW w:w="4261" w:type="dxa"/>
          </w:tcPr>
          <w:p w:rsidR="00793A6D" w:rsidRDefault="00793A6D" w:rsidP="00113B96">
            <w:pPr>
              <w:jc w:val="center"/>
            </w:pPr>
            <w:r>
              <w:rPr>
                <w:rFonts w:hint="eastAsia"/>
              </w:rPr>
              <w:t>30</w:t>
            </w:r>
          </w:p>
        </w:tc>
        <w:tc>
          <w:tcPr>
            <w:tcW w:w="4261" w:type="dxa"/>
          </w:tcPr>
          <w:p w:rsidR="00793A6D" w:rsidRDefault="00685ADF" w:rsidP="00113B96">
            <w:pPr>
              <w:jc w:val="center"/>
            </w:pPr>
            <w:r>
              <w:rPr>
                <w:rFonts w:hint="eastAsia"/>
              </w:rPr>
              <w:t>8</w:t>
            </w:r>
            <w:r w:rsidR="001477DB">
              <w:rPr>
                <w:rFonts w:hint="eastAsia"/>
              </w:rPr>
              <w:t>8.6</w:t>
            </w:r>
          </w:p>
        </w:tc>
      </w:tr>
      <w:tr w:rsidR="00793A6D" w:rsidTr="00113B96">
        <w:trPr>
          <w:jc w:val="center"/>
        </w:trPr>
        <w:tc>
          <w:tcPr>
            <w:tcW w:w="4261" w:type="dxa"/>
          </w:tcPr>
          <w:p w:rsidR="00793A6D" w:rsidRDefault="00793A6D" w:rsidP="00113B96">
            <w:pPr>
              <w:jc w:val="center"/>
            </w:pPr>
            <w:r>
              <w:rPr>
                <w:rFonts w:hint="eastAsia"/>
              </w:rPr>
              <w:t>35</w:t>
            </w:r>
          </w:p>
        </w:tc>
        <w:tc>
          <w:tcPr>
            <w:tcW w:w="4261" w:type="dxa"/>
          </w:tcPr>
          <w:p w:rsidR="00793A6D" w:rsidRDefault="001477DB" w:rsidP="00113B96">
            <w:pPr>
              <w:jc w:val="center"/>
            </w:pPr>
            <w:r>
              <w:rPr>
                <w:rFonts w:hint="eastAsia"/>
              </w:rPr>
              <w:t>76.8</w:t>
            </w:r>
          </w:p>
        </w:tc>
      </w:tr>
      <w:tr w:rsidR="00793A6D" w:rsidTr="00113B96">
        <w:trPr>
          <w:jc w:val="center"/>
        </w:trPr>
        <w:tc>
          <w:tcPr>
            <w:tcW w:w="4261" w:type="dxa"/>
            <w:tcBorders>
              <w:bottom w:val="single" w:sz="4" w:space="0" w:color="auto"/>
            </w:tcBorders>
          </w:tcPr>
          <w:p w:rsidR="00793A6D" w:rsidRDefault="00793A6D" w:rsidP="00113B96">
            <w:pPr>
              <w:jc w:val="center"/>
            </w:pPr>
            <w:r>
              <w:rPr>
                <w:rFonts w:hint="eastAsia"/>
              </w:rPr>
              <w:t>40</w:t>
            </w:r>
          </w:p>
        </w:tc>
        <w:tc>
          <w:tcPr>
            <w:tcW w:w="4261" w:type="dxa"/>
            <w:tcBorders>
              <w:bottom w:val="single" w:sz="4" w:space="0" w:color="auto"/>
            </w:tcBorders>
          </w:tcPr>
          <w:p w:rsidR="00793A6D" w:rsidRDefault="001477DB" w:rsidP="00113B96">
            <w:pPr>
              <w:jc w:val="center"/>
            </w:pPr>
            <w:r>
              <w:rPr>
                <w:rFonts w:hint="eastAsia"/>
              </w:rPr>
              <w:t>65.6</w:t>
            </w:r>
          </w:p>
        </w:tc>
      </w:tr>
    </w:tbl>
    <w:p w:rsidR="00EB5CA4" w:rsidRDefault="00113B96" w:rsidP="00AD30EE">
      <w:pPr>
        <w:jc w:val="left"/>
      </w:pPr>
      <w:r>
        <w:rPr>
          <w:rFonts w:hint="eastAsia"/>
        </w:rPr>
        <w:t>由表</w:t>
      </w:r>
      <w:r>
        <w:rPr>
          <w:rFonts w:hint="eastAsia"/>
        </w:rPr>
        <w:t>3</w:t>
      </w:r>
      <w:r>
        <w:rPr>
          <w:rFonts w:hint="eastAsia"/>
        </w:rPr>
        <w:t>可以看出，在</w:t>
      </w:r>
      <w:r>
        <w:rPr>
          <w:rFonts w:hint="eastAsia"/>
        </w:rPr>
        <w:t>170</w:t>
      </w:r>
      <w:r>
        <w:rPr>
          <w:rFonts w:hint="eastAsia"/>
        </w:rPr>
        <w:t>℃下，烘烤</w:t>
      </w:r>
      <w:r>
        <w:rPr>
          <w:rFonts w:hint="eastAsia"/>
        </w:rPr>
        <w:t>20min</w:t>
      </w:r>
      <w:r>
        <w:rPr>
          <w:rFonts w:hint="eastAsia"/>
        </w:rPr>
        <w:t>的裹衣花生表面较白，</w:t>
      </w:r>
      <w:r w:rsidR="00A25A17">
        <w:rPr>
          <w:rFonts w:hint="eastAsia"/>
        </w:rPr>
        <w:t>25min</w:t>
      </w:r>
      <w:r w:rsidR="00A25A17">
        <w:rPr>
          <w:rFonts w:hint="eastAsia"/>
        </w:rPr>
        <w:t>产品色泽变黄，有一定的花生香味，烘烤</w:t>
      </w:r>
      <w:r w:rsidR="00A25A17">
        <w:rPr>
          <w:rFonts w:hint="eastAsia"/>
        </w:rPr>
        <w:t>30min</w:t>
      </w:r>
      <w:r w:rsidR="00A25A17">
        <w:rPr>
          <w:rFonts w:hint="eastAsia"/>
        </w:rPr>
        <w:t>产品色泽金黄，花生香味浓郁诱人，烘烤</w:t>
      </w:r>
      <w:r w:rsidR="00A25A17">
        <w:rPr>
          <w:rFonts w:hint="eastAsia"/>
        </w:rPr>
        <w:t>35min</w:t>
      </w:r>
      <w:r w:rsidR="00A25A17">
        <w:rPr>
          <w:rFonts w:hint="eastAsia"/>
        </w:rPr>
        <w:t>产品稍微有些焦黄，</w:t>
      </w:r>
      <w:r w:rsidR="00A25A17">
        <w:rPr>
          <w:rFonts w:hint="eastAsia"/>
        </w:rPr>
        <w:t>40min</w:t>
      </w:r>
      <w:r w:rsidR="00A25A17">
        <w:rPr>
          <w:rFonts w:hint="eastAsia"/>
        </w:rPr>
        <w:t>产品颜色焦黄，有糊味，口感较苦涩。所以</w:t>
      </w:r>
      <w:r w:rsidR="00AD30EE">
        <w:rPr>
          <w:rFonts w:hint="eastAsia"/>
        </w:rPr>
        <w:t>烘烤时间设置为</w:t>
      </w:r>
      <w:r w:rsidR="00AD30EE">
        <w:rPr>
          <w:rFonts w:hint="eastAsia"/>
        </w:rPr>
        <w:t>30min</w:t>
      </w:r>
      <w:r w:rsidR="00AD30EE">
        <w:rPr>
          <w:rFonts w:hint="eastAsia"/>
        </w:rPr>
        <w:t>比较合适。</w:t>
      </w:r>
    </w:p>
    <w:p w:rsidR="004E0F53" w:rsidRDefault="002017CF" w:rsidP="004E5B58">
      <w:pPr>
        <w:pStyle w:val="a6"/>
        <w:numPr>
          <w:ilvl w:val="0"/>
          <w:numId w:val="3"/>
        </w:numPr>
        <w:ind w:firstLineChars="0"/>
        <w:jc w:val="left"/>
      </w:pPr>
      <w:r>
        <w:rPr>
          <w:rFonts w:hint="eastAsia"/>
        </w:rPr>
        <w:t>结论</w:t>
      </w:r>
    </w:p>
    <w:p w:rsidR="00B62BBA" w:rsidRDefault="00B62BBA" w:rsidP="00B62BBA">
      <w:pPr>
        <w:pStyle w:val="a6"/>
        <w:ind w:left="360" w:firstLineChars="0" w:firstLine="0"/>
        <w:jc w:val="left"/>
      </w:pPr>
      <w:r>
        <w:rPr>
          <w:rFonts w:hint="eastAsia"/>
        </w:rPr>
        <w:t>在裹衣花生的裹衣中按照相对比例的变性淀粉、面粉、糯米粉进行配比可以减少裹衣花</w:t>
      </w:r>
    </w:p>
    <w:p w:rsidR="002017CF" w:rsidRDefault="00B62BBA" w:rsidP="002017CF">
      <w:pPr>
        <w:jc w:val="left"/>
      </w:pPr>
      <w:r>
        <w:rPr>
          <w:rFonts w:hint="eastAsia"/>
        </w:rPr>
        <w:t>生中糖水使用量，丰富裹衣花生口感。</w:t>
      </w:r>
      <w:r w:rsidR="002017CF">
        <w:rPr>
          <w:rFonts w:hint="eastAsia"/>
        </w:rPr>
        <w:t>通过采用不同比例的裹粉进行裹衣花生的制作并进行不同条件下的烘烤，经过不同人员的感官评定发现当变性淀粉：面粉：糯米粉比例为</w:t>
      </w:r>
      <w:r w:rsidR="002017CF">
        <w:rPr>
          <w:rFonts w:hint="eastAsia"/>
        </w:rPr>
        <w:t>1</w:t>
      </w:r>
      <w:r w:rsidR="002017CF">
        <w:rPr>
          <w:rFonts w:hint="eastAsia"/>
        </w:rPr>
        <w:t>：</w:t>
      </w:r>
      <w:r w:rsidR="002017CF">
        <w:rPr>
          <w:rFonts w:hint="eastAsia"/>
        </w:rPr>
        <w:t>2</w:t>
      </w:r>
      <w:r w:rsidR="002017CF">
        <w:rPr>
          <w:rFonts w:hint="eastAsia"/>
        </w:rPr>
        <w:t>：</w:t>
      </w:r>
      <w:r w:rsidR="002017CF">
        <w:rPr>
          <w:rFonts w:hint="eastAsia"/>
        </w:rPr>
        <w:t>1</w:t>
      </w:r>
      <w:r w:rsidR="002017CF">
        <w:rPr>
          <w:rFonts w:hint="eastAsia"/>
        </w:rPr>
        <w:t>，烘烤温度</w:t>
      </w:r>
      <w:r w:rsidR="002017CF">
        <w:rPr>
          <w:rFonts w:hint="eastAsia"/>
        </w:rPr>
        <w:t>170</w:t>
      </w:r>
      <w:r w:rsidR="002017CF">
        <w:rPr>
          <w:rFonts w:hint="eastAsia"/>
        </w:rPr>
        <w:t>℃烘烤</w:t>
      </w:r>
      <w:r w:rsidR="002017CF">
        <w:rPr>
          <w:rFonts w:hint="eastAsia"/>
        </w:rPr>
        <w:t>30min</w:t>
      </w:r>
      <w:r w:rsidR="002017CF">
        <w:rPr>
          <w:rFonts w:hint="eastAsia"/>
        </w:rPr>
        <w:t>时，烘烤制作的裹衣花生色泽金黄，散发出诱人的花生香味，口感酥脆，效果最好。</w:t>
      </w:r>
    </w:p>
    <w:p w:rsidR="00F95D1E" w:rsidRPr="002017CF" w:rsidRDefault="00F95D1E" w:rsidP="00F95D1E">
      <w:pPr>
        <w:ind w:left="435"/>
      </w:pPr>
    </w:p>
    <w:p w:rsidR="00D1129F" w:rsidRDefault="00D1129F" w:rsidP="00D1129F">
      <w:r>
        <w:rPr>
          <w:rFonts w:hint="eastAsia"/>
        </w:rPr>
        <w:t>参考文献</w:t>
      </w:r>
    </w:p>
    <w:p w:rsidR="00D1129F" w:rsidRDefault="00D1129F" w:rsidP="00D1129F">
      <w:r>
        <w:rPr>
          <w:rFonts w:hint="eastAsia"/>
        </w:rPr>
        <w:t xml:space="preserve">[1] </w:t>
      </w:r>
      <w:r w:rsidRPr="00D1129F">
        <w:rPr>
          <w:rFonts w:hint="eastAsia"/>
        </w:rPr>
        <w:t>姚云游</w:t>
      </w:r>
      <w:r w:rsidRPr="00D1129F">
        <w:rPr>
          <w:rFonts w:hint="eastAsia"/>
        </w:rPr>
        <w:t xml:space="preserve">, </w:t>
      </w:r>
      <w:r w:rsidRPr="00D1129F">
        <w:rPr>
          <w:rFonts w:hint="eastAsia"/>
        </w:rPr>
        <w:t>乔玉兰</w:t>
      </w:r>
      <w:r w:rsidRPr="00D1129F">
        <w:rPr>
          <w:rFonts w:hint="eastAsia"/>
        </w:rPr>
        <w:t xml:space="preserve">. </w:t>
      </w:r>
      <w:r w:rsidRPr="00D1129F">
        <w:rPr>
          <w:rFonts w:hint="eastAsia"/>
        </w:rPr>
        <w:t>花生功能成分及营养价值的研究进展</w:t>
      </w:r>
      <w:r w:rsidRPr="00D1129F">
        <w:rPr>
          <w:rFonts w:hint="eastAsia"/>
        </w:rPr>
        <w:t xml:space="preserve">[J]. </w:t>
      </w:r>
      <w:r w:rsidRPr="00D1129F">
        <w:rPr>
          <w:rFonts w:hint="eastAsia"/>
        </w:rPr>
        <w:t>中国油脂</w:t>
      </w:r>
      <w:r w:rsidRPr="00D1129F">
        <w:rPr>
          <w:rFonts w:hint="eastAsia"/>
        </w:rPr>
        <w:t>, 2005(09):29-31.</w:t>
      </w:r>
    </w:p>
    <w:p w:rsidR="003716CF" w:rsidRDefault="00D1129F" w:rsidP="00D1129F">
      <w:r>
        <w:rPr>
          <w:rFonts w:hint="eastAsia"/>
        </w:rPr>
        <w:t xml:space="preserve">[2] </w:t>
      </w:r>
      <w:r w:rsidRPr="00D1129F">
        <w:rPr>
          <w:rFonts w:hint="eastAsia"/>
        </w:rPr>
        <w:t>张吉民</w:t>
      </w:r>
      <w:r w:rsidRPr="00D1129F">
        <w:rPr>
          <w:rFonts w:hint="eastAsia"/>
        </w:rPr>
        <w:t xml:space="preserve">. </w:t>
      </w:r>
      <w:r w:rsidRPr="00D1129F">
        <w:rPr>
          <w:rFonts w:hint="eastAsia"/>
        </w:rPr>
        <w:t>焙烤裹衣花生加工工艺的研究</w:t>
      </w:r>
      <w:r w:rsidRPr="00D1129F">
        <w:rPr>
          <w:rFonts w:hint="eastAsia"/>
        </w:rPr>
        <w:t xml:space="preserve">[J]. </w:t>
      </w:r>
      <w:r w:rsidRPr="00D1129F">
        <w:rPr>
          <w:rFonts w:hint="eastAsia"/>
        </w:rPr>
        <w:t>花生学报</w:t>
      </w:r>
      <w:r w:rsidRPr="00D1129F">
        <w:rPr>
          <w:rFonts w:hint="eastAsia"/>
        </w:rPr>
        <w:t>, 1999(S1):445-447.</w:t>
      </w:r>
    </w:p>
    <w:p w:rsidR="005E582B" w:rsidRDefault="003716CF" w:rsidP="00D1129F">
      <w:r>
        <w:rPr>
          <w:rFonts w:hint="eastAsia"/>
        </w:rPr>
        <w:t xml:space="preserve">[3] </w:t>
      </w:r>
      <w:r w:rsidR="005E582B" w:rsidRPr="005E582B">
        <w:rPr>
          <w:rFonts w:hint="eastAsia"/>
        </w:rPr>
        <w:t>谢焕雄</w:t>
      </w:r>
      <w:r w:rsidR="005E582B" w:rsidRPr="005E582B">
        <w:rPr>
          <w:rFonts w:hint="eastAsia"/>
        </w:rPr>
        <w:t xml:space="preserve">, </w:t>
      </w:r>
      <w:r w:rsidR="005E582B" w:rsidRPr="005E582B">
        <w:rPr>
          <w:rFonts w:hint="eastAsia"/>
        </w:rPr>
        <w:t>王海鸥</w:t>
      </w:r>
      <w:r w:rsidR="005E582B" w:rsidRPr="005E582B">
        <w:rPr>
          <w:rFonts w:hint="eastAsia"/>
        </w:rPr>
        <w:t xml:space="preserve">. </w:t>
      </w:r>
      <w:r w:rsidR="005E582B" w:rsidRPr="005E582B">
        <w:rPr>
          <w:rFonts w:hint="eastAsia"/>
        </w:rPr>
        <w:t>我国膨化食品加工技术概况与发展</w:t>
      </w:r>
      <w:r w:rsidR="005E582B" w:rsidRPr="005E582B">
        <w:rPr>
          <w:rFonts w:hint="eastAsia"/>
        </w:rPr>
        <w:t xml:space="preserve">[J]. </w:t>
      </w:r>
      <w:r w:rsidR="005E582B" w:rsidRPr="005E582B">
        <w:rPr>
          <w:rFonts w:hint="eastAsia"/>
        </w:rPr>
        <w:t>农产品加工</w:t>
      </w:r>
      <w:r w:rsidR="005E582B" w:rsidRPr="005E582B">
        <w:rPr>
          <w:rFonts w:hint="eastAsia"/>
        </w:rPr>
        <w:t>(</w:t>
      </w:r>
      <w:r w:rsidR="005E582B" w:rsidRPr="005E582B">
        <w:rPr>
          <w:rFonts w:hint="eastAsia"/>
        </w:rPr>
        <w:t>学刊</w:t>
      </w:r>
      <w:r w:rsidR="005E582B" w:rsidRPr="005E582B">
        <w:rPr>
          <w:rFonts w:hint="eastAsia"/>
        </w:rPr>
        <w:t>), 2006(09):42-44.</w:t>
      </w:r>
    </w:p>
    <w:p w:rsidR="005E582B" w:rsidRPr="008122E7" w:rsidRDefault="003716CF" w:rsidP="00D1129F">
      <w:r>
        <w:rPr>
          <w:rFonts w:hint="eastAsia"/>
        </w:rPr>
        <w:t xml:space="preserve">[4] </w:t>
      </w:r>
      <w:r w:rsidR="0022548A" w:rsidRPr="0022548A">
        <w:rPr>
          <w:rFonts w:hint="eastAsia"/>
        </w:rPr>
        <w:t>沈正荣</w:t>
      </w:r>
      <w:r w:rsidR="0022548A" w:rsidRPr="0022548A">
        <w:rPr>
          <w:rFonts w:hint="eastAsia"/>
        </w:rPr>
        <w:t xml:space="preserve">. </w:t>
      </w:r>
      <w:r w:rsidR="0022548A" w:rsidRPr="0022548A">
        <w:rPr>
          <w:rFonts w:hint="eastAsia"/>
        </w:rPr>
        <w:t>挤压膨化技术及其应用概况</w:t>
      </w:r>
      <w:r w:rsidR="0022548A" w:rsidRPr="0022548A">
        <w:rPr>
          <w:rFonts w:hint="eastAsia"/>
        </w:rPr>
        <w:t xml:space="preserve">[J]. </w:t>
      </w:r>
      <w:r w:rsidR="0022548A" w:rsidRPr="0022548A">
        <w:rPr>
          <w:rFonts w:hint="eastAsia"/>
        </w:rPr>
        <w:t>食品与发酵工业</w:t>
      </w:r>
      <w:r w:rsidR="0022548A" w:rsidRPr="0022548A">
        <w:rPr>
          <w:rFonts w:hint="eastAsia"/>
        </w:rPr>
        <w:t>(5):77-81.</w:t>
      </w:r>
    </w:p>
    <w:p w:rsidR="00103245" w:rsidRDefault="00960829" w:rsidP="00DC72EE">
      <w:r>
        <w:rPr>
          <w:rFonts w:hint="eastAsia"/>
        </w:rPr>
        <w:t>[</w:t>
      </w:r>
      <w:r w:rsidR="00D81D85">
        <w:rPr>
          <w:rFonts w:hint="eastAsia"/>
        </w:rPr>
        <w:t>5</w:t>
      </w:r>
      <w:r>
        <w:rPr>
          <w:rFonts w:hint="eastAsia"/>
        </w:rPr>
        <w:t xml:space="preserve">] </w:t>
      </w:r>
      <w:r w:rsidR="00DC72EE" w:rsidRPr="00DC72EE">
        <w:t>Alan Thorpe</w:t>
      </w:r>
      <w:r w:rsidR="00DC72EE" w:rsidRPr="00DC72EE">
        <w:rPr>
          <w:rFonts w:hint="eastAsia"/>
        </w:rPr>
        <w:t>，</w:t>
      </w:r>
      <w:r w:rsidR="00DC72EE" w:rsidRPr="00DC72EE">
        <w:t>Summerside</w:t>
      </w:r>
      <w:r w:rsidR="00DC72EE" w:rsidRPr="00DC72EE">
        <w:rPr>
          <w:rFonts w:hint="eastAsia"/>
        </w:rPr>
        <w:t>，</w:t>
      </w:r>
      <w:r w:rsidR="00DC72EE" w:rsidRPr="00DC72EE">
        <w:t>et al. Process for preparing coated</w:t>
      </w:r>
      <w:r w:rsidR="00DC72EE">
        <w:rPr>
          <w:rFonts w:hint="eastAsia"/>
        </w:rPr>
        <w:t xml:space="preserve"> </w:t>
      </w:r>
      <w:r w:rsidR="00DC72EE" w:rsidRPr="00DC72EE">
        <w:t>potato pieces using pregelatinized starch [P]. US. Pat</w:t>
      </w:r>
      <w:r w:rsidR="00DC72EE" w:rsidRPr="00DC72EE">
        <w:rPr>
          <w:rFonts w:hint="eastAsia"/>
        </w:rPr>
        <w:t>：</w:t>
      </w:r>
      <w:r w:rsidR="00DC72EE" w:rsidRPr="00DC72EE">
        <w:t>0045955</w:t>
      </w:r>
      <w:r w:rsidR="00DC72EE">
        <w:rPr>
          <w:rFonts w:hint="eastAsia"/>
        </w:rPr>
        <w:t xml:space="preserve"> </w:t>
      </w:r>
      <w:r w:rsidR="00DC72EE" w:rsidRPr="00DC72EE">
        <w:t>A1</w:t>
      </w:r>
      <w:r w:rsidR="00DC72EE" w:rsidRPr="00DC72EE">
        <w:rPr>
          <w:rFonts w:hint="eastAsia"/>
        </w:rPr>
        <w:t>，</w:t>
      </w:r>
      <w:r w:rsidR="00DC72EE" w:rsidRPr="00DC72EE">
        <w:t>2006.</w:t>
      </w:r>
      <w:r w:rsidR="00103245" w:rsidRPr="00103245">
        <w:rPr>
          <w:rFonts w:hint="eastAsia"/>
        </w:rPr>
        <w:t>.</w:t>
      </w:r>
    </w:p>
    <w:p w:rsidR="00103245" w:rsidRDefault="00103245" w:rsidP="00D1129F">
      <w:r>
        <w:rPr>
          <w:rFonts w:hint="eastAsia"/>
        </w:rPr>
        <w:t>[</w:t>
      </w:r>
      <w:r w:rsidR="00D81D85">
        <w:rPr>
          <w:rFonts w:hint="eastAsia"/>
        </w:rPr>
        <w:t>6</w:t>
      </w:r>
      <w:r>
        <w:rPr>
          <w:rFonts w:hint="eastAsia"/>
        </w:rPr>
        <w:t xml:space="preserve">] </w:t>
      </w:r>
      <w:r w:rsidRPr="00103245">
        <w:rPr>
          <w:rFonts w:hint="eastAsia"/>
        </w:rPr>
        <w:t>周建芹</w:t>
      </w:r>
      <w:r w:rsidRPr="00103245">
        <w:rPr>
          <w:rFonts w:hint="eastAsia"/>
        </w:rPr>
        <w:t xml:space="preserve">, </w:t>
      </w:r>
      <w:r w:rsidRPr="00103245">
        <w:rPr>
          <w:rFonts w:hint="eastAsia"/>
        </w:rPr>
        <w:t>罗发兴</w:t>
      </w:r>
      <w:r w:rsidRPr="00103245">
        <w:rPr>
          <w:rFonts w:hint="eastAsia"/>
        </w:rPr>
        <w:t xml:space="preserve">. </w:t>
      </w:r>
      <w:r w:rsidRPr="00103245">
        <w:rPr>
          <w:rFonts w:hint="eastAsia"/>
        </w:rPr>
        <w:t>预糊化淀粉在食品中的应用</w:t>
      </w:r>
      <w:r w:rsidRPr="00103245">
        <w:rPr>
          <w:rFonts w:hint="eastAsia"/>
        </w:rPr>
        <w:t xml:space="preserve">[J]. </w:t>
      </w:r>
      <w:r w:rsidRPr="00103245">
        <w:rPr>
          <w:rFonts w:hint="eastAsia"/>
        </w:rPr>
        <w:t>食品工业</w:t>
      </w:r>
      <w:r w:rsidRPr="00103245">
        <w:rPr>
          <w:rFonts w:hint="eastAsia"/>
        </w:rPr>
        <w:t>, 2000(03):5-6.</w:t>
      </w:r>
    </w:p>
    <w:p w:rsidR="00960829" w:rsidRDefault="00960829" w:rsidP="00D1129F">
      <w:r>
        <w:rPr>
          <w:rFonts w:hint="eastAsia"/>
        </w:rPr>
        <w:t>[</w:t>
      </w:r>
      <w:r w:rsidR="00D81D85">
        <w:rPr>
          <w:rFonts w:hint="eastAsia"/>
        </w:rPr>
        <w:t>7</w:t>
      </w:r>
      <w:r>
        <w:rPr>
          <w:rFonts w:hint="eastAsia"/>
        </w:rPr>
        <w:t xml:space="preserve">] </w:t>
      </w:r>
      <w:r w:rsidRPr="00960829">
        <w:rPr>
          <w:rFonts w:hint="eastAsia"/>
        </w:rPr>
        <w:t>吕莹果</w:t>
      </w:r>
      <w:r w:rsidRPr="00960829">
        <w:rPr>
          <w:rFonts w:hint="eastAsia"/>
        </w:rPr>
        <w:t xml:space="preserve">. </w:t>
      </w:r>
      <w:r w:rsidRPr="00960829">
        <w:rPr>
          <w:rFonts w:hint="eastAsia"/>
        </w:rPr>
        <w:t>预糊化淀粉制备、性质及其在食品工业中应用</w:t>
      </w:r>
      <w:r w:rsidRPr="00960829">
        <w:rPr>
          <w:rFonts w:hint="eastAsia"/>
        </w:rPr>
        <w:t xml:space="preserve">[J]. </w:t>
      </w:r>
      <w:r w:rsidRPr="00960829">
        <w:rPr>
          <w:rFonts w:hint="eastAsia"/>
        </w:rPr>
        <w:t>粮食与油脂</w:t>
      </w:r>
      <w:r w:rsidRPr="00960829">
        <w:rPr>
          <w:rFonts w:hint="eastAsia"/>
        </w:rPr>
        <w:t>, v.25;No.195(07):47-49.</w:t>
      </w:r>
    </w:p>
    <w:p w:rsidR="00960829" w:rsidRDefault="00960829" w:rsidP="00D1129F">
      <w:r>
        <w:rPr>
          <w:rFonts w:hint="eastAsia"/>
        </w:rPr>
        <w:t>[</w:t>
      </w:r>
      <w:r w:rsidR="00D81D85">
        <w:rPr>
          <w:rFonts w:hint="eastAsia"/>
        </w:rPr>
        <w:t>8</w:t>
      </w:r>
      <w:r>
        <w:rPr>
          <w:rFonts w:hint="eastAsia"/>
        </w:rPr>
        <w:t xml:space="preserve">] </w:t>
      </w:r>
      <w:r w:rsidRPr="00960829">
        <w:rPr>
          <w:rFonts w:hint="eastAsia"/>
        </w:rPr>
        <w:t>余平</w:t>
      </w:r>
      <w:r w:rsidRPr="00960829">
        <w:rPr>
          <w:rFonts w:hint="eastAsia"/>
        </w:rPr>
        <w:t xml:space="preserve">, </w:t>
      </w:r>
      <w:r w:rsidRPr="00960829">
        <w:rPr>
          <w:rFonts w:hint="eastAsia"/>
        </w:rPr>
        <w:t>孟宪梅</w:t>
      </w:r>
      <w:r w:rsidRPr="00960829">
        <w:rPr>
          <w:rFonts w:hint="eastAsia"/>
        </w:rPr>
        <w:t xml:space="preserve">, </w:t>
      </w:r>
      <w:r w:rsidRPr="00960829">
        <w:rPr>
          <w:rFonts w:hint="eastAsia"/>
        </w:rPr>
        <w:t>魏贞伟</w:t>
      </w:r>
      <w:r w:rsidRPr="00960829">
        <w:rPr>
          <w:rFonts w:hint="eastAsia"/>
        </w:rPr>
        <w:t xml:space="preserve">, et al. </w:t>
      </w:r>
      <w:r w:rsidRPr="00960829">
        <w:rPr>
          <w:rFonts w:hint="eastAsia"/>
        </w:rPr>
        <w:t>预糊化淀粉的生产及在饲料工业中的应用</w:t>
      </w:r>
      <w:r w:rsidRPr="00960829">
        <w:rPr>
          <w:rFonts w:hint="eastAsia"/>
        </w:rPr>
        <w:t xml:space="preserve">[J]. </w:t>
      </w:r>
      <w:r w:rsidRPr="00960829">
        <w:rPr>
          <w:rFonts w:hint="eastAsia"/>
        </w:rPr>
        <w:t>饲料工业</w:t>
      </w:r>
      <w:r w:rsidRPr="00960829">
        <w:rPr>
          <w:rFonts w:hint="eastAsia"/>
        </w:rPr>
        <w:t>, 1998(7):20-21.</w:t>
      </w:r>
    </w:p>
    <w:p w:rsidR="00960829" w:rsidRPr="00793A6D" w:rsidRDefault="00960829" w:rsidP="00D1129F">
      <w:r>
        <w:rPr>
          <w:rFonts w:hint="eastAsia"/>
        </w:rPr>
        <w:t>[</w:t>
      </w:r>
      <w:r w:rsidR="00D81D85">
        <w:rPr>
          <w:rFonts w:hint="eastAsia"/>
        </w:rPr>
        <w:t>9</w:t>
      </w:r>
      <w:r>
        <w:rPr>
          <w:rFonts w:hint="eastAsia"/>
        </w:rPr>
        <w:t xml:space="preserve">] </w:t>
      </w:r>
      <w:r w:rsidRPr="00960829">
        <w:rPr>
          <w:rFonts w:hint="eastAsia"/>
        </w:rPr>
        <w:t>李艳茹</w:t>
      </w:r>
      <w:r w:rsidRPr="00960829">
        <w:rPr>
          <w:rFonts w:hint="eastAsia"/>
        </w:rPr>
        <w:t xml:space="preserve">, </w:t>
      </w:r>
      <w:r w:rsidRPr="00960829">
        <w:rPr>
          <w:rFonts w:hint="eastAsia"/>
        </w:rPr>
        <w:t>吉士东</w:t>
      </w:r>
      <w:r w:rsidRPr="00960829">
        <w:rPr>
          <w:rFonts w:hint="eastAsia"/>
        </w:rPr>
        <w:t xml:space="preserve">, </w:t>
      </w:r>
      <w:r w:rsidRPr="00960829">
        <w:rPr>
          <w:rFonts w:hint="eastAsia"/>
        </w:rPr>
        <w:t>郑大浩</w:t>
      </w:r>
      <w:r w:rsidRPr="00960829">
        <w:rPr>
          <w:rFonts w:hint="eastAsia"/>
        </w:rPr>
        <w:t xml:space="preserve">. </w:t>
      </w:r>
      <w:r w:rsidRPr="00960829">
        <w:rPr>
          <w:rFonts w:hint="eastAsia"/>
        </w:rPr>
        <w:t>糯玉米的营养价值和发展前景</w:t>
      </w:r>
      <w:r w:rsidRPr="00960829">
        <w:rPr>
          <w:rFonts w:hint="eastAsia"/>
        </w:rPr>
        <w:t xml:space="preserve">[J]. </w:t>
      </w:r>
      <w:r w:rsidRPr="00960829">
        <w:rPr>
          <w:rFonts w:hint="eastAsia"/>
        </w:rPr>
        <w:t>延边大学农学学报</w:t>
      </w:r>
      <w:r w:rsidRPr="00960829">
        <w:rPr>
          <w:rFonts w:hint="eastAsia"/>
        </w:rPr>
        <w:t>, 2003, 25(2):145-148.</w:t>
      </w:r>
    </w:p>
    <w:sectPr w:rsidR="00960829" w:rsidRPr="00793A6D" w:rsidSect="00832A72">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0B9D" w:rsidRDefault="000E0B9D" w:rsidP="00C67EF8">
      <w:r>
        <w:separator/>
      </w:r>
    </w:p>
  </w:endnote>
  <w:endnote w:type="continuationSeparator" w:id="1">
    <w:p w:rsidR="000E0B9D" w:rsidRDefault="000E0B9D" w:rsidP="00C67E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22D4" w:rsidRDefault="001022D4">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22D4" w:rsidRDefault="001022D4">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A72" w:rsidRPr="006D42F5" w:rsidRDefault="00832A72">
    <w:pPr>
      <w:pStyle w:val="a4"/>
      <w:rPr>
        <w:b/>
      </w:rPr>
    </w:pPr>
    <w:r w:rsidRPr="006D42F5">
      <w:rPr>
        <w:rFonts w:hint="eastAsia"/>
        <w:b/>
      </w:rPr>
      <w:t>作者简介：黄亚明（</w:t>
    </w:r>
    <w:r w:rsidR="00F243B6">
      <w:rPr>
        <w:rFonts w:hint="eastAsia"/>
        <w:b/>
      </w:rPr>
      <w:t>19</w:t>
    </w:r>
    <w:r w:rsidRPr="006D42F5">
      <w:rPr>
        <w:rFonts w:hint="eastAsia"/>
        <w:b/>
      </w:rPr>
      <w:t>89-</w:t>
    </w:r>
    <w:r w:rsidRPr="006D42F5">
      <w:rPr>
        <w:rFonts w:hint="eastAsia"/>
        <w:b/>
      </w:rPr>
      <w:t>），男，</w:t>
    </w:r>
    <w:r w:rsidR="001022D4">
      <w:rPr>
        <w:rFonts w:hint="eastAsia"/>
        <w:b/>
      </w:rPr>
      <w:t>河南漯河人，</w:t>
    </w:r>
    <w:r w:rsidR="00F243B6">
      <w:rPr>
        <w:rFonts w:hint="eastAsia"/>
        <w:b/>
      </w:rPr>
      <w:t>硕士</w:t>
    </w:r>
    <w:r w:rsidRPr="006D42F5">
      <w:rPr>
        <w:rFonts w:hint="eastAsia"/>
        <w:b/>
      </w:rPr>
      <w:t>研究生，从事变性淀粉的研究</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0B9D" w:rsidRDefault="000E0B9D" w:rsidP="00C67EF8">
      <w:r>
        <w:separator/>
      </w:r>
    </w:p>
  </w:footnote>
  <w:footnote w:type="continuationSeparator" w:id="1">
    <w:p w:rsidR="000E0B9D" w:rsidRDefault="000E0B9D" w:rsidP="00C67EF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22D4" w:rsidRDefault="001022D4">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22D4" w:rsidRDefault="001022D4">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22D4" w:rsidRDefault="001022D4">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7F5D68"/>
    <w:multiLevelType w:val="multilevel"/>
    <w:tmpl w:val="4844B1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7725123B"/>
    <w:multiLevelType w:val="multilevel"/>
    <w:tmpl w:val="15386094"/>
    <w:lvl w:ilvl="0">
      <w:start w:val="2"/>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7E182EFC"/>
    <w:multiLevelType w:val="multilevel"/>
    <w:tmpl w:val="4844B1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645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67EF8"/>
    <w:rsid w:val="000071C2"/>
    <w:rsid w:val="000674FD"/>
    <w:rsid w:val="00077CB3"/>
    <w:rsid w:val="00084872"/>
    <w:rsid w:val="0009296E"/>
    <w:rsid w:val="000A5897"/>
    <w:rsid w:val="000C0490"/>
    <w:rsid w:val="000C4B77"/>
    <w:rsid w:val="000C7BF1"/>
    <w:rsid w:val="000D1E32"/>
    <w:rsid w:val="000D26FC"/>
    <w:rsid w:val="000E0B9D"/>
    <w:rsid w:val="000F0FA5"/>
    <w:rsid w:val="000F79D9"/>
    <w:rsid w:val="001022D4"/>
    <w:rsid w:val="00103245"/>
    <w:rsid w:val="00103DBD"/>
    <w:rsid w:val="00105716"/>
    <w:rsid w:val="00113B96"/>
    <w:rsid w:val="001214D9"/>
    <w:rsid w:val="00123A2C"/>
    <w:rsid w:val="001328BE"/>
    <w:rsid w:val="001343FE"/>
    <w:rsid w:val="001421E9"/>
    <w:rsid w:val="001477DB"/>
    <w:rsid w:val="001554DC"/>
    <w:rsid w:val="001601A5"/>
    <w:rsid w:val="00172600"/>
    <w:rsid w:val="00181665"/>
    <w:rsid w:val="00192A26"/>
    <w:rsid w:val="0019637F"/>
    <w:rsid w:val="001B7A9A"/>
    <w:rsid w:val="001C4CD0"/>
    <w:rsid w:val="001D2A0E"/>
    <w:rsid w:val="001F5ECE"/>
    <w:rsid w:val="002017CF"/>
    <w:rsid w:val="00210615"/>
    <w:rsid w:val="00212B27"/>
    <w:rsid w:val="0022226C"/>
    <w:rsid w:val="0022548A"/>
    <w:rsid w:val="00232C45"/>
    <w:rsid w:val="00233335"/>
    <w:rsid w:val="002466D0"/>
    <w:rsid w:val="00256483"/>
    <w:rsid w:val="00263DCB"/>
    <w:rsid w:val="00270666"/>
    <w:rsid w:val="002812DA"/>
    <w:rsid w:val="00297456"/>
    <w:rsid w:val="002A4CD5"/>
    <w:rsid w:val="002A7236"/>
    <w:rsid w:val="002C6E6B"/>
    <w:rsid w:val="002D6E84"/>
    <w:rsid w:val="002F2C99"/>
    <w:rsid w:val="002F304F"/>
    <w:rsid w:val="00310594"/>
    <w:rsid w:val="003211E5"/>
    <w:rsid w:val="003221E2"/>
    <w:rsid w:val="00333181"/>
    <w:rsid w:val="00335CBE"/>
    <w:rsid w:val="00352C42"/>
    <w:rsid w:val="003716CF"/>
    <w:rsid w:val="003A7FF0"/>
    <w:rsid w:val="003B727F"/>
    <w:rsid w:val="003D397C"/>
    <w:rsid w:val="003E3BCC"/>
    <w:rsid w:val="003E7C9E"/>
    <w:rsid w:val="003F156C"/>
    <w:rsid w:val="003F7249"/>
    <w:rsid w:val="0040060F"/>
    <w:rsid w:val="00402D27"/>
    <w:rsid w:val="004508C4"/>
    <w:rsid w:val="00456169"/>
    <w:rsid w:val="0046377C"/>
    <w:rsid w:val="004639A8"/>
    <w:rsid w:val="004672C1"/>
    <w:rsid w:val="00475719"/>
    <w:rsid w:val="00495FE2"/>
    <w:rsid w:val="004A5695"/>
    <w:rsid w:val="004A6449"/>
    <w:rsid w:val="004C1E82"/>
    <w:rsid w:val="004C6EB3"/>
    <w:rsid w:val="004E0F53"/>
    <w:rsid w:val="004E35F8"/>
    <w:rsid w:val="004E5B58"/>
    <w:rsid w:val="004E6E9F"/>
    <w:rsid w:val="004F4835"/>
    <w:rsid w:val="004F52E2"/>
    <w:rsid w:val="004F7FD8"/>
    <w:rsid w:val="00504206"/>
    <w:rsid w:val="00507216"/>
    <w:rsid w:val="005075A1"/>
    <w:rsid w:val="0054735A"/>
    <w:rsid w:val="00556281"/>
    <w:rsid w:val="00561FDB"/>
    <w:rsid w:val="00574B82"/>
    <w:rsid w:val="00574EF8"/>
    <w:rsid w:val="00591A23"/>
    <w:rsid w:val="005B489B"/>
    <w:rsid w:val="005E582B"/>
    <w:rsid w:val="005F272C"/>
    <w:rsid w:val="005F6AFE"/>
    <w:rsid w:val="00600BE5"/>
    <w:rsid w:val="0060472A"/>
    <w:rsid w:val="00607D69"/>
    <w:rsid w:val="00621AA5"/>
    <w:rsid w:val="006276DA"/>
    <w:rsid w:val="00634D1E"/>
    <w:rsid w:val="0067390C"/>
    <w:rsid w:val="00674E4C"/>
    <w:rsid w:val="00684E6E"/>
    <w:rsid w:val="00685ADF"/>
    <w:rsid w:val="006C221C"/>
    <w:rsid w:val="006D387D"/>
    <w:rsid w:val="006D42F5"/>
    <w:rsid w:val="006E2258"/>
    <w:rsid w:val="00705AFD"/>
    <w:rsid w:val="007108D2"/>
    <w:rsid w:val="0072086F"/>
    <w:rsid w:val="007428D6"/>
    <w:rsid w:val="007501C0"/>
    <w:rsid w:val="0076543E"/>
    <w:rsid w:val="00793A6D"/>
    <w:rsid w:val="007B7761"/>
    <w:rsid w:val="007D3EDA"/>
    <w:rsid w:val="007D5C1B"/>
    <w:rsid w:val="007D679E"/>
    <w:rsid w:val="007E3F72"/>
    <w:rsid w:val="00803196"/>
    <w:rsid w:val="008122E7"/>
    <w:rsid w:val="00820277"/>
    <w:rsid w:val="00820E10"/>
    <w:rsid w:val="00832A72"/>
    <w:rsid w:val="00866674"/>
    <w:rsid w:val="008706C9"/>
    <w:rsid w:val="0087491C"/>
    <w:rsid w:val="008B100E"/>
    <w:rsid w:val="008B1575"/>
    <w:rsid w:val="008C3059"/>
    <w:rsid w:val="008D3E7A"/>
    <w:rsid w:val="008E1038"/>
    <w:rsid w:val="009172B0"/>
    <w:rsid w:val="009231A4"/>
    <w:rsid w:val="0092443A"/>
    <w:rsid w:val="00932072"/>
    <w:rsid w:val="00944892"/>
    <w:rsid w:val="00954273"/>
    <w:rsid w:val="00960829"/>
    <w:rsid w:val="0097408B"/>
    <w:rsid w:val="0098608E"/>
    <w:rsid w:val="009C0A86"/>
    <w:rsid w:val="009C615C"/>
    <w:rsid w:val="009D37F8"/>
    <w:rsid w:val="009E642C"/>
    <w:rsid w:val="009F547F"/>
    <w:rsid w:val="00A038DB"/>
    <w:rsid w:val="00A25A17"/>
    <w:rsid w:val="00A25D5F"/>
    <w:rsid w:val="00A2719A"/>
    <w:rsid w:val="00A30908"/>
    <w:rsid w:val="00A44096"/>
    <w:rsid w:val="00A46AB2"/>
    <w:rsid w:val="00A51F12"/>
    <w:rsid w:val="00A72CEA"/>
    <w:rsid w:val="00A877A0"/>
    <w:rsid w:val="00AD30EE"/>
    <w:rsid w:val="00AD71E6"/>
    <w:rsid w:val="00AE2941"/>
    <w:rsid w:val="00AE31CA"/>
    <w:rsid w:val="00B01DD1"/>
    <w:rsid w:val="00B10C28"/>
    <w:rsid w:val="00B16F4F"/>
    <w:rsid w:val="00B470BF"/>
    <w:rsid w:val="00B51D47"/>
    <w:rsid w:val="00B5719F"/>
    <w:rsid w:val="00B62BBA"/>
    <w:rsid w:val="00B700B4"/>
    <w:rsid w:val="00B76599"/>
    <w:rsid w:val="00B86CEE"/>
    <w:rsid w:val="00B922DE"/>
    <w:rsid w:val="00BA4D6A"/>
    <w:rsid w:val="00BB5008"/>
    <w:rsid w:val="00BB5CBA"/>
    <w:rsid w:val="00BB785F"/>
    <w:rsid w:val="00BC34F9"/>
    <w:rsid w:val="00BC5C8B"/>
    <w:rsid w:val="00BD5D63"/>
    <w:rsid w:val="00C07D5C"/>
    <w:rsid w:val="00C12B94"/>
    <w:rsid w:val="00C451B3"/>
    <w:rsid w:val="00C618AB"/>
    <w:rsid w:val="00C67EF8"/>
    <w:rsid w:val="00C7714A"/>
    <w:rsid w:val="00C77ED4"/>
    <w:rsid w:val="00CC1145"/>
    <w:rsid w:val="00CC4A4E"/>
    <w:rsid w:val="00CD35EC"/>
    <w:rsid w:val="00CD6E91"/>
    <w:rsid w:val="00CF4AB8"/>
    <w:rsid w:val="00D1129F"/>
    <w:rsid w:val="00D14A29"/>
    <w:rsid w:val="00D1618D"/>
    <w:rsid w:val="00D26D60"/>
    <w:rsid w:val="00D52A45"/>
    <w:rsid w:val="00D570FD"/>
    <w:rsid w:val="00D81D85"/>
    <w:rsid w:val="00D8343F"/>
    <w:rsid w:val="00D920A9"/>
    <w:rsid w:val="00DC72EE"/>
    <w:rsid w:val="00E22666"/>
    <w:rsid w:val="00E4559F"/>
    <w:rsid w:val="00E71E37"/>
    <w:rsid w:val="00E72105"/>
    <w:rsid w:val="00E85970"/>
    <w:rsid w:val="00EA1C13"/>
    <w:rsid w:val="00EB5CA4"/>
    <w:rsid w:val="00ED069F"/>
    <w:rsid w:val="00ED4531"/>
    <w:rsid w:val="00EE0FE9"/>
    <w:rsid w:val="00F009B0"/>
    <w:rsid w:val="00F069DD"/>
    <w:rsid w:val="00F10D5A"/>
    <w:rsid w:val="00F2113B"/>
    <w:rsid w:val="00F243B6"/>
    <w:rsid w:val="00F447EB"/>
    <w:rsid w:val="00F47068"/>
    <w:rsid w:val="00F62216"/>
    <w:rsid w:val="00F622C8"/>
    <w:rsid w:val="00F77D64"/>
    <w:rsid w:val="00F8238A"/>
    <w:rsid w:val="00F87C8B"/>
    <w:rsid w:val="00F95D1E"/>
    <w:rsid w:val="00FB1249"/>
    <w:rsid w:val="00FC012E"/>
    <w:rsid w:val="00FC1A37"/>
    <w:rsid w:val="00FC5277"/>
    <w:rsid w:val="00FC5B48"/>
    <w:rsid w:val="00FD51F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45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09B0"/>
    <w:pPr>
      <w:widowControl w:val="0"/>
      <w:jc w:val="both"/>
    </w:pPr>
  </w:style>
  <w:style w:type="paragraph" w:styleId="1">
    <w:name w:val="heading 1"/>
    <w:basedOn w:val="a"/>
    <w:next w:val="a"/>
    <w:link w:val="1Char"/>
    <w:uiPriority w:val="9"/>
    <w:qFormat/>
    <w:rsid w:val="001C4CD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C4CD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7E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7EF8"/>
    <w:rPr>
      <w:sz w:val="18"/>
      <w:szCs w:val="18"/>
    </w:rPr>
  </w:style>
  <w:style w:type="paragraph" w:styleId="a4">
    <w:name w:val="footer"/>
    <w:basedOn w:val="a"/>
    <w:link w:val="Char0"/>
    <w:uiPriority w:val="99"/>
    <w:unhideWhenUsed/>
    <w:rsid w:val="00C67EF8"/>
    <w:pPr>
      <w:tabs>
        <w:tab w:val="center" w:pos="4153"/>
        <w:tab w:val="right" w:pos="8306"/>
      </w:tabs>
      <w:snapToGrid w:val="0"/>
      <w:jc w:val="left"/>
    </w:pPr>
    <w:rPr>
      <w:sz w:val="18"/>
      <w:szCs w:val="18"/>
    </w:rPr>
  </w:style>
  <w:style w:type="character" w:customStyle="1" w:styleId="Char0">
    <w:name w:val="页脚 Char"/>
    <w:basedOn w:val="a0"/>
    <w:link w:val="a4"/>
    <w:uiPriority w:val="99"/>
    <w:rsid w:val="00C67EF8"/>
    <w:rPr>
      <w:sz w:val="18"/>
      <w:szCs w:val="18"/>
    </w:rPr>
  </w:style>
  <w:style w:type="paragraph" w:styleId="a5">
    <w:name w:val="Title"/>
    <w:basedOn w:val="a"/>
    <w:next w:val="a"/>
    <w:link w:val="Char1"/>
    <w:uiPriority w:val="10"/>
    <w:qFormat/>
    <w:rsid w:val="00C67EF8"/>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C67EF8"/>
    <w:rPr>
      <w:rFonts w:asciiTheme="majorHAnsi" w:eastAsia="宋体" w:hAnsiTheme="majorHAnsi" w:cstheme="majorBidi"/>
      <w:b/>
      <w:bCs/>
      <w:sz w:val="32"/>
      <w:szCs w:val="32"/>
    </w:rPr>
  </w:style>
  <w:style w:type="character" w:customStyle="1" w:styleId="2Char">
    <w:name w:val="标题 2 Char"/>
    <w:basedOn w:val="a0"/>
    <w:link w:val="2"/>
    <w:uiPriority w:val="9"/>
    <w:rsid w:val="001C4CD0"/>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C4CD0"/>
    <w:rPr>
      <w:b/>
      <w:bCs/>
      <w:kern w:val="44"/>
      <w:sz w:val="44"/>
      <w:szCs w:val="44"/>
    </w:rPr>
  </w:style>
  <w:style w:type="paragraph" w:styleId="a6">
    <w:name w:val="List Paragraph"/>
    <w:basedOn w:val="a"/>
    <w:uiPriority w:val="34"/>
    <w:qFormat/>
    <w:rsid w:val="001C4CD0"/>
    <w:pPr>
      <w:ind w:firstLineChars="200" w:firstLine="420"/>
    </w:pPr>
  </w:style>
  <w:style w:type="paragraph" w:styleId="a7">
    <w:name w:val="Date"/>
    <w:basedOn w:val="a"/>
    <w:next w:val="a"/>
    <w:link w:val="Char2"/>
    <w:uiPriority w:val="99"/>
    <w:semiHidden/>
    <w:unhideWhenUsed/>
    <w:rsid w:val="00E22666"/>
    <w:pPr>
      <w:ind w:leftChars="2500" w:left="100"/>
    </w:pPr>
  </w:style>
  <w:style w:type="character" w:customStyle="1" w:styleId="Char2">
    <w:name w:val="日期 Char"/>
    <w:basedOn w:val="a0"/>
    <w:link w:val="a7"/>
    <w:uiPriority w:val="99"/>
    <w:semiHidden/>
    <w:rsid w:val="00E22666"/>
  </w:style>
  <w:style w:type="table" w:styleId="a8">
    <w:name w:val="Table Grid"/>
    <w:basedOn w:val="a1"/>
    <w:uiPriority w:val="59"/>
    <w:rsid w:val="00574EF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No Spacing"/>
    <w:link w:val="Char3"/>
    <w:uiPriority w:val="1"/>
    <w:qFormat/>
    <w:rsid w:val="007D3EDA"/>
    <w:rPr>
      <w:kern w:val="0"/>
      <w:sz w:val="22"/>
    </w:rPr>
  </w:style>
  <w:style w:type="character" w:customStyle="1" w:styleId="Char3">
    <w:name w:val="无间隔 Char"/>
    <w:basedOn w:val="a0"/>
    <w:link w:val="a9"/>
    <w:uiPriority w:val="1"/>
    <w:rsid w:val="007D3EDA"/>
    <w:rPr>
      <w:kern w:val="0"/>
      <w:sz w:val="22"/>
    </w:rPr>
  </w:style>
  <w:style w:type="paragraph" w:styleId="aa">
    <w:name w:val="Balloon Text"/>
    <w:basedOn w:val="a"/>
    <w:link w:val="Char4"/>
    <w:uiPriority w:val="99"/>
    <w:semiHidden/>
    <w:unhideWhenUsed/>
    <w:rsid w:val="00EA1C13"/>
    <w:rPr>
      <w:sz w:val="18"/>
      <w:szCs w:val="18"/>
    </w:rPr>
  </w:style>
  <w:style w:type="character" w:customStyle="1" w:styleId="Char4">
    <w:name w:val="批注框文本 Char"/>
    <w:basedOn w:val="a0"/>
    <w:link w:val="aa"/>
    <w:uiPriority w:val="99"/>
    <w:semiHidden/>
    <w:rsid w:val="00EA1C13"/>
    <w:rPr>
      <w:sz w:val="18"/>
      <w:szCs w:val="18"/>
    </w:rPr>
  </w:style>
</w:styles>
</file>

<file path=word/webSettings.xml><?xml version="1.0" encoding="utf-8"?>
<w:webSettings xmlns:r="http://schemas.openxmlformats.org/officeDocument/2006/relationships" xmlns:w="http://schemas.openxmlformats.org/wordprocessingml/2006/main">
  <w:divs>
    <w:div w:id="38944250">
      <w:bodyDiv w:val="1"/>
      <w:marLeft w:val="0"/>
      <w:marRight w:val="0"/>
      <w:marTop w:val="0"/>
      <w:marBottom w:val="0"/>
      <w:divBdr>
        <w:top w:val="none" w:sz="0" w:space="0" w:color="auto"/>
        <w:left w:val="none" w:sz="0" w:space="0" w:color="auto"/>
        <w:bottom w:val="none" w:sz="0" w:space="0" w:color="auto"/>
        <w:right w:val="none" w:sz="0" w:space="0" w:color="auto"/>
      </w:divBdr>
    </w:div>
    <w:div w:id="116415641">
      <w:bodyDiv w:val="1"/>
      <w:marLeft w:val="0"/>
      <w:marRight w:val="0"/>
      <w:marTop w:val="0"/>
      <w:marBottom w:val="0"/>
      <w:divBdr>
        <w:top w:val="none" w:sz="0" w:space="0" w:color="auto"/>
        <w:left w:val="none" w:sz="0" w:space="0" w:color="auto"/>
        <w:bottom w:val="none" w:sz="0" w:space="0" w:color="auto"/>
        <w:right w:val="none" w:sz="0" w:space="0" w:color="auto"/>
      </w:divBdr>
    </w:div>
    <w:div w:id="519659622">
      <w:bodyDiv w:val="1"/>
      <w:marLeft w:val="0"/>
      <w:marRight w:val="0"/>
      <w:marTop w:val="0"/>
      <w:marBottom w:val="0"/>
      <w:divBdr>
        <w:top w:val="none" w:sz="0" w:space="0" w:color="auto"/>
        <w:left w:val="none" w:sz="0" w:space="0" w:color="auto"/>
        <w:bottom w:val="none" w:sz="0" w:space="0" w:color="auto"/>
        <w:right w:val="none" w:sz="0" w:space="0" w:color="auto"/>
      </w:divBdr>
    </w:div>
    <w:div w:id="566652828">
      <w:bodyDiv w:val="1"/>
      <w:marLeft w:val="0"/>
      <w:marRight w:val="0"/>
      <w:marTop w:val="0"/>
      <w:marBottom w:val="0"/>
      <w:divBdr>
        <w:top w:val="none" w:sz="0" w:space="0" w:color="auto"/>
        <w:left w:val="none" w:sz="0" w:space="0" w:color="auto"/>
        <w:bottom w:val="none" w:sz="0" w:space="0" w:color="auto"/>
        <w:right w:val="none" w:sz="0" w:space="0" w:color="auto"/>
      </w:divBdr>
    </w:div>
    <w:div w:id="572158677">
      <w:bodyDiv w:val="1"/>
      <w:marLeft w:val="0"/>
      <w:marRight w:val="0"/>
      <w:marTop w:val="0"/>
      <w:marBottom w:val="0"/>
      <w:divBdr>
        <w:top w:val="none" w:sz="0" w:space="0" w:color="auto"/>
        <w:left w:val="none" w:sz="0" w:space="0" w:color="auto"/>
        <w:bottom w:val="none" w:sz="0" w:space="0" w:color="auto"/>
        <w:right w:val="none" w:sz="0" w:space="0" w:color="auto"/>
      </w:divBdr>
    </w:div>
    <w:div w:id="684358751">
      <w:bodyDiv w:val="1"/>
      <w:marLeft w:val="0"/>
      <w:marRight w:val="0"/>
      <w:marTop w:val="0"/>
      <w:marBottom w:val="0"/>
      <w:divBdr>
        <w:top w:val="none" w:sz="0" w:space="0" w:color="auto"/>
        <w:left w:val="none" w:sz="0" w:space="0" w:color="auto"/>
        <w:bottom w:val="none" w:sz="0" w:space="0" w:color="auto"/>
        <w:right w:val="none" w:sz="0" w:space="0" w:color="auto"/>
      </w:divBdr>
    </w:div>
    <w:div w:id="1376540354">
      <w:bodyDiv w:val="1"/>
      <w:marLeft w:val="0"/>
      <w:marRight w:val="0"/>
      <w:marTop w:val="0"/>
      <w:marBottom w:val="0"/>
      <w:divBdr>
        <w:top w:val="none" w:sz="0" w:space="0" w:color="auto"/>
        <w:left w:val="none" w:sz="0" w:space="0" w:color="auto"/>
        <w:bottom w:val="none" w:sz="0" w:space="0" w:color="auto"/>
        <w:right w:val="none" w:sz="0" w:space="0" w:color="auto"/>
      </w:divBdr>
    </w:div>
    <w:div w:id="1821383333">
      <w:bodyDiv w:val="1"/>
      <w:marLeft w:val="0"/>
      <w:marRight w:val="0"/>
      <w:marTop w:val="0"/>
      <w:marBottom w:val="0"/>
      <w:divBdr>
        <w:top w:val="none" w:sz="0" w:space="0" w:color="auto"/>
        <w:left w:val="none" w:sz="0" w:space="0" w:color="auto"/>
        <w:bottom w:val="none" w:sz="0" w:space="0" w:color="auto"/>
        <w:right w:val="none" w:sz="0" w:space="0" w:color="auto"/>
      </w:divBdr>
    </w:div>
    <w:div w:id="1841000083">
      <w:bodyDiv w:val="1"/>
      <w:marLeft w:val="0"/>
      <w:marRight w:val="0"/>
      <w:marTop w:val="0"/>
      <w:marBottom w:val="0"/>
      <w:divBdr>
        <w:top w:val="none" w:sz="0" w:space="0" w:color="auto"/>
        <w:left w:val="none" w:sz="0" w:space="0" w:color="auto"/>
        <w:bottom w:val="none" w:sz="0" w:space="0" w:color="auto"/>
        <w:right w:val="none" w:sz="0" w:space="0" w:color="auto"/>
      </w:divBdr>
    </w:div>
    <w:div w:id="205422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E1A398-2179-486E-8E71-C68CA9BDB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3</Pages>
  <Words>625</Words>
  <Characters>3566</Characters>
  <Application>Microsoft Office Word</Application>
  <DocSecurity>0</DocSecurity>
  <Lines>29</Lines>
  <Paragraphs>8</Paragraphs>
  <ScaleCrop>false</ScaleCrop>
  <Company>Sky123.Org</Company>
  <LinksUpToDate>false</LinksUpToDate>
  <CharactersWithSpaces>4183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68</cp:revision>
  <dcterms:created xsi:type="dcterms:W3CDTF">2019-05-22T06:56:00Z</dcterms:created>
  <dcterms:modified xsi:type="dcterms:W3CDTF">2020-04-07T08:12:00Z</dcterms:modified>
</cp:coreProperties>
</file>