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color w:val="0D0D0D"/>
          <w:sz w:val="30"/>
          <w:szCs w:val="30"/>
        </w:rPr>
      </w:pPr>
      <w:r>
        <w:rPr>
          <w:rFonts w:ascii="黑体" w:hAnsi="黑体" w:eastAsia="黑体" w:cs="黑体"/>
          <w:color w:val="0D0D0D"/>
          <w:sz w:val="36"/>
          <w:szCs w:val="36"/>
        </w:rPr>
        <w:t>71</w:t>
      </w:r>
      <w:r>
        <w:rPr>
          <w:rFonts w:hint="eastAsia" w:ascii="黑体" w:hAnsi="黑体" w:eastAsia="黑体" w:cs="黑体"/>
          <w:color w:val="0D0D0D"/>
          <w:sz w:val="36"/>
          <w:szCs w:val="36"/>
        </w:rPr>
        <w:t>例颈动脉斑块患者的临床特征探讨</w:t>
      </w:r>
    </w:p>
    <w:p>
      <w:pPr>
        <w:jc w:val="center"/>
        <w:rPr>
          <w:rFonts w:ascii="华文仿宋" w:hAnsi="华文仿宋" w:eastAsia="华文仿宋" w:cs="华文仿宋"/>
          <w:color w:val="0D0D0D"/>
          <w:sz w:val="24"/>
          <w:szCs w:val="24"/>
        </w:rPr>
      </w:pPr>
      <w:r>
        <w:rPr>
          <w:rFonts w:hint="eastAsia" w:ascii="华文仿宋" w:hAnsi="华文仿宋" w:eastAsia="华文仿宋" w:cs="华文仿宋"/>
          <w:color w:val="0D0D0D"/>
          <w:sz w:val="24"/>
          <w:szCs w:val="24"/>
        </w:rPr>
        <w:t>黄荔萍</w:t>
      </w:r>
    </w:p>
    <w:p>
      <w:pPr>
        <w:spacing w:line="360" w:lineRule="auto"/>
        <w:rPr>
          <w:rFonts w:ascii="楷体" w:hAnsi="楷体" w:eastAsia="楷体" w:cs="楷体"/>
          <w:color w:val="0D0D0D"/>
          <w:sz w:val="24"/>
          <w:szCs w:val="24"/>
        </w:rPr>
      </w:pPr>
      <w:r>
        <w:rPr>
          <w:rFonts w:ascii="黑体" w:hAnsi="黑体" w:eastAsia="黑体" w:cs="黑体"/>
          <w:bCs/>
          <w:color w:val="0D0D0D"/>
          <w:sz w:val="24"/>
          <w:szCs w:val="24"/>
        </w:rPr>
        <w:t>[</w:t>
      </w:r>
      <w:r>
        <w:rPr>
          <w:rFonts w:hint="eastAsia" w:ascii="黑体" w:hAnsi="黑体" w:eastAsia="黑体" w:cs="黑体"/>
          <w:bCs/>
          <w:color w:val="0D0D0D"/>
          <w:sz w:val="24"/>
          <w:szCs w:val="24"/>
        </w:rPr>
        <w:t>摘要</w:t>
      </w:r>
      <w:r>
        <w:rPr>
          <w:rFonts w:ascii="黑体" w:hAnsi="黑体" w:eastAsia="黑体" w:cs="黑体"/>
          <w:bCs/>
          <w:color w:val="0D0D0D"/>
          <w:sz w:val="24"/>
          <w:szCs w:val="24"/>
        </w:rPr>
        <w:t>]</w:t>
      </w:r>
      <w:r>
        <w:rPr>
          <w:rFonts w:ascii="黑体" w:hAnsi="黑体" w:eastAsia="黑体" w:cs="黑体"/>
          <w:color w:val="0D0D0D"/>
          <w:sz w:val="24"/>
          <w:szCs w:val="24"/>
        </w:rPr>
        <w:t xml:space="preserve"> </w:t>
      </w:r>
      <w:r>
        <w:rPr>
          <w:rFonts w:hint="eastAsia" w:ascii="黑体" w:hAnsi="黑体" w:eastAsia="黑体" w:cs="黑体"/>
          <w:color w:val="0D0D0D"/>
          <w:sz w:val="24"/>
          <w:szCs w:val="24"/>
        </w:rPr>
        <w:t>目的</w:t>
      </w:r>
      <w:r>
        <w:rPr>
          <w:rFonts w:ascii="黑体" w:hAnsi="黑体" w:eastAsia="黑体" w:cs="黑体"/>
          <w:color w:val="0D0D0D"/>
          <w:sz w:val="24"/>
          <w:szCs w:val="24"/>
        </w:rPr>
        <w:t xml:space="preserve"> </w:t>
      </w:r>
      <w:r>
        <w:rPr>
          <w:rFonts w:hint="eastAsia" w:ascii="楷体" w:hAnsi="楷体" w:eastAsia="楷体" w:cs="楷体"/>
          <w:color w:val="0D0D0D"/>
          <w:sz w:val="24"/>
          <w:szCs w:val="24"/>
        </w:rPr>
        <w:t>探讨颈动脉斑块患者的临床特征。</w:t>
      </w:r>
      <w:r>
        <w:rPr>
          <w:rFonts w:hint="eastAsia" w:ascii="黑体" w:hAnsi="黑体" w:eastAsia="黑体" w:cs="黑体"/>
          <w:color w:val="0D0D0D"/>
          <w:sz w:val="24"/>
          <w:szCs w:val="24"/>
        </w:rPr>
        <w:t>方法</w:t>
      </w:r>
      <w:r>
        <w:rPr>
          <w:rFonts w:ascii="楷体" w:hAnsi="楷体" w:eastAsia="楷体" w:cs="楷体"/>
          <w:color w:val="0D0D0D"/>
          <w:sz w:val="24"/>
          <w:szCs w:val="24"/>
        </w:rPr>
        <w:t xml:space="preserve"> 2016</w:t>
      </w:r>
      <w:r>
        <w:rPr>
          <w:rFonts w:hint="eastAsia" w:ascii="楷体" w:hAnsi="楷体" w:eastAsia="楷体" w:cs="楷体"/>
          <w:color w:val="0D0D0D"/>
          <w:sz w:val="24"/>
          <w:szCs w:val="24"/>
        </w:rPr>
        <w:t>年</w:t>
      </w:r>
      <w:r>
        <w:rPr>
          <w:rFonts w:ascii="楷体" w:hAnsi="楷体" w:eastAsia="楷体" w:cs="楷体"/>
          <w:color w:val="0D0D0D"/>
          <w:sz w:val="24"/>
          <w:szCs w:val="24"/>
        </w:rPr>
        <w:t>1</w:t>
      </w:r>
      <w:r>
        <w:rPr>
          <w:rFonts w:hint="eastAsia" w:ascii="楷体" w:hAnsi="楷体" w:eastAsia="楷体" w:cs="楷体"/>
          <w:color w:val="0D0D0D"/>
          <w:sz w:val="24"/>
          <w:szCs w:val="24"/>
        </w:rPr>
        <w:t>月</w:t>
      </w:r>
      <w:r>
        <w:rPr>
          <w:rFonts w:ascii="楷体" w:hAnsi="楷体" w:eastAsia="楷体" w:cs="楷体"/>
          <w:color w:val="0D0D0D"/>
          <w:sz w:val="24"/>
          <w:szCs w:val="24"/>
        </w:rPr>
        <w:t>~2017</w:t>
      </w:r>
      <w:r>
        <w:rPr>
          <w:rFonts w:hint="eastAsia" w:ascii="楷体" w:hAnsi="楷体" w:eastAsia="楷体" w:cs="楷体"/>
          <w:color w:val="0D0D0D"/>
          <w:sz w:val="24"/>
          <w:szCs w:val="24"/>
        </w:rPr>
        <w:t>年</w:t>
      </w:r>
      <w:r>
        <w:rPr>
          <w:rFonts w:ascii="楷体" w:hAnsi="楷体" w:eastAsia="楷体" w:cs="楷体"/>
          <w:color w:val="0D0D0D"/>
          <w:sz w:val="24"/>
          <w:szCs w:val="24"/>
        </w:rPr>
        <w:t>4</w:t>
      </w:r>
      <w:r>
        <w:rPr>
          <w:rFonts w:hint="eastAsia" w:ascii="楷体" w:hAnsi="楷体" w:eastAsia="楷体" w:cs="楷体"/>
          <w:color w:val="0D0D0D"/>
          <w:sz w:val="24"/>
          <w:szCs w:val="24"/>
        </w:rPr>
        <w:t>月在南京晨光医院内科住院检查存在颈动脉斑块</w:t>
      </w:r>
      <w:r>
        <w:rPr>
          <w:rFonts w:ascii="楷体" w:hAnsi="楷体" w:eastAsia="楷体" w:cs="楷体"/>
          <w:color w:val="0D0D0D"/>
          <w:sz w:val="24"/>
          <w:szCs w:val="24"/>
        </w:rPr>
        <w:t>71</w:t>
      </w:r>
      <w:r>
        <w:rPr>
          <w:rFonts w:hint="eastAsia" w:ascii="楷体" w:hAnsi="楷体" w:eastAsia="楷体" w:cs="楷体"/>
          <w:color w:val="0D0D0D"/>
          <w:sz w:val="24"/>
          <w:szCs w:val="24"/>
        </w:rPr>
        <w:t>例患者为研究对象，</w:t>
      </w:r>
      <w:r>
        <w:rPr>
          <w:rFonts w:hint="eastAsia" w:ascii="楷体" w:hAnsi="楷体" w:eastAsia="楷体" w:cs="楷体"/>
          <w:bCs/>
          <w:color w:val="0D0D0D"/>
          <w:sz w:val="24"/>
          <w:szCs w:val="24"/>
        </w:rPr>
        <w:t>比较病史、性别、年龄、</w:t>
      </w:r>
      <w:r>
        <w:rPr>
          <w:rFonts w:ascii="Times New Roman" w:hAnsi="Times New Roman" w:eastAsia="楷体"/>
          <w:bCs/>
          <w:color w:val="0D0D0D"/>
          <w:sz w:val="24"/>
          <w:szCs w:val="24"/>
        </w:rPr>
        <w:t>FPG</w:t>
      </w:r>
      <w:r>
        <w:rPr>
          <w:rFonts w:hint="eastAsia" w:ascii="Times New Roman" w:hAnsi="Times New Roman" w:eastAsia="楷体"/>
          <w:bCs/>
          <w:color w:val="0D0D0D"/>
          <w:sz w:val="24"/>
          <w:szCs w:val="24"/>
        </w:rPr>
        <w:t>、</w:t>
      </w:r>
      <w:r>
        <w:rPr>
          <w:rFonts w:ascii="Times New Roman" w:hAnsi="Times New Roman" w:eastAsia="楷体"/>
          <w:color w:val="0D0D0D"/>
          <w:sz w:val="24"/>
          <w:szCs w:val="24"/>
        </w:rPr>
        <w:t>CHOL</w:t>
      </w:r>
      <w:r>
        <w:rPr>
          <w:rFonts w:hint="eastAsia" w:ascii="Times New Roman" w:hAnsi="Times New Roman" w:eastAsia="楷体"/>
          <w:color w:val="0D0D0D"/>
          <w:sz w:val="24"/>
          <w:szCs w:val="24"/>
        </w:rPr>
        <w:t>、</w:t>
      </w:r>
      <w:r>
        <w:rPr>
          <w:rFonts w:ascii="Times New Roman" w:hAnsi="Times New Roman" w:eastAsia="楷体"/>
          <w:color w:val="0D0D0D"/>
          <w:sz w:val="24"/>
          <w:szCs w:val="24"/>
        </w:rPr>
        <w:t>TG</w:t>
      </w:r>
      <w:r>
        <w:rPr>
          <w:rFonts w:hint="eastAsia" w:ascii="Times New Roman" w:hAnsi="Times New Roman" w:eastAsia="楷体"/>
          <w:color w:val="0D0D0D"/>
          <w:sz w:val="24"/>
          <w:szCs w:val="24"/>
        </w:rPr>
        <w:t>、</w:t>
      </w:r>
      <w:r>
        <w:rPr>
          <w:rFonts w:ascii="Times New Roman" w:hAnsi="Times New Roman" w:eastAsia="楷体"/>
          <w:color w:val="0D0D0D"/>
          <w:sz w:val="24"/>
          <w:szCs w:val="24"/>
        </w:rPr>
        <w:t>HDL</w:t>
      </w:r>
      <w:r>
        <w:rPr>
          <w:rFonts w:hint="eastAsia" w:ascii="Times New Roman" w:hAnsi="Times New Roman" w:eastAsia="楷体"/>
          <w:color w:val="0D0D0D"/>
          <w:sz w:val="24"/>
          <w:szCs w:val="24"/>
        </w:rPr>
        <w:t>、</w:t>
      </w:r>
      <w:r>
        <w:rPr>
          <w:rFonts w:ascii="Times New Roman" w:hAnsi="Times New Roman" w:eastAsia="楷体"/>
          <w:color w:val="0D0D0D"/>
          <w:sz w:val="24"/>
          <w:szCs w:val="24"/>
        </w:rPr>
        <w:t>LDL-C</w:t>
      </w:r>
      <w:r>
        <w:rPr>
          <w:rFonts w:hint="eastAsia" w:ascii="Times New Roman" w:hAnsi="Times New Roman" w:eastAsia="楷体"/>
          <w:color w:val="0D0D0D"/>
          <w:sz w:val="24"/>
          <w:szCs w:val="24"/>
        </w:rPr>
        <w:t>、</w:t>
      </w:r>
      <w:r>
        <w:rPr>
          <w:rFonts w:ascii="Times New Roman" w:hAnsi="Times New Roman" w:eastAsia="楷体"/>
          <w:color w:val="0D0D0D"/>
          <w:sz w:val="24"/>
          <w:szCs w:val="24"/>
        </w:rPr>
        <w:t>UA</w:t>
      </w:r>
      <w:r>
        <w:rPr>
          <w:rFonts w:hint="eastAsia" w:ascii="楷体" w:hAnsi="楷体" w:eastAsia="楷体" w:cs="楷体"/>
          <w:bCs/>
          <w:color w:val="0D0D0D"/>
          <w:sz w:val="24"/>
          <w:szCs w:val="24"/>
        </w:rPr>
        <w:t>与颈动脉斑块稳定性之间的联系。</w:t>
      </w:r>
      <w:r>
        <w:rPr>
          <w:rFonts w:hint="eastAsia" w:ascii="黑体" w:hAnsi="黑体" w:eastAsia="黑体" w:cs="黑体"/>
          <w:color w:val="0D0D0D"/>
          <w:sz w:val="24"/>
          <w:szCs w:val="24"/>
        </w:rPr>
        <w:t>结果</w:t>
      </w:r>
      <w:r>
        <w:rPr>
          <w:rFonts w:ascii="楷体" w:hAnsi="楷体" w:eastAsia="楷体" w:cs="楷体"/>
          <w:b/>
          <w:bCs/>
          <w:color w:val="0D0D0D"/>
          <w:sz w:val="24"/>
          <w:szCs w:val="24"/>
        </w:rPr>
        <w:t xml:space="preserve"> </w:t>
      </w:r>
      <w:r>
        <w:rPr>
          <w:rFonts w:hint="eastAsia" w:ascii="楷体" w:hAnsi="楷体" w:eastAsia="楷体" w:cs="楷体"/>
          <w:color w:val="0D0D0D"/>
          <w:sz w:val="24"/>
          <w:szCs w:val="24"/>
        </w:rPr>
        <w:t>不同性别患者斑块性质及不稳定率比较无显著差异性（</w:t>
      </w:r>
      <w:r>
        <w:rPr>
          <w:rFonts w:ascii="楷体" w:hAnsi="楷体" w:eastAsia="楷体" w:cs="楷体"/>
          <w:i/>
          <w:iCs/>
          <w:color w:val="0D0D0D"/>
          <w:sz w:val="24"/>
          <w:szCs w:val="24"/>
        </w:rPr>
        <w:t>p</w:t>
      </w:r>
      <w:r>
        <w:rPr>
          <w:rFonts w:hint="eastAsia" w:ascii="楷体" w:hAnsi="楷体" w:eastAsia="楷体" w:cs="楷体"/>
          <w:i/>
          <w:iCs/>
          <w:color w:val="0D0D0D"/>
          <w:sz w:val="24"/>
          <w:szCs w:val="24"/>
        </w:rPr>
        <w:t>＞</w:t>
      </w:r>
      <w:r>
        <w:rPr>
          <w:rFonts w:ascii="楷体" w:hAnsi="楷体" w:eastAsia="楷体" w:cs="楷体"/>
          <w:sz w:val="24"/>
          <w:szCs w:val="24"/>
        </w:rPr>
        <w:t>0.05</w:t>
      </w:r>
      <w:r>
        <w:rPr>
          <w:rFonts w:hint="eastAsia" w:ascii="楷体" w:hAnsi="楷体" w:eastAsia="楷体" w:cs="楷体"/>
          <w:sz w:val="24"/>
          <w:szCs w:val="24"/>
        </w:rPr>
        <w:t>），不稳定率</w:t>
      </w:r>
      <w:r>
        <w:rPr>
          <w:rFonts w:ascii="楷体" w:hAnsi="楷体" w:eastAsia="楷体" w:cs="楷体"/>
          <w:sz w:val="24"/>
          <w:szCs w:val="24"/>
        </w:rPr>
        <w:t>43.7%</w:t>
      </w:r>
      <w:r>
        <w:rPr>
          <w:rFonts w:hint="eastAsia" w:ascii="楷体" w:hAnsi="楷体" w:eastAsia="楷体" w:cs="楷体"/>
          <w:sz w:val="24"/>
          <w:szCs w:val="24"/>
        </w:rPr>
        <w:t>；</w:t>
      </w:r>
      <w:r>
        <w:rPr>
          <w:rFonts w:hint="eastAsia" w:ascii="楷体" w:hAnsi="楷体" w:eastAsia="楷体" w:cs="楷体"/>
          <w:bCs/>
          <w:sz w:val="24"/>
          <w:szCs w:val="24"/>
        </w:rPr>
        <w:t>疾病谱分析可见高血压为第一疾病因素（</w:t>
      </w:r>
      <w:r>
        <w:rPr>
          <w:rFonts w:ascii="楷体" w:hAnsi="楷体" w:eastAsia="楷体" w:cs="楷体"/>
          <w:bCs/>
          <w:sz w:val="24"/>
          <w:szCs w:val="24"/>
        </w:rPr>
        <w:t>77.5%</w:t>
      </w:r>
      <w:r>
        <w:rPr>
          <w:rFonts w:hint="eastAsia" w:ascii="楷体" w:hAnsi="楷体" w:eastAsia="楷体" w:cs="楷体"/>
          <w:bCs/>
          <w:sz w:val="24"/>
          <w:szCs w:val="24"/>
        </w:rPr>
        <w:t>）；所患疾病数</w:t>
      </w:r>
      <w:r>
        <w:rPr>
          <w:rFonts w:ascii="楷体" w:hAnsi="楷体" w:eastAsia="楷体" w:cs="楷体"/>
          <w:bCs/>
          <w:sz w:val="24"/>
          <w:szCs w:val="24"/>
        </w:rPr>
        <w:t>2</w:t>
      </w:r>
      <w:r>
        <w:rPr>
          <w:rFonts w:hint="eastAsia" w:ascii="楷体" w:hAnsi="楷体" w:eastAsia="楷体" w:cs="楷体"/>
          <w:bCs/>
          <w:sz w:val="24"/>
          <w:szCs w:val="24"/>
        </w:rPr>
        <w:t>种最多见（</w:t>
      </w:r>
      <w:r>
        <w:rPr>
          <w:rFonts w:ascii="楷体" w:hAnsi="楷体" w:eastAsia="楷体" w:cs="楷体"/>
          <w:bCs/>
          <w:sz w:val="24"/>
          <w:szCs w:val="24"/>
        </w:rPr>
        <w:t>33.8%</w:t>
      </w:r>
      <w:r>
        <w:rPr>
          <w:rFonts w:hint="eastAsia" w:ascii="楷体" w:hAnsi="楷体" w:eastAsia="楷体" w:cs="楷体"/>
          <w:bCs/>
          <w:sz w:val="24"/>
          <w:szCs w:val="24"/>
        </w:rPr>
        <w:t>）；</w:t>
      </w:r>
      <w:r>
        <w:rPr>
          <w:rFonts w:ascii="楷体" w:hAnsi="楷体" w:eastAsia="楷体" w:cs="楷体"/>
          <w:sz w:val="24"/>
          <w:szCs w:val="24"/>
        </w:rPr>
        <w:t>70~79</w:t>
      </w:r>
      <w:r>
        <w:rPr>
          <w:rFonts w:hint="eastAsia" w:ascii="楷体" w:hAnsi="楷体" w:eastAsia="楷体" w:cs="楷体"/>
          <w:sz w:val="24"/>
          <w:szCs w:val="24"/>
        </w:rPr>
        <w:t>岁人群患病率最高（</w:t>
      </w:r>
      <w:r>
        <w:rPr>
          <w:rFonts w:ascii="楷体" w:hAnsi="楷体" w:eastAsia="楷体" w:cs="楷体"/>
          <w:sz w:val="24"/>
          <w:szCs w:val="24"/>
        </w:rPr>
        <w:t>50.7%</w:t>
      </w:r>
      <w:r>
        <w:rPr>
          <w:rFonts w:hint="eastAsia" w:ascii="楷体" w:hAnsi="楷体" w:eastAsia="楷体" w:cs="楷体"/>
          <w:sz w:val="24"/>
          <w:szCs w:val="24"/>
        </w:rPr>
        <w:t>），狭窄多见</w:t>
      </w:r>
      <w:r>
        <w:rPr>
          <w:rFonts w:ascii="楷体" w:hAnsi="楷体" w:eastAsia="楷体" w:cs="楷体"/>
          <w:sz w:val="24"/>
          <w:szCs w:val="24"/>
        </w:rPr>
        <w:t>80</w:t>
      </w:r>
      <w:r>
        <w:rPr>
          <w:rFonts w:hint="eastAsia" w:ascii="楷体" w:hAnsi="楷体" w:eastAsia="楷体" w:cs="楷体"/>
          <w:sz w:val="24"/>
          <w:szCs w:val="24"/>
        </w:rPr>
        <w:t>岁以上人群（</w:t>
      </w:r>
      <w:r>
        <w:rPr>
          <w:rFonts w:ascii="楷体" w:hAnsi="楷体" w:eastAsia="楷体" w:cs="楷体"/>
          <w:sz w:val="24"/>
          <w:szCs w:val="24"/>
        </w:rPr>
        <w:t>14.1%</w:t>
      </w:r>
      <w:r>
        <w:rPr>
          <w:rFonts w:hint="eastAsia" w:ascii="楷体" w:hAnsi="楷体" w:eastAsia="楷体" w:cs="楷体"/>
          <w:sz w:val="24"/>
          <w:szCs w:val="24"/>
        </w:rPr>
        <w:t>）；患者血脂、</w:t>
      </w:r>
      <w:r>
        <w:rPr>
          <w:rFonts w:ascii="Times New Roman" w:hAnsi="Times New Roman" w:eastAsia="楷体"/>
          <w:color w:val="0D0D0D"/>
          <w:sz w:val="24"/>
          <w:szCs w:val="24"/>
        </w:rPr>
        <w:t>UA</w:t>
      </w:r>
      <w:r>
        <w:rPr>
          <w:rFonts w:hint="eastAsia" w:ascii="楷体" w:hAnsi="楷体" w:eastAsia="楷体" w:cs="楷体"/>
          <w:sz w:val="24"/>
          <w:szCs w:val="24"/>
        </w:rPr>
        <w:t>与基准值（高血压患者的控制目标）比较有显著差异性（</w:t>
      </w:r>
      <w:r>
        <w:rPr>
          <w:rFonts w:ascii="楷体" w:hAnsi="楷体" w:eastAsia="楷体" w:cs="楷体"/>
          <w:i/>
          <w:iCs/>
          <w:sz w:val="24"/>
          <w:szCs w:val="24"/>
        </w:rPr>
        <w:t>p</w:t>
      </w:r>
      <w:r>
        <w:rPr>
          <w:rFonts w:hint="eastAsia" w:ascii="楷体" w:hAnsi="楷体" w:eastAsia="楷体" w:cs="楷体"/>
          <w:sz w:val="24"/>
          <w:szCs w:val="24"/>
        </w:rPr>
        <w:t>﹤</w:t>
      </w:r>
      <w:r>
        <w:rPr>
          <w:rFonts w:ascii="楷体" w:hAnsi="楷体" w:eastAsia="楷体" w:cs="楷体"/>
          <w:sz w:val="24"/>
          <w:szCs w:val="24"/>
        </w:rPr>
        <w:t>0.001</w:t>
      </w:r>
      <w:r>
        <w:rPr>
          <w:rFonts w:hint="eastAsia" w:ascii="楷体" w:hAnsi="楷体" w:eastAsia="楷体" w:cs="楷体"/>
          <w:sz w:val="24"/>
          <w:szCs w:val="24"/>
        </w:rPr>
        <w:t>），比正常基准值低；</w:t>
      </w:r>
      <w:r>
        <w:rPr>
          <w:rFonts w:ascii="Times New Roman" w:hAnsi="Times New Roman" w:eastAsia="楷体"/>
          <w:bCs/>
          <w:color w:val="0D0D0D"/>
          <w:sz w:val="24"/>
          <w:szCs w:val="24"/>
        </w:rPr>
        <w:t>FPG</w:t>
      </w:r>
      <w:r>
        <w:rPr>
          <w:rFonts w:hint="eastAsia" w:ascii="楷体" w:hAnsi="楷体" w:eastAsia="楷体" w:cs="楷体"/>
          <w:sz w:val="24"/>
          <w:szCs w:val="24"/>
        </w:rPr>
        <w:t>与基准值比较有显著差异性（</w:t>
      </w:r>
      <w:r>
        <w:rPr>
          <w:rFonts w:ascii="楷体" w:hAnsi="楷体" w:eastAsia="楷体" w:cs="楷体"/>
          <w:i/>
          <w:iCs/>
          <w:sz w:val="24"/>
          <w:szCs w:val="24"/>
        </w:rPr>
        <w:t>p</w:t>
      </w:r>
      <w:r>
        <w:rPr>
          <w:rFonts w:hint="eastAsia" w:ascii="楷体" w:hAnsi="楷体" w:eastAsia="楷体" w:cs="楷体"/>
          <w:sz w:val="24"/>
          <w:szCs w:val="24"/>
        </w:rPr>
        <w:t>﹤</w:t>
      </w:r>
      <w:r>
        <w:rPr>
          <w:rFonts w:ascii="楷体" w:hAnsi="楷体" w:eastAsia="楷体" w:cs="楷体"/>
          <w:sz w:val="24"/>
          <w:szCs w:val="24"/>
        </w:rPr>
        <w:t>0.05</w:t>
      </w:r>
      <w:r>
        <w:rPr>
          <w:rFonts w:hint="eastAsia" w:ascii="楷体" w:hAnsi="楷体" w:eastAsia="楷体" w:cs="楷体"/>
          <w:sz w:val="24"/>
          <w:szCs w:val="24"/>
        </w:rPr>
        <w:t>），</w:t>
      </w:r>
      <w:r>
        <w:rPr>
          <w:rFonts w:ascii="Times New Roman" w:hAnsi="Times New Roman"/>
          <w:sz w:val="24"/>
          <w:szCs w:val="24"/>
        </w:rPr>
        <w:t>LDL-C</w:t>
      </w:r>
      <w:r>
        <w:rPr>
          <w:rFonts w:ascii="楷体" w:hAnsi="楷体" w:eastAsia="楷体" w:cs="楷体"/>
          <w:sz w:val="24"/>
          <w:szCs w:val="24"/>
        </w:rPr>
        <w:t>&gt;2.6</w:t>
      </w:r>
      <w:r>
        <w:rPr>
          <w:rFonts w:ascii="Times New Roman" w:hAnsi="Times New Roman"/>
          <w:sz w:val="24"/>
          <w:szCs w:val="24"/>
        </w:rPr>
        <w:t>mmol/L</w:t>
      </w:r>
      <w:r>
        <w:rPr>
          <w:rFonts w:hint="eastAsia" w:ascii="Times New Roman" w:hAnsi="Times New Roman"/>
          <w:sz w:val="24"/>
          <w:szCs w:val="24"/>
        </w:rPr>
        <w:t>占</w:t>
      </w:r>
      <w:r>
        <w:rPr>
          <w:rFonts w:ascii="楷体" w:hAnsi="楷体" w:eastAsia="楷体" w:cs="楷体"/>
          <w:sz w:val="24"/>
          <w:szCs w:val="24"/>
        </w:rPr>
        <w:t>38.0%</w:t>
      </w:r>
      <w:r>
        <w:rPr>
          <w:rFonts w:hint="eastAsia" w:ascii="楷体" w:hAnsi="楷体" w:eastAsia="楷体" w:cs="楷体"/>
          <w:sz w:val="24"/>
          <w:szCs w:val="24"/>
        </w:rPr>
        <w:t>。</w:t>
      </w:r>
      <w:r>
        <w:rPr>
          <w:rFonts w:hint="eastAsia" w:ascii="黑体" w:hAnsi="黑体" w:eastAsia="黑体" w:cs="黑体"/>
          <w:b/>
          <w:bCs/>
          <w:sz w:val="24"/>
          <w:szCs w:val="24"/>
        </w:rPr>
        <w:t>结论</w:t>
      </w:r>
      <w:r>
        <w:rPr>
          <w:rFonts w:ascii="楷体" w:hAnsi="楷体" w:eastAsia="楷体" w:cs="楷体"/>
          <w:color w:val="0D0D0D"/>
          <w:sz w:val="24"/>
          <w:szCs w:val="24"/>
        </w:rPr>
        <w:t xml:space="preserve"> </w:t>
      </w:r>
      <w:r>
        <w:rPr>
          <w:rFonts w:hint="eastAsia" w:ascii="楷体" w:hAnsi="楷体" w:eastAsia="楷体" w:cs="楷体"/>
          <w:color w:val="0D0D0D"/>
          <w:sz w:val="24"/>
          <w:szCs w:val="24"/>
        </w:rPr>
        <w:t>评价颈动脉粥样斑块的稳定性意义重大，可以作为动脉硬化相关疾病防治窗口。</w:t>
      </w:r>
    </w:p>
    <w:p>
      <w:pPr>
        <w:tabs>
          <w:tab w:val="left" w:pos="3990"/>
        </w:tabs>
        <w:spacing w:line="360" w:lineRule="auto"/>
        <w:jc w:val="left"/>
        <w:rPr>
          <w:rFonts w:ascii="宋体" w:cs="宋体"/>
          <w:bCs/>
          <w:sz w:val="24"/>
          <w:szCs w:val="24"/>
        </w:rPr>
      </w:pPr>
      <w:r>
        <w:rPr>
          <w:rFonts w:ascii="黑体" w:hAnsi="黑体" w:eastAsia="黑体" w:cs="黑体"/>
          <w:bCs/>
          <w:sz w:val="24"/>
          <w:szCs w:val="24"/>
        </w:rPr>
        <w:t>[</w:t>
      </w:r>
      <w:r>
        <w:rPr>
          <w:rFonts w:hint="eastAsia" w:ascii="黑体" w:hAnsi="黑体" w:eastAsia="黑体" w:cs="黑体"/>
          <w:bCs/>
          <w:sz w:val="24"/>
          <w:szCs w:val="24"/>
        </w:rPr>
        <w:t>关键词</w:t>
      </w:r>
      <w:r>
        <w:rPr>
          <w:rFonts w:ascii="黑体" w:hAnsi="黑体" w:eastAsia="黑体" w:cs="黑体"/>
          <w:bCs/>
          <w:sz w:val="24"/>
          <w:szCs w:val="24"/>
        </w:rPr>
        <w:t xml:space="preserve">] </w:t>
      </w:r>
      <w:r>
        <w:rPr>
          <w:rFonts w:hint="eastAsia" w:ascii="楷体" w:hAnsi="楷体" w:eastAsia="楷体" w:cs="楷体"/>
          <w:bCs/>
          <w:color w:val="0D0D0D"/>
          <w:sz w:val="24"/>
          <w:szCs w:val="24"/>
        </w:rPr>
        <w:t>颈动脉斑块；不稳定斑块；防治窗口</w:t>
      </w:r>
      <w:r>
        <w:rPr>
          <w:rFonts w:ascii="楷体" w:hAnsi="楷体" w:eastAsia="楷体" w:cs="楷体"/>
          <w:bCs/>
          <w:color w:val="0D0D0D"/>
          <w:sz w:val="24"/>
          <w:szCs w:val="24"/>
        </w:rPr>
        <w:t xml:space="preserve">   </w:t>
      </w:r>
      <w:r>
        <w:rPr>
          <w:rFonts w:ascii="宋体" w:hAnsi="宋体" w:cs="宋体"/>
          <w:bCs/>
          <w:color w:val="0D0D0D"/>
          <w:sz w:val="24"/>
          <w:szCs w:val="24"/>
        </w:rPr>
        <w:t xml:space="preserve"> </w:t>
      </w:r>
      <w:r>
        <w:rPr>
          <w:rFonts w:ascii="宋体" w:hAnsi="宋体" w:cs="宋体"/>
          <w:bCs/>
          <w:sz w:val="24"/>
          <w:szCs w:val="24"/>
        </w:rPr>
        <w:t xml:space="preserve"> </w:t>
      </w:r>
    </w:p>
    <w:p>
      <w:pPr>
        <w:pStyle w:val="2"/>
        <w:widowControl/>
        <w:spacing w:beforeAutospacing="0" w:afterAutospacing="0" w:line="360" w:lineRule="auto"/>
        <w:jc w:val="both"/>
        <w:rPr>
          <w:rFonts w:ascii="宋体" w:cs="宋体"/>
          <w:bCs/>
          <w:szCs w:val="24"/>
        </w:rPr>
      </w:pPr>
      <w:r>
        <w:rPr>
          <w:rFonts w:ascii="宋体" w:hAnsi="宋体" w:cs="宋体"/>
          <w:bCs/>
          <w:szCs w:val="24"/>
        </w:rPr>
        <w:t xml:space="preserve">  </w:t>
      </w:r>
    </w:p>
    <w:p>
      <w:pPr>
        <w:pStyle w:val="2"/>
        <w:widowControl/>
        <w:spacing w:beforeAutospacing="0" w:afterAutospacing="0" w:line="360" w:lineRule="auto"/>
        <w:jc w:val="both"/>
        <w:rPr>
          <w:rFonts w:ascii="宋体" w:cs="宋体"/>
          <w:bCs/>
          <w:szCs w:val="24"/>
        </w:rPr>
      </w:pPr>
      <w:r>
        <w:rPr>
          <w:rFonts w:ascii="宋体" w:hAnsi="宋体" w:cs="宋体"/>
          <w:bCs/>
          <w:szCs w:val="24"/>
        </w:rPr>
        <w:t xml:space="preserve">    </w:t>
      </w:r>
      <w:r>
        <w:rPr>
          <w:rFonts w:hint="eastAsia" w:ascii="宋体" w:hAnsi="宋体" w:cs="宋体"/>
          <w:bCs/>
          <w:szCs w:val="24"/>
        </w:rPr>
        <w:t>随着国家经济的发展，国家对公众的健康问题也越来越重视，</w:t>
      </w:r>
      <w:r>
        <w:rPr>
          <w:rFonts w:ascii="宋体" w:hAnsi="宋体" w:cs="宋体"/>
          <w:color w:val="000000"/>
          <w:spacing w:val="8"/>
          <w:szCs w:val="24"/>
        </w:rPr>
        <w:t>500</w:t>
      </w:r>
      <w:r>
        <w:rPr>
          <w:rFonts w:hint="eastAsia" w:ascii="宋体" w:hAnsi="宋体" w:cs="宋体"/>
          <w:color w:val="000000"/>
          <w:spacing w:val="8"/>
          <w:szCs w:val="24"/>
        </w:rPr>
        <w:t>年前埃及木乃伊的动脉中就已发现粥样硬化性病变，目前已成为全球人口死亡的首位原因。</w:t>
      </w:r>
      <w:r>
        <w:rPr>
          <w:rFonts w:hint="eastAsia" w:ascii="宋体" w:hAnsi="宋体" w:cs="宋体"/>
          <w:bCs/>
          <w:color w:val="000000"/>
          <w:szCs w:val="24"/>
        </w:rPr>
        <w:t>公民的健康意识、健康理念逐</w:t>
      </w:r>
      <w:r>
        <w:rPr>
          <w:rFonts w:hint="eastAsia" w:ascii="宋体" w:hAnsi="宋体" w:cs="宋体"/>
          <w:bCs/>
          <w:szCs w:val="24"/>
        </w:rPr>
        <w:t>年增强，大家都希望有病早发现，没病防病。国家加大医疗资源投入，医疗设备配置越来越好，人员的培训培养，使</w:t>
      </w:r>
      <w:r>
        <w:rPr>
          <w:rFonts w:ascii="宋体" w:hAnsi="宋体" w:cs="宋体"/>
          <w:bCs/>
          <w:szCs w:val="24"/>
        </w:rPr>
        <w:t>B</w:t>
      </w:r>
      <w:r>
        <w:rPr>
          <w:rFonts w:hint="eastAsia" w:ascii="宋体" w:hAnsi="宋体" w:cs="宋体"/>
          <w:bCs/>
          <w:szCs w:val="24"/>
        </w:rPr>
        <w:t>型超声检查在基层医院的普遍开展，越来越多的患者不用到大医院，在家门口就可以享受到方便医疗。虽然颈动脉超声尚未列入常规体检范围，有研究表明</w:t>
      </w:r>
      <w:r>
        <w:rPr>
          <w:rFonts w:hint="eastAsia" w:ascii="宋体" w:hAnsi="宋体" w:cs="宋体"/>
          <w:szCs w:val="24"/>
        </w:rPr>
        <w:t>颈动脉斑块与冠心病有显著相关性</w:t>
      </w:r>
      <w:r>
        <w:rPr>
          <w:rFonts w:ascii="宋体" w:hAnsi="宋体" w:cs="宋体"/>
          <w:szCs w:val="24"/>
          <w:vertAlign w:val="superscript"/>
        </w:rPr>
        <w:t>[1]</w:t>
      </w:r>
      <w:r>
        <w:rPr>
          <w:rFonts w:hint="eastAsia" w:ascii="宋体" w:hAnsi="宋体" w:cs="宋体"/>
          <w:szCs w:val="24"/>
        </w:rPr>
        <w:t>，</w:t>
      </w:r>
      <w:r>
        <w:rPr>
          <w:rFonts w:hint="eastAsia" w:ascii="宋体" w:hAnsi="宋体" w:cs="宋体"/>
          <w:color w:val="000000"/>
        </w:rPr>
        <w:t>颈动脉彩超可作为一种无创、简便筛查冠心病手段，</w:t>
      </w:r>
      <w:r>
        <w:rPr>
          <w:rFonts w:hint="eastAsia" w:ascii="宋体" w:hAnsi="宋体" w:cs="宋体"/>
          <w:bCs/>
          <w:szCs w:val="24"/>
        </w:rPr>
        <w:t>对动脉硬化相关疾病的高危患者，在门诊就诊时应列入常规检查范围。</w:t>
      </w:r>
    </w:p>
    <w:p>
      <w:pPr>
        <w:spacing w:line="360" w:lineRule="auto"/>
        <w:rPr>
          <w:rFonts w:ascii="黑体" w:hAnsi="黑体" w:eastAsia="黑体" w:cs="黑体"/>
          <w:b/>
          <w:sz w:val="24"/>
          <w:szCs w:val="24"/>
        </w:rPr>
      </w:pPr>
      <w:r>
        <w:rPr>
          <w:rFonts w:ascii="黑体" w:hAnsi="黑体" w:eastAsia="黑体" w:cs="黑体"/>
          <w:b/>
          <w:sz w:val="24"/>
          <w:szCs w:val="24"/>
        </w:rPr>
        <w:t xml:space="preserve">1 </w:t>
      </w:r>
      <w:r>
        <w:rPr>
          <w:rFonts w:hint="eastAsia" w:ascii="黑体" w:hAnsi="黑体" w:eastAsia="黑体" w:cs="黑体"/>
          <w:b/>
          <w:sz w:val="24"/>
          <w:szCs w:val="24"/>
        </w:rPr>
        <w:t>对象与方法</w:t>
      </w:r>
    </w:p>
    <w:p>
      <w:pPr>
        <w:spacing w:line="360" w:lineRule="auto"/>
        <w:rPr>
          <w:rFonts w:ascii="宋体" w:cs="宋体"/>
          <w:sz w:val="24"/>
          <w:szCs w:val="24"/>
        </w:rPr>
      </w:pPr>
      <w:r>
        <w:rPr>
          <w:rFonts w:ascii="黑体" w:hAnsi="黑体" w:eastAsia="黑体" w:cs="黑体"/>
          <w:b/>
          <w:sz w:val="24"/>
          <w:szCs w:val="24"/>
        </w:rPr>
        <w:t xml:space="preserve">1.1 </w:t>
      </w:r>
      <w:r>
        <w:rPr>
          <w:rFonts w:hint="eastAsia" w:ascii="黑体" w:hAnsi="黑体" w:eastAsia="黑体" w:cs="黑体"/>
          <w:b/>
          <w:sz w:val="24"/>
          <w:szCs w:val="24"/>
        </w:rPr>
        <w:t>研究对象</w:t>
      </w:r>
      <w:r>
        <w:rPr>
          <w:rFonts w:ascii="黑体" w:hAnsi="黑体" w:eastAsia="黑体" w:cs="黑体"/>
          <w:b/>
          <w:sz w:val="24"/>
          <w:szCs w:val="24"/>
        </w:rPr>
        <w:t xml:space="preserve"> </w:t>
      </w:r>
      <w:r>
        <w:rPr>
          <w:rFonts w:ascii="宋体" w:hAnsi="宋体" w:cs="宋体"/>
          <w:sz w:val="24"/>
          <w:szCs w:val="24"/>
        </w:rPr>
        <w:t xml:space="preserve"> </w:t>
      </w:r>
      <w:bookmarkStart w:id="0" w:name="OLE_LINK31"/>
      <w:r>
        <w:rPr>
          <w:rFonts w:ascii="宋体" w:hAnsi="宋体" w:cs="宋体"/>
          <w:sz w:val="24"/>
          <w:szCs w:val="24"/>
        </w:rPr>
        <w:t>2016</w:t>
      </w:r>
      <w:r>
        <w:rPr>
          <w:rFonts w:hint="eastAsia" w:ascii="宋体" w:hAnsi="宋体" w:cs="宋体"/>
          <w:sz w:val="24"/>
          <w:szCs w:val="24"/>
        </w:rPr>
        <w:t>年</w:t>
      </w:r>
      <w:r>
        <w:rPr>
          <w:rFonts w:ascii="宋体" w:hAnsi="宋体" w:cs="宋体"/>
          <w:sz w:val="24"/>
          <w:szCs w:val="24"/>
        </w:rPr>
        <w:t>1</w:t>
      </w:r>
      <w:r>
        <w:rPr>
          <w:rFonts w:hint="eastAsia" w:ascii="宋体" w:hAnsi="宋体" w:cs="宋体"/>
          <w:sz w:val="24"/>
          <w:szCs w:val="24"/>
        </w:rPr>
        <w:t>月</w:t>
      </w:r>
      <w:r>
        <w:rPr>
          <w:rFonts w:ascii="宋体" w:hAnsi="宋体" w:cs="宋体"/>
          <w:sz w:val="24"/>
          <w:szCs w:val="24"/>
        </w:rPr>
        <w:t>~2017</w:t>
      </w:r>
      <w:r>
        <w:rPr>
          <w:rFonts w:hint="eastAsia" w:ascii="宋体" w:hAnsi="宋体" w:cs="宋体"/>
          <w:sz w:val="24"/>
          <w:szCs w:val="24"/>
        </w:rPr>
        <w:t>年</w:t>
      </w:r>
      <w:r>
        <w:rPr>
          <w:rFonts w:ascii="宋体" w:hAnsi="宋体" w:cs="宋体"/>
          <w:sz w:val="24"/>
          <w:szCs w:val="24"/>
        </w:rPr>
        <w:t>4</w:t>
      </w:r>
      <w:r>
        <w:rPr>
          <w:rFonts w:hint="eastAsia" w:ascii="宋体" w:hAnsi="宋体" w:cs="宋体"/>
          <w:sz w:val="24"/>
          <w:szCs w:val="24"/>
        </w:rPr>
        <w:t>月在南京晨光医院内科住院检查存在颈动脉斑块</w:t>
      </w:r>
      <w:r>
        <w:rPr>
          <w:rFonts w:ascii="宋体" w:hAnsi="宋体" w:cs="宋体"/>
          <w:sz w:val="24"/>
          <w:szCs w:val="24"/>
        </w:rPr>
        <w:t>71</w:t>
      </w:r>
      <w:r>
        <w:rPr>
          <w:rFonts w:hint="eastAsia" w:ascii="宋体" w:hAnsi="宋体" w:cs="宋体"/>
          <w:sz w:val="24"/>
          <w:szCs w:val="24"/>
        </w:rPr>
        <w:t>例患者为研究对象。</w:t>
      </w:r>
      <w:bookmarkEnd w:id="0"/>
    </w:p>
    <w:p>
      <w:pPr>
        <w:spacing w:line="360" w:lineRule="auto"/>
        <w:rPr>
          <w:rFonts w:ascii="黑体" w:hAnsi="黑体" w:eastAsia="黑体" w:cs="黑体"/>
          <w:sz w:val="24"/>
          <w:szCs w:val="24"/>
        </w:rPr>
      </w:pPr>
      <w:r>
        <w:rPr>
          <w:rFonts w:ascii="黑体" w:hAnsi="黑体" w:eastAsia="黑体" w:cs="黑体"/>
          <w:b/>
          <w:bCs/>
          <w:sz w:val="24"/>
          <w:szCs w:val="24"/>
        </w:rPr>
        <w:t xml:space="preserve">1.2 </w:t>
      </w:r>
      <w:r>
        <w:rPr>
          <w:rFonts w:hint="eastAsia" w:ascii="黑体" w:hAnsi="黑体" w:eastAsia="黑体" w:cs="黑体"/>
          <w:b/>
          <w:bCs/>
          <w:sz w:val="24"/>
          <w:szCs w:val="24"/>
        </w:rPr>
        <w:t>方法</w:t>
      </w:r>
      <w:r>
        <w:rPr>
          <w:rFonts w:ascii="黑体" w:hAnsi="黑体" w:eastAsia="黑体" w:cs="黑体"/>
          <w:b/>
          <w:bCs/>
          <w:sz w:val="24"/>
          <w:szCs w:val="24"/>
        </w:rPr>
        <w:t xml:space="preserve"> </w:t>
      </w:r>
      <w:r>
        <w:rPr>
          <w:rFonts w:hint="eastAsia" w:ascii="宋体" w:hAnsi="宋体" w:cs="宋体"/>
          <w:sz w:val="24"/>
          <w:szCs w:val="24"/>
        </w:rPr>
        <w:t>所有患者均询问既往病史，抽取空腹静脉血经本院全自动生化仪检查</w:t>
      </w:r>
      <w:r>
        <w:rPr>
          <w:rFonts w:ascii="Times New Roman" w:hAnsi="Times New Roman"/>
          <w:bCs/>
          <w:sz w:val="24"/>
          <w:szCs w:val="24"/>
        </w:rPr>
        <w:t>FPG</w:t>
      </w:r>
      <w:r>
        <w:rPr>
          <w:rFonts w:hint="eastAsia" w:ascii="Times New Roman" w:hAnsi="Times New Roman"/>
          <w:bCs/>
          <w:sz w:val="24"/>
          <w:szCs w:val="24"/>
        </w:rPr>
        <w:t>（空腹血糖）</w:t>
      </w:r>
      <w:r>
        <w:rPr>
          <w:rFonts w:hint="eastAsia" w:ascii="宋体" w:hAnsi="宋体" w:cs="宋体"/>
          <w:sz w:val="24"/>
          <w:szCs w:val="24"/>
        </w:rPr>
        <w:t>、</w:t>
      </w:r>
      <w:r>
        <w:rPr>
          <w:rFonts w:ascii="Times New Roman" w:hAnsi="Times New Roman"/>
          <w:sz w:val="24"/>
          <w:szCs w:val="24"/>
        </w:rPr>
        <w:t>CHOL</w:t>
      </w:r>
      <w:r>
        <w:rPr>
          <w:rFonts w:hint="eastAsia" w:ascii="宋体" w:hAnsi="宋体" w:cs="宋体"/>
          <w:sz w:val="24"/>
          <w:szCs w:val="24"/>
        </w:rPr>
        <w:t>（总胆固醇）、</w:t>
      </w:r>
      <w:r>
        <w:rPr>
          <w:rFonts w:ascii="Times New Roman" w:hAnsi="Times New Roman"/>
          <w:sz w:val="24"/>
          <w:szCs w:val="24"/>
        </w:rPr>
        <w:t>TG</w:t>
      </w:r>
      <w:r>
        <w:rPr>
          <w:rFonts w:hint="eastAsia" w:ascii="宋体" w:hAnsi="宋体" w:cs="宋体"/>
          <w:sz w:val="24"/>
          <w:szCs w:val="24"/>
        </w:rPr>
        <w:t>（甘油三酯）、</w:t>
      </w:r>
      <w:r>
        <w:rPr>
          <w:rFonts w:ascii="Times New Roman" w:hAnsi="Times New Roman"/>
          <w:sz w:val="24"/>
          <w:szCs w:val="24"/>
        </w:rPr>
        <w:t>HDL</w:t>
      </w:r>
      <w:r>
        <w:rPr>
          <w:rFonts w:hint="eastAsia" w:ascii="宋体" w:hAnsi="宋体" w:cs="宋体"/>
          <w:sz w:val="24"/>
          <w:szCs w:val="24"/>
        </w:rPr>
        <w:t>（高密度脂蛋白）、</w:t>
      </w:r>
      <w:r>
        <w:rPr>
          <w:rFonts w:ascii="Times New Roman" w:hAnsi="Times New Roman"/>
          <w:sz w:val="24"/>
          <w:szCs w:val="24"/>
        </w:rPr>
        <w:t>LDL-C</w:t>
      </w:r>
      <w:r>
        <w:rPr>
          <w:rFonts w:hint="eastAsia" w:ascii="宋体" w:hAnsi="宋体" w:cs="宋体"/>
          <w:sz w:val="24"/>
          <w:szCs w:val="24"/>
        </w:rPr>
        <w:t>（低密度脂蛋白）、</w:t>
      </w:r>
      <w:r>
        <w:rPr>
          <w:rFonts w:ascii="Times New Roman" w:hAnsi="Times New Roman"/>
          <w:sz w:val="24"/>
          <w:szCs w:val="24"/>
        </w:rPr>
        <w:t>UA</w:t>
      </w:r>
      <w:r>
        <w:rPr>
          <w:rFonts w:hint="eastAsia" w:ascii="宋体" w:hAnsi="宋体" w:cs="宋体"/>
          <w:sz w:val="24"/>
          <w:szCs w:val="24"/>
        </w:rPr>
        <w:t>（尿酸），颈部超声检查</w:t>
      </w:r>
      <w:r>
        <w:rPr>
          <w:rFonts w:ascii="宋体" w:hAnsi="宋体" w:cs="宋体"/>
          <w:sz w:val="24"/>
          <w:szCs w:val="24"/>
        </w:rPr>
        <w:t>(GE Healthcare</w:t>
      </w:r>
      <w:r>
        <w:rPr>
          <w:rFonts w:hint="eastAsia" w:ascii="宋体" w:hAnsi="宋体" w:cs="宋体"/>
          <w:sz w:val="24"/>
          <w:szCs w:val="24"/>
        </w:rPr>
        <w:t>公司</w:t>
      </w:r>
      <w:r>
        <w:rPr>
          <w:rFonts w:ascii="宋体" w:hAnsi="宋体" w:cs="宋体"/>
          <w:sz w:val="24"/>
          <w:szCs w:val="24"/>
        </w:rPr>
        <w:t>LOGIQ P5 )</w:t>
      </w:r>
      <w:r>
        <w:rPr>
          <w:rFonts w:hint="eastAsia" w:ascii="宋体" w:hAnsi="宋体" w:cs="宋体"/>
          <w:sz w:val="24"/>
          <w:szCs w:val="24"/>
        </w:rPr>
        <w:t>，执行医师工作</w:t>
      </w:r>
      <w:r>
        <w:rPr>
          <w:rFonts w:ascii="宋体" w:hAnsi="宋体" w:cs="宋体"/>
          <w:sz w:val="24"/>
          <w:szCs w:val="24"/>
        </w:rPr>
        <w:t>20</w:t>
      </w:r>
      <w:r>
        <w:rPr>
          <w:rFonts w:hint="eastAsia" w:ascii="宋体" w:hAnsi="宋体" w:cs="宋体"/>
          <w:sz w:val="24"/>
          <w:szCs w:val="24"/>
        </w:rPr>
        <w:t>年以上以保证检查质量，</w:t>
      </w:r>
      <w:r>
        <w:rPr>
          <w:rFonts w:hint="eastAsia" w:ascii="宋体" w:hAnsi="宋体" w:cs="宋体"/>
          <w:bCs/>
          <w:sz w:val="24"/>
          <w:szCs w:val="24"/>
        </w:rPr>
        <w:t>比较病史、性别、年龄、</w:t>
      </w:r>
      <w:r>
        <w:rPr>
          <w:rFonts w:ascii="Times New Roman" w:hAnsi="Times New Roman"/>
          <w:bCs/>
          <w:sz w:val="24"/>
          <w:szCs w:val="24"/>
        </w:rPr>
        <w:t>FPG</w:t>
      </w:r>
      <w:r>
        <w:rPr>
          <w:rFonts w:hint="eastAsia" w:ascii="Times New Roman" w:hAnsi="Times New Roman"/>
          <w:bCs/>
          <w:sz w:val="24"/>
          <w:szCs w:val="24"/>
        </w:rPr>
        <w:t>、</w:t>
      </w:r>
      <w:r>
        <w:rPr>
          <w:rFonts w:ascii="Times New Roman" w:hAnsi="Times New Roman"/>
          <w:sz w:val="24"/>
          <w:szCs w:val="24"/>
        </w:rPr>
        <w:t>CHOL</w:t>
      </w:r>
      <w:r>
        <w:rPr>
          <w:rFonts w:hint="eastAsia" w:ascii="Times New Roman" w:hAnsi="Times New Roman"/>
          <w:sz w:val="24"/>
          <w:szCs w:val="24"/>
        </w:rPr>
        <w:t>、</w:t>
      </w:r>
      <w:r>
        <w:rPr>
          <w:rFonts w:ascii="Times New Roman" w:hAnsi="Times New Roman"/>
          <w:sz w:val="24"/>
          <w:szCs w:val="24"/>
        </w:rPr>
        <w:t>TG</w:t>
      </w:r>
      <w:r>
        <w:rPr>
          <w:rFonts w:hint="eastAsia" w:ascii="Times New Roman" w:hAnsi="Times New Roman"/>
          <w:sz w:val="24"/>
          <w:szCs w:val="24"/>
        </w:rPr>
        <w:t>、</w:t>
      </w:r>
      <w:r>
        <w:rPr>
          <w:rFonts w:ascii="Times New Roman" w:hAnsi="Times New Roman"/>
          <w:sz w:val="24"/>
          <w:szCs w:val="24"/>
        </w:rPr>
        <w:t>HDL</w:t>
      </w:r>
      <w:r>
        <w:rPr>
          <w:rFonts w:hint="eastAsia" w:ascii="Times New Roman" w:hAnsi="Times New Roman"/>
          <w:sz w:val="24"/>
          <w:szCs w:val="24"/>
        </w:rPr>
        <w:t>、</w:t>
      </w:r>
      <w:r>
        <w:rPr>
          <w:rFonts w:ascii="Times New Roman" w:hAnsi="Times New Roman"/>
          <w:sz w:val="24"/>
          <w:szCs w:val="24"/>
        </w:rPr>
        <w:t>LDL-C</w:t>
      </w:r>
      <w:r>
        <w:rPr>
          <w:rFonts w:hint="eastAsia" w:ascii="Times New Roman" w:hAnsi="Times New Roman"/>
          <w:sz w:val="24"/>
          <w:szCs w:val="24"/>
        </w:rPr>
        <w:t>、</w:t>
      </w:r>
      <w:r>
        <w:rPr>
          <w:rFonts w:ascii="Times New Roman" w:hAnsi="Times New Roman"/>
          <w:sz w:val="24"/>
          <w:szCs w:val="24"/>
        </w:rPr>
        <w:t>UA</w:t>
      </w:r>
      <w:r>
        <w:rPr>
          <w:rFonts w:hint="eastAsia" w:ascii="宋体" w:hAnsi="宋体" w:cs="宋体"/>
          <w:bCs/>
          <w:sz w:val="24"/>
          <w:szCs w:val="24"/>
        </w:rPr>
        <w:t>与颈动脉斑块稳定性之间的联系。</w:t>
      </w:r>
    </w:p>
    <w:p>
      <w:pPr>
        <w:spacing w:line="360" w:lineRule="auto"/>
        <w:rPr>
          <w:rFonts w:ascii="黑体" w:hAnsi="黑体" w:eastAsia="黑体" w:cs="黑体"/>
          <w:sz w:val="24"/>
          <w:szCs w:val="24"/>
        </w:rPr>
      </w:pPr>
      <w:r>
        <w:rPr>
          <w:rFonts w:ascii="黑体" w:hAnsi="黑体" w:eastAsia="黑体" w:cs="黑体"/>
          <w:b/>
          <w:bCs/>
          <w:sz w:val="24"/>
          <w:szCs w:val="24"/>
        </w:rPr>
        <w:t xml:space="preserve">1.3 </w:t>
      </w:r>
      <w:r>
        <w:rPr>
          <w:rFonts w:hint="eastAsia" w:ascii="黑体" w:hAnsi="黑体" w:eastAsia="黑体" w:cs="黑体"/>
          <w:b/>
          <w:bCs/>
          <w:sz w:val="24"/>
          <w:szCs w:val="24"/>
        </w:rPr>
        <w:t>诊断标准</w:t>
      </w:r>
      <w:r>
        <w:rPr>
          <w:rFonts w:ascii="黑体" w:hAnsi="黑体" w:eastAsia="黑体" w:cs="黑体"/>
          <w:b/>
          <w:bCs/>
          <w:sz w:val="24"/>
          <w:szCs w:val="24"/>
        </w:rPr>
        <w:t xml:space="preserve"> </w:t>
      </w:r>
      <w:r>
        <w:rPr>
          <w:rFonts w:ascii="黑体" w:hAnsi="黑体" w:eastAsia="黑体" w:cs="黑体"/>
          <w:sz w:val="24"/>
          <w:szCs w:val="24"/>
        </w:rPr>
        <w:t xml:space="preserve"> </w:t>
      </w:r>
      <w:r>
        <w:rPr>
          <w:rFonts w:hint="eastAsia" w:ascii="宋体" w:hAnsi="宋体" w:cs="宋体"/>
          <w:sz w:val="24"/>
          <w:szCs w:val="24"/>
        </w:rPr>
        <w:t>所有患者均为颈动脉超声检查存在斑块的患者，检查出单纯硬斑块者为斑块稳定，存在软斑块为斑块不稳定。</w:t>
      </w:r>
    </w:p>
    <w:p>
      <w:pPr>
        <w:spacing w:line="360" w:lineRule="auto"/>
        <w:ind w:right="60"/>
        <w:rPr>
          <w:rFonts w:ascii="宋体" w:cs="宋体"/>
          <w:sz w:val="24"/>
          <w:szCs w:val="24"/>
        </w:rPr>
      </w:pPr>
      <w:r>
        <w:rPr>
          <w:rFonts w:ascii="黑体" w:hAnsi="黑体" w:eastAsia="黑体" w:cs="黑体"/>
          <w:b/>
          <w:bCs/>
          <w:sz w:val="24"/>
          <w:szCs w:val="24"/>
        </w:rPr>
        <w:t xml:space="preserve">1.4 </w:t>
      </w:r>
      <w:r>
        <w:rPr>
          <w:rFonts w:hint="eastAsia" w:ascii="黑体" w:hAnsi="黑体" w:eastAsia="黑体" w:cs="黑体"/>
          <w:b/>
          <w:bCs/>
          <w:sz w:val="24"/>
          <w:szCs w:val="24"/>
        </w:rPr>
        <w:t>统计学分析</w:t>
      </w:r>
      <w:r>
        <w:rPr>
          <w:rFonts w:ascii="黑体" w:hAnsi="黑体" w:eastAsia="黑体" w:cs="黑体"/>
          <w:sz w:val="24"/>
          <w:szCs w:val="24"/>
        </w:rPr>
        <w:t xml:space="preserve"> </w:t>
      </w:r>
      <w:r>
        <w:rPr>
          <w:rFonts w:hint="eastAsia" w:ascii="宋体" w:hAnsi="宋体" w:cs="宋体"/>
          <w:sz w:val="24"/>
          <w:szCs w:val="24"/>
        </w:rPr>
        <w:t>所有数据采用</w:t>
      </w:r>
      <w:r>
        <w:rPr>
          <w:rFonts w:ascii="Times New Roman" w:hAnsi="Times New Roman"/>
          <w:sz w:val="24"/>
          <w:szCs w:val="24"/>
        </w:rPr>
        <w:t>SPSS</w:t>
      </w:r>
      <w:r>
        <w:rPr>
          <w:rFonts w:ascii="宋体" w:hAnsi="宋体" w:cs="宋体"/>
          <w:sz w:val="24"/>
          <w:szCs w:val="24"/>
        </w:rPr>
        <w:t>19.0</w:t>
      </w:r>
      <w:r>
        <w:rPr>
          <w:rFonts w:hint="eastAsia" w:ascii="宋体" w:hAnsi="宋体" w:cs="宋体"/>
          <w:sz w:val="24"/>
          <w:szCs w:val="24"/>
        </w:rPr>
        <w:t>统计软件包进行数据处理，计量资料采用</w:t>
      </w:r>
      <w:r>
        <w:rPr>
          <w:rFonts w:ascii="Times New Roman" w:hAnsi="Times New Roman"/>
          <w:i/>
          <w:iCs/>
          <w:sz w:val="24"/>
          <w:szCs w:val="24"/>
        </w:rPr>
        <w:t>X</w:t>
      </w:r>
      <w:r>
        <w:rPr>
          <w:rFonts w:hint="eastAsia" w:ascii="宋体" w:hAnsi="宋体" w:cs="宋体"/>
          <w:i/>
          <w:iCs/>
          <w:sz w:val="24"/>
          <w:szCs w:val="24"/>
        </w:rPr>
        <w:t>±</w:t>
      </w:r>
      <w:r>
        <w:rPr>
          <w:rFonts w:ascii="Times New Roman" w:hAnsi="Times New Roman"/>
          <w:i/>
          <w:iCs/>
          <w:sz w:val="24"/>
          <w:szCs w:val="24"/>
        </w:rPr>
        <w:t>S</w:t>
      </w:r>
      <w:r>
        <w:rPr>
          <w:rFonts w:hint="eastAsia" w:ascii="宋体" w:hAnsi="宋体" w:cs="宋体"/>
          <w:sz w:val="24"/>
          <w:szCs w:val="24"/>
        </w:rPr>
        <w:t>表示，比较采用</w:t>
      </w:r>
      <w:r>
        <w:rPr>
          <w:rFonts w:ascii="Times New Roman" w:hAnsi="Times New Roman"/>
          <w:i/>
          <w:iCs/>
          <w:sz w:val="24"/>
          <w:szCs w:val="24"/>
        </w:rPr>
        <w:t>t</w:t>
      </w:r>
      <w:r>
        <w:rPr>
          <w:rFonts w:hint="eastAsia" w:ascii="宋体" w:hAnsi="宋体" w:cs="宋体"/>
          <w:sz w:val="24"/>
          <w:szCs w:val="24"/>
        </w:rPr>
        <w:t>检验，计数资料用率，</w:t>
      </w:r>
      <w:r>
        <w:rPr>
          <w:rFonts w:ascii="Times New Roman" w:hAnsi="Times New Roman"/>
          <w:i/>
          <w:iCs/>
          <w:sz w:val="24"/>
          <w:szCs w:val="24"/>
        </w:rPr>
        <w:t>X</w:t>
      </w:r>
      <w:r>
        <w:rPr>
          <w:rFonts w:ascii="Times New Roman" w:hAnsi="Times New Roman"/>
          <w:i/>
          <w:iCs/>
          <w:sz w:val="24"/>
          <w:szCs w:val="24"/>
          <w:vertAlign w:val="superscript"/>
        </w:rPr>
        <w:t>2</w:t>
      </w:r>
      <w:r>
        <w:rPr>
          <w:rFonts w:hint="eastAsia" w:ascii="宋体" w:hAnsi="宋体" w:cs="宋体"/>
          <w:sz w:val="24"/>
          <w:szCs w:val="24"/>
        </w:rPr>
        <w:t>检验，</w:t>
      </w:r>
      <w:r>
        <w:rPr>
          <w:rFonts w:ascii="Times New Roman" w:hAnsi="Times New Roman"/>
          <w:i/>
          <w:iCs/>
          <w:sz w:val="24"/>
          <w:szCs w:val="24"/>
        </w:rPr>
        <w:t>p</w:t>
      </w:r>
      <w:r>
        <w:rPr>
          <w:rFonts w:hint="eastAsia" w:ascii="宋体" w:hAnsi="宋体" w:cs="宋体"/>
          <w:sz w:val="24"/>
          <w:szCs w:val="24"/>
        </w:rPr>
        <w:t>﹤</w:t>
      </w:r>
      <w:r>
        <w:rPr>
          <w:rFonts w:ascii="宋体" w:hAnsi="宋体" w:cs="宋体"/>
          <w:sz w:val="24"/>
          <w:szCs w:val="24"/>
        </w:rPr>
        <w:t>0.05</w:t>
      </w:r>
      <w:r>
        <w:rPr>
          <w:rFonts w:hint="eastAsia" w:ascii="宋体" w:hAnsi="宋体" w:cs="宋体"/>
          <w:sz w:val="24"/>
          <w:szCs w:val="24"/>
        </w:rPr>
        <w:t>为差异有统计学意义。</w:t>
      </w:r>
    </w:p>
    <w:p>
      <w:pPr>
        <w:spacing w:line="360" w:lineRule="auto"/>
        <w:rPr>
          <w:rFonts w:ascii="宋体" w:cs="宋体"/>
          <w:b/>
          <w:sz w:val="24"/>
          <w:szCs w:val="24"/>
        </w:rPr>
      </w:pPr>
      <w:r>
        <w:rPr>
          <w:rFonts w:ascii="宋体" w:hAnsi="宋体" w:cs="宋体"/>
          <w:b/>
          <w:sz w:val="24"/>
          <w:szCs w:val="24"/>
        </w:rPr>
        <w:t xml:space="preserve">2 </w:t>
      </w:r>
      <w:r>
        <w:rPr>
          <w:rFonts w:hint="eastAsia" w:ascii="宋体" w:hAnsi="宋体" w:cs="宋体"/>
          <w:b/>
          <w:sz w:val="24"/>
          <w:szCs w:val="24"/>
        </w:rPr>
        <w:t>结果</w:t>
      </w:r>
    </w:p>
    <w:p>
      <w:pPr>
        <w:spacing w:line="360" w:lineRule="auto"/>
        <w:rPr>
          <w:rFonts w:ascii="宋体" w:cs="宋体"/>
          <w:sz w:val="24"/>
          <w:szCs w:val="24"/>
        </w:rPr>
      </w:pPr>
      <w:r>
        <w:rPr>
          <w:rFonts w:ascii="宋体" w:hAnsi="宋体" w:cs="宋体"/>
          <w:b/>
          <w:sz w:val="24"/>
          <w:szCs w:val="24"/>
        </w:rPr>
        <w:t xml:space="preserve">2.1  </w:t>
      </w:r>
      <w:r>
        <w:rPr>
          <w:rFonts w:hint="eastAsia" w:ascii="宋体" w:hAnsi="宋体" w:cs="宋体"/>
          <w:b/>
          <w:sz w:val="24"/>
          <w:szCs w:val="24"/>
        </w:rPr>
        <w:t>一般资料</w:t>
      </w:r>
      <w:r>
        <w:rPr>
          <w:rFonts w:hint="eastAsia" w:ascii="宋体" w:hAnsi="宋体" w:cs="宋体"/>
          <w:bCs/>
          <w:sz w:val="24"/>
          <w:szCs w:val="24"/>
        </w:rPr>
        <w:t>：男</w:t>
      </w:r>
      <w:r>
        <w:rPr>
          <w:rFonts w:ascii="宋体" w:hAnsi="宋体" w:cs="宋体"/>
          <w:bCs/>
          <w:sz w:val="24"/>
          <w:szCs w:val="24"/>
        </w:rPr>
        <w:t>42</w:t>
      </w:r>
      <w:r>
        <w:rPr>
          <w:rFonts w:hint="eastAsia" w:ascii="宋体" w:hAnsi="宋体" w:cs="宋体"/>
          <w:bCs/>
          <w:sz w:val="24"/>
          <w:szCs w:val="24"/>
        </w:rPr>
        <w:t>例，年龄</w:t>
      </w:r>
      <w:r>
        <w:rPr>
          <w:rFonts w:ascii="宋体" w:hAnsi="宋体" w:cs="宋体"/>
          <w:bCs/>
          <w:sz w:val="24"/>
          <w:szCs w:val="24"/>
        </w:rPr>
        <w:t>76.3</w:t>
      </w:r>
      <w:r>
        <w:rPr>
          <w:rFonts w:hint="eastAsia" w:ascii="宋体" w:hAnsi="宋体" w:cs="宋体"/>
          <w:sz w:val="24"/>
          <w:szCs w:val="24"/>
        </w:rPr>
        <w:t>±</w:t>
      </w:r>
      <w:r>
        <w:rPr>
          <w:rFonts w:ascii="宋体" w:hAnsi="宋体" w:cs="宋体"/>
          <w:sz w:val="24"/>
          <w:szCs w:val="24"/>
        </w:rPr>
        <w:t>0.4</w:t>
      </w:r>
      <w:r>
        <w:rPr>
          <w:rFonts w:hint="eastAsia" w:ascii="宋体" w:hAnsi="宋体" w:cs="宋体"/>
          <w:sz w:val="24"/>
          <w:szCs w:val="24"/>
        </w:rPr>
        <w:t>（</w:t>
      </w:r>
      <w:r>
        <w:rPr>
          <w:rFonts w:ascii="宋体" w:hAnsi="宋体" w:cs="宋体"/>
          <w:sz w:val="24"/>
          <w:szCs w:val="24"/>
        </w:rPr>
        <w:t>52~88</w:t>
      </w:r>
      <w:r>
        <w:rPr>
          <w:rFonts w:hint="eastAsia" w:ascii="宋体" w:hAnsi="宋体" w:cs="宋体"/>
          <w:sz w:val="24"/>
          <w:szCs w:val="24"/>
        </w:rPr>
        <w:t>）岁，</w:t>
      </w:r>
      <w:r>
        <w:rPr>
          <w:rFonts w:hint="eastAsia" w:ascii="宋体" w:hAnsi="宋体" w:cs="宋体"/>
          <w:bCs/>
          <w:sz w:val="24"/>
          <w:szCs w:val="24"/>
        </w:rPr>
        <w:t>女</w:t>
      </w:r>
      <w:r>
        <w:rPr>
          <w:rFonts w:ascii="宋体" w:hAnsi="宋体" w:cs="宋体"/>
          <w:bCs/>
          <w:sz w:val="24"/>
          <w:szCs w:val="24"/>
        </w:rPr>
        <w:t>29</w:t>
      </w:r>
      <w:r>
        <w:rPr>
          <w:rFonts w:hint="eastAsia" w:ascii="宋体" w:hAnsi="宋体" w:cs="宋体"/>
          <w:bCs/>
          <w:sz w:val="24"/>
          <w:szCs w:val="24"/>
        </w:rPr>
        <w:t>例，年龄</w:t>
      </w:r>
      <w:r>
        <w:rPr>
          <w:rFonts w:ascii="宋体" w:hAnsi="宋体" w:cs="宋体"/>
          <w:bCs/>
          <w:sz w:val="24"/>
          <w:szCs w:val="24"/>
        </w:rPr>
        <w:t>77.7</w:t>
      </w:r>
      <w:r>
        <w:rPr>
          <w:rFonts w:hint="eastAsia" w:ascii="宋体" w:hAnsi="宋体" w:cs="宋体"/>
          <w:sz w:val="24"/>
          <w:szCs w:val="24"/>
        </w:rPr>
        <w:t>±</w:t>
      </w:r>
      <w:r>
        <w:rPr>
          <w:rFonts w:ascii="宋体" w:hAnsi="宋体" w:cs="宋体"/>
          <w:sz w:val="24"/>
          <w:szCs w:val="24"/>
        </w:rPr>
        <w:t>0.4</w:t>
      </w:r>
      <w:r>
        <w:rPr>
          <w:rFonts w:hint="eastAsia" w:ascii="宋体" w:hAnsi="宋体" w:cs="宋体"/>
          <w:sz w:val="24"/>
          <w:szCs w:val="24"/>
        </w:rPr>
        <w:t>（</w:t>
      </w:r>
      <w:r>
        <w:rPr>
          <w:rFonts w:ascii="宋体" w:hAnsi="宋体" w:cs="宋体"/>
          <w:sz w:val="24"/>
          <w:szCs w:val="24"/>
        </w:rPr>
        <w:t>62~94</w:t>
      </w:r>
      <w:r>
        <w:rPr>
          <w:rFonts w:hint="eastAsia" w:ascii="宋体" w:hAnsi="宋体" w:cs="宋体"/>
          <w:sz w:val="24"/>
          <w:szCs w:val="24"/>
        </w:rPr>
        <w:t>）岁。</w:t>
      </w:r>
    </w:p>
    <w:p>
      <w:pPr>
        <w:spacing w:line="360" w:lineRule="auto"/>
        <w:rPr>
          <w:rFonts w:ascii="宋体" w:cs="宋体"/>
          <w:b/>
          <w:bCs/>
        </w:rPr>
      </w:pPr>
      <w:r>
        <w:rPr>
          <w:rFonts w:ascii="黑体" w:hAnsi="黑体" w:eastAsia="黑体" w:cs="黑体"/>
          <w:b/>
          <w:sz w:val="24"/>
          <w:szCs w:val="24"/>
        </w:rPr>
        <w:t>2.2</w:t>
      </w:r>
      <w:r>
        <w:rPr>
          <w:rFonts w:ascii="宋体" w:hAnsi="宋体" w:cs="宋体"/>
          <w:b/>
        </w:rPr>
        <w:t xml:space="preserve">  </w:t>
      </w:r>
      <w:r>
        <w:rPr>
          <w:rFonts w:hint="eastAsia" w:ascii="宋体" w:hAnsi="宋体" w:cs="宋体"/>
          <w:sz w:val="24"/>
          <w:szCs w:val="24"/>
        </w:rPr>
        <w:t>不同性别患者</w:t>
      </w:r>
      <w:r>
        <w:rPr>
          <w:rFonts w:hint="eastAsia"/>
          <w:sz w:val="24"/>
          <w:szCs w:val="24"/>
        </w:rPr>
        <w:t>斑块性质及不稳定率比较</w:t>
      </w:r>
      <w:r>
        <w:rPr>
          <w:rFonts w:hint="eastAsia" w:ascii="宋体" w:hAnsi="宋体" w:cs="宋体"/>
          <w:sz w:val="24"/>
          <w:szCs w:val="24"/>
        </w:rPr>
        <w:t>无显著差异性（</w:t>
      </w:r>
      <w:r>
        <w:rPr>
          <w:rFonts w:ascii="Times New Roman" w:hAnsi="Times New Roman"/>
          <w:i/>
          <w:iCs/>
          <w:sz w:val="24"/>
          <w:szCs w:val="24"/>
        </w:rPr>
        <w:t>p</w:t>
      </w:r>
      <w:r>
        <w:rPr>
          <w:rFonts w:hint="eastAsia" w:ascii="宋体" w:hAnsi="宋体" w:cs="宋体"/>
          <w:i/>
          <w:iCs/>
          <w:sz w:val="24"/>
          <w:szCs w:val="24"/>
        </w:rPr>
        <w:t>＞</w:t>
      </w:r>
      <w:r>
        <w:rPr>
          <w:rFonts w:ascii="宋体" w:hAnsi="宋体" w:cs="宋体"/>
          <w:sz w:val="24"/>
          <w:szCs w:val="24"/>
        </w:rPr>
        <w:t>0.05</w:t>
      </w:r>
      <w:r>
        <w:rPr>
          <w:rFonts w:hint="eastAsia" w:ascii="宋体" w:hAnsi="宋体" w:cs="宋体"/>
          <w:sz w:val="24"/>
          <w:szCs w:val="24"/>
        </w:rPr>
        <w:t>）。结果详见表</w:t>
      </w:r>
      <w:r>
        <w:rPr>
          <w:rFonts w:ascii="宋体" w:hAnsi="宋体" w:cs="宋体"/>
          <w:sz w:val="24"/>
          <w:szCs w:val="24"/>
        </w:rPr>
        <w:t>1</w:t>
      </w:r>
      <w:r>
        <w:rPr>
          <w:rFonts w:hint="eastAsia" w:ascii="宋体" w:hAnsi="宋体" w:cs="宋体"/>
          <w:sz w:val="24"/>
          <w:szCs w:val="24"/>
        </w:rPr>
        <w:t>。</w:t>
      </w:r>
      <w:r>
        <w:rPr>
          <w:rFonts w:ascii="宋体" w:hAnsi="宋体" w:cs="宋体"/>
          <w:b/>
          <w:bCs/>
        </w:rPr>
        <w:t xml:space="preserve">                       </w:t>
      </w:r>
    </w:p>
    <w:p>
      <w:pPr>
        <w:spacing w:line="360" w:lineRule="auto"/>
        <w:jc w:val="center"/>
      </w:pPr>
      <w:r>
        <w:rPr>
          <w:rFonts w:hint="eastAsia" w:ascii="宋体" w:hAnsi="宋体" w:cs="宋体"/>
          <w:b/>
          <w:bCs/>
        </w:rPr>
        <w:t>表</w:t>
      </w:r>
      <w:r>
        <w:rPr>
          <w:rFonts w:ascii="宋体" w:hAnsi="宋体" w:cs="宋体"/>
          <w:b/>
          <w:bCs/>
        </w:rPr>
        <w:t xml:space="preserve">1 </w:t>
      </w:r>
      <w:r>
        <w:rPr>
          <w:rFonts w:ascii="宋体" w:hAnsi="宋体" w:cs="宋体"/>
        </w:rPr>
        <w:t xml:space="preserve"> </w:t>
      </w:r>
      <w:r>
        <w:rPr>
          <w:rFonts w:hint="eastAsia"/>
        </w:rPr>
        <w:t>不同性别患者斑块性质及不</w:t>
      </w:r>
      <w:r>
        <w:rPr>
          <w:rFonts w:hint="eastAsia"/>
          <w:color w:val="0D0D0D"/>
        </w:rPr>
        <w:t>稳定率（</w:t>
      </w:r>
      <w:r>
        <w:rPr>
          <w:color w:val="0D0D0D"/>
        </w:rPr>
        <w:t>%</w:t>
      </w:r>
      <w:r>
        <w:rPr>
          <w:rFonts w:hint="eastAsia"/>
          <w:color w:val="0D0D0D"/>
        </w:rPr>
        <w:t>）</w:t>
      </w:r>
      <w:r>
        <w:rPr>
          <w:rFonts w:hint="eastAsia"/>
        </w:rPr>
        <w:t>比较</w:t>
      </w:r>
    </w:p>
    <w:tbl>
      <w:tblPr>
        <w:tblStyle w:val="3"/>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
        <w:gridCol w:w="1077"/>
        <w:gridCol w:w="1136"/>
        <w:gridCol w:w="742"/>
        <w:gridCol w:w="1245"/>
        <w:gridCol w:w="1238"/>
        <w:gridCol w:w="725"/>
        <w:gridCol w:w="637"/>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748" w:type="dxa"/>
            <w:tcBorders>
              <w:left w:val="nil"/>
              <w:right w:val="nil"/>
            </w:tcBorders>
          </w:tcPr>
          <w:p>
            <w:pPr>
              <w:jc w:val="center"/>
            </w:pPr>
            <w:r>
              <w:rPr>
                <w:rFonts w:hint="eastAsia"/>
              </w:rPr>
              <w:t>项目</w:t>
            </w:r>
          </w:p>
        </w:tc>
        <w:tc>
          <w:tcPr>
            <w:tcW w:w="1077" w:type="dxa"/>
            <w:tcBorders>
              <w:left w:val="nil"/>
              <w:right w:val="nil"/>
            </w:tcBorders>
          </w:tcPr>
          <w:p>
            <w:pPr>
              <w:jc w:val="center"/>
            </w:pPr>
            <w:r>
              <w:rPr>
                <w:rFonts w:hint="eastAsia"/>
              </w:rPr>
              <w:t>双侧硬斑</w:t>
            </w:r>
          </w:p>
        </w:tc>
        <w:tc>
          <w:tcPr>
            <w:tcW w:w="1136" w:type="dxa"/>
            <w:tcBorders>
              <w:left w:val="nil"/>
              <w:right w:val="nil"/>
            </w:tcBorders>
          </w:tcPr>
          <w:p>
            <w:pPr>
              <w:jc w:val="center"/>
            </w:pPr>
            <w:r>
              <w:rPr>
                <w:rFonts w:hint="eastAsia"/>
              </w:rPr>
              <w:t>单侧硬斑</w:t>
            </w:r>
          </w:p>
        </w:tc>
        <w:tc>
          <w:tcPr>
            <w:tcW w:w="742" w:type="dxa"/>
            <w:tcBorders>
              <w:left w:val="nil"/>
              <w:right w:val="nil"/>
            </w:tcBorders>
          </w:tcPr>
          <w:p>
            <w:pPr>
              <w:jc w:val="center"/>
            </w:pPr>
            <w:r>
              <w:rPr>
                <w:rFonts w:hint="eastAsia"/>
              </w:rPr>
              <w:t>合计</w:t>
            </w:r>
          </w:p>
        </w:tc>
        <w:tc>
          <w:tcPr>
            <w:tcW w:w="1245" w:type="dxa"/>
            <w:tcBorders>
              <w:left w:val="nil"/>
              <w:right w:val="nil"/>
            </w:tcBorders>
          </w:tcPr>
          <w:p>
            <w:pPr>
              <w:jc w:val="center"/>
            </w:pPr>
            <w:r>
              <w:rPr>
                <w:rFonts w:hint="eastAsia"/>
              </w:rPr>
              <w:t>双侧软斑</w:t>
            </w:r>
          </w:p>
        </w:tc>
        <w:tc>
          <w:tcPr>
            <w:tcW w:w="1238" w:type="dxa"/>
            <w:tcBorders>
              <w:left w:val="nil"/>
              <w:right w:val="nil"/>
            </w:tcBorders>
          </w:tcPr>
          <w:p>
            <w:pPr>
              <w:jc w:val="center"/>
            </w:pPr>
            <w:r>
              <w:rPr>
                <w:rFonts w:hint="eastAsia"/>
              </w:rPr>
              <w:t>单侧软斑</w:t>
            </w:r>
          </w:p>
        </w:tc>
        <w:tc>
          <w:tcPr>
            <w:tcW w:w="725" w:type="dxa"/>
            <w:tcBorders>
              <w:left w:val="nil"/>
              <w:right w:val="nil"/>
            </w:tcBorders>
          </w:tcPr>
          <w:p>
            <w:pPr>
              <w:jc w:val="center"/>
            </w:pPr>
            <w:r>
              <w:rPr>
                <w:rFonts w:hint="eastAsia"/>
              </w:rPr>
              <w:t>合计</w:t>
            </w:r>
          </w:p>
        </w:tc>
        <w:tc>
          <w:tcPr>
            <w:tcW w:w="637" w:type="dxa"/>
            <w:tcBorders>
              <w:left w:val="nil"/>
              <w:right w:val="nil"/>
            </w:tcBorders>
          </w:tcPr>
          <w:p>
            <w:pPr>
              <w:jc w:val="center"/>
            </w:pPr>
            <w:r>
              <w:rPr>
                <w:rFonts w:hint="eastAsia"/>
              </w:rPr>
              <w:t>狭窄</w:t>
            </w:r>
          </w:p>
        </w:tc>
        <w:tc>
          <w:tcPr>
            <w:tcW w:w="1063" w:type="dxa"/>
            <w:tcBorders>
              <w:left w:val="nil"/>
              <w:right w:val="nil"/>
            </w:tcBorders>
          </w:tcPr>
          <w:p>
            <w:pPr>
              <w:jc w:val="center"/>
            </w:pPr>
            <w:r>
              <w:rPr>
                <w:rFonts w:hint="eastAsia"/>
              </w:rPr>
              <w:t>不稳定率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Borders>
              <w:left w:val="nil"/>
              <w:bottom w:val="nil"/>
              <w:right w:val="nil"/>
            </w:tcBorders>
          </w:tcPr>
          <w:p>
            <w:pPr>
              <w:jc w:val="center"/>
            </w:pPr>
            <w:r>
              <w:rPr>
                <w:rFonts w:hint="eastAsia"/>
              </w:rPr>
              <w:t>男</w:t>
            </w:r>
          </w:p>
        </w:tc>
        <w:tc>
          <w:tcPr>
            <w:tcW w:w="1077" w:type="dxa"/>
            <w:tcBorders>
              <w:left w:val="nil"/>
              <w:bottom w:val="nil"/>
              <w:right w:val="nil"/>
            </w:tcBorders>
          </w:tcPr>
          <w:p>
            <w:pPr>
              <w:jc w:val="center"/>
            </w:pPr>
            <w:r>
              <w:t>17</w:t>
            </w:r>
          </w:p>
        </w:tc>
        <w:tc>
          <w:tcPr>
            <w:tcW w:w="1136" w:type="dxa"/>
            <w:tcBorders>
              <w:left w:val="nil"/>
              <w:bottom w:val="nil"/>
              <w:right w:val="nil"/>
            </w:tcBorders>
          </w:tcPr>
          <w:p>
            <w:pPr>
              <w:jc w:val="center"/>
            </w:pPr>
            <w:r>
              <w:t>3</w:t>
            </w:r>
          </w:p>
        </w:tc>
        <w:tc>
          <w:tcPr>
            <w:tcW w:w="742" w:type="dxa"/>
            <w:tcBorders>
              <w:left w:val="nil"/>
              <w:bottom w:val="nil"/>
              <w:right w:val="nil"/>
            </w:tcBorders>
          </w:tcPr>
          <w:p>
            <w:pPr>
              <w:jc w:val="center"/>
            </w:pPr>
            <w:r>
              <w:t>20</w:t>
            </w:r>
          </w:p>
        </w:tc>
        <w:tc>
          <w:tcPr>
            <w:tcW w:w="1245" w:type="dxa"/>
            <w:tcBorders>
              <w:left w:val="nil"/>
              <w:bottom w:val="nil"/>
              <w:right w:val="nil"/>
            </w:tcBorders>
          </w:tcPr>
          <w:p>
            <w:pPr>
              <w:jc w:val="center"/>
            </w:pPr>
            <w:r>
              <w:t>13</w:t>
            </w:r>
          </w:p>
        </w:tc>
        <w:tc>
          <w:tcPr>
            <w:tcW w:w="1238" w:type="dxa"/>
            <w:tcBorders>
              <w:left w:val="nil"/>
              <w:bottom w:val="nil"/>
              <w:right w:val="nil"/>
            </w:tcBorders>
          </w:tcPr>
          <w:p>
            <w:pPr>
              <w:jc w:val="center"/>
            </w:pPr>
            <w:r>
              <w:t>9</w:t>
            </w:r>
          </w:p>
        </w:tc>
        <w:tc>
          <w:tcPr>
            <w:tcW w:w="725" w:type="dxa"/>
            <w:tcBorders>
              <w:left w:val="nil"/>
              <w:bottom w:val="nil"/>
              <w:right w:val="nil"/>
            </w:tcBorders>
          </w:tcPr>
          <w:p>
            <w:pPr>
              <w:jc w:val="center"/>
            </w:pPr>
            <w:r>
              <w:t>22</w:t>
            </w:r>
          </w:p>
        </w:tc>
        <w:tc>
          <w:tcPr>
            <w:tcW w:w="637" w:type="dxa"/>
            <w:tcBorders>
              <w:left w:val="nil"/>
              <w:bottom w:val="nil"/>
              <w:right w:val="nil"/>
            </w:tcBorders>
          </w:tcPr>
          <w:p>
            <w:pPr>
              <w:jc w:val="center"/>
            </w:pPr>
            <w:r>
              <w:t>12</w:t>
            </w:r>
          </w:p>
        </w:tc>
        <w:tc>
          <w:tcPr>
            <w:tcW w:w="1063" w:type="dxa"/>
            <w:tcBorders>
              <w:left w:val="nil"/>
              <w:bottom w:val="nil"/>
              <w:right w:val="nil"/>
            </w:tcBorders>
          </w:tcPr>
          <w:p>
            <w:pPr>
              <w:jc w:val="center"/>
            </w:pPr>
            <w: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Borders>
              <w:top w:val="nil"/>
              <w:left w:val="nil"/>
              <w:bottom w:val="nil"/>
              <w:right w:val="nil"/>
            </w:tcBorders>
          </w:tcPr>
          <w:p>
            <w:pPr>
              <w:jc w:val="center"/>
            </w:pPr>
            <w:r>
              <w:rPr>
                <w:rFonts w:hint="eastAsia"/>
              </w:rPr>
              <w:t>女</w:t>
            </w:r>
          </w:p>
        </w:tc>
        <w:tc>
          <w:tcPr>
            <w:tcW w:w="1077" w:type="dxa"/>
            <w:tcBorders>
              <w:top w:val="nil"/>
              <w:left w:val="nil"/>
              <w:bottom w:val="nil"/>
              <w:right w:val="nil"/>
            </w:tcBorders>
          </w:tcPr>
          <w:p>
            <w:pPr>
              <w:jc w:val="center"/>
            </w:pPr>
            <w:r>
              <w:t>13</w:t>
            </w:r>
          </w:p>
        </w:tc>
        <w:tc>
          <w:tcPr>
            <w:tcW w:w="1136" w:type="dxa"/>
            <w:tcBorders>
              <w:top w:val="nil"/>
              <w:left w:val="nil"/>
              <w:bottom w:val="nil"/>
              <w:right w:val="nil"/>
            </w:tcBorders>
          </w:tcPr>
          <w:p>
            <w:pPr>
              <w:jc w:val="center"/>
            </w:pPr>
            <w:r>
              <w:t>7</w:t>
            </w:r>
          </w:p>
        </w:tc>
        <w:tc>
          <w:tcPr>
            <w:tcW w:w="742" w:type="dxa"/>
            <w:tcBorders>
              <w:top w:val="nil"/>
              <w:left w:val="nil"/>
              <w:bottom w:val="nil"/>
              <w:right w:val="nil"/>
            </w:tcBorders>
          </w:tcPr>
          <w:p>
            <w:pPr>
              <w:jc w:val="center"/>
            </w:pPr>
            <w:r>
              <w:t>20</w:t>
            </w:r>
          </w:p>
        </w:tc>
        <w:tc>
          <w:tcPr>
            <w:tcW w:w="1245" w:type="dxa"/>
            <w:tcBorders>
              <w:top w:val="nil"/>
              <w:left w:val="nil"/>
              <w:bottom w:val="nil"/>
              <w:right w:val="nil"/>
            </w:tcBorders>
          </w:tcPr>
          <w:p>
            <w:pPr>
              <w:jc w:val="center"/>
            </w:pPr>
            <w:r>
              <w:t>7</w:t>
            </w:r>
          </w:p>
        </w:tc>
        <w:tc>
          <w:tcPr>
            <w:tcW w:w="1238" w:type="dxa"/>
            <w:tcBorders>
              <w:top w:val="nil"/>
              <w:left w:val="nil"/>
              <w:bottom w:val="nil"/>
              <w:right w:val="nil"/>
            </w:tcBorders>
          </w:tcPr>
          <w:p>
            <w:pPr>
              <w:jc w:val="center"/>
            </w:pPr>
            <w:r>
              <w:t>2</w:t>
            </w:r>
          </w:p>
        </w:tc>
        <w:tc>
          <w:tcPr>
            <w:tcW w:w="725" w:type="dxa"/>
            <w:tcBorders>
              <w:top w:val="nil"/>
              <w:left w:val="nil"/>
              <w:bottom w:val="nil"/>
              <w:right w:val="nil"/>
            </w:tcBorders>
          </w:tcPr>
          <w:p>
            <w:pPr>
              <w:jc w:val="center"/>
            </w:pPr>
            <w:r>
              <w:t>9</w:t>
            </w:r>
          </w:p>
        </w:tc>
        <w:tc>
          <w:tcPr>
            <w:tcW w:w="637" w:type="dxa"/>
            <w:tcBorders>
              <w:top w:val="nil"/>
              <w:left w:val="nil"/>
              <w:bottom w:val="nil"/>
              <w:right w:val="nil"/>
            </w:tcBorders>
          </w:tcPr>
          <w:p>
            <w:pPr>
              <w:jc w:val="center"/>
            </w:pPr>
            <w:r>
              <w:t>4</w:t>
            </w:r>
          </w:p>
        </w:tc>
        <w:tc>
          <w:tcPr>
            <w:tcW w:w="1063" w:type="dxa"/>
            <w:tcBorders>
              <w:top w:val="nil"/>
              <w:left w:val="nil"/>
              <w:bottom w:val="nil"/>
              <w:right w:val="nil"/>
            </w:tcBorders>
          </w:tcPr>
          <w:p>
            <w:pPr>
              <w:jc w:val="center"/>
            </w:pPr>
            <w: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Borders>
              <w:top w:val="nil"/>
              <w:left w:val="nil"/>
              <w:right w:val="nil"/>
            </w:tcBorders>
          </w:tcPr>
          <w:p>
            <w:pPr>
              <w:jc w:val="center"/>
            </w:pPr>
            <w:r>
              <w:rPr>
                <w:rFonts w:hint="eastAsia"/>
              </w:rPr>
              <w:t>合计</w:t>
            </w:r>
          </w:p>
        </w:tc>
        <w:tc>
          <w:tcPr>
            <w:tcW w:w="1077" w:type="dxa"/>
            <w:tcBorders>
              <w:top w:val="nil"/>
              <w:left w:val="nil"/>
              <w:right w:val="nil"/>
            </w:tcBorders>
          </w:tcPr>
          <w:p>
            <w:pPr>
              <w:jc w:val="center"/>
            </w:pPr>
            <w:r>
              <w:t>30</w:t>
            </w:r>
          </w:p>
        </w:tc>
        <w:tc>
          <w:tcPr>
            <w:tcW w:w="1136" w:type="dxa"/>
            <w:tcBorders>
              <w:top w:val="nil"/>
              <w:left w:val="nil"/>
              <w:right w:val="nil"/>
            </w:tcBorders>
          </w:tcPr>
          <w:p>
            <w:pPr>
              <w:jc w:val="center"/>
            </w:pPr>
            <w:r>
              <w:t>10</w:t>
            </w:r>
          </w:p>
        </w:tc>
        <w:tc>
          <w:tcPr>
            <w:tcW w:w="742" w:type="dxa"/>
            <w:tcBorders>
              <w:top w:val="nil"/>
              <w:left w:val="nil"/>
              <w:right w:val="nil"/>
            </w:tcBorders>
          </w:tcPr>
          <w:p>
            <w:pPr>
              <w:jc w:val="center"/>
            </w:pPr>
            <w:r>
              <w:t>40</w:t>
            </w:r>
          </w:p>
        </w:tc>
        <w:tc>
          <w:tcPr>
            <w:tcW w:w="1245" w:type="dxa"/>
            <w:tcBorders>
              <w:top w:val="nil"/>
              <w:left w:val="nil"/>
              <w:right w:val="nil"/>
            </w:tcBorders>
          </w:tcPr>
          <w:p>
            <w:pPr>
              <w:jc w:val="center"/>
            </w:pPr>
            <w:r>
              <w:t>30</w:t>
            </w:r>
          </w:p>
        </w:tc>
        <w:tc>
          <w:tcPr>
            <w:tcW w:w="1238" w:type="dxa"/>
            <w:tcBorders>
              <w:top w:val="nil"/>
              <w:left w:val="nil"/>
              <w:right w:val="nil"/>
            </w:tcBorders>
          </w:tcPr>
          <w:p>
            <w:pPr>
              <w:jc w:val="center"/>
            </w:pPr>
            <w:r>
              <w:t>11</w:t>
            </w:r>
          </w:p>
        </w:tc>
        <w:tc>
          <w:tcPr>
            <w:tcW w:w="725" w:type="dxa"/>
            <w:tcBorders>
              <w:top w:val="nil"/>
              <w:left w:val="nil"/>
              <w:right w:val="nil"/>
            </w:tcBorders>
          </w:tcPr>
          <w:p>
            <w:pPr>
              <w:jc w:val="center"/>
            </w:pPr>
            <w:r>
              <w:t>31</w:t>
            </w:r>
          </w:p>
        </w:tc>
        <w:tc>
          <w:tcPr>
            <w:tcW w:w="637" w:type="dxa"/>
            <w:tcBorders>
              <w:top w:val="nil"/>
              <w:left w:val="nil"/>
              <w:right w:val="nil"/>
            </w:tcBorders>
          </w:tcPr>
          <w:p>
            <w:pPr>
              <w:jc w:val="center"/>
            </w:pPr>
            <w:r>
              <w:t>16</w:t>
            </w:r>
          </w:p>
        </w:tc>
        <w:tc>
          <w:tcPr>
            <w:tcW w:w="1063" w:type="dxa"/>
            <w:tcBorders>
              <w:top w:val="nil"/>
              <w:left w:val="nil"/>
              <w:right w:val="nil"/>
            </w:tcBorders>
          </w:tcPr>
          <w:p>
            <w:pPr>
              <w:jc w:val="center"/>
            </w:pPr>
            <w:r>
              <w:t>43.7</w:t>
            </w:r>
          </w:p>
        </w:tc>
      </w:tr>
    </w:tbl>
    <w:p>
      <w:pPr>
        <w:spacing w:line="360" w:lineRule="auto"/>
        <w:rPr>
          <w:rFonts w:ascii="宋体" w:cs="宋体"/>
          <w:b/>
          <w:bCs/>
        </w:rPr>
      </w:pPr>
      <w:r>
        <w:rPr>
          <w:rFonts w:hint="eastAsia" w:ascii="宋体" w:hAnsi="宋体" w:cs="宋体"/>
          <w:color w:val="0D0D0D"/>
          <w:szCs w:val="28"/>
        </w:rPr>
        <w:t>注：男女比较</w:t>
      </w:r>
      <w:r>
        <w:rPr>
          <w:rFonts w:ascii="Times New Roman" w:hAnsi="Times New Roman"/>
          <w:i/>
          <w:iCs/>
          <w:color w:val="0D0D0D"/>
          <w:szCs w:val="28"/>
        </w:rPr>
        <w:t>Χ</w:t>
      </w:r>
      <w:r>
        <w:rPr>
          <w:rFonts w:ascii="Times New Roman" w:hAnsi="Times New Roman"/>
          <w:i/>
          <w:iCs/>
          <w:color w:val="0D0D0D"/>
          <w:szCs w:val="28"/>
          <w:vertAlign w:val="superscript"/>
        </w:rPr>
        <w:t>2</w:t>
      </w:r>
      <w:r>
        <w:rPr>
          <w:rFonts w:ascii="宋体" w:hAnsi="宋体" w:cs="宋体"/>
          <w:i/>
          <w:iCs/>
          <w:color w:val="0D0D0D"/>
          <w:szCs w:val="28"/>
        </w:rPr>
        <w:t>=3.178 p=0.075</w:t>
      </w:r>
      <w:r>
        <w:rPr>
          <w:rFonts w:hint="eastAsia" w:ascii="宋体" w:hAnsi="宋体" w:cs="宋体"/>
          <w:i/>
          <w:iCs/>
          <w:color w:val="0D0D0D"/>
          <w:szCs w:val="28"/>
        </w:rPr>
        <w:t>＞</w:t>
      </w:r>
      <w:r>
        <w:rPr>
          <w:rFonts w:ascii="宋体" w:hAnsi="宋体" w:cs="宋体"/>
          <w:i/>
          <w:iCs/>
          <w:color w:val="0D0D0D"/>
          <w:szCs w:val="28"/>
        </w:rPr>
        <w:t>0.05</w:t>
      </w:r>
    </w:p>
    <w:p>
      <w:pPr>
        <w:spacing w:line="360" w:lineRule="auto"/>
        <w:rPr>
          <w:rFonts w:ascii="宋体" w:cs="宋体"/>
          <w:bCs/>
          <w:sz w:val="24"/>
          <w:szCs w:val="24"/>
        </w:rPr>
      </w:pPr>
      <w:r>
        <w:rPr>
          <w:rFonts w:ascii="黑体" w:hAnsi="黑体" w:eastAsia="黑体" w:cs="黑体"/>
          <w:b/>
          <w:sz w:val="24"/>
          <w:szCs w:val="24"/>
        </w:rPr>
        <w:t xml:space="preserve">2.3  </w:t>
      </w:r>
      <w:r>
        <w:rPr>
          <w:rFonts w:hint="eastAsia" w:ascii="宋体" w:hAnsi="宋体" w:cs="宋体"/>
          <w:bCs/>
          <w:sz w:val="24"/>
          <w:szCs w:val="24"/>
        </w:rPr>
        <w:t>疾病谱分析可见高血压为第一疾病因素（</w:t>
      </w:r>
      <w:r>
        <w:rPr>
          <w:rFonts w:ascii="宋体" w:hAnsi="宋体" w:cs="宋体"/>
          <w:bCs/>
          <w:sz w:val="24"/>
          <w:szCs w:val="24"/>
        </w:rPr>
        <w:t>77.5%</w:t>
      </w:r>
      <w:r>
        <w:rPr>
          <w:rFonts w:hint="eastAsia" w:ascii="宋体" w:hAnsi="宋体" w:cs="宋体"/>
          <w:bCs/>
          <w:sz w:val="24"/>
          <w:szCs w:val="24"/>
        </w:rPr>
        <w:t>）。结果见表</w:t>
      </w:r>
      <w:r>
        <w:rPr>
          <w:rFonts w:ascii="宋体" w:hAnsi="宋体" w:cs="宋体"/>
          <w:bCs/>
          <w:sz w:val="24"/>
          <w:szCs w:val="24"/>
        </w:rPr>
        <w:t>2</w:t>
      </w:r>
      <w:r>
        <w:rPr>
          <w:rFonts w:hint="eastAsia" w:ascii="宋体" w:hAnsi="宋体" w:cs="宋体"/>
          <w:bCs/>
          <w:sz w:val="24"/>
          <w:szCs w:val="24"/>
        </w:rPr>
        <w:t>。</w:t>
      </w:r>
    </w:p>
    <w:p>
      <w:pPr>
        <w:spacing w:line="360" w:lineRule="auto"/>
        <w:jc w:val="center"/>
      </w:pPr>
      <w:r>
        <w:rPr>
          <w:rFonts w:hint="eastAsia" w:ascii="宋体" w:hAnsi="宋体" w:cs="宋体"/>
          <w:b/>
          <w:bCs/>
        </w:rPr>
        <w:t>表</w:t>
      </w:r>
      <w:r>
        <w:rPr>
          <w:rFonts w:ascii="宋体" w:hAnsi="宋体" w:cs="宋体"/>
          <w:b/>
          <w:bCs/>
        </w:rPr>
        <w:t xml:space="preserve">2  </w:t>
      </w:r>
      <w:r>
        <w:rPr>
          <w:rFonts w:hint="eastAsia" w:ascii="宋体" w:hAnsi="宋体" w:cs="宋体"/>
        </w:rPr>
        <w:t>疾病谱分布（</w:t>
      </w:r>
      <w:r>
        <w:t>%</w:t>
      </w:r>
      <w:r>
        <w:rPr>
          <w:rFonts w:hint="eastAsia" w:ascii="宋体" w:hAnsi="宋体" w:cs="宋体"/>
        </w:rPr>
        <w:t>）</w:t>
      </w:r>
      <w:r>
        <w:rPr>
          <w:rFonts w:hint="eastAsia"/>
        </w:rPr>
        <w:t>比较</w:t>
      </w:r>
    </w:p>
    <w:tbl>
      <w:tblPr>
        <w:tblStyle w:val="3"/>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388"/>
        <w:gridCol w:w="1300"/>
        <w:gridCol w:w="1287"/>
        <w:gridCol w:w="1162"/>
        <w:gridCol w:w="1100"/>
        <w:gridCol w:w="1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Borders>
              <w:left w:val="nil"/>
              <w:right w:val="nil"/>
            </w:tcBorders>
          </w:tcPr>
          <w:p>
            <w:pPr>
              <w:jc w:val="center"/>
            </w:pPr>
            <w:r>
              <w:rPr>
                <w:rFonts w:hint="eastAsia"/>
              </w:rPr>
              <w:t>疾病类型</w:t>
            </w:r>
          </w:p>
        </w:tc>
        <w:tc>
          <w:tcPr>
            <w:tcW w:w="1388" w:type="dxa"/>
            <w:tcBorders>
              <w:left w:val="nil"/>
              <w:right w:val="nil"/>
            </w:tcBorders>
          </w:tcPr>
          <w:p>
            <w:pPr>
              <w:jc w:val="center"/>
            </w:pPr>
            <w:r>
              <w:rPr>
                <w:rFonts w:hint="eastAsia"/>
              </w:rPr>
              <w:t>高血压</w:t>
            </w:r>
          </w:p>
        </w:tc>
        <w:tc>
          <w:tcPr>
            <w:tcW w:w="1300" w:type="dxa"/>
            <w:tcBorders>
              <w:left w:val="nil"/>
              <w:right w:val="nil"/>
            </w:tcBorders>
          </w:tcPr>
          <w:p>
            <w:pPr>
              <w:jc w:val="center"/>
            </w:pPr>
            <w:r>
              <w:rPr>
                <w:rFonts w:hint="eastAsia"/>
              </w:rPr>
              <w:t>冠心病</w:t>
            </w:r>
          </w:p>
        </w:tc>
        <w:tc>
          <w:tcPr>
            <w:tcW w:w="1287" w:type="dxa"/>
            <w:tcBorders>
              <w:left w:val="nil"/>
              <w:right w:val="nil"/>
            </w:tcBorders>
          </w:tcPr>
          <w:p>
            <w:pPr>
              <w:jc w:val="center"/>
            </w:pPr>
            <w:r>
              <w:rPr>
                <w:rFonts w:hint="eastAsia"/>
              </w:rPr>
              <w:t>糖尿病</w:t>
            </w:r>
          </w:p>
        </w:tc>
        <w:tc>
          <w:tcPr>
            <w:tcW w:w="1162" w:type="dxa"/>
            <w:tcBorders>
              <w:left w:val="nil"/>
              <w:right w:val="nil"/>
            </w:tcBorders>
          </w:tcPr>
          <w:p>
            <w:pPr>
              <w:jc w:val="center"/>
            </w:pPr>
            <w:r>
              <w:rPr>
                <w:rFonts w:hint="eastAsia"/>
              </w:rPr>
              <w:t>脑梗死</w:t>
            </w:r>
          </w:p>
        </w:tc>
        <w:tc>
          <w:tcPr>
            <w:tcW w:w="1100" w:type="dxa"/>
            <w:tcBorders>
              <w:left w:val="nil"/>
              <w:right w:val="nil"/>
            </w:tcBorders>
          </w:tcPr>
          <w:p>
            <w:pPr>
              <w:jc w:val="center"/>
            </w:pPr>
            <w:r>
              <w:rPr>
                <w:rFonts w:ascii="Times New Roman" w:hAnsi="Times New Roman"/>
              </w:rPr>
              <w:t>CKD</w:t>
            </w:r>
          </w:p>
        </w:tc>
        <w:tc>
          <w:tcPr>
            <w:tcW w:w="1287" w:type="dxa"/>
            <w:tcBorders>
              <w:left w:val="nil"/>
              <w:right w:val="nil"/>
            </w:tcBorders>
          </w:tcPr>
          <w:p>
            <w:pPr>
              <w:jc w:val="center"/>
            </w:pPr>
            <w:r>
              <w:rPr>
                <w:rFonts w:hint="eastAsia"/>
              </w:rPr>
              <w:t>糖耐量异常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74" w:type="dxa"/>
            <w:tcBorders>
              <w:left w:val="nil"/>
              <w:bottom w:val="nil"/>
              <w:right w:val="nil"/>
            </w:tcBorders>
          </w:tcPr>
          <w:p>
            <w:pPr>
              <w:jc w:val="center"/>
            </w:pPr>
            <w:r>
              <w:rPr>
                <w:rFonts w:hint="eastAsia"/>
              </w:rPr>
              <w:t>例数</w:t>
            </w:r>
          </w:p>
        </w:tc>
        <w:tc>
          <w:tcPr>
            <w:tcW w:w="1388" w:type="dxa"/>
            <w:tcBorders>
              <w:left w:val="nil"/>
              <w:bottom w:val="nil"/>
              <w:right w:val="nil"/>
            </w:tcBorders>
          </w:tcPr>
          <w:p>
            <w:pPr>
              <w:jc w:val="center"/>
            </w:pPr>
            <w:r>
              <w:t>55</w:t>
            </w:r>
          </w:p>
        </w:tc>
        <w:tc>
          <w:tcPr>
            <w:tcW w:w="1300" w:type="dxa"/>
            <w:tcBorders>
              <w:left w:val="nil"/>
              <w:bottom w:val="nil"/>
              <w:right w:val="nil"/>
            </w:tcBorders>
          </w:tcPr>
          <w:p>
            <w:pPr>
              <w:jc w:val="center"/>
            </w:pPr>
            <w:r>
              <w:t>37</w:t>
            </w:r>
          </w:p>
        </w:tc>
        <w:tc>
          <w:tcPr>
            <w:tcW w:w="1287" w:type="dxa"/>
            <w:tcBorders>
              <w:left w:val="nil"/>
              <w:bottom w:val="nil"/>
              <w:right w:val="nil"/>
            </w:tcBorders>
          </w:tcPr>
          <w:p>
            <w:pPr>
              <w:jc w:val="center"/>
            </w:pPr>
            <w:r>
              <w:t>34</w:t>
            </w:r>
          </w:p>
        </w:tc>
        <w:tc>
          <w:tcPr>
            <w:tcW w:w="1162" w:type="dxa"/>
            <w:tcBorders>
              <w:left w:val="nil"/>
              <w:bottom w:val="nil"/>
              <w:right w:val="nil"/>
            </w:tcBorders>
          </w:tcPr>
          <w:p>
            <w:pPr>
              <w:jc w:val="center"/>
            </w:pPr>
            <w:r>
              <w:t>24</w:t>
            </w:r>
          </w:p>
        </w:tc>
        <w:tc>
          <w:tcPr>
            <w:tcW w:w="1100" w:type="dxa"/>
            <w:tcBorders>
              <w:left w:val="nil"/>
              <w:bottom w:val="nil"/>
              <w:right w:val="nil"/>
            </w:tcBorders>
          </w:tcPr>
          <w:p>
            <w:pPr>
              <w:jc w:val="center"/>
            </w:pPr>
            <w:r>
              <w:t>7</w:t>
            </w:r>
          </w:p>
        </w:tc>
        <w:tc>
          <w:tcPr>
            <w:tcW w:w="1287" w:type="dxa"/>
            <w:tcBorders>
              <w:left w:val="nil"/>
              <w:bottom w:val="nil"/>
              <w:right w:val="nil"/>
            </w:tcBorders>
          </w:tcPr>
          <w:p>
            <w:pPr>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Borders>
              <w:top w:val="nil"/>
              <w:left w:val="nil"/>
              <w:right w:val="nil"/>
            </w:tcBorders>
          </w:tcPr>
          <w:p>
            <w:pPr>
              <w:jc w:val="center"/>
            </w:pPr>
            <w:r>
              <w:t>%</w:t>
            </w:r>
          </w:p>
        </w:tc>
        <w:tc>
          <w:tcPr>
            <w:tcW w:w="1388" w:type="dxa"/>
            <w:tcBorders>
              <w:top w:val="nil"/>
              <w:left w:val="nil"/>
              <w:right w:val="nil"/>
            </w:tcBorders>
          </w:tcPr>
          <w:p>
            <w:pPr>
              <w:jc w:val="center"/>
            </w:pPr>
            <w:r>
              <w:t>77.5</w:t>
            </w:r>
          </w:p>
        </w:tc>
        <w:tc>
          <w:tcPr>
            <w:tcW w:w="1300" w:type="dxa"/>
            <w:tcBorders>
              <w:top w:val="nil"/>
              <w:left w:val="nil"/>
              <w:right w:val="nil"/>
            </w:tcBorders>
          </w:tcPr>
          <w:p>
            <w:pPr>
              <w:jc w:val="center"/>
            </w:pPr>
            <w:r>
              <w:t>52.1</w:t>
            </w:r>
          </w:p>
        </w:tc>
        <w:tc>
          <w:tcPr>
            <w:tcW w:w="1287" w:type="dxa"/>
            <w:tcBorders>
              <w:top w:val="nil"/>
              <w:left w:val="nil"/>
              <w:right w:val="nil"/>
            </w:tcBorders>
          </w:tcPr>
          <w:p>
            <w:pPr>
              <w:jc w:val="center"/>
            </w:pPr>
            <w:r>
              <w:t>47.9</w:t>
            </w:r>
          </w:p>
        </w:tc>
        <w:tc>
          <w:tcPr>
            <w:tcW w:w="1162" w:type="dxa"/>
            <w:tcBorders>
              <w:top w:val="nil"/>
              <w:left w:val="nil"/>
              <w:right w:val="nil"/>
            </w:tcBorders>
          </w:tcPr>
          <w:p>
            <w:pPr>
              <w:jc w:val="center"/>
            </w:pPr>
            <w:r>
              <w:t>33.8</w:t>
            </w:r>
          </w:p>
        </w:tc>
        <w:tc>
          <w:tcPr>
            <w:tcW w:w="1100" w:type="dxa"/>
            <w:tcBorders>
              <w:top w:val="nil"/>
              <w:left w:val="nil"/>
              <w:right w:val="nil"/>
            </w:tcBorders>
          </w:tcPr>
          <w:p>
            <w:pPr>
              <w:jc w:val="center"/>
            </w:pPr>
            <w:r>
              <w:t>9.8</w:t>
            </w:r>
          </w:p>
        </w:tc>
        <w:tc>
          <w:tcPr>
            <w:tcW w:w="1287" w:type="dxa"/>
            <w:tcBorders>
              <w:top w:val="nil"/>
              <w:left w:val="nil"/>
              <w:right w:val="nil"/>
            </w:tcBorders>
          </w:tcPr>
          <w:p>
            <w:pPr>
              <w:jc w:val="center"/>
            </w:pPr>
            <w:r>
              <w:t>7.0</w:t>
            </w:r>
          </w:p>
        </w:tc>
      </w:tr>
    </w:tbl>
    <w:p>
      <w:pPr>
        <w:rPr>
          <w:rFonts w:ascii="黑体" w:hAnsi="黑体" w:eastAsia="黑体" w:cs="黑体"/>
          <w:b/>
          <w:sz w:val="24"/>
          <w:szCs w:val="24"/>
        </w:rPr>
      </w:pPr>
    </w:p>
    <w:p>
      <w:pPr>
        <w:spacing w:line="360" w:lineRule="auto"/>
        <w:rPr>
          <w:rFonts w:ascii="宋体" w:cs="宋体"/>
          <w:bCs/>
          <w:sz w:val="24"/>
          <w:szCs w:val="24"/>
        </w:rPr>
      </w:pPr>
      <w:r>
        <w:rPr>
          <w:rFonts w:ascii="黑体" w:hAnsi="黑体" w:eastAsia="黑体" w:cs="黑体"/>
          <w:b/>
          <w:sz w:val="24"/>
          <w:szCs w:val="24"/>
        </w:rPr>
        <w:t xml:space="preserve">2.4  </w:t>
      </w:r>
      <w:r>
        <w:rPr>
          <w:rFonts w:hint="eastAsia" w:ascii="宋体" w:hAnsi="宋体" w:cs="宋体"/>
          <w:bCs/>
          <w:sz w:val="24"/>
          <w:szCs w:val="24"/>
        </w:rPr>
        <w:t>所患疾病数</w:t>
      </w:r>
      <w:r>
        <w:rPr>
          <w:rFonts w:ascii="宋体" w:hAnsi="宋体" w:cs="宋体"/>
          <w:bCs/>
          <w:sz w:val="24"/>
          <w:szCs w:val="24"/>
        </w:rPr>
        <w:t>2</w:t>
      </w:r>
      <w:r>
        <w:rPr>
          <w:rFonts w:hint="eastAsia" w:ascii="宋体" w:hAnsi="宋体" w:cs="宋体"/>
          <w:bCs/>
          <w:sz w:val="24"/>
          <w:szCs w:val="24"/>
        </w:rPr>
        <w:t>种最多见（</w:t>
      </w:r>
      <w:r>
        <w:rPr>
          <w:rFonts w:ascii="宋体" w:hAnsi="宋体" w:cs="宋体"/>
          <w:bCs/>
          <w:sz w:val="24"/>
          <w:szCs w:val="24"/>
        </w:rPr>
        <w:t>33.8</w:t>
      </w:r>
      <w:r>
        <w:t>%</w:t>
      </w:r>
      <w:r>
        <w:rPr>
          <w:rFonts w:hint="eastAsia" w:ascii="宋体" w:hAnsi="宋体" w:cs="宋体"/>
          <w:bCs/>
          <w:sz w:val="24"/>
          <w:szCs w:val="24"/>
        </w:rPr>
        <w:t>）。结果见表</w:t>
      </w:r>
      <w:r>
        <w:rPr>
          <w:rFonts w:ascii="宋体" w:hAnsi="宋体" w:cs="宋体"/>
          <w:bCs/>
          <w:sz w:val="24"/>
          <w:szCs w:val="24"/>
        </w:rPr>
        <w:t>3</w:t>
      </w:r>
      <w:r>
        <w:rPr>
          <w:rFonts w:hint="eastAsia" w:ascii="宋体" w:hAnsi="宋体" w:cs="宋体"/>
          <w:bCs/>
          <w:sz w:val="24"/>
          <w:szCs w:val="24"/>
        </w:rPr>
        <w:t>。</w:t>
      </w:r>
    </w:p>
    <w:p>
      <w:pPr>
        <w:spacing w:line="360" w:lineRule="auto"/>
        <w:jc w:val="center"/>
      </w:pPr>
      <w:r>
        <w:rPr>
          <w:rFonts w:hint="eastAsia" w:ascii="宋体" w:hAnsi="宋体" w:cs="宋体"/>
          <w:b/>
          <w:bCs/>
        </w:rPr>
        <w:t>表</w:t>
      </w:r>
      <w:r>
        <w:rPr>
          <w:rFonts w:ascii="宋体" w:hAnsi="宋体" w:cs="宋体"/>
          <w:b/>
          <w:bCs/>
        </w:rPr>
        <w:t xml:space="preserve">3  </w:t>
      </w:r>
      <w:r>
        <w:rPr>
          <w:rFonts w:hint="eastAsia" w:ascii="宋体" w:hAnsi="宋体" w:cs="宋体"/>
        </w:rPr>
        <w:t>疾病数患病率（</w:t>
      </w:r>
      <w:r>
        <w:t>%</w:t>
      </w:r>
      <w:r>
        <w:rPr>
          <w:rFonts w:hint="eastAsia" w:ascii="宋体" w:hAnsi="宋体" w:cs="宋体"/>
        </w:rPr>
        <w:t>）</w:t>
      </w:r>
      <w:r>
        <w:rPr>
          <w:rFonts w:hint="eastAsia"/>
        </w:rPr>
        <w:t>比较</w:t>
      </w:r>
    </w:p>
    <w:tbl>
      <w:tblPr>
        <w:tblStyle w:val="3"/>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800"/>
        <w:gridCol w:w="975"/>
        <w:gridCol w:w="905"/>
        <w:gridCol w:w="833"/>
        <w:gridCol w:w="850"/>
        <w:gridCol w:w="1062"/>
        <w:gridCol w:w="1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Borders>
              <w:left w:val="nil"/>
              <w:right w:val="nil"/>
            </w:tcBorders>
          </w:tcPr>
          <w:p>
            <w:pPr>
              <w:jc w:val="center"/>
            </w:pPr>
            <w:r>
              <w:rPr>
                <w:rFonts w:hint="eastAsia"/>
              </w:rPr>
              <w:t>疾病数（种类）</w:t>
            </w:r>
          </w:p>
        </w:tc>
        <w:tc>
          <w:tcPr>
            <w:tcW w:w="800" w:type="dxa"/>
            <w:tcBorders>
              <w:left w:val="nil"/>
              <w:right w:val="nil"/>
            </w:tcBorders>
          </w:tcPr>
          <w:p>
            <w:pPr>
              <w:jc w:val="center"/>
            </w:pPr>
            <w:r>
              <w:t>0</w:t>
            </w:r>
          </w:p>
        </w:tc>
        <w:tc>
          <w:tcPr>
            <w:tcW w:w="975" w:type="dxa"/>
            <w:tcBorders>
              <w:left w:val="nil"/>
              <w:right w:val="nil"/>
            </w:tcBorders>
          </w:tcPr>
          <w:p>
            <w:pPr>
              <w:jc w:val="center"/>
            </w:pPr>
            <w:r>
              <w:t>1</w:t>
            </w:r>
          </w:p>
        </w:tc>
        <w:tc>
          <w:tcPr>
            <w:tcW w:w="905" w:type="dxa"/>
            <w:tcBorders>
              <w:left w:val="nil"/>
              <w:right w:val="nil"/>
            </w:tcBorders>
          </w:tcPr>
          <w:p>
            <w:pPr>
              <w:jc w:val="center"/>
            </w:pPr>
            <w:r>
              <w:t>2</w:t>
            </w:r>
          </w:p>
        </w:tc>
        <w:tc>
          <w:tcPr>
            <w:tcW w:w="833" w:type="dxa"/>
            <w:tcBorders>
              <w:left w:val="nil"/>
              <w:right w:val="nil"/>
            </w:tcBorders>
          </w:tcPr>
          <w:p>
            <w:pPr>
              <w:jc w:val="center"/>
            </w:pPr>
            <w:r>
              <w:t>3</w:t>
            </w:r>
          </w:p>
        </w:tc>
        <w:tc>
          <w:tcPr>
            <w:tcW w:w="850" w:type="dxa"/>
            <w:tcBorders>
              <w:left w:val="nil"/>
              <w:right w:val="nil"/>
            </w:tcBorders>
          </w:tcPr>
          <w:p>
            <w:pPr>
              <w:jc w:val="center"/>
            </w:pPr>
            <w:r>
              <w:t>4</w:t>
            </w:r>
          </w:p>
        </w:tc>
        <w:tc>
          <w:tcPr>
            <w:tcW w:w="1062" w:type="dxa"/>
            <w:tcBorders>
              <w:left w:val="nil"/>
              <w:right w:val="nil"/>
            </w:tcBorders>
          </w:tcPr>
          <w:p>
            <w:pPr>
              <w:jc w:val="center"/>
            </w:pPr>
            <w:r>
              <w:t>5</w:t>
            </w:r>
          </w:p>
        </w:tc>
        <w:tc>
          <w:tcPr>
            <w:tcW w:w="1601" w:type="dxa"/>
            <w:tcBorders>
              <w:left w:val="nil"/>
              <w:right w:val="nil"/>
            </w:tcBorders>
          </w:tcPr>
          <w:p>
            <w:pPr>
              <w:jc w:val="cente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Borders>
              <w:left w:val="nil"/>
              <w:bottom w:val="nil"/>
              <w:right w:val="nil"/>
            </w:tcBorders>
          </w:tcPr>
          <w:p>
            <w:pPr>
              <w:jc w:val="center"/>
            </w:pPr>
            <w:r>
              <w:rPr>
                <w:rFonts w:hint="eastAsia"/>
              </w:rPr>
              <w:t>例数</w:t>
            </w:r>
          </w:p>
        </w:tc>
        <w:tc>
          <w:tcPr>
            <w:tcW w:w="800" w:type="dxa"/>
            <w:tcBorders>
              <w:left w:val="nil"/>
              <w:bottom w:val="nil"/>
              <w:right w:val="nil"/>
            </w:tcBorders>
          </w:tcPr>
          <w:p>
            <w:pPr>
              <w:jc w:val="center"/>
            </w:pPr>
            <w:r>
              <w:t>4</w:t>
            </w:r>
          </w:p>
        </w:tc>
        <w:tc>
          <w:tcPr>
            <w:tcW w:w="975" w:type="dxa"/>
            <w:tcBorders>
              <w:left w:val="nil"/>
              <w:bottom w:val="nil"/>
              <w:right w:val="nil"/>
            </w:tcBorders>
          </w:tcPr>
          <w:p>
            <w:pPr>
              <w:jc w:val="center"/>
            </w:pPr>
            <w:r>
              <w:t>14</w:t>
            </w:r>
          </w:p>
        </w:tc>
        <w:tc>
          <w:tcPr>
            <w:tcW w:w="905" w:type="dxa"/>
            <w:tcBorders>
              <w:left w:val="nil"/>
              <w:bottom w:val="nil"/>
              <w:right w:val="nil"/>
            </w:tcBorders>
          </w:tcPr>
          <w:p>
            <w:pPr>
              <w:jc w:val="center"/>
            </w:pPr>
            <w:r>
              <w:t>24</w:t>
            </w:r>
          </w:p>
        </w:tc>
        <w:tc>
          <w:tcPr>
            <w:tcW w:w="833" w:type="dxa"/>
            <w:tcBorders>
              <w:left w:val="nil"/>
              <w:bottom w:val="nil"/>
              <w:right w:val="nil"/>
            </w:tcBorders>
          </w:tcPr>
          <w:p>
            <w:pPr>
              <w:jc w:val="center"/>
            </w:pPr>
            <w:r>
              <w:t>15</w:t>
            </w:r>
          </w:p>
        </w:tc>
        <w:tc>
          <w:tcPr>
            <w:tcW w:w="850" w:type="dxa"/>
            <w:tcBorders>
              <w:left w:val="nil"/>
              <w:bottom w:val="nil"/>
              <w:right w:val="nil"/>
            </w:tcBorders>
          </w:tcPr>
          <w:p>
            <w:pPr>
              <w:jc w:val="center"/>
            </w:pPr>
            <w:r>
              <w:t>12</w:t>
            </w:r>
          </w:p>
        </w:tc>
        <w:tc>
          <w:tcPr>
            <w:tcW w:w="1062" w:type="dxa"/>
            <w:tcBorders>
              <w:left w:val="nil"/>
              <w:bottom w:val="nil"/>
              <w:right w:val="nil"/>
            </w:tcBorders>
          </w:tcPr>
          <w:p>
            <w:pPr>
              <w:jc w:val="center"/>
            </w:pPr>
            <w:r>
              <w:t>1</w:t>
            </w:r>
          </w:p>
        </w:tc>
        <w:tc>
          <w:tcPr>
            <w:tcW w:w="1601" w:type="dxa"/>
            <w:vMerge w:val="restart"/>
            <w:tcBorders>
              <w:left w:val="nil"/>
              <w:bottom w:val="nil"/>
              <w:right w:val="nil"/>
            </w:tcBorders>
          </w:tcPr>
          <w:p>
            <w:pPr>
              <w:jc w:val="center"/>
            </w:pPr>
            <w:r>
              <w:t>71</w:t>
            </w:r>
          </w:p>
          <w:p>
            <w:pPr>
              <w:jc w:val="cente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Borders>
              <w:top w:val="nil"/>
              <w:left w:val="nil"/>
              <w:right w:val="nil"/>
            </w:tcBorders>
          </w:tcPr>
          <w:p>
            <w:pPr>
              <w:jc w:val="center"/>
            </w:pPr>
            <w:r>
              <w:t>%</w:t>
            </w:r>
          </w:p>
        </w:tc>
        <w:tc>
          <w:tcPr>
            <w:tcW w:w="800" w:type="dxa"/>
            <w:tcBorders>
              <w:top w:val="nil"/>
              <w:left w:val="nil"/>
              <w:right w:val="nil"/>
            </w:tcBorders>
          </w:tcPr>
          <w:p>
            <w:pPr>
              <w:jc w:val="center"/>
            </w:pPr>
            <w:r>
              <w:t>12.9</w:t>
            </w:r>
          </w:p>
        </w:tc>
        <w:tc>
          <w:tcPr>
            <w:tcW w:w="975" w:type="dxa"/>
            <w:tcBorders>
              <w:top w:val="nil"/>
              <w:left w:val="nil"/>
              <w:right w:val="nil"/>
            </w:tcBorders>
          </w:tcPr>
          <w:p>
            <w:pPr>
              <w:jc w:val="center"/>
            </w:pPr>
            <w:r>
              <w:t>19.7</w:t>
            </w:r>
          </w:p>
        </w:tc>
        <w:tc>
          <w:tcPr>
            <w:tcW w:w="905" w:type="dxa"/>
            <w:tcBorders>
              <w:top w:val="nil"/>
              <w:left w:val="nil"/>
              <w:right w:val="nil"/>
            </w:tcBorders>
          </w:tcPr>
          <w:p>
            <w:pPr>
              <w:jc w:val="center"/>
            </w:pPr>
            <w:r>
              <w:t>33.8</w:t>
            </w:r>
          </w:p>
        </w:tc>
        <w:tc>
          <w:tcPr>
            <w:tcW w:w="833" w:type="dxa"/>
            <w:tcBorders>
              <w:top w:val="nil"/>
              <w:left w:val="nil"/>
              <w:right w:val="nil"/>
            </w:tcBorders>
          </w:tcPr>
          <w:p>
            <w:pPr>
              <w:jc w:val="center"/>
            </w:pPr>
            <w:r>
              <w:t>21.1</w:t>
            </w:r>
          </w:p>
        </w:tc>
        <w:tc>
          <w:tcPr>
            <w:tcW w:w="850" w:type="dxa"/>
            <w:tcBorders>
              <w:top w:val="nil"/>
              <w:left w:val="nil"/>
              <w:right w:val="nil"/>
            </w:tcBorders>
          </w:tcPr>
          <w:p>
            <w:pPr>
              <w:jc w:val="center"/>
            </w:pPr>
            <w:r>
              <w:t>16.9</w:t>
            </w:r>
          </w:p>
        </w:tc>
        <w:tc>
          <w:tcPr>
            <w:tcW w:w="1062" w:type="dxa"/>
            <w:tcBorders>
              <w:top w:val="nil"/>
              <w:left w:val="nil"/>
              <w:right w:val="nil"/>
            </w:tcBorders>
          </w:tcPr>
          <w:p>
            <w:pPr>
              <w:jc w:val="center"/>
            </w:pPr>
            <w:r>
              <w:t>1.4</w:t>
            </w:r>
          </w:p>
        </w:tc>
        <w:tc>
          <w:tcPr>
            <w:tcW w:w="1601" w:type="dxa"/>
            <w:vMerge w:val="continue"/>
            <w:tcBorders>
              <w:top w:val="nil"/>
              <w:left w:val="nil"/>
              <w:right w:val="nil"/>
            </w:tcBorders>
          </w:tcPr>
          <w:p>
            <w:pPr>
              <w:jc w:val="center"/>
            </w:pPr>
          </w:p>
        </w:tc>
      </w:tr>
    </w:tbl>
    <w:p>
      <w:pPr>
        <w:jc w:val="center"/>
      </w:pPr>
    </w:p>
    <w:p>
      <w:pPr>
        <w:spacing w:line="360" w:lineRule="auto"/>
        <w:rPr>
          <w:rFonts w:ascii="宋体" w:cs="宋体"/>
          <w:szCs w:val="28"/>
        </w:rPr>
      </w:pPr>
      <w:r>
        <w:rPr>
          <w:rFonts w:ascii="黑体" w:hAnsi="黑体" w:eastAsia="黑体" w:cs="黑体"/>
          <w:b/>
          <w:sz w:val="24"/>
          <w:szCs w:val="24"/>
        </w:rPr>
        <w:t xml:space="preserve">2.5  </w:t>
      </w:r>
      <w:r>
        <w:rPr>
          <w:rFonts w:hint="eastAsia" w:ascii="宋体" w:hAnsi="宋体" w:cs="宋体"/>
          <w:sz w:val="24"/>
          <w:szCs w:val="24"/>
        </w:rPr>
        <w:t>不同年龄段斑块分布及稳定性及狭窄（</w:t>
      </w:r>
      <w:r>
        <w:t>%</w:t>
      </w:r>
      <w:r>
        <w:rPr>
          <w:rFonts w:hint="eastAsia" w:ascii="宋体" w:hAnsi="宋体" w:cs="宋体"/>
          <w:sz w:val="24"/>
          <w:szCs w:val="24"/>
        </w:rPr>
        <w:t>）比较可见</w:t>
      </w:r>
      <w:r>
        <w:rPr>
          <w:rFonts w:ascii="宋体" w:hAnsi="宋体" w:cs="宋体"/>
          <w:sz w:val="24"/>
          <w:szCs w:val="24"/>
        </w:rPr>
        <w:t>70~79</w:t>
      </w:r>
      <w:r>
        <w:rPr>
          <w:rFonts w:hint="eastAsia" w:ascii="宋体" w:hAnsi="宋体" w:cs="宋体"/>
          <w:sz w:val="24"/>
          <w:szCs w:val="24"/>
        </w:rPr>
        <w:t>岁人群患病率最高（</w:t>
      </w:r>
      <w:r>
        <w:rPr>
          <w:rFonts w:ascii="宋体" w:hAnsi="宋体" w:cs="宋体"/>
          <w:sz w:val="24"/>
          <w:szCs w:val="24"/>
        </w:rPr>
        <w:t>50.7</w:t>
      </w:r>
      <w:r>
        <w:t>%</w:t>
      </w:r>
      <w:r>
        <w:rPr>
          <w:rFonts w:hint="eastAsia" w:ascii="宋体" w:hAnsi="宋体" w:cs="宋体"/>
          <w:sz w:val="24"/>
          <w:szCs w:val="24"/>
        </w:rPr>
        <w:t>），狭窄多见</w:t>
      </w:r>
      <w:r>
        <w:rPr>
          <w:rFonts w:ascii="宋体" w:hAnsi="宋体" w:cs="宋体"/>
          <w:sz w:val="24"/>
          <w:szCs w:val="24"/>
        </w:rPr>
        <w:t>80</w:t>
      </w:r>
      <w:r>
        <w:rPr>
          <w:rFonts w:hint="eastAsia" w:ascii="宋体" w:hAnsi="宋体" w:cs="宋体"/>
          <w:sz w:val="24"/>
          <w:szCs w:val="24"/>
        </w:rPr>
        <w:t>岁以上人群（</w:t>
      </w:r>
      <w:r>
        <w:rPr>
          <w:rFonts w:ascii="宋体" w:hAnsi="宋体" w:cs="宋体"/>
          <w:sz w:val="24"/>
          <w:szCs w:val="24"/>
        </w:rPr>
        <w:t>14.1</w:t>
      </w:r>
      <w:r>
        <w:t>%</w:t>
      </w:r>
      <w:r>
        <w:rPr>
          <w:rFonts w:hint="eastAsia" w:ascii="宋体" w:hAnsi="宋体" w:cs="宋体"/>
          <w:sz w:val="24"/>
          <w:szCs w:val="24"/>
        </w:rPr>
        <w:t>）</w:t>
      </w:r>
      <w:r>
        <w:rPr>
          <w:rFonts w:hint="eastAsia" w:ascii="宋体" w:hAnsi="宋体" w:cs="宋体"/>
          <w:bCs/>
          <w:sz w:val="24"/>
          <w:szCs w:val="24"/>
        </w:rPr>
        <w:t>。结果见表</w:t>
      </w:r>
      <w:r>
        <w:rPr>
          <w:rFonts w:ascii="宋体" w:hAnsi="宋体" w:cs="宋体"/>
          <w:sz w:val="24"/>
          <w:szCs w:val="24"/>
        </w:rPr>
        <w:t>4</w:t>
      </w:r>
      <w:r>
        <w:rPr>
          <w:rFonts w:hint="eastAsia" w:ascii="宋体" w:hAnsi="宋体" w:cs="宋体"/>
          <w:sz w:val="24"/>
          <w:szCs w:val="24"/>
        </w:rPr>
        <w:t>。</w:t>
      </w:r>
    </w:p>
    <w:p>
      <w:pPr>
        <w:spacing w:line="360" w:lineRule="auto"/>
      </w:pPr>
      <w:r>
        <w:rPr>
          <w:rFonts w:ascii="宋体" w:hAnsi="宋体" w:cs="宋体"/>
          <w:b/>
          <w:bCs/>
        </w:rPr>
        <w:t xml:space="preserve">                  </w:t>
      </w:r>
      <w:r>
        <w:rPr>
          <w:rFonts w:ascii="宋体" w:hAnsi="宋体" w:cs="宋体"/>
          <w:b/>
          <w:bCs/>
          <w:color w:val="0000FF"/>
        </w:rPr>
        <w:t xml:space="preserve">  </w:t>
      </w:r>
      <w:r>
        <w:rPr>
          <w:rFonts w:ascii="宋体" w:hAnsi="宋体" w:cs="宋体"/>
          <w:b/>
          <w:bCs/>
        </w:rPr>
        <w:t xml:space="preserve"> </w:t>
      </w:r>
      <w:r>
        <w:rPr>
          <w:rFonts w:hint="eastAsia" w:ascii="宋体" w:hAnsi="宋体" w:cs="宋体"/>
          <w:b/>
          <w:bCs/>
        </w:rPr>
        <w:t>表</w:t>
      </w:r>
      <w:r>
        <w:rPr>
          <w:rFonts w:ascii="宋体" w:hAnsi="宋体" w:cs="宋体"/>
          <w:b/>
          <w:bCs/>
        </w:rPr>
        <w:t>4</w:t>
      </w:r>
      <w:r>
        <w:rPr>
          <w:rFonts w:ascii="宋体" w:hAnsi="宋体" w:cs="宋体"/>
        </w:rPr>
        <w:t xml:space="preserve">  </w:t>
      </w:r>
      <w:r>
        <w:rPr>
          <w:rFonts w:hint="eastAsia"/>
        </w:rPr>
        <w:t>斑块不同年龄段分布及稳定性及狭窄（</w:t>
      </w:r>
      <w:r>
        <w:t>%</w:t>
      </w:r>
      <w:r>
        <w:rPr>
          <w:rFonts w:hint="eastAsia"/>
        </w:rPr>
        <w:t>）比较</w:t>
      </w:r>
    </w:p>
    <w:tbl>
      <w:tblPr>
        <w:tblStyle w:val="3"/>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582"/>
        <w:gridCol w:w="1913"/>
        <w:gridCol w:w="1837"/>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Borders>
              <w:left w:val="nil"/>
              <w:right w:val="nil"/>
            </w:tcBorders>
          </w:tcPr>
          <w:p>
            <w:pPr>
              <w:jc w:val="center"/>
            </w:pPr>
            <w:r>
              <w:rPr>
                <w:rFonts w:hint="eastAsia"/>
              </w:rPr>
              <w:t>年龄（岁）</w:t>
            </w:r>
          </w:p>
        </w:tc>
        <w:tc>
          <w:tcPr>
            <w:tcW w:w="1582" w:type="dxa"/>
            <w:tcBorders>
              <w:left w:val="nil"/>
              <w:right w:val="nil"/>
            </w:tcBorders>
          </w:tcPr>
          <w:p>
            <w:pPr>
              <w:jc w:val="center"/>
            </w:pPr>
            <w:r>
              <w:rPr>
                <w:rFonts w:hint="eastAsia"/>
              </w:rPr>
              <w:t>稳定（</w:t>
            </w:r>
            <w:r>
              <w:t>%</w:t>
            </w:r>
            <w:r>
              <w:rPr>
                <w:rFonts w:hint="eastAsia"/>
              </w:rPr>
              <w:t>）</w:t>
            </w:r>
          </w:p>
        </w:tc>
        <w:tc>
          <w:tcPr>
            <w:tcW w:w="1913" w:type="dxa"/>
            <w:tcBorders>
              <w:left w:val="nil"/>
              <w:right w:val="nil"/>
            </w:tcBorders>
          </w:tcPr>
          <w:p>
            <w:pPr>
              <w:jc w:val="center"/>
            </w:pPr>
            <w:r>
              <w:rPr>
                <w:rFonts w:hint="eastAsia"/>
              </w:rPr>
              <w:t>不稳定（</w:t>
            </w:r>
            <w:r>
              <w:t>%</w:t>
            </w:r>
            <w:r>
              <w:rPr>
                <w:rFonts w:hint="eastAsia"/>
              </w:rPr>
              <w:t>）</w:t>
            </w:r>
          </w:p>
        </w:tc>
        <w:tc>
          <w:tcPr>
            <w:tcW w:w="1837" w:type="dxa"/>
            <w:tcBorders>
              <w:left w:val="nil"/>
              <w:right w:val="nil"/>
            </w:tcBorders>
          </w:tcPr>
          <w:p>
            <w:pPr>
              <w:jc w:val="center"/>
            </w:pPr>
            <w:r>
              <w:rPr>
                <w:rFonts w:hint="eastAsia"/>
              </w:rPr>
              <w:t>合计人数（</w:t>
            </w:r>
            <w:r>
              <w:t>%</w:t>
            </w:r>
            <w:r>
              <w:rPr>
                <w:rFonts w:hint="eastAsia"/>
              </w:rPr>
              <w:t>）</w:t>
            </w:r>
          </w:p>
        </w:tc>
        <w:tc>
          <w:tcPr>
            <w:tcW w:w="1988" w:type="dxa"/>
            <w:tcBorders>
              <w:left w:val="nil"/>
              <w:right w:val="nil"/>
            </w:tcBorders>
          </w:tcPr>
          <w:p>
            <w:pPr>
              <w:jc w:val="center"/>
            </w:pPr>
            <w:r>
              <w:rPr>
                <w:rFonts w:hint="eastAsia"/>
              </w:rPr>
              <w:t>狭窄（</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Borders>
              <w:left w:val="nil"/>
              <w:bottom w:val="nil"/>
              <w:right w:val="nil"/>
            </w:tcBorders>
          </w:tcPr>
          <w:p>
            <w:pPr>
              <w:jc w:val="center"/>
            </w:pPr>
            <w:r>
              <w:t>52~69</w:t>
            </w:r>
          </w:p>
        </w:tc>
        <w:tc>
          <w:tcPr>
            <w:tcW w:w="1582" w:type="dxa"/>
            <w:tcBorders>
              <w:left w:val="nil"/>
              <w:bottom w:val="nil"/>
              <w:right w:val="nil"/>
            </w:tcBorders>
          </w:tcPr>
          <w:p>
            <w:pPr>
              <w:jc w:val="center"/>
            </w:pPr>
            <w:r>
              <w:t>8</w:t>
            </w:r>
            <w:r>
              <w:rPr>
                <w:rFonts w:hint="eastAsia"/>
              </w:rPr>
              <w:t>（</w:t>
            </w:r>
            <w:r>
              <w:t>11.3</w:t>
            </w:r>
            <w:r>
              <w:rPr>
                <w:rFonts w:hint="eastAsia"/>
              </w:rPr>
              <w:t>）</w:t>
            </w:r>
          </w:p>
        </w:tc>
        <w:tc>
          <w:tcPr>
            <w:tcW w:w="1913" w:type="dxa"/>
            <w:tcBorders>
              <w:left w:val="nil"/>
              <w:bottom w:val="nil"/>
              <w:right w:val="nil"/>
            </w:tcBorders>
          </w:tcPr>
          <w:p>
            <w:pPr>
              <w:jc w:val="center"/>
            </w:pPr>
            <w:r>
              <w:t>3</w:t>
            </w:r>
            <w:r>
              <w:rPr>
                <w:rFonts w:hint="eastAsia"/>
              </w:rPr>
              <w:t>（</w:t>
            </w:r>
            <w:r>
              <w:t>4.2</w:t>
            </w:r>
            <w:r>
              <w:rPr>
                <w:rFonts w:hint="eastAsia"/>
              </w:rPr>
              <w:t>）</w:t>
            </w:r>
          </w:p>
        </w:tc>
        <w:tc>
          <w:tcPr>
            <w:tcW w:w="1837" w:type="dxa"/>
            <w:tcBorders>
              <w:left w:val="nil"/>
              <w:bottom w:val="nil"/>
              <w:right w:val="nil"/>
            </w:tcBorders>
          </w:tcPr>
          <w:p>
            <w:pPr>
              <w:jc w:val="center"/>
            </w:pPr>
            <w:r>
              <w:t>11</w:t>
            </w:r>
            <w:r>
              <w:rPr>
                <w:rFonts w:hint="eastAsia"/>
              </w:rPr>
              <w:t>（</w:t>
            </w:r>
            <w:r>
              <w:t>15.5</w:t>
            </w:r>
            <w:r>
              <w:rPr>
                <w:rFonts w:hint="eastAsia"/>
              </w:rPr>
              <w:t>）</w:t>
            </w:r>
          </w:p>
        </w:tc>
        <w:tc>
          <w:tcPr>
            <w:tcW w:w="1988" w:type="dxa"/>
            <w:tcBorders>
              <w:left w:val="nil"/>
              <w:bottom w:val="nil"/>
              <w:right w:val="nil"/>
            </w:tcBorders>
          </w:tcPr>
          <w:p>
            <w:pPr>
              <w:jc w:val="center"/>
            </w:pPr>
            <w:r>
              <w:t>1</w:t>
            </w:r>
            <w:r>
              <w:rPr>
                <w:rFonts w:hint="eastAsia"/>
              </w:rPr>
              <w:t>（</w:t>
            </w:r>
            <w:r>
              <w:t>1.4</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Borders>
              <w:top w:val="nil"/>
              <w:left w:val="nil"/>
              <w:bottom w:val="nil"/>
              <w:right w:val="nil"/>
            </w:tcBorders>
          </w:tcPr>
          <w:p>
            <w:pPr>
              <w:jc w:val="center"/>
            </w:pPr>
            <w:r>
              <w:t>70~79</w:t>
            </w:r>
          </w:p>
        </w:tc>
        <w:tc>
          <w:tcPr>
            <w:tcW w:w="1582" w:type="dxa"/>
            <w:tcBorders>
              <w:top w:val="nil"/>
              <w:left w:val="nil"/>
              <w:bottom w:val="nil"/>
              <w:right w:val="nil"/>
            </w:tcBorders>
          </w:tcPr>
          <w:p>
            <w:pPr>
              <w:jc w:val="center"/>
            </w:pPr>
            <w:r>
              <w:t>22</w:t>
            </w:r>
            <w:r>
              <w:rPr>
                <w:rFonts w:hint="eastAsia"/>
              </w:rPr>
              <w:t>（</w:t>
            </w:r>
            <w:r>
              <w:t>31.0</w:t>
            </w:r>
            <w:r>
              <w:rPr>
                <w:rFonts w:hint="eastAsia"/>
              </w:rPr>
              <w:t>）</w:t>
            </w:r>
          </w:p>
        </w:tc>
        <w:tc>
          <w:tcPr>
            <w:tcW w:w="1913" w:type="dxa"/>
            <w:tcBorders>
              <w:top w:val="nil"/>
              <w:left w:val="nil"/>
              <w:bottom w:val="nil"/>
              <w:right w:val="nil"/>
            </w:tcBorders>
          </w:tcPr>
          <w:p>
            <w:pPr>
              <w:jc w:val="center"/>
            </w:pPr>
            <w:r>
              <w:t>14</w:t>
            </w:r>
            <w:r>
              <w:rPr>
                <w:rFonts w:hint="eastAsia"/>
              </w:rPr>
              <w:t>（</w:t>
            </w:r>
            <w:r>
              <w:t>19.7</w:t>
            </w:r>
            <w:r>
              <w:rPr>
                <w:rFonts w:hint="eastAsia"/>
              </w:rPr>
              <w:t>）</w:t>
            </w:r>
          </w:p>
        </w:tc>
        <w:tc>
          <w:tcPr>
            <w:tcW w:w="1837" w:type="dxa"/>
            <w:tcBorders>
              <w:top w:val="nil"/>
              <w:left w:val="nil"/>
              <w:bottom w:val="nil"/>
              <w:right w:val="nil"/>
            </w:tcBorders>
          </w:tcPr>
          <w:p>
            <w:pPr>
              <w:jc w:val="center"/>
            </w:pPr>
            <w:r>
              <w:t>36</w:t>
            </w:r>
            <w:r>
              <w:rPr>
                <w:rFonts w:hint="eastAsia"/>
              </w:rPr>
              <w:t>（</w:t>
            </w:r>
            <w:r>
              <w:t>50.7</w:t>
            </w:r>
            <w:r>
              <w:rPr>
                <w:rFonts w:hint="eastAsia"/>
              </w:rPr>
              <w:t>）</w:t>
            </w:r>
          </w:p>
        </w:tc>
        <w:tc>
          <w:tcPr>
            <w:tcW w:w="1988" w:type="dxa"/>
            <w:tcBorders>
              <w:top w:val="nil"/>
              <w:left w:val="nil"/>
              <w:bottom w:val="nil"/>
              <w:right w:val="nil"/>
            </w:tcBorders>
          </w:tcPr>
          <w:p>
            <w:pPr>
              <w:jc w:val="center"/>
            </w:pPr>
            <w:r>
              <w:t>5</w:t>
            </w:r>
            <w:r>
              <w:rPr>
                <w:rFonts w:hint="eastAsia"/>
              </w:rPr>
              <w:t>（</w:t>
            </w:r>
            <w:r>
              <w:t>7.0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Borders>
              <w:top w:val="nil"/>
              <w:left w:val="nil"/>
              <w:bottom w:val="nil"/>
              <w:right w:val="nil"/>
            </w:tcBorders>
          </w:tcPr>
          <w:p>
            <w:pPr>
              <w:jc w:val="center"/>
            </w:pPr>
            <w:r>
              <w:t>80~94</w:t>
            </w:r>
          </w:p>
        </w:tc>
        <w:tc>
          <w:tcPr>
            <w:tcW w:w="1582" w:type="dxa"/>
            <w:tcBorders>
              <w:top w:val="nil"/>
              <w:left w:val="nil"/>
              <w:bottom w:val="nil"/>
              <w:right w:val="nil"/>
            </w:tcBorders>
          </w:tcPr>
          <w:p>
            <w:pPr>
              <w:jc w:val="center"/>
            </w:pPr>
            <w:r>
              <w:t>10</w:t>
            </w:r>
            <w:r>
              <w:rPr>
                <w:rFonts w:hint="eastAsia"/>
              </w:rPr>
              <w:t>（</w:t>
            </w:r>
            <w:r>
              <w:t>14.1</w:t>
            </w:r>
            <w:r>
              <w:rPr>
                <w:rFonts w:hint="eastAsia"/>
              </w:rPr>
              <w:t>）</w:t>
            </w:r>
          </w:p>
        </w:tc>
        <w:tc>
          <w:tcPr>
            <w:tcW w:w="1913" w:type="dxa"/>
            <w:tcBorders>
              <w:top w:val="nil"/>
              <w:left w:val="nil"/>
              <w:bottom w:val="nil"/>
              <w:right w:val="nil"/>
            </w:tcBorders>
          </w:tcPr>
          <w:p>
            <w:pPr>
              <w:jc w:val="center"/>
            </w:pPr>
            <w:r>
              <w:t>14</w:t>
            </w:r>
            <w:r>
              <w:rPr>
                <w:rFonts w:hint="eastAsia"/>
              </w:rPr>
              <w:t>（</w:t>
            </w:r>
            <w:r>
              <w:t>19.7</w:t>
            </w:r>
            <w:r>
              <w:rPr>
                <w:rFonts w:hint="eastAsia"/>
              </w:rPr>
              <w:t>）</w:t>
            </w:r>
          </w:p>
        </w:tc>
        <w:tc>
          <w:tcPr>
            <w:tcW w:w="1837" w:type="dxa"/>
            <w:tcBorders>
              <w:top w:val="nil"/>
              <w:left w:val="nil"/>
              <w:bottom w:val="nil"/>
              <w:right w:val="nil"/>
            </w:tcBorders>
          </w:tcPr>
          <w:p>
            <w:pPr>
              <w:jc w:val="center"/>
            </w:pPr>
            <w:r>
              <w:t>24</w:t>
            </w:r>
            <w:r>
              <w:rPr>
                <w:rFonts w:hint="eastAsia"/>
              </w:rPr>
              <w:t>（</w:t>
            </w:r>
            <w:r>
              <w:t>33.8</w:t>
            </w:r>
            <w:r>
              <w:rPr>
                <w:rFonts w:hint="eastAsia"/>
              </w:rPr>
              <w:t>）</w:t>
            </w:r>
          </w:p>
        </w:tc>
        <w:tc>
          <w:tcPr>
            <w:tcW w:w="1988" w:type="dxa"/>
            <w:tcBorders>
              <w:top w:val="nil"/>
              <w:left w:val="nil"/>
              <w:bottom w:val="nil"/>
              <w:right w:val="nil"/>
            </w:tcBorders>
          </w:tcPr>
          <w:p>
            <w:pPr>
              <w:jc w:val="center"/>
            </w:pPr>
            <w:r>
              <w:t>10</w:t>
            </w:r>
            <w:r>
              <w:rPr>
                <w:rFonts w:hint="eastAsia"/>
              </w:rPr>
              <w:t>（</w:t>
            </w:r>
            <w:r>
              <w:t>14.1</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Borders>
              <w:top w:val="nil"/>
              <w:left w:val="nil"/>
              <w:right w:val="nil"/>
            </w:tcBorders>
          </w:tcPr>
          <w:p>
            <w:pPr>
              <w:jc w:val="center"/>
            </w:pPr>
            <w:r>
              <w:rPr>
                <w:rFonts w:hint="eastAsia"/>
              </w:rPr>
              <w:t>合计</w:t>
            </w:r>
          </w:p>
        </w:tc>
        <w:tc>
          <w:tcPr>
            <w:tcW w:w="1582" w:type="dxa"/>
            <w:tcBorders>
              <w:top w:val="nil"/>
              <w:left w:val="nil"/>
              <w:right w:val="nil"/>
            </w:tcBorders>
          </w:tcPr>
          <w:p>
            <w:pPr>
              <w:jc w:val="center"/>
            </w:pPr>
            <w:r>
              <w:t>40</w:t>
            </w:r>
            <w:r>
              <w:rPr>
                <w:rFonts w:hint="eastAsia"/>
              </w:rPr>
              <w:t>（</w:t>
            </w:r>
            <w:r>
              <w:t>56.3</w:t>
            </w:r>
            <w:r>
              <w:rPr>
                <w:rFonts w:hint="eastAsia"/>
              </w:rPr>
              <w:t>）</w:t>
            </w:r>
          </w:p>
        </w:tc>
        <w:tc>
          <w:tcPr>
            <w:tcW w:w="1913" w:type="dxa"/>
            <w:tcBorders>
              <w:top w:val="nil"/>
              <w:left w:val="nil"/>
              <w:right w:val="nil"/>
            </w:tcBorders>
          </w:tcPr>
          <w:p>
            <w:pPr>
              <w:jc w:val="center"/>
            </w:pPr>
            <w:r>
              <w:t>31</w:t>
            </w:r>
            <w:r>
              <w:rPr>
                <w:rFonts w:hint="eastAsia"/>
              </w:rPr>
              <w:t>（</w:t>
            </w:r>
            <w:r>
              <w:t>43.7</w:t>
            </w:r>
            <w:r>
              <w:rPr>
                <w:rFonts w:hint="eastAsia"/>
              </w:rPr>
              <w:t>）</w:t>
            </w:r>
          </w:p>
        </w:tc>
        <w:tc>
          <w:tcPr>
            <w:tcW w:w="1837" w:type="dxa"/>
            <w:tcBorders>
              <w:top w:val="nil"/>
              <w:left w:val="nil"/>
              <w:right w:val="nil"/>
            </w:tcBorders>
          </w:tcPr>
          <w:p>
            <w:pPr>
              <w:jc w:val="center"/>
            </w:pPr>
            <w:r>
              <w:t>71</w:t>
            </w:r>
            <w:r>
              <w:rPr>
                <w:rFonts w:hint="eastAsia"/>
              </w:rPr>
              <w:t>（</w:t>
            </w:r>
            <w:r>
              <w:t>100</w:t>
            </w:r>
            <w:r>
              <w:rPr>
                <w:rFonts w:hint="eastAsia"/>
              </w:rPr>
              <w:t>）</w:t>
            </w:r>
          </w:p>
        </w:tc>
        <w:tc>
          <w:tcPr>
            <w:tcW w:w="1988" w:type="dxa"/>
            <w:tcBorders>
              <w:top w:val="nil"/>
              <w:left w:val="nil"/>
              <w:right w:val="nil"/>
            </w:tcBorders>
          </w:tcPr>
          <w:p>
            <w:pPr>
              <w:jc w:val="center"/>
            </w:pPr>
            <w:r>
              <w:t>16</w:t>
            </w:r>
            <w:r>
              <w:rPr>
                <w:rFonts w:hint="eastAsia"/>
              </w:rPr>
              <w:t>（</w:t>
            </w:r>
            <w:r>
              <w:t>22.5</w:t>
            </w:r>
            <w:r>
              <w:rPr>
                <w:rFonts w:hint="eastAsia"/>
              </w:rPr>
              <w:t>）</w:t>
            </w:r>
          </w:p>
        </w:tc>
      </w:tr>
    </w:tbl>
    <w:p/>
    <w:p>
      <w:pPr>
        <w:rPr>
          <w:rFonts w:ascii="宋体" w:cs="宋体"/>
          <w:sz w:val="24"/>
          <w:szCs w:val="24"/>
        </w:rPr>
      </w:pPr>
      <w:r>
        <w:rPr>
          <w:rFonts w:ascii="黑体" w:hAnsi="黑体" w:eastAsia="黑体" w:cs="黑体"/>
          <w:b/>
          <w:bCs/>
          <w:sz w:val="24"/>
          <w:szCs w:val="24"/>
        </w:rPr>
        <w:t xml:space="preserve">2.6 </w:t>
      </w:r>
      <w:r>
        <w:rPr>
          <w:rFonts w:ascii="宋体" w:hAnsi="宋体" w:cs="宋体"/>
          <w:b/>
          <w:bCs/>
          <w:sz w:val="24"/>
          <w:szCs w:val="24"/>
        </w:rPr>
        <w:t xml:space="preserve">  </w:t>
      </w:r>
      <w:bookmarkStart w:id="1" w:name="OLE_LINK33"/>
      <w:bookmarkStart w:id="2" w:name="OLE_LINK30"/>
      <w:r>
        <w:rPr>
          <w:rFonts w:hint="eastAsia" w:ascii="宋体" w:hAnsi="宋体" w:cs="宋体"/>
          <w:sz w:val="24"/>
          <w:szCs w:val="24"/>
        </w:rPr>
        <w:t>患者血脂、</w:t>
      </w:r>
      <w:r>
        <w:rPr>
          <w:rFonts w:ascii="Times New Roman" w:hAnsi="Times New Roman"/>
        </w:rPr>
        <w:t>UA</w:t>
      </w:r>
      <w:r>
        <w:rPr>
          <w:rFonts w:hint="eastAsia" w:ascii="宋体" w:hAnsi="宋体" w:cs="宋体"/>
          <w:sz w:val="24"/>
          <w:szCs w:val="24"/>
        </w:rPr>
        <w:t>与基准值（高血压患者的控制目标）比较有显著差异性（</w:t>
      </w:r>
      <w:r>
        <w:rPr>
          <w:rFonts w:ascii="Times New Roman" w:hAnsi="Times New Roman"/>
          <w:i/>
          <w:iCs/>
          <w:sz w:val="24"/>
          <w:szCs w:val="24"/>
        </w:rPr>
        <w:t>p</w:t>
      </w:r>
      <w:r>
        <w:rPr>
          <w:rFonts w:hint="eastAsia" w:ascii="Times New Roman" w:hAnsi="Times New Roman"/>
          <w:szCs w:val="28"/>
        </w:rPr>
        <w:t>﹤</w:t>
      </w:r>
      <w:r>
        <w:rPr>
          <w:rFonts w:ascii="Times New Roman" w:hAnsi="Times New Roman"/>
          <w:szCs w:val="28"/>
        </w:rPr>
        <w:t>0.001</w:t>
      </w:r>
      <w:r>
        <w:rPr>
          <w:rFonts w:hint="eastAsia" w:ascii="宋体" w:hAnsi="宋体" w:cs="宋体"/>
          <w:sz w:val="24"/>
          <w:szCs w:val="24"/>
        </w:rPr>
        <w:t>）。</w:t>
      </w:r>
      <w:bookmarkEnd w:id="1"/>
      <w:bookmarkEnd w:id="2"/>
      <w:r>
        <w:rPr>
          <w:rFonts w:ascii="Times New Roman" w:hAnsi="Times New Roman"/>
        </w:rPr>
        <w:t>FPG</w:t>
      </w:r>
      <w:r>
        <w:rPr>
          <w:rFonts w:hint="eastAsia" w:ascii="宋体" w:hAnsi="宋体" w:cs="宋体"/>
          <w:sz w:val="24"/>
          <w:szCs w:val="24"/>
        </w:rPr>
        <w:t>与基准值比较有显著差异性（</w:t>
      </w:r>
      <w:r>
        <w:rPr>
          <w:rFonts w:ascii="Times New Roman" w:hAnsi="Times New Roman"/>
          <w:i/>
          <w:iCs/>
        </w:rPr>
        <w:t>p</w:t>
      </w:r>
      <w:r>
        <w:rPr>
          <w:rFonts w:hint="eastAsia" w:ascii="Times New Roman" w:hAnsi="Times New Roman"/>
          <w:szCs w:val="28"/>
        </w:rPr>
        <w:t>﹤</w:t>
      </w:r>
      <w:r>
        <w:rPr>
          <w:rFonts w:ascii="Times New Roman" w:hAnsi="Times New Roman"/>
          <w:szCs w:val="28"/>
        </w:rPr>
        <w:t>0.05</w:t>
      </w:r>
      <w:r>
        <w:rPr>
          <w:rFonts w:hint="eastAsia" w:ascii="宋体" w:hAnsi="宋体" w:cs="宋体"/>
          <w:sz w:val="24"/>
          <w:szCs w:val="24"/>
        </w:rPr>
        <w:t>）。结果详见表</w:t>
      </w:r>
      <w:r>
        <w:rPr>
          <w:rFonts w:ascii="宋体" w:hAnsi="宋体" w:cs="宋体"/>
          <w:sz w:val="24"/>
          <w:szCs w:val="24"/>
        </w:rPr>
        <w:t>5</w:t>
      </w:r>
      <w:r>
        <w:rPr>
          <w:rFonts w:hint="eastAsia" w:ascii="宋体" w:hAnsi="宋体" w:cs="宋体"/>
          <w:sz w:val="24"/>
          <w:szCs w:val="24"/>
        </w:rPr>
        <w:t>。不同范围</w:t>
      </w:r>
      <w:r>
        <w:rPr>
          <w:rFonts w:ascii="Times New Roman" w:hAnsi="Times New Roman"/>
          <w:sz w:val="24"/>
          <w:szCs w:val="24"/>
        </w:rPr>
        <w:t>LDL-C</w:t>
      </w:r>
      <w:r>
        <w:rPr>
          <w:rFonts w:hint="eastAsia" w:ascii="宋体" w:hAnsi="宋体" w:cs="宋体"/>
          <w:sz w:val="24"/>
          <w:szCs w:val="24"/>
        </w:rPr>
        <w:t>（</w:t>
      </w:r>
      <w:r>
        <w:rPr>
          <w:rFonts w:ascii="Times New Roman" w:hAnsi="Times New Roman"/>
          <w:sz w:val="24"/>
          <w:szCs w:val="24"/>
        </w:rPr>
        <w:t>mmol/L</w:t>
      </w:r>
      <w:r>
        <w:rPr>
          <w:rFonts w:hint="eastAsia" w:ascii="宋体" w:hAnsi="宋体" w:cs="宋体"/>
          <w:sz w:val="24"/>
          <w:szCs w:val="24"/>
        </w:rPr>
        <w:t>）比较，</w:t>
      </w:r>
      <w:r>
        <w:rPr>
          <w:rFonts w:ascii="宋体" w:hAnsi="宋体" w:cs="宋体"/>
          <w:sz w:val="24"/>
          <w:szCs w:val="24"/>
        </w:rPr>
        <w:t>38.0</w:t>
      </w:r>
      <w:r>
        <w:t>%</w:t>
      </w:r>
      <w:r>
        <w:rPr>
          <w:rFonts w:ascii="宋体" w:hAnsi="宋体" w:cs="宋体"/>
          <w:sz w:val="24"/>
          <w:szCs w:val="24"/>
        </w:rPr>
        <w:t>&gt;2.6</w:t>
      </w:r>
      <w:r>
        <w:rPr>
          <w:rFonts w:ascii="Times New Roman" w:hAnsi="Times New Roman"/>
          <w:sz w:val="24"/>
          <w:szCs w:val="24"/>
        </w:rPr>
        <w:t>mmol/L</w:t>
      </w:r>
      <w:r>
        <w:rPr>
          <w:rFonts w:hint="eastAsia" w:ascii="宋体" w:hAnsi="宋体" w:cs="宋体"/>
          <w:sz w:val="24"/>
          <w:szCs w:val="24"/>
        </w:rPr>
        <w:t>。结果详见表</w:t>
      </w:r>
      <w:r>
        <w:rPr>
          <w:rFonts w:ascii="宋体" w:hAnsi="宋体" w:cs="宋体"/>
          <w:sz w:val="24"/>
          <w:szCs w:val="24"/>
        </w:rPr>
        <w:t>6</w:t>
      </w:r>
      <w:r>
        <w:rPr>
          <w:rFonts w:hint="eastAsia" w:ascii="宋体" w:hAnsi="宋体" w:cs="宋体"/>
          <w:sz w:val="24"/>
          <w:szCs w:val="24"/>
        </w:rPr>
        <w:t>。</w:t>
      </w:r>
    </w:p>
    <w:p>
      <w:pPr>
        <w:spacing w:line="360" w:lineRule="auto"/>
        <w:jc w:val="center"/>
      </w:pPr>
      <w:r>
        <w:rPr>
          <w:rFonts w:hint="eastAsia" w:ascii="宋体" w:hAnsi="宋体" w:cs="宋体"/>
          <w:b/>
          <w:bCs/>
        </w:rPr>
        <w:t>表</w:t>
      </w:r>
      <w:r>
        <w:rPr>
          <w:rFonts w:ascii="宋体" w:hAnsi="宋体" w:cs="宋体"/>
          <w:b/>
          <w:bCs/>
        </w:rPr>
        <w:t>5</w:t>
      </w:r>
      <w:r>
        <w:rPr>
          <w:rFonts w:ascii="宋体" w:hAnsi="宋体" w:cs="宋体"/>
        </w:rPr>
        <w:t xml:space="preserve"> </w:t>
      </w:r>
      <w:r>
        <w:rPr>
          <w:rFonts w:hint="eastAsia" w:ascii="宋体" w:hAnsi="宋体" w:cs="宋体"/>
          <w:sz w:val="24"/>
          <w:szCs w:val="24"/>
        </w:rPr>
        <w:t>患者血糖、血脂、尿酸与基准值比较</w:t>
      </w:r>
    </w:p>
    <w:tbl>
      <w:tblPr>
        <w:tblStyle w:val="3"/>
        <w:tblW w:w="8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87"/>
        <w:gridCol w:w="1550"/>
        <w:gridCol w:w="1263"/>
        <w:gridCol w:w="1162"/>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911" w:type="dxa"/>
            <w:tcBorders>
              <w:left w:val="nil"/>
              <w:right w:val="nil"/>
            </w:tcBorders>
          </w:tcPr>
          <w:p>
            <w:pPr>
              <w:jc w:val="center"/>
            </w:pPr>
            <w:r>
              <w:rPr>
                <w:rFonts w:hint="eastAsia"/>
              </w:rPr>
              <w:t>项目</w:t>
            </w:r>
          </w:p>
        </w:tc>
        <w:tc>
          <w:tcPr>
            <w:tcW w:w="1687" w:type="dxa"/>
            <w:tcBorders>
              <w:left w:val="nil"/>
              <w:right w:val="nil"/>
            </w:tcBorders>
          </w:tcPr>
          <w:p>
            <w:pPr>
              <w:jc w:val="center"/>
            </w:pPr>
            <w:r>
              <w:rPr>
                <w:rFonts w:hint="eastAsia" w:ascii="Times New Roman" w:hAnsi="Times New Roman"/>
              </w:rPr>
              <w:t>异常人数（</w:t>
            </w:r>
            <w:r>
              <w:rPr>
                <w:rFonts w:ascii="Times New Roman" w:hAnsi="Times New Roman"/>
              </w:rPr>
              <w:t>%</w:t>
            </w:r>
            <w:r>
              <w:rPr>
                <w:rFonts w:hint="eastAsia" w:ascii="Times New Roman" w:hAnsi="Times New Roman"/>
              </w:rPr>
              <w:t>）</w:t>
            </w:r>
          </w:p>
        </w:tc>
        <w:tc>
          <w:tcPr>
            <w:tcW w:w="1550" w:type="dxa"/>
            <w:tcBorders>
              <w:left w:val="nil"/>
              <w:right w:val="nil"/>
            </w:tcBorders>
          </w:tcPr>
          <w:p>
            <w:pPr>
              <w:jc w:val="center"/>
            </w:pPr>
            <w:r>
              <w:rPr>
                <w:rFonts w:hint="eastAsia"/>
              </w:rPr>
              <w:t>患者</w:t>
            </w:r>
          </w:p>
        </w:tc>
        <w:tc>
          <w:tcPr>
            <w:tcW w:w="1263" w:type="dxa"/>
            <w:tcBorders>
              <w:left w:val="nil"/>
              <w:right w:val="nil"/>
            </w:tcBorders>
          </w:tcPr>
          <w:p>
            <w:pPr>
              <w:jc w:val="center"/>
            </w:pPr>
            <w:r>
              <w:rPr>
                <w:rFonts w:hint="eastAsia"/>
              </w:rPr>
              <w:t>基准值</w:t>
            </w:r>
          </w:p>
        </w:tc>
        <w:tc>
          <w:tcPr>
            <w:tcW w:w="1162" w:type="dxa"/>
            <w:tcBorders>
              <w:left w:val="nil"/>
              <w:right w:val="nil"/>
            </w:tcBorders>
          </w:tcPr>
          <w:p>
            <w:pPr>
              <w:jc w:val="center"/>
              <w:rPr>
                <w:rFonts w:ascii="Times New Roman" w:hAnsi="Times New Roman"/>
              </w:rPr>
            </w:pPr>
            <w:r>
              <w:rPr>
                <w:rFonts w:ascii="Times New Roman" w:hAnsi="Times New Roman"/>
              </w:rPr>
              <w:t>t</w:t>
            </w:r>
            <w:r>
              <w:rPr>
                <w:rFonts w:hint="eastAsia" w:ascii="宋体" w:hAnsi="宋体" w:cs="宋体"/>
              </w:rPr>
              <w:t>值</w:t>
            </w:r>
          </w:p>
        </w:tc>
        <w:tc>
          <w:tcPr>
            <w:tcW w:w="1163" w:type="dxa"/>
            <w:tcBorders>
              <w:left w:val="nil"/>
              <w:right w:val="nil"/>
            </w:tcBorders>
          </w:tcPr>
          <w:p>
            <w:pPr>
              <w:jc w:val="center"/>
              <w:rPr>
                <w:rFonts w:ascii="Times New Roman" w:hAnsi="Times New Roman"/>
              </w:rPr>
            </w:pPr>
            <w:r>
              <w:rPr>
                <w:rFonts w:ascii="Times New Roman" w:hAnsi="Times New Roman"/>
              </w:rPr>
              <w:t>p</w:t>
            </w:r>
            <w:r>
              <w:rPr>
                <w:rFonts w:hint="eastAsia" w:ascii="宋体" w:hAnsi="宋体" w:cs="宋体"/>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Borders>
              <w:top w:val="nil"/>
              <w:left w:val="nil"/>
              <w:bottom w:val="nil"/>
              <w:right w:val="nil"/>
            </w:tcBorders>
          </w:tcPr>
          <w:p>
            <w:pPr>
              <w:jc w:val="center"/>
            </w:pPr>
            <w:r>
              <w:rPr>
                <w:rFonts w:ascii="Times New Roman" w:hAnsi="Times New Roman"/>
              </w:rPr>
              <w:t>FPG</w:t>
            </w:r>
            <w:r>
              <w:rPr>
                <w:rFonts w:hint="eastAsia" w:ascii="Times New Roman" w:hAnsi="Times New Roman"/>
              </w:rPr>
              <w:t>（</w:t>
            </w:r>
            <w:r>
              <w:rPr>
                <w:rFonts w:ascii="Times New Roman" w:hAnsi="Times New Roman"/>
                <w:sz w:val="24"/>
                <w:szCs w:val="24"/>
              </w:rPr>
              <w:t>mmol/L</w:t>
            </w:r>
            <w:r>
              <w:rPr>
                <w:rFonts w:hint="eastAsia" w:ascii="Times New Roman" w:hAnsi="Times New Roman"/>
              </w:rPr>
              <w:t>）</w:t>
            </w:r>
          </w:p>
        </w:tc>
        <w:tc>
          <w:tcPr>
            <w:tcW w:w="1687" w:type="dxa"/>
            <w:tcBorders>
              <w:top w:val="nil"/>
              <w:left w:val="nil"/>
              <w:bottom w:val="nil"/>
              <w:right w:val="nil"/>
            </w:tcBorders>
          </w:tcPr>
          <w:p>
            <w:pPr>
              <w:jc w:val="center"/>
            </w:pPr>
            <w:r>
              <w:t>38</w:t>
            </w:r>
            <w:r>
              <w:rPr>
                <w:rFonts w:hint="eastAsia"/>
              </w:rPr>
              <w:t>（</w:t>
            </w:r>
            <w:r>
              <w:t>53.5</w:t>
            </w:r>
            <w:r>
              <w:rPr>
                <w:rFonts w:hint="eastAsia"/>
              </w:rPr>
              <w:t>）</w:t>
            </w:r>
          </w:p>
        </w:tc>
        <w:tc>
          <w:tcPr>
            <w:tcW w:w="1550" w:type="dxa"/>
            <w:tcBorders>
              <w:top w:val="nil"/>
              <w:left w:val="nil"/>
              <w:bottom w:val="nil"/>
              <w:right w:val="nil"/>
            </w:tcBorders>
          </w:tcPr>
          <w:p>
            <w:pPr>
              <w:jc w:val="center"/>
            </w:pPr>
            <w:r>
              <w:t>7.01</w:t>
            </w:r>
            <w:r>
              <w:rPr>
                <w:rFonts w:hint="eastAsia"/>
              </w:rPr>
              <w:t>±</w:t>
            </w:r>
            <w:r>
              <w:t>2.47</w:t>
            </w:r>
          </w:p>
        </w:tc>
        <w:tc>
          <w:tcPr>
            <w:tcW w:w="1263" w:type="dxa"/>
            <w:tcBorders>
              <w:top w:val="nil"/>
              <w:left w:val="nil"/>
              <w:bottom w:val="nil"/>
              <w:right w:val="nil"/>
            </w:tcBorders>
          </w:tcPr>
          <w:p>
            <w:pPr>
              <w:jc w:val="center"/>
            </w:pPr>
            <w:r>
              <w:t>6.1</w:t>
            </w:r>
          </w:p>
        </w:tc>
        <w:tc>
          <w:tcPr>
            <w:tcW w:w="1162" w:type="dxa"/>
            <w:tcBorders>
              <w:top w:val="nil"/>
              <w:left w:val="nil"/>
              <w:bottom w:val="nil"/>
              <w:right w:val="nil"/>
            </w:tcBorders>
          </w:tcPr>
          <w:p>
            <w:pPr>
              <w:jc w:val="center"/>
            </w:pPr>
            <w:r>
              <w:t>3.017</w:t>
            </w:r>
          </w:p>
        </w:tc>
        <w:tc>
          <w:tcPr>
            <w:tcW w:w="1163" w:type="dxa"/>
            <w:tcBorders>
              <w:top w:val="nil"/>
              <w:left w:val="nil"/>
              <w:bottom w:val="nil"/>
              <w:right w:val="nil"/>
            </w:tcBorders>
          </w:tcPr>
          <w:p>
            <w:pPr>
              <w:jc w:val="center"/>
            </w:pPr>
            <w:r>
              <w:t xml:space="preserve">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Borders>
              <w:top w:val="nil"/>
              <w:left w:val="nil"/>
              <w:bottom w:val="nil"/>
              <w:right w:val="nil"/>
            </w:tcBorders>
          </w:tcPr>
          <w:p>
            <w:pPr>
              <w:jc w:val="center"/>
              <w:rPr>
                <w:rFonts w:ascii="Times New Roman" w:hAnsi="Times New Roman"/>
              </w:rPr>
            </w:pPr>
            <w:r>
              <w:rPr>
                <w:rFonts w:ascii="Times New Roman" w:hAnsi="Times New Roman"/>
              </w:rPr>
              <w:t>CHOL</w:t>
            </w:r>
            <w:r>
              <w:rPr>
                <w:rFonts w:hint="eastAsia" w:ascii="Times New Roman" w:hAnsi="Times New Roman"/>
              </w:rPr>
              <w:t>（</w:t>
            </w:r>
            <w:r>
              <w:rPr>
                <w:rFonts w:ascii="Times New Roman" w:hAnsi="Times New Roman"/>
                <w:sz w:val="24"/>
                <w:szCs w:val="24"/>
              </w:rPr>
              <w:t>mmol/L</w:t>
            </w:r>
            <w:r>
              <w:rPr>
                <w:rFonts w:hint="eastAsia" w:ascii="Times New Roman" w:hAnsi="Times New Roman"/>
              </w:rPr>
              <w:t>）</w:t>
            </w:r>
          </w:p>
        </w:tc>
        <w:tc>
          <w:tcPr>
            <w:tcW w:w="1687" w:type="dxa"/>
            <w:tcBorders>
              <w:top w:val="nil"/>
              <w:left w:val="nil"/>
              <w:bottom w:val="nil"/>
              <w:right w:val="nil"/>
            </w:tcBorders>
          </w:tcPr>
          <w:p>
            <w:pPr>
              <w:jc w:val="center"/>
            </w:pPr>
            <w:r>
              <w:t>14</w:t>
            </w:r>
            <w:r>
              <w:rPr>
                <w:rFonts w:hint="eastAsia"/>
              </w:rPr>
              <w:t>（</w:t>
            </w:r>
            <w:r>
              <w:t>19.7</w:t>
            </w:r>
            <w:r>
              <w:rPr>
                <w:rFonts w:hint="eastAsia"/>
              </w:rPr>
              <w:t>）</w:t>
            </w:r>
          </w:p>
        </w:tc>
        <w:tc>
          <w:tcPr>
            <w:tcW w:w="1550" w:type="dxa"/>
            <w:tcBorders>
              <w:top w:val="nil"/>
              <w:left w:val="nil"/>
              <w:bottom w:val="nil"/>
              <w:right w:val="nil"/>
            </w:tcBorders>
          </w:tcPr>
          <w:p>
            <w:pPr>
              <w:jc w:val="center"/>
            </w:pPr>
            <w:r>
              <w:t>4.41</w:t>
            </w:r>
            <w:r>
              <w:rPr>
                <w:rFonts w:hint="eastAsia"/>
              </w:rPr>
              <w:t>±</w:t>
            </w:r>
            <w:r>
              <w:t>1.18</w:t>
            </w:r>
          </w:p>
        </w:tc>
        <w:tc>
          <w:tcPr>
            <w:tcW w:w="1263" w:type="dxa"/>
            <w:tcBorders>
              <w:top w:val="nil"/>
              <w:left w:val="nil"/>
              <w:bottom w:val="nil"/>
              <w:right w:val="nil"/>
            </w:tcBorders>
          </w:tcPr>
          <w:p>
            <w:pPr>
              <w:jc w:val="center"/>
            </w:pPr>
            <w:r>
              <w:t>5.18</w:t>
            </w:r>
          </w:p>
        </w:tc>
        <w:tc>
          <w:tcPr>
            <w:tcW w:w="1162" w:type="dxa"/>
            <w:tcBorders>
              <w:top w:val="nil"/>
              <w:left w:val="nil"/>
              <w:bottom w:val="nil"/>
              <w:right w:val="nil"/>
            </w:tcBorders>
          </w:tcPr>
          <w:p>
            <w:pPr>
              <w:jc w:val="center"/>
            </w:pPr>
            <w:r>
              <w:t>-5.469</w:t>
            </w:r>
          </w:p>
        </w:tc>
        <w:tc>
          <w:tcPr>
            <w:tcW w:w="1163" w:type="dxa"/>
            <w:tcBorders>
              <w:top w:val="nil"/>
              <w:left w:val="nil"/>
              <w:bottom w:val="nil"/>
              <w:right w:val="nil"/>
            </w:tcBorders>
          </w:tcPr>
          <w:p>
            <w:pPr>
              <w:jc w:val="center"/>
            </w:pPr>
            <w: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11" w:type="dxa"/>
            <w:tcBorders>
              <w:top w:val="nil"/>
              <w:left w:val="nil"/>
              <w:bottom w:val="nil"/>
              <w:right w:val="nil"/>
            </w:tcBorders>
          </w:tcPr>
          <w:p>
            <w:pPr>
              <w:jc w:val="center"/>
              <w:rPr>
                <w:rFonts w:ascii="Times New Roman" w:hAnsi="Times New Roman"/>
              </w:rPr>
            </w:pPr>
            <w:r>
              <w:rPr>
                <w:rFonts w:ascii="Times New Roman" w:hAnsi="Times New Roman"/>
              </w:rPr>
              <w:t>TG</w:t>
            </w:r>
            <w:r>
              <w:rPr>
                <w:rFonts w:hint="eastAsia" w:ascii="Times New Roman" w:hAnsi="Times New Roman"/>
              </w:rPr>
              <w:t>（</w:t>
            </w:r>
            <w:r>
              <w:rPr>
                <w:rFonts w:ascii="Times New Roman" w:hAnsi="Times New Roman"/>
                <w:sz w:val="24"/>
                <w:szCs w:val="24"/>
              </w:rPr>
              <w:t>mmol/L</w:t>
            </w:r>
            <w:r>
              <w:rPr>
                <w:rFonts w:hint="eastAsia" w:ascii="Times New Roman" w:hAnsi="Times New Roman"/>
              </w:rPr>
              <w:t>）</w:t>
            </w:r>
          </w:p>
        </w:tc>
        <w:tc>
          <w:tcPr>
            <w:tcW w:w="1687" w:type="dxa"/>
            <w:tcBorders>
              <w:top w:val="nil"/>
              <w:left w:val="nil"/>
              <w:bottom w:val="nil"/>
              <w:right w:val="nil"/>
            </w:tcBorders>
          </w:tcPr>
          <w:p>
            <w:pPr>
              <w:jc w:val="center"/>
            </w:pPr>
            <w:r>
              <w:t>13</w:t>
            </w:r>
            <w:r>
              <w:rPr>
                <w:rFonts w:hint="eastAsia"/>
              </w:rPr>
              <w:t>（</w:t>
            </w:r>
            <w:r>
              <w:t>18.3</w:t>
            </w:r>
            <w:r>
              <w:rPr>
                <w:rFonts w:hint="eastAsia"/>
              </w:rPr>
              <w:t>）</w:t>
            </w:r>
          </w:p>
        </w:tc>
        <w:tc>
          <w:tcPr>
            <w:tcW w:w="1550" w:type="dxa"/>
            <w:tcBorders>
              <w:top w:val="nil"/>
              <w:left w:val="nil"/>
              <w:bottom w:val="nil"/>
              <w:right w:val="nil"/>
            </w:tcBorders>
          </w:tcPr>
          <w:p>
            <w:pPr>
              <w:jc w:val="center"/>
            </w:pPr>
            <w:r>
              <w:t>1.40</w:t>
            </w:r>
            <w:r>
              <w:rPr>
                <w:rFonts w:hint="eastAsia"/>
              </w:rPr>
              <w:t>±</w:t>
            </w:r>
            <w:r>
              <w:t>0.84</w:t>
            </w:r>
          </w:p>
        </w:tc>
        <w:tc>
          <w:tcPr>
            <w:tcW w:w="1263" w:type="dxa"/>
            <w:tcBorders>
              <w:top w:val="nil"/>
              <w:left w:val="nil"/>
              <w:bottom w:val="nil"/>
              <w:right w:val="nil"/>
            </w:tcBorders>
          </w:tcPr>
          <w:p>
            <w:pPr>
              <w:jc w:val="center"/>
            </w:pPr>
            <w:r>
              <w:t>1.70</w:t>
            </w:r>
          </w:p>
        </w:tc>
        <w:tc>
          <w:tcPr>
            <w:tcW w:w="1162" w:type="dxa"/>
            <w:tcBorders>
              <w:top w:val="nil"/>
              <w:left w:val="nil"/>
              <w:bottom w:val="nil"/>
              <w:right w:val="nil"/>
            </w:tcBorders>
          </w:tcPr>
          <w:p>
            <w:pPr>
              <w:jc w:val="center"/>
            </w:pPr>
            <w:r>
              <w:t>-3.034</w:t>
            </w:r>
          </w:p>
        </w:tc>
        <w:tc>
          <w:tcPr>
            <w:tcW w:w="1163" w:type="dxa"/>
            <w:tcBorders>
              <w:top w:val="nil"/>
              <w:left w:val="nil"/>
              <w:bottom w:val="nil"/>
              <w:right w:val="nil"/>
            </w:tcBorders>
          </w:tcPr>
          <w:p>
            <w:pPr>
              <w:jc w:val="center"/>
            </w:pPr>
            <w:r>
              <w:t xml:space="preserve">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Borders>
              <w:top w:val="nil"/>
              <w:left w:val="nil"/>
              <w:bottom w:val="nil"/>
              <w:right w:val="nil"/>
            </w:tcBorders>
          </w:tcPr>
          <w:p>
            <w:pPr>
              <w:jc w:val="center"/>
              <w:rPr>
                <w:rFonts w:ascii="Times New Roman" w:hAnsi="Times New Roman"/>
              </w:rPr>
            </w:pPr>
            <w:r>
              <w:rPr>
                <w:rFonts w:ascii="Times New Roman" w:hAnsi="Times New Roman"/>
              </w:rPr>
              <w:t>HDL</w:t>
            </w:r>
            <w:r>
              <w:rPr>
                <w:rFonts w:hint="eastAsia" w:ascii="Times New Roman" w:hAnsi="Times New Roman"/>
              </w:rPr>
              <w:t>（</w:t>
            </w:r>
            <w:r>
              <w:rPr>
                <w:rFonts w:ascii="Times New Roman" w:hAnsi="Times New Roman"/>
                <w:sz w:val="24"/>
                <w:szCs w:val="24"/>
              </w:rPr>
              <w:t>mmol/L</w:t>
            </w:r>
            <w:r>
              <w:rPr>
                <w:rFonts w:hint="eastAsia" w:ascii="Times New Roman" w:hAnsi="Times New Roman"/>
              </w:rPr>
              <w:t>）</w:t>
            </w:r>
          </w:p>
        </w:tc>
        <w:tc>
          <w:tcPr>
            <w:tcW w:w="1687" w:type="dxa"/>
            <w:tcBorders>
              <w:top w:val="nil"/>
              <w:left w:val="nil"/>
              <w:bottom w:val="nil"/>
              <w:right w:val="nil"/>
            </w:tcBorders>
          </w:tcPr>
          <w:p>
            <w:pPr>
              <w:jc w:val="center"/>
            </w:pPr>
            <w:r>
              <w:t>10</w:t>
            </w:r>
            <w:r>
              <w:rPr>
                <w:rFonts w:hint="eastAsia"/>
              </w:rPr>
              <w:t>（</w:t>
            </w:r>
            <w:r>
              <w:t>14.1</w:t>
            </w:r>
            <w:r>
              <w:rPr>
                <w:rFonts w:hint="eastAsia"/>
              </w:rPr>
              <w:t>）</w:t>
            </w:r>
          </w:p>
        </w:tc>
        <w:tc>
          <w:tcPr>
            <w:tcW w:w="1550" w:type="dxa"/>
            <w:tcBorders>
              <w:top w:val="nil"/>
              <w:left w:val="nil"/>
              <w:bottom w:val="nil"/>
              <w:right w:val="nil"/>
            </w:tcBorders>
          </w:tcPr>
          <w:p>
            <w:pPr>
              <w:jc w:val="center"/>
            </w:pPr>
            <w:r>
              <w:t>1.26</w:t>
            </w:r>
            <w:r>
              <w:rPr>
                <w:rFonts w:hint="eastAsia"/>
              </w:rPr>
              <w:t>±</w:t>
            </w:r>
            <w:r>
              <w:t>0.25</w:t>
            </w:r>
          </w:p>
        </w:tc>
        <w:tc>
          <w:tcPr>
            <w:tcW w:w="1263" w:type="dxa"/>
            <w:tcBorders>
              <w:top w:val="nil"/>
              <w:left w:val="nil"/>
              <w:bottom w:val="nil"/>
              <w:right w:val="nil"/>
            </w:tcBorders>
          </w:tcPr>
          <w:p>
            <w:pPr>
              <w:jc w:val="center"/>
            </w:pPr>
            <w:r>
              <w:t>1.04</w:t>
            </w:r>
          </w:p>
        </w:tc>
        <w:tc>
          <w:tcPr>
            <w:tcW w:w="1162" w:type="dxa"/>
            <w:tcBorders>
              <w:top w:val="nil"/>
              <w:left w:val="nil"/>
              <w:bottom w:val="nil"/>
              <w:right w:val="nil"/>
            </w:tcBorders>
          </w:tcPr>
          <w:p>
            <w:pPr>
              <w:jc w:val="center"/>
            </w:pPr>
            <w:r>
              <w:t>7.252</w:t>
            </w:r>
          </w:p>
        </w:tc>
        <w:tc>
          <w:tcPr>
            <w:tcW w:w="1163" w:type="dxa"/>
            <w:tcBorders>
              <w:top w:val="nil"/>
              <w:left w:val="nil"/>
              <w:bottom w:val="nil"/>
              <w:right w:val="nil"/>
            </w:tcBorders>
          </w:tcPr>
          <w:p>
            <w:pPr>
              <w:jc w:val="center"/>
            </w:pPr>
            <w: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Borders>
              <w:top w:val="nil"/>
              <w:left w:val="nil"/>
              <w:bottom w:val="nil"/>
              <w:right w:val="nil"/>
            </w:tcBorders>
          </w:tcPr>
          <w:p>
            <w:pPr>
              <w:jc w:val="center"/>
              <w:rPr>
                <w:rFonts w:ascii="Times New Roman" w:hAnsi="Times New Roman"/>
              </w:rPr>
            </w:pPr>
            <w:r>
              <w:rPr>
                <w:rFonts w:ascii="Times New Roman" w:hAnsi="Times New Roman"/>
              </w:rPr>
              <w:t>LDL-C</w:t>
            </w:r>
            <w:r>
              <w:rPr>
                <w:rFonts w:hint="eastAsia" w:ascii="Times New Roman" w:hAnsi="Times New Roman"/>
              </w:rPr>
              <w:t>（</w:t>
            </w:r>
            <w:r>
              <w:rPr>
                <w:rFonts w:ascii="Times New Roman" w:hAnsi="Times New Roman"/>
                <w:sz w:val="24"/>
                <w:szCs w:val="24"/>
              </w:rPr>
              <w:t>mmol/L</w:t>
            </w:r>
            <w:r>
              <w:rPr>
                <w:rFonts w:hint="eastAsia" w:ascii="Times New Roman" w:hAnsi="Times New Roman"/>
              </w:rPr>
              <w:t>）</w:t>
            </w:r>
          </w:p>
        </w:tc>
        <w:tc>
          <w:tcPr>
            <w:tcW w:w="1687" w:type="dxa"/>
            <w:tcBorders>
              <w:top w:val="nil"/>
              <w:left w:val="nil"/>
              <w:bottom w:val="nil"/>
              <w:right w:val="nil"/>
            </w:tcBorders>
          </w:tcPr>
          <w:p>
            <w:pPr>
              <w:jc w:val="center"/>
            </w:pPr>
            <w:r>
              <w:t>27</w:t>
            </w:r>
            <w:r>
              <w:rPr>
                <w:rFonts w:hint="eastAsia"/>
              </w:rPr>
              <w:t>（</w:t>
            </w:r>
            <w:r>
              <w:t>38.0</w:t>
            </w:r>
            <w:r>
              <w:rPr>
                <w:rFonts w:hint="eastAsia"/>
              </w:rPr>
              <w:t>）</w:t>
            </w:r>
          </w:p>
        </w:tc>
        <w:tc>
          <w:tcPr>
            <w:tcW w:w="1550" w:type="dxa"/>
            <w:tcBorders>
              <w:top w:val="nil"/>
              <w:left w:val="nil"/>
              <w:bottom w:val="nil"/>
              <w:right w:val="nil"/>
            </w:tcBorders>
          </w:tcPr>
          <w:p>
            <w:pPr>
              <w:jc w:val="center"/>
            </w:pPr>
            <w:r>
              <w:t>2.28</w:t>
            </w:r>
            <w:r>
              <w:rPr>
                <w:rFonts w:hint="eastAsia"/>
              </w:rPr>
              <w:t>±</w:t>
            </w:r>
            <w:r>
              <w:t>0.79</w:t>
            </w:r>
          </w:p>
        </w:tc>
        <w:tc>
          <w:tcPr>
            <w:tcW w:w="1263" w:type="dxa"/>
            <w:tcBorders>
              <w:top w:val="nil"/>
              <w:left w:val="nil"/>
              <w:bottom w:val="nil"/>
              <w:right w:val="nil"/>
            </w:tcBorders>
          </w:tcPr>
          <w:p>
            <w:pPr>
              <w:jc w:val="center"/>
            </w:pPr>
            <w:r>
              <w:t>2.6</w:t>
            </w:r>
          </w:p>
        </w:tc>
        <w:tc>
          <w:tcPr>
            <w:tcW w:w="1162" w:type="dxa"/>
            <w:tcBorders>
              <w:top w:val="nil"/>
              <w:left w:val="nil"/>
              <w:bottom w:val="nil"/>
              <w:right w:val="nil"/>
            </w:tcBorders>
          </w:tcPr>
          <w:p>
            <w:pPr>
              <w:jc w:val="center"/>
            </w:pPr>
            <w:r>
              <w:t>-3.431</w:t>
            </w:r>
          </w:p>
        </w:tc>
        <w:tc>
          <w:tcPr>
            <w:tcW w:w="1163" w:type="dxa"/>
            <w:tcBorders>
              <w:top w:val="nil"/>
              <w:left w:val="nil"/>
              <w:bottom w:val="nil"/>
              <w:right w:val="nil"/>
            </w:tcBorders>
          </w:tcPr>
          <w:p>
            <w:pPr>
              <w:jc w:val="center"/>
            </w:pPr>
            <w:r>
              <w:t xml:space="preserve">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911" w:type="dxa"/>
            <w:tcBorders>
              <w:top w:val="nil"/>
              <w:left w:val="nil"/>
              <w:right w:val="nil"/>
            </w:tcBorders>
          </w:tcPr>
          <w:p>
            <w:pPr>
              <w:jc w:val="center"/>
              <w:rPr>
                <w:rFonts w:ascii="Times New Roman" w:hAnsi="Times New Roman"/>
              </w:rPr>
            </w:pPr>
            <w:r>
              <w:rPr>
                <w:rFonts w:ascii="Times New Roman" w:hAnsi="Times New Roman"/>
              </w:rPr>
              <w:t>UA</w:t>
            </w:r>
            <w:r>
              <w:rPr>
                <w:rFonts w:hint="eastAsia" w:ascii="Times New Roman" w:hAnsi="Times New Roman"/>
              </w:rPr>
              <w:t>（</w:t>
            </w:r>
            <w:r>
              <w:rPr>
                <w:rFonts w:ascii="Times New Roman" w:hAnsi="Times New Roman"/>
                <w:sz w:val="24"/>
                <w:szCs w:val="24"/>
              </w:rPr>
              <w:t>umol/L</w:t>
            </w:r>
            <w:r>
              <w:rPr>
                <w:rFonts w:hint="eastAsia" w:ascii="Times New Roman" w:hAnsi="Times New Roman"/>
              </w:rPr>
              <w:t>）</w:t>
            </w:r>
          </w:p>
        </w:tc>
        <w:tc>
          <w:tcPr>
            <w:tcW w:w="1687" w:type="dxa"/>
            <w:tcBorders>
              <w:top w:val="nil"/>
              <w:left w:val="nil"/>
              <w:right w:val="nil"/>
            </w:tcBorders>
          </w:tcPr>
          <w:p>
            <w:pPr>
              <w:jc w:val="center"/>
            </w:pPr>
            <w:r>
              <w:rPr>
                <w:rFonts w:hint="eastAsia"/>
              </w:rPr>
              <w:t>男</w:t>
            </w:r>
            <w:r>
              <w:t>2</w:t>
            </w:r>
            <w:r>
              <w:rPr>
                <w:rFonts w:hint="eastAsia"/>
              </w:rPr>
              <w:t>（</w:t>
            </w:r>
            <w:r>
              <w:t>2.8</w:t>
            </w:r>
            <w:r>
              <w:rPr>
                <w:rFonts w:hint="eastAsia"/>
              </w:rPr>
              <w:t>）</w:t>
            </w:r>
          </w:p>
          <w:p>
            <w:pPr>
              <w:jc w:val="center"/>
            </w:pPr>
            <w:r>
              <w:rPr>
                <w:rFonts w:hint="eastAsia"/>
              </w:rPr>
              <w:t>女</w:t>
            </w:r>
            <w:r>
              <w:t>5</w:t>
            </w:r>
            <w:r>
              <w:rPr>
                <w:rFonts w:hint="eastAsia"/>
              </w:rPr>
              <w:t>（</w:t>
            </w:r>
            <w:r>
              <w:t>7.0</w:t>
            </w:r>
            <w:r>
              <w:rPr>
                <w:rFonts w:hint="eastAsia"/>
              </w:rPr>
              <w:t>）</w:t>
            </w:r>
          </w:p>
        </w:tc>
        <w:tc>
          <w:tcPr>
            <w:tcW w:w="1550" w:type="dxa"/>
            <w:tcBorders>
              <w:top w:val="nil"/>
              <w:left w:val="nil"/>
              <w:right w:val="nil"/>
            </w:tcBorders>
          </w:tcPr>
          <w:p>
            <w:pPr>
              <w:jc w:val="center"/>
            </w:pPr>
            <w:r>
              <w:t>305.38</w:t>
            </w:r>
            <w:r>
              <w:rPr>
                <w:rFonts w:hint="eastAsia"/>
              </w:rPr>
              <w:t>±</w:t>
            </w:r>
            <w:r>
              <w:t>78.02</w:t>
            </w:r>
          </w:p>
          <w:p>
            <w:pPr>
              <w:jc w:val="center"/>
            </w:pPr>
            <w:r>
              <w:t>306.41</w:t>
            </w:r>
            <w:r>
              <w:rPr>
                <w:rFonts w:hint="eastAsia"/>
              </w:rPr>
              <w:t>±</w:t>
            </w:r>
            <w:r>
              <w:t>98.12</w:t>
            </w:r>
          </w:p>
        </w:tc>
        <w:tc>
          <w:tcPr>
            <w:tcW w:w="1263" w:type="dxa"/>
            <w:tcBorders>
              <w:top w:val="nil"/>
              <w:left w:val="nil"/>
              <w:right w:val="nil"/>
            </w:tcBorders>
          </w:tcPr>
          <w:p>
            <w:pPr>
              <w:jc w:val="center"/>
            </w:pPr>
            <w:r>
              <w:t>416</w:t>
            </w:r>
          </w:p>
          <w:p>
            <w:pPr>
              <w:jc w:val="center"/>
            </w:pPr>
            <w:r>
              <w:t>357</w:t>
            </w:r>
          </w:p>
        </w:tc>
        <w:tc>
          <w:tcPr>
            <w:tcW w:w="1162" w:type="dxa"/>
            <w:tcBorders>
              <w:top w:val="nil"/>
              <w:left w:val="nil"/>
              <w:right w:val="nil"/>
            </w:tcBorders>
          </w:tcPr>
          <w:p>
            <w:pPr>
              <w:jc w:val="center"/>
            </w:pPr>
            <w:r>
              <w:t>-9.188</w:t>
            </w:r>
          </w:p>
          <w:p>
            <w:pPr>
              <w:jc w:val="center"/>
            </w:pPr>
            <w:r>
              <w:t>-2.776</w:t>
            </w:r>
          </w:p>
        </w:tc>
        <w:tc>
          <w:tcPr>
            <w:tcW w:w="1163" w:type="dxa"/>
            <w:tcBorders>
              <w:top w:val="nil"/>
              <w:left w:val="nil"/>
              <w:right w:val="nil"/>
            </w:tcBorders>
          </w:tcPr>
          <w:p>
            <w:pPr>
              <w:jc w:val="center"/>
            </w:pPr>
            <w:r>
              <w:t>.000*</w:t>
            </w:r>
          </w:p>
          <w:p>
            <w:pPr>
              <w:jc w:val="center"/>
            </w:pPr>
            <w:r>
              <w:t xml:space="preserve"> .010**</w:t>
            </w:r>
          </w:p>
        </w:tc>
      </w:tr>
    </w:tbl>
    <w:p>
      <w:pPr>
        <w:rPr>
          <w:rFonts w:ascii="Times New Roman" w:hAnsi="Times New Roman"/>
          <w:szCs w:val="28"/>
        </w:rPr>
      </w:pPr>
      <w:r>
        <w:rPr>
          <w:rFonts w:hint="eastAsia" w:ascii="宋体" w:hAnsi="宋体" w:cs="宋体"/>
          <w:szCs w:val="21"/>
        </w:rPr>
        <w:t>注：</w:t>
      </w:r>
      <w:r>
        <w:rPr>
          <w:rFonts w:ascii="宋体" w:hAnsi="宋体" w:cs="宋体"/>
          <w:szCs w:val="24"/>
        </w:rPr>
        <w:t>*</w:t>
      </w:r>
      <w:r>
        <w:rPr>
          <w:rFonts w:ascii="Times New Roman" w:hAnsi="Times New Roman"/>
          <w:i/>
          <w:iCs/>
        </w:rPr>
        <w:t>p</w:t>
      </w:r>
      <w:r>
        <w:rPr>
          <w:rFonts w:hint="eastAsia" w:ascii="Times New Roman" w:hAnsi="Times New Roman"/>
          <w:szCs w:val="28"/>
        </w:rPr>
        <w:t>﹤</w:t>
      </w:r>
      <w:r>
        <w:rPr>
          <w:rFonts w:ascii="Times New Roman" w:hAnsi="Times New Roman"/>
          <w:szCs w:val="28"/>
        </w:rPr>
        <w:t>0.001   **</w:t>
      </w:r>
      <w:r>
        <w:rPr>
          <w:rFonts w:ascii="Times New Roman" w:hAnsi="Times New Roman"/>
          <w:i/>
          <w:iCs/>
        </w:rPr>
        <w:t>p</w:t>
      </w:r>
      <w:r>
        <w:rPr>
          <w:rFonts w:hint="eastAsia" w:ascii="Times New Roman" w:hAnsi="Times New Roman"/>
          <w:szCs w:val="28"/>
        </w:rPr>
        <w:t>﹤</w:t>
      </w:r>
      <w:r>
        <w:rPr>
          <w:rFonts w:ascii="Times New Roman" w:hAnsi="Times New Roman"/>
          <w:szCs w:val="28"/>
        </w:rPr>
        <w:t>0.05</w:t>
      </w:r>
    </w:p>
    <w:p>
      <w:pPr>
        <w:spacing w:line="360" w:lineRule="auto"/>
        <w:jc w:val="center"/>
      </w:pPr>
      <w:r>
        <w:rPr>
          <w:rFonts w:hint="eastAsia" w:ascii="宋体" w:hAnsi="宋体" w:cs="宋体"/>
          <w:b/>
          <w:bCs/>
        </w:rPr>
        <w:t>表</w:t>
      </w:r>
      <w:r>
        <w:rPr>
          <w:rFonts w:ascii="宋体" w:hAnsi="宋体" w:cs="宋体"/>
          <w:b/>
          <w:bCs/>
        </w:rPr>
        <w:t xml:space="preserve">6  </w:t>
      </w:r>
      <w:r>
        <w:rPr>
          <w:rFonts w:hint="eastAsia" w:ascii="宋体" w:hAnsi="宋体" w:cs="宋体"/>
          <w:b/>
          <w:bCs/>
        </w:rPr>
        <w:t>不同范围</w:t>
      </w:r>
      <w:r>
        <w:rPr>
          <w:rFonts w:ascii="Times New Roman" w:hAnsi="Times New Roman"/>
        </w:rPr>
        <w:t>LDL-C</w:t>
      </w:r>
      <w:r>
        <w:rPr>
          <w:rFonts w:hint="eastAsia" w:ascii="Times New Roman" w:hAnsi="Times New Roman"/>
        </w:rPr>
        <w:t>（</w:t>
      </w:r>
      <w:r>
        <w:rPr>
          <w:rFonts w:ascii="Times New Roman" w:hAnsi="Times New Roman"/>
        </w:rPr>
        <w:t>mmol/L</w:t>
      </w:r>
      <w:r>
        <w:rPr>
          <w:rFonts w:hint="eastAsia" w:ascii="Times New Roman" w:hAnsi="Times New Roman"/>
        </w:rPr>
        <w:t>）</w:t>
      </w:r>
      <w:r>
        <w:rPr>
          <w:rFonts w:hint="eastAsia"/>
        </w:rPr>
        <w:t>比较</w:t>
      </w:r>
    </w:p>
    <w:tbl>
      <w:tblPr>
        <w:tblStyle w:val="3"/>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1113"/>
        <w:gridCol w:w="1312"/>
        <w:gridCol w:w="1363"/>
        <w:gridCol w:w="1362"/>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Borders>
              <w:left w:val="nil"/>
              <w:right w:val="nil"/>
            </w:tcBorders>
          </w:tcPr>
          <w:p>
            <w:pPr>
              <w:ind w:firstLine="420" w:firstLineChars="200"/>
            </w:pPr>
            <w:r>
              <w:rPr>
                <w:rFonts w:ascii="Times New Roman" w:hAnsi="Times New Roman"/>
              </w:rPr>
              <w:t>LDL-C</w:t>
            </w:r>
          </w:p>
        </w:tc>
        <w:tc>
          <w:tcPr>
            <w:tcW w:w="1113" w:type="dxa"/>
            <w:tcBorders>
              <w:left w:val="nil"/>
              <w:right w:val="nil"/>
            </w:tcBorders>
          </w:tcPr>
          <w:p>
            <w:pPr>
              <w:jc w:val="center"/>
            </w:pPr>
            <w:r>
              <w:t>&gt;2.6</w:t>
            </w:r>
          </w:p>
        </w:tc>
        <w:tc>
          <w:tcPr>
            <w:tcW w:w="1312" w:type="dxa"/>
            <w:tcBorders>
              <w:left w:val="nil"/>
              <w:right w:val="nil"/>
            </w:tcBorders>
          </w:tcPr>
          <w:p>
            <w:pPr>
              <w:jc w:val="center"/>
            </w:pPr>
            <w:r>
              <w:t>2.6~2.08</w:t>
            </w:r>
          </w:p>
        </w:tc>
        <w:tc>
          <w:tcPr>
            <w:tcW w:w="1363" w:type="dxa"/>
            <w:tcBorders>
              <w:left w:val="nil"/>
              <w:right w:val="nil"/>
            </w:tcBorders>
          </w:tcPr>
          <w:p>
            <w:pPr>
              <w:jc w:val="center"/>
            </w:pPr>
            <w:r>
              <w:t>2.08~1.56</w:t>
            </w:r>
          </w:p>
        </w:tc>
        <w:tc>
          <w:tcPr>
            <w:tcW w:w="1362" w:type="dxa"/>
            <w:tcBorders>
              <w:left w:val="nil"/>
              <w:right w:val="nil"/>
            </w:tcBorders>
          </w:tcPr>
          <w:p>
            <w:pPr>
              <w:jc w:val="center"/>
            </w:pPr>
            <w:r>
              <w:t>&lt;1.56</w:t>
            </w:r>
          </w:p>
        </w:tc>
        <w:tc>
          <w:tcPr>
            <w:tcW w:w="1663" w:type="dxa"/>
            <w:tcBorders>
              <w:left w:val="nil"/>
              <w:right w:val="nil"/>
            </w:tcBorders>
          </w:tcPr>
          <w:p>
            <w:pPr>
              <w:jc w:val="cente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Borders>
              <w:left w:val="nil"/>
              <w:bottom w:val="nil"/>
              <w:right w:val="nil"/>
            </w:tcBorders>
          </w:tcPr>
          <w:p>
            <w:pPr>
              <w:jc w:val="center"/>
            </w:pPr>
            <w:r>
              <w:rPr>
                <w:rFonts w:hint="eastAsia"/>
              </w:rPr>
              <w:t>例数</w:t>
            </w:r>
          </w:p>
        </w:tc>
        <w:tc>
          <w:tcPr>
            <w:tcW w:w="1113" w:type="dxa"/>
            <w:tcBorders>
              <w:left w:val="nil"/>
              <w:bottom w:val="nil"/>
              <w:right w:val="nil"/>
            </w:tcBorders>
          </w:tcPr>
          <w:p>
            <w:pPr>
              <w:jc w:val="center"/>
            </w:pPr>
            <w:r>
              <w:t>27</w:t>
            </w:r>
          </w:p>
        </w:tc>
        <w:tc>
          <w:tcPr>
            <w:tcW w:w="1312" w:type="dxa"/>
            <w:tcBorders>
              <w:left w:val="nil"/>
              <w:bottom w:val="nil"/>
              <w:right w:val="nil"/>
            </w:tcBorders>
          </w:tcPr>
          <w:p>
            <w:pPr>
              <w:jc w:val="center"/>
            </w:pPr>
            <w:r>
              <w:t>13</w:t>
            </w:r>
          </w:p>
        </w:tc>
        <w:tc>
          <w:tcPr>
            <w:tcW w:w="1363" w:type="dxa"/>
            <w:tcBorders>
              <w:left w:val="nil"/>
              <w:bottom w:val="nil"/>
              <w:right w:val="nil"/>
            </w:tcBorders>
          </w:tcPr>
          <w:p>
            <w:pPr>
              <w:jc w:val="center"/>
            </w:pPr>
            <w:r>
              <w:t>16</w:t>
            </w:r>
          </w:p>
        </w:tc>
        <w:tc>
          <w:tcPr>
            <w:tcW w:w="1362" w:type="dxa"/>
            <w:tcBorders>
              <w:left w:val="nil"/>
              <w:bottom w:val="nil"/>
              <w:right w:val="nil"/>
            </w:tcBorders>
          </w:tcPr>
          <w:p>
            <w:pPr>
              <w:jc w:val="center"/>
            </w:pPr>
            <w:r>
              <w:t>15</w:t>
            </w:r>
          </w:p>
        </w:tc>
        <w:tc>
          <w:tcPr>
            <w:tcW w:w="1663" w:type="dxa"/>
            <w:tcBorders>
              <w:left w:val="nil"/>
              <w:bottom w:val="nil"/>
              <w:right w:val="nil"/>
            </w:tcBorders>
          </w:tcPr>
          <w:p>
            <w:pPr>
              <w:jc w:val="center"/>
            </w:pPr>
            <w: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Borders>
              <w:top w:val="nil"/>
              <w:left w:val="nil"/>
              <w:right w:val="nil"/>
            </w:tcBorders>
          </w:tcPr>
          <w:p>
            <w:pPr>
              <w:jc w:val="center"/>
            </w:pPr>
            <w:r>
              <w:t>%</w:t>
            </w:r>
          </w:p>
        </w:tc>
        <w:tc>
          <w:tcPr>
            <w:tcW w:w="1113" w:type="dxa"/>
            <w:tcBorders>
              <w:top w:val="nil"/>
              <w:left w:val="nil"/>
              <w:right w:val="nil"/>
            </w:tcBorders>
          </w:tcPr>
          <w:p>
            <w:pPr>
              <w:jc w:val="center"/>
            </w:pPr>
            <w:r>
              <w:t>38.0</w:t>
            </w:r>
          </w:p>
        </w:tc>
        <w:tc>
          <w:tcPr>
            <w:tcW w:w="1312" w:type="dxa"/>
            <w:tcBorders>
              <w:top w:val="nil"/>
              <w:left w:val="nil"/>
              <w:right w:val="nil"/>
            </w:tcBorders>
          </w:tcPr>
          <w:p>
            <w:pPr>
              <w:jc w:val="center"/>
            </w:pPr>
            <w:r>
              <w:t>18.3</w:t>
            </w:r>
          </w:p>
        </w:tc>
        <w:tc>
          <w:tcPr>
            <w:tcW w:w="1363" w:type="dxa"/>
            <w:tcBorders>
              <w:top w:val="nil"/>
              <w:left w:val="nil"/>
              <w:right w:val="nil"/>
            </w:tcBorders>
          </w:tcPr>
          <w:p>
            <w:pPr>
              <w:jc w:val="center"/>
            </w:pPr>
            <w:r>
              <w:t>22.5</w:t>
            </w:r>
          </w:p>
        </w:tc>
        <w:tc>
          <w:tcPr>
            <w:tcW w:w="1362" w:type="dxa"/>
            <w:tcBorders>
              <w:top w:val="nil"/>
              <w:left w:val="nil"/>
              <w:right w:val="nil"/>
            </w:tcBorders>
          </w:tcPr>
          <w:p>
            <w:pPr>
              <w:jc w:val="center"/>
            </w:pPr>
            <w:r>
              <w:t>21.1</w:t>
            </w:r>
          </w:p>
        </w:tc>
        <w:tc>
          <w:tcPr>
            <w:tcW w:w="1663" w:type="dxa"/>
            <w:tcBorders>
              <w:top w:val="nil"/>
              <w:left w:val="nil"/>
              <w:right w:val="nil"/>
            </w:tcBorders>
          </w:tcPr>
          <w:p>
            <w:pPr>
              <w:jc w:val="center"/>
            </w:pPr>
            <w:r>
              <w:t>99</w:t>
            </w:r>
          </w:p>
        </w:tc>
      </w:tr>
    </w:tbl>
    <w:p>
      <w:pPr>
        <w:jc w:val="center"/>
      </w:pPr>
    </w:p>
    <w:p>
      <w:pPr>
        <w:spacing w:line="360" w:lineRule="auto"/>
        <w:rPr>
          <w:rFonts w:ascii="黑体" w:hAnsi="黑体" w:eastAsia="黑体" w:cs="黑体"/>
          <w:b/>
          <w:sz w:val="24"/>
          <w:szCs w:val="24"/>
        </w:rPr>
      </w:pPr>
      <w:r>
        <w:rPr>
          <w:rFonts w:hint="eastAsia" w:ascii="黑体" w:hAnsi="黑体" w:eastAsia="黑体" w:cs="黑体"/>
          <w:b/>
          <w:sz w:val="24"/>
          <w:szCs w:val="24"/>
        </w:rPr>
        <w:t>讨论</w:t>
      </w:r>
    </w:p>
    <w:p>
      <w:pPr>
        <w:pStyle w:val="2"/>
        <w:widowControl/>
        <w:spacing w:beforeAutospacing="0" w:afterAutospacing="0" w:line="360" w:lineRule="auto"/>
        <w:ind w:firstLine="544"/>
        <w:jc w:val="both"/>
        <w:rPr>
          <w:rFonts w:hint="eastAsia" w:ascii="宋体" w:hAnsi="宋体" w:cs="宋体"/>
          <w:color w:val="0D0D0D"/>
          <w:spacing w:val="8"/>
          <w:szCs w:val="24"/>
          <w:lang w:eastAsia="zh-CN"/>
        </w:rPr>
      </w:pPr>
      <w:r>
        <w:rPr>
          <w:rFonts w:hint="eastAsia" w:ascii="宋体" w:hAnsi="宋体" w:cs="宋体"/>
          <w:color w:val="0D0D0D"/>
          <w:spacing w:val="8"/>
          <w:szCs w:val="24"/>
        </w:rPr>
        <w:t>动脉粥样硬化是一种慢性炎症性疾病</w:t>
      </w:r>
      <w:r>
        <w:rPr>
          <w:rFonts w:hint="eastAsia" w:ascii="宋体" w:hAnsi="宋体" w:cs="宋体"/>
          <w:color w:val="0D0D0D"/>
          <w:spacing w:val="8"/>
          <w:szCs w:val="24"/>
          <w:lang w:eastAsia="zh-CN"/>
        </w:rPr>
        <w:t>，</w:t>
      </w:r>
      <w:r>
        <w:rPr>
          <w:rFonts w:hint="eastAsia" w:ascii="宋体" w:hAnsi="宋体" w:cs="宋体"/>
          <w:color w:val="0D0D0D"/>
          <w:spacing w:val="8"/>
          <w:szCs w:val="24"/>
        </w:rPr>
        <w:t>人们用髙脂饮食喂养动物</w:t>
      </w:r>
      <w:r>
        <w:rPr>
          <w:rFonts w:hint="eastAsia" w:ascii="宋体" w:hAnsi="宋体" w:cs="宋体"/>
          <w:color w:val="0D0D0D"/>
          <w:spacing w:val="8"/>
          <w:szCs w:val="24"/>
          <w:lang w:val="en-US" w:eastAsia="zh-CN"/>
        </w:rPr>
        <w:t>可</w:t>
      </w:r>
      <w:r>
        <w:rPr>
          <w:rFonts w:hint="eastAsia" w:ascii="宋体" w:hAnsi="宋体" w:cs="宋体"/>
          <w:color w:val="0D0D0D"/>
          <w:spacing w:val="8"/>
          <w:szCs w:val="24"/>
        </w:rPr>
        <w:t>诱发出动脉粥样硬化，胆固醇尤其是低密度脂蛋白胆固醇</w:t>
      </w:r>
      <w:r>
        <w:rPr>
          <w:rFonts w:ascii="宋体" w:hAnsi="宋体" w:cs="宋体"/>
          <w:color w:val="0D0D0D"/>
          <w:spacing w:val="8"/>
          <w:szCs w:val="24"/>
        </w:rPr>
        <w:t xml:space="preserve"> (</w:t>
      </w:r>
      <w:r>
        <w:rPr>
          <w:rFonts w:ascii="Times New Roman" w:hAnsi="Times New Roman"/>
          <w:color w:val="0D0D0D"/>
          <w:spacing w:val="8"/>
          <w:szCs w:val="24"/>
        </w:rPr>
        <w:t>LDL-C</w:t>
      </w:r>
      <w:r>
        <w:rPr>
          <w:rFonts w:ascii="宋体" w:hAnsi="宋体" w:cs="宋体"/>
          <w:color w:val="0D0D0D"/>
          <w:spacing w:val="8"/>
          <w:szCs w:val="24"/>
        </w:rPr>
        <w:t>)</w:t>
      </w:r>
      <w:r>
        <w:rPr>
          <w:rFonts w:hint="eastAsia" w:ascii="宋体" w:hAnsi="宋体" w:cs="宋体"/>
          <w:color w:val="0D0D0D"/>
          <w:spacing w:val="8"/>
          <w:szCs w:val="24"/>
        </w:rPr>
        <w:t>参与了动脉粥样硬化的形成。</w:t>
      </w:r>
      <w:r>
        <w:rPr>
          <w:rFonts w:hint="eastAsia" w:ascii="宋体" w:hAnsi="宋体" w:cs="宋体"/>
          <w:color w:val="0D0D0D"/>
          <w:spacing w:val="8"/>
          <w:szCs w:val="24"/>
          <w:lang w:val="en-US" w:eastAsia="zh-CN"/>
        </w:rPr>
        <w:t>通过调节</w:t>
      </w:r>
      <w:r>
        <w:rPr>
          <w:rFonts w:hint="eastAsia" w:ascii="宋体" w:hAnsi="宋体" w:cs="宋体"/>
          <w:color w:val="0D0D0D"/>
          <w:spacing w:val="8"/>
          <w:szCs w:val="24"/>
        </w:rPr>
        <w:t>血脂</w:t>
      </w:r>
      <w:r>
        <w:rPr>
          <w:rFonts w:hint="eastAsia" w:ascii="宋体" w:hAnsi="宋体" w:cs="宋体"/>
          <w:color w:val="0D0D0D"/>
          <w:spacing w:val="8"/>
          <w:szCs w:val="24"/>
          <w:lang w:val="en-US" w:eastAsia="zh-CN"/>
        </w:rPr>
        <w:t>水平来降低动脉粥样硬化最危险的因素</w:t>
      </w:r>
      <w:r>
        <w:rPr>
          <w:rFonts w:hint="eastAsia" w:ascii="宋体" w:hAnsi="宋体" w:cs="宋体"/>
          <w:color w:val="0D0D0D"/>
          <w:spacing w:val="8"/>
          <w:szCs w:val="24"/>
          <w:lang w:eastAsia="zh-CN"/>
        </w:rPr>
        <w:t>。</w:t>
      </w:r>
    </w:p>
    <w:p>
      <w:pPr>
        <w:pStyle w:val="2"/>
        <w:widowControl/>
        <w:spacing w:beforeAutospacing="0" w:afterAutospacing="0" w:line="360" w:lineRule="auto"/>
        <w:ind w:firstLine="544"/>
        <w:jc w:val="both"/>
        <w:rPr>
          <w:rFonts w:ascii="宋体" w:cs="宋体"/>
          <w:color w:val="0D0D0D"/>
          <w:spacing w:val="8"/>
          <w:szCs w:val="24"/>
        </w:rPr>
      </w:pPr>
      <w:r>
        <w:rPr>
          <w:rFonts w:hint="eastAsia" w:ascii="宋体" w:hAnsi="宋体" w:cs="宋体"/>
          <w:color w:val="0D0D0D"/>
          <w:spacing w:val="8"/>
          <w:szCs w:val="24"/>
        </w:rPr>
        <w:t>本研究，患者</w:t>
      </w:r>
      <w:r>
        <w:rPr>
          <w:rFonts w:hint="eastAsia" w:ascii="宋体" w:hAnsi="宋体" w:cs="宋体"/>
          <w:szCs w:val="24"/>
        </w:rPr>
        <w:t>血糖</w:t>
      </w:r>
      <w:r>
        <w:rPr>
          <w:rFonts w:hint="eastAsia" w:ascii="宋体" w:hAnsi="宋体" w:cs="宋体"/>
          <w:szCs w:val="24"/>
          <w:lang w:val="en-US" w:eastAsia="zh-CN"/>
        </w:rPr>
        <w:t>比</w:t>
      </w:r>
      <w:r>
        <w:rPr>
          <w:rFonts w:hint="eastAsia" w:ascii="宋体" w:hAnsi="宋体" w:cs="宋体"/>
          <w:szCs w:val="24"/>
        </w:rPr>
        <w:t>基准值</w:t>
      </w:r>
      <w:r>
        <w:rPr>
          <w:rFonts w:hint="eastAsia" w:ascii="宋体" w:hAnsi="宋体" w:cs="宋体"/>
          <w:szCs w:val="24"/>
          <w:lang w:val="en-US" w:eastAsia="zh-CN"/>
        </w:rPr>
        <w:t>高</w:t>
      </w:r>
      <w:r>
        <w:rPr>
          <w:rFonts w:hint="eastAsia" w:ascii="宋体" w:hAnsi="宋体" w:cs="宋体"/>
          <w:szCs w:val="24"/>
          <w:lang w:eastAsia="zh-CN"/>
        </w:rPr>
        <w:t>，</w:t>
      </w:r>
      <w:r>
        <w:rPr>
          <w:rFonts w:hint="eastAsia" w:ascii="宋体" w:hAnsi="宋体" w:cs="宋体"/>
          <w:bCs/>
          <w:szCs w:val="24"/>
        </w:rPr>
        <w:t>疾病谱第一</w:t>
      </w:r>
      <w:r>
        <w:rPr>
          <w:rFonts w:hint="eastAsia" w:ascii="宋体" w:hAnsi="宋体" w:cs="宋体"/>
          <w:bCs/>
          <w:szCs w:val="24"/>
          <w:lang w:val="en-US" w:eastAsia="zh-CN"/>
        </w:rPr>
        <w:t>位为</w:t>
      </w:r>
      <w:r>
        <w:rPr>
          <w:rFonts w:hint="eastAsia" w:ascii="宋体" w:hAnsi="宋体" w:cs="宋体"/>
          <w:bCs/>
          <w:szCs w:val="24"/>
        </w:rPr>
        <w:t>高血压，患病</w:t>
      </w:r>
      <w:r>
        <w:rPr>
          <w:rFonts w:ascii="宋体" w:hAnsi="宋体" w:cs="宋体"/>
          <w:bCs/>
          <w:szCs w:val="24"/>
        </w:rPr>
        <w:t>2</w:t>
      </w:r>
      <w:r>
        <w:rPr>
          <w:rFonts w:hint="eastAsia" w:ascii="宋体" w:hAnsi="宋体" w:cs="宋体"/>
          <w:bCs/>
          <w:szCs w:val="24"/>
        </w:rPr>
        <w:t>种最多见。</w:t>
      </w:r>
      <w:r>
        <w:rPr>
          <w:rFonts w:hint="eastAsia" w:ascii="宋体" w:hAnsi="宋体" w:cs="宋体"/>
          <w:color w:val="0D0D0D"/>
          <w:spacing w:val="8"/>
          <w:szCs w:val="24"/>
        </w:rPr>
        <w:t>由于</w:t>
      </w:r>
      <w:r>
        <w:rPr>
          <w:rFonts w:hint="eastAsia" w:ascii="宋体" w:hAnsi="宋体" w:cs="宋体"/>
          <w:color w:val="0D0D0D"/>
          <w:spacing w:val="8"/>
          <w:szCs w:val="24"/>
          <w:lang w:val="en-US" w:eastAsia="zh-CN"/>
        </w:rPr>
        <w:t>3/4</w:t>
      </w:r>
      <w:r>
        <w:rPr>
          <w:rFonts w:hint="eastAsia" w:ascii="宋体" w:hAnsi="宋体" w:cs="宋体"/>
          <w:color w:val="0D0D0D"/>
          <w:spacing w:val="8"/>
          <w:szCs w:val="24"/>
        </w:rPr>
        <w:t>患者存在高血压，以</w:t>
      </w:r>
      <w:r>
        <w:rPr>
          <w:rFonts w:hint="eastAsia" w:ascii="宋体" w:hAnsi="宋体" w:cs="宋体"/>
          <w:color w:val="0D0D0D"/>
          <w:spacing w:val="8"/>
          <w:szCs w:val="24"/>
          <w:lang w:val="en-US" w:eastAsia="zh-CN"/>
        </w:rPr>
        <w:t>患</w:t>
      </w:r>
      <w:r>
        <w:rPr>
          <w:rFonts w:hint="eastAsia" w:ascii="宋体" w:hAnsi="宋体" w:cs="宋体"/>
          <w:color w:val="0D0D0D"/>
          <w:spacing w:val="8"/>
          <w:szCs w:val="24"/>
        </w:rPr>
        <w:t>高血压者的血脂控制目标为基准值，血脂、</w:t>
      </w:r>
      <w:r>
        <w:rPr>
          <w:rFonts w:ascii="Times New Roman" w:hAnsi="Times New Roman"/>
        </w:rPr>
        <w:t>UA</w:t>
      </w:r>
      <w:r>
        <w:rPr>
          <w:rFonts w:hint="eastAsia" w:ascii="Times New Roman" w:hAnsi="Times New Roman"/>
          <w:lang w:val="en-US" w:eastAsia="zh-CN"/>
        </w:rPr>
        <w:t>反而</w:t>
      </w:r>
      <w:r>
        <w:rPr>
          <w:rFonts w:hint="eastAsia" w:ascii="宋体" w:hAnsi="宋体" w:cs="宋体"/>
          <w:color w:val="0D0D0D"/>
          <w:spacing w:val="8"/>
          <w:szCs w:val="24"/>
        </w:rPr>
        <w:t>较正常高限指标明显减低</w:t>
      </w:r>
      <w:r>
        <w:rPr>
          <w:rFonts w:hint="eastAsia" w:ascii="宋体" w:hAnsi="宋体" w:cs="宋体"/>
          <w:color w:val="0D0D0D"/>
          <w:spacing w:val="8"/>
          <w:szCs w:val="24"/>
          <w:lang w:eastAsia="zh-CN"/>
        </w:rPr>
        <w:t>。</w:t>
      </w:r>
      <w:r>
        <w:rPr>
          <w:rFonts w:hint="eastAsia" w:ascii="宋体" w:hAnsi="宋体" w:cs="宋体"/>
          <w:szCs w:val="24"/>
        </w:rPr>
        <w:t>近年来他汀药物的较广泛使用</w:t>
      </w:r>
      <w:r>
        <w:rPr>
          <w:rFonts w:hint="eastAsia" w:ascii="宋体" w:hAnsi="宋体" w:cs="宋体"/>
          <w:szCs w:val="24"/>
          <w:lang w:val="en-US" w:eastAsia="zh-CN"/>
        </w:rPr>
        <w:t>相关</w:t>
      </w:r>
      <w:r>
        <w:rPr>
          <w:rFonts w:hint="eastAsia" w:ascii="宋体" w:hAnsi="宋体" w:cs="宋体"/>
          <w:szCs w:val="24"/>
        </w:rPr>
        <w:t>，一般高血压合并糖尿病、脑梗死等疾病时，他汀已经作为常规使用药物。还可能与</w:t>
      </w:r>
      <w:r>
        <w:rPr>
          <w:rFonts w:hint="eastAsia" w:ascii="宋体" w:hAnsi="宋体" w:cs="宋体"/>
          <w:szCs w:val="24"/>
          <w:lang w:val="en-US" w:eastAsia="zh-CN"/>
        </w:rPr>
        <w:t>研究对象</w:t>
      </w:r>
      <w:r>
        <w:rPr>
          <w:rFonts w:ascii="宋体" w:hAnsi="宋体" w:cs="宋体"/>
          <w:szCs w:val="24"/>
        </w:rPr>
        <w:t>80</w:t>
      </w:r>
      <w:r>
        <w:rPr>
          <w:rFonts w:hint="eastAsia" w:ascii="宋体" w:hAnsi="宋体" w:cs="宋体"/>
          <w:szCs w:val="24"/>
        </w:rPr>
        <w:t>岁以上（</w:t>
      </w:r>
      <w:r>
        <w:rPr>
          <w:rFonts w:ascii="宋体" w:hAnsi="宋体" w:cs="宋体"/>
          <w:szCs w:val="24"/>
        </w:rPr>
        <w:t>33.8</w:t>
      </w:r>
      <w:r>
        <w:rPr>
          <w:kern w:val="2"/>
          <w:sz w:val="21"/>
        </w:rPr>
        <w:t>%</w:t>
      </w:r>
      <w:r>
        <w:rPr>
          <w:rFonts w:hint="eastAsia" w:ascii="宋体" w:hAnsi="宋体" w:cs="宋体"/>
          <w:szCs w:val="24"/>
        </w:rPr>
        <w:t>）老人所占比例偏高</w:t>
      </w:r>
      <w:r>
        <w:rPr>
          <w:rFonts w:hint="eastAsia" w:ascii="宋体" w:hAnsi="宋体" w:cs="宋体"/>
          <w:szCs w:val="24"/>
          <w:lang w:val="en-US" w:eastAsia="zh-CN"/>
        </w:rPr>
        <w:t>相关</w:t>
      </w:r>
      <w:r>
        <w:rPr>
          <w:rFonts w:hint="eastAsia" w:ascii="宋体" w:hAnsi="宋体" w:cs="宋体"/>
          <w:szCs w:val="24"/>
        </w:rPr>
        <w:t>。随着年龄的增长，进食量及胃肠道的消化吸收功能也是下降的。</w:t>
      </w:r>
    </w:p>
    <w:p>
      <w:pPr>
        <w:spacing w:line="360" w:lineRule="auto"/>
        <w:rPr>
          <w:rFonts w:ascii="宋体" w:cs="宋体"/>
          <w:color w:val="0D0D0D"/>
          <w:spacing w:val="8"/>
          <w:sz w:val="24"/>
          <w:szCs w:val="24"/>
        </w:rPr>
      </w:pPr>
      <w:r>
        <w:rPr>
          <w:rFonts w:ascii="宋体" w:hAnsi="宋体" w:cs="宋体"/>
          <w:color w:val="0D0D0D"/>
          <w:spacing w:val="8"/>
          <w:sz w:val="24"/>
          <w:szCs w:val="24"/>
        </w:rPr>
        <w:t xml:space="preserve">   </w:t>
      </w:r>
      <w:r>
        <w:rPr>
          <w:rFonts w:hint="eastAsia" w:ascii="宋体" w:hAnsi="宋体" w:cs="宋体"/>
          <w:color w:val="0D0D0D"/>
          <w:spacing w:val="8"/>
          <w:sz w:val="24"/>
          <w:szCs w:val="24"/>
        </w:rPr>
        <w:t>脂质浸润学说的提出是因为研究者看到斑块中的脂质沉积，认为是血液中脂质水平增高而渗透到血管壁内所致。</w:t>
      </w:r>
      <w:r>
        <w:rPr>
          <w:rFonts w:hint="eastAsia" w:ascii="宋体" w:hAnsi="宋体" w:cs="宋体"/>
          <w:color w:val="0D0D0D"/>
          <w:sz w:val="24"/>
          <w:szCs w:val="24"/>
        </w:rPr>
        <w:t>性别、高龄、收缩压、</w:t>
      </w:r>
      <w:r>
        <w:rPr>
          <w:rFonts w:ascii="Times New Roman" w:hAnsi="Times New Roman"/>
          <w:bCs/>
          <w:sz w:val="24"/>
          <w:szCs w:val="24"/>
        </w:rPr>
        <w:t>FPG</w:t>
      </w:r>
      <w:r>
        <w:rPr>
          <w:rFonts w:hint="eastAsia" w:ascii="宋体" w:hAnsi="宋体" w:cs="宋体"/>
          <w:color w:val="0D0D0D"/>
          <w:sz w:val="24"/>
          <w:szCs w:val="24"/>
        </w:rPr>
        <w:t>、</w:t>
      </w:r>
      <w:r>
        <w:rPr>
          <w:rFonts w:ascii="Times New Roman" w:hAnsi="Times New Roman"/>
          <w:color w:val="0D0D0D"/>
          <w:sz w:val="24"/>
          <w:szCs w:val="24"/>
        </w:rPr>
        <w:t>LDL-C</w:t>
      </w:r>
      <w:r>
        <w:rPr>
          <w:rFonts w:hint="eastAsia" w:ascii="Times New Roman" w:hAnsi="Times New Roman"/>
          <w:color w:val="0D0D0D"/>
          <w:sz w:val="24"/>
          <w:szCs w:val="24"/>
          <w:lang w:val="en-US" w:eastAsia="zh-CN"/>
        </w:rPr>
        <w:t>为</w:t>
      </w:r>
      <w:r>
        <w:rPr>
          <w:rFonts w:hint="eastAsia" w:ascii="宋体" w:hAnsi="宋体" w:cs="宋体"/>
          <w:color w:val="0D0D0D"/>
          <w:sz w:val="24"/>
          <w:szCs w:val="24"/>
        </w:rPr>
        <w:t>稳定斑块因素</w:t>
      </w:r>
      <w:r>
        <w:rPr>
          <w:rFonts w:hint="eastAsia" w:ascii="宋体" w:hAnsi="宋体" w:cs="宋体"/>
          <w:color w:val="0D0D0D"/>
          <w:sz w:val="24"/>
          <w:szCs w:val="24"/>
          <w:lang w:eastAsia="zh-CN"/>
        </w:rPr>
        <w:t>；</w:t>
      </w:r>
      <w:r>
        <w:rPr>
          <w:rFonts w:hint="eastAsia" w:ascii="宋体" w:hAnsi="宋体" w:cs="宋体"/>
          <w:color w:val="0D0D0D"/>
          <w:sz w:val="24"/>
          <w:szCs w:val="24"/>
        </w:rPr>
        <w:t>不稳定因素为性别、年龄、收缩压、</w:t>
      </w:r>
      <w:r>
        <w:rPr>
          <w:rFonts w:ascii="Times New Roman" w:hAnsi="Times New Roman"/>
          <w:bCs/>
          <w:sz w:val="24"/>
          <w:szCs w:val="24"/>
        </w:rPr>
        <w:t>FPG</w:t>
      </w:r>
      <w:r>
        <w:rPr>
          <w:rFonts w:hint="eastAsia" w:ascii="宋体" w:hAnsi="宋体" w:cs="宋体"/>
          <w:color w:val="0D0D0D"/>
          <w:sz w:val="24"/>
          <w:szCs w:val="24"/>
        </w:rPr>
        <w:t>、</w:t>
      </w:r>
      <w:r>
        <w:rPr>
          <w:rFonts w:ascii="Times New Roman" w:hAnsi="Times New Roman"/>
          <w:sz w:val="24"/>
          <w:szCs w:val="24"/>
        </w:rPr>
        <w:t>TG</w:t>
      </w:r>
      <w:r>
        <w:rPr>
          <w:rFonts w:hint="eastAsia" w:ascii="宋体" w:hAnsi="宋体" w:cs="宋体"/>
          <w:color w:val="0D0D0D"/>
          <w:sz w:val="24"/>
          <w:szCs w:val="24"/>
        </w:rPr>
        <w:t>、吸烟</w:t>
      </w:r>
      <w:r>
        <w:rPr>
          <w:rFonts w:ascii="宋体" w:hAnsi="宋体" w:cs="宋体"/>
          <w:color w:val="0D0D0D"/>
          <w:sz w:val="24"/>
          <w:szCs w:val="24"/>
          <w:vertAlign w:val="superscript"/>
        </w:rPr>
        <w:t>[2]</w:t>
      </w:r>
      <w:r>
        <w:rPr>
          <w:rFonts w:hint="eastAsia" w:ascii="宋体" w:hAnsi="宋体" w:cs="宋体"/>
          <w:color w:val="0D0D0D"/>
          <w:sz w:val="24"/>
          <w:szCs w:val="24"/>
        </w:rPr>
        <w:t>。</w:t>
      </w:r>
      <w:r>
        <w:rPr>
          <w:rFonts w:hint="eastAsia" w:ascii="宋体" w:hAnsi="宋体" w:cs="宋体"/>
          <w:color w:val="0D0D0D"/>
          <w:sz w:val="24"/>
          <w:szCs w:val="24"/>
          <w:shd w:val="clear" w:color="auto" w:fill="FFFFFF"/>
          <w:lang w:val="en-US" w:eastAsia="zh-CN"/>
        </w:rPr>
        <w:t>同时</w:t>
      </w:r>
      <w:r>
        <w:rPr>
          <w:rFonts w:hint="eastAsia" w:ascii="宋体" w:hAnsi="宋体" w:cs="宋体"/>
          <w:color w:val="0D0D0D"/>
          <w:sz w:val="24"/>
          <w:szCs w:val="24"/>
          <w:shd w:val="clear" w:color="auto" w:fill="FFFFFF"/>
        </w:rPr>
        <w:t>存在以上多项危险因素，出现颈动脉斑块的几率</w:t>
      </w:r>
      <w:r>
        <w:rPr>
          <w:rFonts w:hint="eastAsia" w:ascii="宋体" w:hAnsi="宋体" w:cs="宋体"/>
          <w:color w:val="0D0D0D"/>
          <w:sz w:val="24"/>
          <w:szCs w:val="24"/>
          <w:shd w:val="clear" w:color="auto" w:fill="FFFFFF"/>
          <w:lang w:val="en-US" w:eastAsia="zh-CN"/>
        </w:rPr>
        <w:t>就增加</w:t>
      </w:r>
      <w:r>
        <w:rPr>
          <w:rFonts w:hint="eastAsia" w:ascii="宋体" w:hAnsi="宋体" w:cs="宋体"/>
          <w:color w:val="0D0D0D"/>
          <w:sz w:val="24"/>
          <w:szCs w:val="24"/>
          <w:shd w:val="clear" w:color="auto" w:fill="FFFFFF"/>
        </w:rPr>
        <w:t>很多倍。本研究</w:t>
      </w:r>
      <w:r>
        <w:rPr>
          <w:rFonts w:hint="eastAsia" w:ascii="宋体" w:hAnsi="宋体" w:cs="宋体"/>
          <w:sz w:val="24"/>
          <w:szCs w:val="24"/>
        </w:rPr>
        <w:t>性别</w:t>
      </w:r>
      <w:r>
        <w:rPr>
          <w:rFonts w:hint="eastAsia" w:ascii="宋体" w:hAnsi="宋体" w:cs="宋体"/>
          <w:sz w:val="24"/>
          <w:szCs w:val="24"/>
          <w:lang w:val="en-US" w:eastAsia="zh-CN"/>
        </w:rPr>
        <w:t>对于</w:t>
      </w:r>
      <w:r>
        <w:rPr>
          <w:rFonts w:hint="eastAsia" w:ascii="宋体" w:hAnsi="宋体" w:cs="宋体"/>
          <w:sz w:val="24"/>
          <w:szCs w:val="24"/>
        </w:rPr>
        <w:t>斑块性质比较无显著差异性（</w:t>
      </w:r>
      <w:r>
        <w:rPr>
          <w:rFonts w:ascii="宋体" w:hAnsi="宋体" w:cs="宋体"/>
          <w:i/>
          <w:iCs/>
          <w:sz w:val="24"/>
          <w:szCs w:val="24"/>
        </w:rPr>
        <w:t>p</w:t>
      </w:r>
      <w:r>
        <w:rPr>
          <w:rFonts w:hint="eastAsia" w:ascii="宋体" w:hAnsi="宋体" w:cs="宋体"/>
          <w:i/>
          <w:iCs/>
          <w:sz w:val="24"/>
          <w:szCs w:val="24"/>
        </w:rPr>
        <w:t>＞</w:t>
      </w:r>
      <w:r>
        <w:rPr>
          <w:rFonts w:ascii="宋体" w:hAnsi="宋体" w:cs="宋体"/>
          <w:sz w:val="24"/>
          <w:szCs w:val="24"/>
        </w:rPr>
        <w:t>0.05</w:t>
      </w:r>
      <w:r>
        <w:rPr>
          <w:rFonts w:hint="eastAsia" w:ascii="宋体" w:hAnsi="宋体" w:cs="宋体"/>
          <w:sz w:val="24"/>
          <w:szCs w:val="24"/>
        </w:rPr>
        <w:t>）。斑块在</w:t>
      </w:r>
      <w:r>
        <w:rPr>
          <w:rFonts w:ascii="宋体" w:hAnsi="宋体" w:cs="宋体"/>
          <w:sz w:val="24"/>
          <w:szCs w:val="24"/>
        </w:rPr>
        <w:t>70~79</w:t>
      </w:r>
      <w:r>
        <w:rPr>
          <w:rFonts w:hint="eastAsia" w:ascii="宋体" w:hAnsi="宋体" w:cs="宋体"/>
          <w:sz w:val="24"/>
          <w:szCs w:val="24"/>
        </w:rPr>
        <w:t>岁人群患病率最高（</w:t>
      </w:r>
      <w:r>
        <w:rPr>
          <w:rFonts w:ascii="宋体" w:hAnsi="宋体" w:cs="宋体"/>
          <w:sz w:val="24"/>
          <w:szCs w:val="24"/>
        </w:rPr>
        <w:t>50.7</w:t>
      </w:r>
      <w:r>
        <w:t>%</w:t>
      </w:r>
      <w:r>
        <w:rPr>
          <w:rFonts w:hint="eastAsia" w:ascii="宋体" w:hAnsi="宋体" w:cs="宋体"/>
          <w:sz w:val="24"/>
          <w:szCs w:val="24"/>
        </w:rPr>
        <w:t>），狭窄多见</w:t>
      </w:r>
      <w:r>
        <w:rPr>
          <w:rFonts w:ascii="宋体" w:hAnsi="宋体" w:cs="宋体"/>
          <w:sz w:val="24"/>
          <w:szCs w:val="24"/>
        </w:rPr>
        <w:t>80</w:t>
      </w:r>
      <w:r>
        <w:rPr>
          <w:rFonts w:hint="eastAsia" w:ascii="宋体" w:hAnsi="宋体" w:cs="宋体"/>
          <w:sz w:val="24"/>
          <w:szCs w:val="24"/>
        </w:rPr>
        <w:t>岁以上人群（</w:t>
      </w:r>
      <w:r>
        <w:rPr>
          <w:rFonts w:ascii="宋体" w:hAnsi="宋体" w:cs="宋体"/>
          <w:sz w:val="24"/>
          <w:szCs w:val="24"/>
        </w:rPr>
        <w:t>14.1</w:t>
      </w:r>
      <w:r>
        <w:t>%</w:t>
      </w:r>
      <w:r>
        <w:rPr>
          <w:rFonts w:hint="eastAsia" w:ascii="宋体" w:hAnsi="宋体" w:cs="宋体"/>
          <w:sz w:val="24"/>
          <w:szCs w:val="24"/>
        </w:rPr>
        <w:t>）</w:t>
      </w:r>
      <w:r>
        <w:rPr>
          <w:rFonts w:hint="eastAsia" w:ascii="宋体" w:hAnsi="宋体" w:cs="宋体"/>
          <w:bCs/>
          <w:sz w:val="24"/>
          <w:szCs w:val="24"/>
        </w:rPr>
        <w:t>。</w:t>
      </w:r>
    </w:p>
    <w:p>
      <w:pPr>
        <w:pStyle w:val="2"/>
        <w:widowControl/>
        <w:spacing w:beforeAutospacing="0" w:afterAutospacing="0" w:line="360" w:lineRule="auto"/>
        <w:ind w:firstLine="480"/>
        <w:rPr>
          <w:rFonts w:ascii="宋体" w:cs="宋体"/>
          <w:color w:val="0D0D0D"/>
          <w:szCs w:val="24"/>
        </w:rPr>
      </w:pPr>
      <w:r>
        <w:rPr>
          <w:rFonts w:hint="eastAsia" w:ascii="宋体" w:hAnsi="宋体" w:cs="宋体"/>
          <w:color w:val="0D0D0D"/>
          <w:szCs w:val="24"/>
          <w:shd w:val="clear" w:color="auto" w:fill="FFFFFF"/>
        </w:rPr>
        <w:t>颈动脉斑块的危险主要在于不稳定斑块，当斑块整块或者部分脱落后就成了血流中的栓子，随血流到达大脑堵塞远端脑动脉，导致栓塞事件。</w:t>
      </w:r>
      <w:r>
        <w:rPr>
          <w:rFonts w:hint="eastAsia" w:ascii="宋体" w:hAnsi="宋体" w:cs="宋体"/>
          <w:color w:val="0D0D0D"/>
          <w:szCs w:val="24"/>
        </w:rPr>
        <w:t>本研究不稳定斑块占</w:t>
      </w:r>
      <w:r>
        <w:rPr>
          <w:rFonts w:ascii="宋体" w:hAnsi="宋体" w:cs="宋体"/>
          <w:color w:val="0D0D0D"/>
          <w:szCs w:val="24"/>
        </w:rPr>
        <w:t>43.7</w:t>
      </w:r>
      <w:r>
        <w:rPr>
          <w:kern w:val="2"/>
          <w:sz w:val="21"/>
        </w:rPr>
        <w:t>%</w:t>
      </w:r>
      <w:r>
        <w:rPr>
          <w:rFonts w:hint="eastAsia" w:ascii="宋体" w:hAnsi="宋体" w:cs="宋体"/>
          <w:color w:val="0D0D0D"/>
          <w:szCs w:val="24"/>
        </w:rPr>
        <w:t>。</w:t>
      </w:r>
      <w:r>
        <w:rPr>
          <w:rFonts w:hint="eastAsia" w:ascii="宋体" w:hAnsi="宋体" w:cs="宋体"/>
          <w:color w:val="0D0D0D"/>
          <w:szCs w:val="24"/>
          <w:lang w:val="en-US" w:eastAsia="zh-CN"/>
        </w:rPr>
        <w:t>有研究发现</w:t>
      </w:r>
      <w:r>
        <w:rPr>
          <w:rFonts w:hint="eastAsia" w:ascii="宋体" w:hAnsi="宋体" w:cs="宋体"/>
          <w:color w:val="0D0D0D"/>
          <w:szCs w:val="24"/>
        </w:rPr>
        <w:t>血清胱抑素</w:t>
      </w:r>
      <w:r>
        <w:rPr>
          <w:rFonts w:ascii="Times New Roman" w:hAnsi="Times New Roman"/>
          <w:color w:val="0D0D0D"/>
          <w:spacing w:val="8"/>
          <w:szCs w:val="24"/>
        </w:rPr>
        <w:t>C</w:t>
      </w:r>
      <w:r>
        <w:rPr>
          <w:rFonts w:hint="eastAsia" w:ascii="Times New Roman" w:hAnsi="Times New Roman"/>
          <w:color w:val="0D0D0D"/>
          <w:spacing w:val="8"/>
          <w:szCs w:val="24"/>
        </w:rPr>
        <w:t>（</w:t>
      </w:r>
      <w:r>
        <w:rPr>
          <w:rFonts w:ascii="Times New Roman" w:hAnsi="Times New Roman"/>
          <w:color w:val="0D0D0D"/>
          <w:spacing w:val="8"/>
          <w:szCs w:val="24"/>
        </w:rPr>
        <w:t>Cys-C</w:t>
      </w:r>
      <w:r>
        <w:rPr>
          <w:rFonts w:hint="eastAsia" w:ascii="Times New Roman" w:hAnsi="Times New Roman"/>
          <w:color w:val="0D0D0D"/>
          <w:spacing w:val="8"/>
          <w:szCs w:val="24"/>
        </w:rPr>
        <w:t>）</w:t>
      </w:r>
      <w:r>
        <w:rPr>
          <w:rFonts w:hint="eastAsia" w:ascii="宋体" w:hAnsi="宋体" w:cs="宋体"/>
          <w:color w:val="0D0D0D"/>
          <w:szCs w:val="24"/>
        </w:rPr>
        <w:t>是影响急性脑梗死患者颈动脉斑块稳定性独立危险因素</w:t>
      </w:r>
      <w:r>
        <w:rPr>
          <w:rFonts w:ascii="宋体" w:hAnsi="宋体" w:cs="宋体"/>
          <w:color w:val="0D0D0D"/>
          <w:szCs w:val="24"/>
          <w:vertAlign w:val="superscript"/>
        </w:rPr>
        <w:t>[3]</w:t>
      </w:r>
      <w:r>
        <w:rPr>
          <w:rFonts w:hint="eastAsia" w:ascii="宋体" w:hAnsi="宋体" w:cs="宋体"/>
          <w:color w:val="0D0D0D"/>
          <w:szCs w:val="24"/>
        </w:rPr>
        <w:t>。血浆同型半胱氨酸水平增高也是颈动脉斑块发生的独立危险因素</w:t>
      </w:r>
      <w:r>
        <w:rPr>
          <w:rFonts w:ascii="宋体" w:hAnsi="宋体" w:cs="宋体"/>
          <w:color w:val="0D0D0D"/>
          <w:szCs w:val="24"/>
          <w:vertAlign w:val="superscript"/>
        </w:rPr>
        <w:t>[4]</w:t>
      </w:r>
      <w:r>
        <w:rPr>
          <w:rFonts w:hint="eastAsia" w:ascii="宋体" w:hAnsi="宋体" w:cs="宋体"/>
          <w:color w:val="0D0D0D"/>
          <w:szCs w:val="24"/>
        </w:rPr>
        <w:t>。</w:t>
      </w:r>
    </w:p>
    <w:p>
      <w:pPr>
        <w:pStyle w:val="2"/>
        <w:widowControl/>
        <w:spacing w:beforeAutospacing="0" w:afterAutospacing="0" w:line="360" w:lineRule="auto"/>
        <w:ind w:firstLine="480"/>
        <w:rPr>
          <w:rFonts w:hint="default" w:ascii="宋体" w:eastAsia="宋体" w:cs="宋体"/>
          <w:color w:val="0D0D0D"/>
          <w:szCs w:val="24"/>
          <w:lang w:val="en-US" w:eastAsia="zh-CN"/>
        </w:rPr>
      </w:pPr>
      <w:r>
        <w:rPr>
          <w:rFonts w:hint="eastAsia" w:ascii="宋体" w:hAnsi="宋体" w:cs="宋体"/>
          <w:color w:val="0D0D0D"/>
          <w:spacing w:val="8"/>
          <w:szCs w:val="24"/>
        </w:rPr>
        <w:t>本研究</w:t>
      </w:r>
      <w:r>
        <w:rPr>
          <w:rFonts w:hint="eastAsia" w:ascii="宋体" w:hAnsi="宋体" w:cs="宋体"/>
          <w:color w:val="0D0D0D"/>
          <w:spacing w:val="8"/>
          <w:szCs w:val="24"/>
          <w:lang w:val="en-US" w:eastAsia="zh-CN"/>
        </w:rPr>
        <w:t>发现</w:t>
      </w:r>
      <w:r>
        <w:rPr>
          <w:rFonts w:ascii="宋体" w:hAnsi="宋体" w:cs="宋体"/>
          <w:szCs w:val="24"/>
        </w:rPr>
        <w:t>38.0</w:t>
      </w:r>
      <w:r>
        <w:rPr>
          <w:kern w:val="2"/>
          <w:sz w:val="21"/>
        </w:rPr>
        <w:t xml:space="preserve">% </w:t>
      </w:r>
      <w:r>
        <w:rPr>
          <w:rFonts w:ascii="Times New Roman" w:hAnsi="Times New Roman"/>
          <w:szCs w:val="24"/>
        </w:rPr>
        <w:t>LDL-C</w:t>
      </w:r>
      <w:r>
        <w:rPr>
          <w:rFonts w:ascii="宋体" w:hAnsi="宋体" w:cs="宋体"/>
          <w:szCs w:val="24"/>
        </w:rPr>
        <w:t>&gt;2.6</w:t>
      </w:r>
      <w:r>
        <w:rPr>
          <w:rFonts w:ascii="Times New Roman" w:hAnsi="Times New Roman"/>
          <w:color w:val="0D0D0D"/>
          <w:spacing w:val="8"/>
          <w:szCs w:val="24"/>
        </w:rPr>
        <w:t>mmol/L</w:t>
      </w:r>
      <w:r>
        <w:rPr>
          <w:rFonts w:hint="eastAsia" w:ascii="宋体" w:hAnsi="宋体" w:cs="宋体"/>
          <w:szCs w:val="24"/>
        </w:rPr>
        <w:t>（</w:t>
      </w:r>
      <w:r>
        <w:rPr>
          <w:rFonts w:ascii="宋体" w:hAnsi="宋体" w:cs="宋体"/>
          <w:color w:val="0D0D0D"/>
          <w:spacing w:val="8"/>
          <w:szCs w:val="24"/>
        </w:rPr>
        <w:t>100</w:t>
      </w:r>
      <w:r>
        <w:rPr>
          <w:rFonts w:ascii="Times New Roman" w:hAnsi="Times New Roman"/>
          <w:color w:val="0D0D0D"/>
          <w:spacing w:val="8"/>
          <w:szCs w:val="24"/>
        </w:rPr>
        <w:t>mg/dl</w:t>
      </w:r>
      <w:r>
        <w:rPr>
          <w:rFonts w:hint="eastAsia" w:ascii="宋体" w:hAnsi="宋体" w:cs="宋体"/>
          <w:szCs w:val="24"/>
        </w:rPr>
        <w:t>）。</w:t>
      </w:r>
      <w:r>
        <w:rPr>
          <w:rFonts w:ascii="Times New Roman" w:hAnsi="Times New Roman"/>
          <w:color w:val="0D0D0D"/>
          <w:spacing w:val="8"/>
          <w:szCs w:val="24"/>
        </w:rPr>
        <w:t>ASTEROID</w:t>
      </w:r>
      <w:r>
        <w:rPr>
          <w:rFonts w:hint="eastAsia" w:ascii="宋体" w:hAnsi="宋体" w:cs="宋体"/>
          <w:color w:val="0D0D0D"/>
          <w:spacing w:val="8"/>
          <w:szCs w:val="24"/>
        </w:rPr>
        <w:t>试验结果证明</w:t>
      </w:r>
      <w:r>
        <w:rPr>
          <w:rFonts w:ascii="宋体" w:hAnsi="宋体" w:cs="宋体"/>
          <w:color w:val="0D0D0D"/>
          <w:szCs w:val="24"/>
          <w:vertAlign w:val="superscript"/>
        </w:rPr>
        <w:t>[5]</w:t>
      </w:r>
      <w:r>
        <w:rPr>
          <w:rFonts w:hint="eastAsia" w:ascii="宋体" w:hAnsi="宋体" w:cs="宋体"/>
          <w:color w:val="0D0D0D"/>
          <w:szCs w:val="24"/>
        </w:rPr>
        <w:t>，</w:t>
      </w:r>
      <w:r>
        <w:rPr>
          <w:rFonts w:hint="eastAsia" w:ascii="宋体" w:hAnsi="宋体" w:cs="宋体"/>
          <w:color w:val="0D0D0D"/>
          <w:spacing w:val="8"/>
          <w:szCs w:val="24"/>
        </w:rPr>
        <w:t>将</w:t>
      </w:r>
      <w:r>
        <w:rPr>
          <w:rFonts w:ascii="Times New Roman" w:hAnsi="Times New Roman"/>
          <w:color w:val="0D0D0D"/>
          <w:spacing w:val="8"/>
          <w:szCs w:val="24"/>
        </w:rPr>
        <w:t>LDL-C</w:t>
      </w:r>
      <w:r>
        <w:rPr>
          <w:rFonts w:hint="eastAsia" w:ascii="宋体" w:hAnsi="宋体" w:cs="宋体"/>
          <w:color w:val="0D0D0D"/>
          <w:spacing w:val="8"/>
          <w:szCs w:val="24"/>
        </w:rPr>
        <w:t>水平降到</w:t>
      </w:r>
      <w:r>
        <w:rPr>
          <w:rFonts w:ascii="宋体" w:hAnsi="宋体" w:cs="宋体"/>
          <w:color w:val="0D0D0D"/>
          <w:spacing w:val="8"/>
          <w:szCs w:val="24"/>
        </w:rPr>
        <w:t>100</w:t>
      </w:r>
      <w:r>
        <w:rPr>
          <w:rFonts w:ascii="Times New Roman" w:hAnsi="Times New Roman"/>
          <w:color w:val="0D0D0D"/>
          <w:spacing w:val="8"/>
          <w:szCs w:val="24"/>
        </w:rPr>
        <w:t>mg/dl</w:t>
      </w:r>
      <w:r>
        <w:rPr>
          <w:rFonts w:hint="eastAsia" w:ascii="宋体" w:hAnsi="宋体" w:cs="宋体"/>
          <w:color w:val="0D0D0D"/>
          <w:spacing w:val="8"/>
          <w:szCs w:val="24"/>
        </w:rPr>
        <w:t>的目标水平以下，当降至</w:t>
      </w:r>
      <w:r>
        <w:rPr>
          <w:rFonts w:ascii="宋体" w:hAnsi="宋体" w:cs="宋体"/>
          <w:color w:val="0D0D0D"/>
          <w:spacing w:val="8"/>
          <w:szCs w:val="24"/>
        </w:rPr>
        <w:t>&lt;80</w:t>
      </w:r>
      <w:r>
        <w:rPr>
          <w:rFonts w:ascii="Times New Roman" w:hAnsi="Times New Roman"/>
          <w:color w:val="0D0D0D"/>
          <w:spacing w:val="8"/>
          <w:szCs w:val="24"/>
        </w:rPr>
        <w:t>mg/dl</w:t>
      </w:r>
      <w:r>
        <w:rPr>
          <w:rFonts w:hint="eastAsia" w:ascii="宋体" w:hAnsi="宋体" w:cs="宋体"/>
          <w:color w:val="0D0D0D"/>
          <w:spacing w:val="8"/>
          <w:szCs w:val="24"/>
        </w:rPr>
        <w:t>时，采用血管内超声</w:t>
      </w:r>
      <w:r>
        <w:rPr>
          <w:rFonts w:ascii="宋体" w:hAnsi="宋体" w:cs="宋体"/>
          <w:color w:val="0D0D0D"/>
          <w:spacing w:val="8"/>
          <w:szCs w:val="24"/>
        </w:rPr>
        <w:t>(</w:t>
      </w:r>
      <w:r>
        <w:rPr>
          <w:rFonts w:ascii="Times New Roman" w:hAnsi="Times New Roman"/>
          <w:color w:val="0D0D0D"/>
          <w:spacing w:val="8"/>
          <w:szCs w:val="24"/>
        </w:rPr>
        <w:t>ivus</w:t>
      </w:r>
      <w:r>
        <w:rPr>
          <w:rFonts w:ascii="宋体" w:hAnsi="宋体" w:cs="宋体"/>
          <w:color w:val="0D0D0D"/>
          <w:spacing w:val="8"/>
          <w:szCs w:val="24"/>
        </w:rPr>
        <w:t>)</w:t>
      </w:r>
      <w:r>
        <w:rPr>
          <w:rFonts w:hint="eastAsia" w:ascii="宋体" w:hAnsi="宋体" w:cs="宋体"/>
          <w:color w:val="0D0D0D"/>
          <w:spacing w:val="8"/>
          <w:szCs w:val="24"/>
        </w:rPr>
        <w:t>检测发现，冠状动脉斑块体积缩小，并停止生长；当降至</w:t>
      </w:r>
      <w:r>
        <w:rPr>
          <w:rFonts w:ascii="宋体" w:hAnsi="宋体" w:cs="宋体"/>
          <w:color w:val="0D0D0D"/>
          <w:spacing w:val="8"/>
          <w:szCs w:val="24"/>
        </w:rPr>
        <w:t>60</w:t>
      </w:r>
      <w:r>
        <w:rPr>
          <w:rFonts w:ascii="Times New Roman" w:hAnsi="Times New Roman"/>
          <w:color w:val="0D0D0D"/>
          <w:spacing w:val="8"/>
          <w:szCs w:val="24"/>
        </w:rPr>
        <w:t>mg/dl</w:t>
      </w:r>
      <w:r>
        <w:rPr>
          <w:rFonts w:hint="eastAsia" w:ascii="宋体" w:hAnsi="宋体" w:cs="宋体"/>
          <w:color w:val="0D0D0D"/>
          <w:spacing w:val="8"/>
          <w:szCs w:val="24"/>
        </w:rPr>
        <w:t>时，斑块体积缩小更显著。</w:t>
      </w:r>
      <w:r>
        <w:rPr>
          <w:rFonts w:hint="eastAsia" w:ascii="Times New Roman" w:hAnsi="Times New Roman"/>
          <w:color w:val="0D0D0D"/>
          <w:spacing w:val="8"/>
          <w:szCs w:val="24"/>
          <w:lang w:val="en-US" w:eastAsia="zh-CN"/>
        </w:rPr>
        <w:t>这可以指导临床对于高危患者</w:t>
      </w:r>
      <w:r>
        <w:rPr>
          <w:rFonts w:ascii="Times New Roman" w:hAnsi="Times New Roman"/>
          <w:color w:val="0D0D0D"/>
          <w:spacing w:val="8"/>
          <w:szCs w:val="24"/>
        </w:rPr>
        <w:t>LDL-C</w:t>
      </w:r>
      <w:r>
        <w:rPr>
          <w:rFonts w:hint="eastAsia" w:ascii="宋体" w:hAnsi="宋体" w:cs="宋体"/>
          <w:color w:val="0D0D0D"/>
          <w:spacing w:val="8"/>
          <w:szCs w:val="24"/>
        </w:rPr>
        <w:t>水平</w:t>
      </w:r>
      <w:r>
        <w:rPr>
          <w:rFonts w:hint="eastAsia" w:ascii="Times New Roman" w:hAnsi="Times New Roman"/>
          <w:color w:val="0D0D0D"/>
          <w:spacing w:val="8"/>
          <w:szCs w:val="24"/>
          <w:lang w:val="en-US" w:eastAsia="zh-CN"/>
        </w:rPr>
        <w:t>可以降低更低一些。</w:t>
      </w:r>
    </w:p>
    <w:p>
      <w:pPr>
        <w:pStyle w:val="2"/>
        <w:widowControl/>
        <w:spacing w:beforeAutospacing="0" w:afterAutospacing="0" w:line="360" w:lineRule="auto"/>
        <w:rPr>
          <w:rFonts w:ascii="宋体" w:cs="宋体"/>
          <w:color w:val="0D0D0D"/>
          <w:szCs w:val="24"/>
        </w:rPr>
      </w:pPr>
      <w:r>
        <w:rPr>
          <w:rFonts w:ascii="宋体" w:hAnsi="宋体" w:cs="宋体"/>
          <w:color w:val="0000FF"/>
          <w:szCs w:val="24"/>
        </w:rPr>
        <w:t xml:space="preserve">   </w:t>
      </w:r>
      <w:r>
        <w:rPr>
          <w:rFonts w:hint="eastAsia" w:ascii="宋体" w:hAnsi="宋体" w:cs="宋体"/>
          <w:color w:val="0D0D0D"/>
          <w:szCs w:val="24"/>
        </w:rPr>
        <w:t>文献报道，</w:t>
      </w:r>
      <w:r>
        <w:rPr>
          <w:rFonts w:ascii="宋体" w:hAnsi="宋体" w:cs="宋体"/>
          <w:color w:val="0D0D0D"/>
          <w:szCs w:val="24"/>
        </w:rPr>
        <w:t>19</w:t>
      </w:r>
      <w:r>
        <w:rPr>
          <w:kern w:val="2"/>
          <w:sz w:val="21"/>
        </w:rPr>
        <w:t>%</w:t>
      </w:r>
      <w:r>
        <w:rPr>
          <w:rFonts w:ascii="宋体" w:hAnsi="宋体" w:cs="宋体"/>
          <w:color w:val="0D0D0D"/>
          <w:szCs w:val="24"/>
        </w:rPr>
        <w:t>~35</w:t>
      </w:r>
      <w:r>
        <w:rPr>
          <w:kern w:val="2"/>
          <w:sz w:val="21"/>
        </w:rPr>
        <w:t>%</w:t>
      </w:r>
      <w:r>
        <w:rPr>
          <w:rFonts w:hint="eastAsia" w:ascii="宋体" w:hAnsi="宋体" w:cs="宋体"/>
          <w:color w:val="0D0D0D"/>
          <w:szCs w:val="24"/>
        </w:rPr>
        <w:t>的脑卒中病因来源于颈动脉不稳定斑块所致的相应脑供血区血运障碍</w:t>
      </w:r>
      <w:r>
        <w:rPr>
          <w:rFonts w:ascii="宋体" w:hAnsi="宋体" w:cs="宋体"/>
          <w:color w:val="0D0D0D"/>
          <w:szCs w:val="24"/>
          <w:vertAlign w:val="superscript"/>
        </w:rPr>
        <w:t>[6]</w:t>
      </w:r>
      <w:r>
        <w:rPr>
          <w:rFonts w:hint="eastAsia" w:ascii="宋体" w:hAnsi="宋体" w:cs="宋体"/>
          <w:color w:val="0D0D0D"/>
          <w:szCs w:val="24"/>
        </w:rPr>
        <w:t>，颈动脉斑块可预测冠心病，软斑阳性预测价值最大</w:t>
      </w:r>
      <w:r>
        <w:rPr>
          <w:rFonts w:hint="eastAsia" w:ascii="宋体" w:hAnsi="宋体" w:cs="宋体"/>
          <w:color w:val="0D0D0D"/>
          <w:szCs w:val="24"/>
          <w:lang w:eastAsia="zh-CN"/>
        </w:rPr>
        <w:t>，</w:t>
      </w:r>
      <w:r>
        <w:rPr>
          <w:rFonts w:ascii="宋体" w:hAnsi="宋体" w:cs="宋体"/>
          <w:color w:val="0D0D0D"/>
          <w:szCs w:val="24"/>
        </w:rPr>
        <w:t>(</w:t>
      </w:r>
      <w:r>
        <w:rPr>
          <w:rFonts w:ascii="宋体" w:hAnsi="宋体" w:cs="宋体"/>
          <w:i/>
          <w:iCs/>
          <w:szCs w:val="24"/>
        </w:rPr>
        <w:t>p</w:t>
      </w:r>
      <w:r>
        <w:rPr>
          <w:rFonts w:ascii="宋体" w:hAnsi="宋体" w:cs="宋体"/>
          <w:color w:val="0D0D0D"/>
          <w:szCs w:val="24"/>
        </w:rPr>
        <w:t>&gt;0.05)</w:t>
      </w:r>
      <w:r>
        <w:rPr>
          <w:rFonts w:ascii="宋体" w:hAnsi="宋体" w:cs="宋体"/>
          <w:color w:val="0D0D0D"/>
          <w:szCs w:val="24"/>
          <w:vertAlign w:val="superscript"/>
        </w:rPr>
        <w:t>[1]</w:t>
      </w:r>
      <w:r>
        <w:rPr>
          <w:rFonts w:hint="eastAsia" w:ascii="宋体" w:hAnsi="宋体" w:cs="宋体"/>
          <w:color w:val="0D0D0D"/>
          <w:szCs w:val="24"/>
        </w:rPr>
        <w:t>。有颈动脉斑块的病例体质辨识中首先以痰湿质、瘀血质，其次以阳虚质为多见</w:t>
      </w:r>
      <w:r>
        <w:rPr>
          <w:rFonts w:ascii="宋体" w:hAnsi="宋体" w:cs="宋体"/>
          <w:color w:val="0D0D0D"/>
          <w:szCs w:val="24"/>
          <w:vertAlign w:val="superscript"/>
        </w:rPr>
        <w:t>[7]</w:t>
      </w:r>
      <w:r>
        <w:rPr>
          <w:rFonts w:hint="eastAsia" w:ascii="宋体" w:hAnsi="宋体" w:cs="宋体"/>
          <w:color w:val="0D0D0D"/>
          <w:szCs w:val="24"/>
        </w:rPr>
        <w:t>。祖国医学在其中也大有用武之地。总之，评价颈动脉粥样斑块的稳定性意义重大，作为脑卒中大国，可以作为动脉硬化相关疾病防治窗口。</w:t>
      </w:r>
      <w:r>
        <w:rPr>
          <w:rFonts w:ascii="宋体" w:hAnsi="宋体" w:cs="宋体"/>
          <w:szCs w:val="24"/>
        </w:rPr>
        <w:t xml:space="preserve"> </w:t>
      </w:r>
    </w:p>
    <w:p>
      <w:pPr>
        <w:pStyle w:val="2"/>
        <w:widowControl/>
        <w:spacing w:beforeAutospacing="0" w:afterAutospacing="0" w:line="450" w:lineRule="atLeast"/>
        <w:jc w:val="center"/>
        <w:rPr>
          <w:rFonts w:ascii="黑体" w:hAnsi="黑体" w:eastAsia="黑体" w:cs="黑体"/>
          <w:b/>
          <w:bCs/>
          <w:sz w:val="21"/>
          <w:szCs w:val="21"/>
        </w:rPr>
      </w:pPr>
      <w:r>
        <w:rPr>
          <w:rFonts w:hint="eastAsia" w:ascii="黑体" w:hAnsi="黑体" w:eastAsia="黑体" w:cs="黑体"/>
          <w:b/>
          <w:bCs/>
          <w:sz w:val="21"/>
          <w:szCs w:val="21"/>
        </w:rPr>
        <w:t>参</w:t>
      </w:r>
      <w:r>
        <w:rPr>
          <w:rFonts w:ascii="黑体" w:hAnsi="黑体" w:eastAsia="黑体" w:cs="黑体"/>
          <w:b/>
          <w:bCs/>
          <w:sz w:val="21"/>
          <w:szCs w:val="21"/>
        </w:rPr>
        <w:t xml:space="preserve">  </w:t>
      </w:r>
      <w:r>
        <w:rPr>
          <w:rFonts w:hint="eastAsia" w:ascii="黑体" w:hAnsi="黑体" w:eastAsia="黑体" w:cs="黑体"/>
          <w:b/>
          <w:bCs/>
          <w:sz w:val="21"/>
          <w:szCs w:val="21"/>
        </w:rPr>
        <w:t>考</w:t>
      </w:r>
      <w:r>
        <w:rPr>
          <w:rFonts w:ascii="黑体" w:hAnsi="黑体" w:eastAsia="黑体" w:cs="黑体"/>
          <w:b/>
          <w:bCs/>
          <w:sz w:val="21"/>
          <w:szCs w:val="21"/>
        </w:rPr>
        <w:t xml:space="preserve">  </w:t>
      </w:r>
      <w:r>
        <w:rPr>
          <w:rFonts w:hint="eastAsia" w:ascii="黑体" w:hAnsi="黑体" w:eastAsia="黑体" w:cs="黑体"/>
          <w:b/>
          <w:bCs/>
          <w:sz w:val="21"/>
          <w:szCs w:val="21"/>
        </w:rPr>
        <w:t>文</w:t>
      </w:r>
      <w:r>
        <w:rPr>
          <w:rFonts w:ascii="黑体" w:hAnsi="黑体" w:eastAsia="黑体" w:cs="黑体"/>
          <w:b/>
          <w:bCs/>
          <w:sz w:val="21"/>
          <w:szCs w:val="21"/>
        </w:rPr>
        <w:t xml:space="preserve">  </w:t>
      </w:r>
      <w:r>
        <w:rPr>
          <w:rFonts w:hint="eastAsia" w:ascii="黑体" w:hAnsi="黑体" w:eastAsia="黑体" w:cs="黑体"/>
          <w:b/>
          <w:bCs/>
          <w:sz w:val="21"/>
          <w:szCs w:val="21"/>
        </w:rPr>
        <w:t>献</w:t>
      </w:r>
    </w:p>
    <w:p>
      <w:pPr>
        <w:spacing w:line="360" w:lineRule="auto"/>
        <w:jc w:val="left"/>
        <w:rPr>
          <w:rFonts w:ascii="宋体" w:cs="宋体"/>
          <w:color w:val="000000"/>
          <w:szCs w:val="21"/>
        </w:rPr>
      </w:pPr>
      <w:bookmarkStart w:id="3" w:name="OLE_LINK44"/>
      <w:r>
        <w:rPr>
          <w:rFonts w:ascii="宋体" w:hAnsi="宋体" w:cs="宋体"/>
          <w:color w:val="000000"/>
          <w:szCs w:val="21"/>
        </w:rPr>
        <w:t>[1]</w:t>
      </w:r>
      <w:r>
        <w:rPr>
          <w:rFonts w:hint="eastAsia" w:ascii="宋体" w:hAnsi="宋体" w:cs="宋体"/>
          <w:color w:val="000000"/>
          <w:szCs w:val="21"/>
        </w:rPr>
        <w:t>王海翔</w:t>
      </w:r>
      <w:r>
        <w:rPr>
          <w:rFonts w:ascii="宋体" w:cs="宋体"/>
          <w:color w:val="000000"/>
          <w:szCs w:val="21"/>
        </w:rPr>
        <w:t>,</w:t>
      </w:r>
      <w:r>
        <w:rPr>
          <w:rFonts w:hint="eastAsia" w:ascii="宋体" w:hAnsi="宋体" w:cs="宋体"/>
          <w:color w:val="000000"/>
          <w:szCs w:val="21"/>
        </w:rPr>
        <w:t>徐重白</w:t>
      </w:r>
      <w:r>
        <w:rPr>
          <w:rFonts w:ascii="宋体" w:cs="宋体"/>
          <w:color w:val="000000"/>
          <w:szCs w:val="21"/>
        </w:rPr>
        <w:t>,</w:t>
      </w:r>
      <w:r>
        <w:rPr>
          <w:rFonts w:hint="eastAsia" w:ascii="宋体" w:hAnsi="宋体" w:cs="宋体"/>
          <w:color w:val="000000"/>
          <w:szCs w:val="21"/>
        </w:rPr>
        <w:t>王玉国</w:t>
      </w:r>
      <w:r>
        <w:rPr>
          <w:rFonts w:ascii="宋体" w:cs="宋体"/>
          <w:color w:val="000000"/>
          <w:szCs w:val="21"/>
        </w:rPr>
        <w:t>,</w:t>
      </w:r>
      <w:r>
        <w:rPr>
          <w:rFonts w:hint="eastAsia" w:ascii="宋体" w:hAnsi="宋体" w:cs="宋体"/>
          <w:color w:val="000000"/>
          <w:szCs w:val="21"/>
        </w:rPr>
        <w:t>韩振强</w:t>
      </w:r>
      <w:r>
        <w:rPr>
          <w:rFonts w:ascii="宋体" w:hAnsi="宋体" w:cs="宋体"/>
          <w:color w:val="000000"/>
          <w:szCs w:val="21"/>
        </w:rPr>
        <w:t xml:space="preserve">. </w:t>
      </w:r>
      <w:r>
        <w:rPr>
          <w:rFonts w:hint="eastAsia" w:ascii="宋体" w:hAnsi="宋体" w:cs="宋体"/>
          <w:color w:val="000000"/>
          <w:szCs w:val="21"/>
        </w:rPr>
        <w:t>颈动脉粥样斑块与冠心病的相关性分析</w:t>
      </w:r>
      <w:r>
        <w:rPr>
          <w:rFonts w:ascii="宋体" w:hAnsi="宋体" w:cs="宋体"/>
          <w:color w:val="000000"/>
          <w:szCs w:val="21"/>
        </w:rPr>
        <w:t xml:space="preserve">[J]. </w:t>
      </w:r>
      <w:r>
        <w:rPr>
          <w:rFonts w:hint="eastAsia" w:ascii="宋体" w:hAnsi="宋体" w:cs="宋体"/>
          <w:color w:val="000000"/>
          <w:szCs w:val="21"/>
        </w:rPr>
        <w:t>中西医结合心脑血管病杂志</w:t>
      </w:r>
      <w:r>
        <w:rPr>
          <w:rFonts w:ascii="宋体" w:hAnsi="宋体" w:cs="宋体"/>
          <w:color w:val="000000"/>
          <w:szCs w:val="21"/>
        </w:rPr>
        <w:t>,2017,(05):577-579.</w:t>
      </w:r>
    </w:p>
    <w:bookmarkEnd w:id="3"/>
    <w:p>
      <w:pPr>
        <w:pStyle w:val="2"/>
        <w:widowControl/>
        <w:spacing w:beforeAutospacing="0" w:afterAutospacing="0" w:line="360" w:lineRule="auto"/>
        <w:rPr>
          <w:rFonts w:ascii="宋体" w:cs="宋体"/>
          <w:color w:val="000000"/>
          <w:sz w:val="21"/>
          <w:szCs w:val="21"/>
        </w:rPr>
      </w:pPr>
      <w:bookmarkStart w:id="4" w:name="OLE_LINK45"/>
      <w:r>
        <w:rPr>
          <w:rFonts w:ascii="宋体" w:hAnsi="宋体" w:cs="宋体"/>
          <w:color w:val="000000"/>
          <w:sz w:val="21"/>
          <w:szCs w:val="21"/>
        </w:rPr>
        <w:t>[2]</w:t>
      </w:r>
      <w:r>
        <w:rPr>
          <w:rFonts w:hint="eastAsia" w:ascii="宋体" w:hAnsi="宋体" w:cs="宋体"/>
          <w:color w:val="000000"/>
          <w:sz w:val="21"/>
          <w:szCs w:val="21"/>
        </w:rPr>
        <w:t>李雯</w:t>
      </w:r>
      <w:r>
        <w:rPr>
          <w:rFonts w:ascii="宋体" w:cs="宋体"/>
          <w:color w:val="000000"/>
          <w:sz w:val="21"/>
          <w:szCs w:val="21"/>
        </w:rPr>
        <w:t>,</w:t>
      </w:r>
      <w:r>
        <w:rPr>
          <w:rFonts w:hint="eastAsia" w:ascii="宋体" w:hAnsi="宋体" w:cs="宋体"/>
          <w:color w:val="000000"/>
          <w:sz w:val="21"/>
          <w:szCs w:val="21"/>
        </w:rPr>
        <w:t>周勇</w:t>
      </w:r>
      <w:r>
        <w:rPr>
          <w:rFonts w:ascii="宋体" w:cs="宋体"/>
          <w:color w:val="000000"/>
          <w:sz w:val="21"/>
          <w:szCs w:val="21"/>
        </w:rPr>
        <w:t>,</w:t>
      </w:r>
      <w:r>
        <w:rPr>
          <w:rFonts w:hint="eastAsia" w:ascii="宋体" w:hAnsi="宋体" w:cs="宋体"/>
          <w:color w:val="000000"/>
          <w:sz w:val="21"/>
          <w:szCs w:val="21"/>
        </w:rPr>
        <w:t>刘雪梅</w:t>
      </w:r>
      <w:r>
        <w:rPr>
          <w:rFonts w:ascii="宋体" w:cs="宋体"/>
          <w:color w:val="000000"/>
          <w:sz w:val="21"/>
          <w:szCs w:val="21"/>
        </w:rPr>
        <w:t>,</w:t>
      </w:r>
      <w:r>
        <w:rPr>
          <w:rFonts w:hint="eastAsia" w:ascii="宋体" w:hAnsi="宋体" w:cs="宋体"/>
          <w:color w:val="000000"/>
          <w:sz w:val="21"/>
          <w:szCs w:val="21"/>
        </w:rPr>
        <w:t>刘秀荣</w:t>
      </w:r>
      <w:r>
        <w:rPr>
          <w:rFonts w:ascii="宋体" w:cs="宋体"/>
          <w:color w:val="000000"/>
          <w:sz w:val="21"/>
          <w:szCs w:val="21"/>
        </w:rPr>
        <w:t>,</w:t>
      </w:r>
      <w:r>
        <w:rPr>
          <w:rFonts w:hint="eastAsia" w:ascii="宋体" w:hAnsi="宋体" w:cs="宋体"/>
          <w:color w:val="000000"/>
          <w:sz w:val="21"/>
          <w:szCs w:val="21"/>
        </w:rPr>
        <w:t>吴寿岭</w:t>
      </w:r>
      <w:r>
        <w:rPr>
          <w:rFonts w:ascii="宋体" w:cs="宋体"/>
          <w:color w:val="000000"/>
          <w:sz w:val="21"/>
          <w:szCs w:val="21"/>
        </w:rPr>
        <w:t>,</w:t>
      </w:r>
      <w:r>
        <w:rPr>
          <w:rFonts w:hint="eastAsia" w:ascii="宋体" w:hAnsi="宋体" w:cs="宋体"/>
          <w:color w:val="000000"/>
          <w:sz w:val="21"/>
          <w:szCs w:val="21"/>
        </w:rPr>
        <w:t>赵性泉</w:t>
      </w:r>
      <w:r>
        <w:rPr>
          <w:rFonts w:ascii="宋体" w:cs="宋体"/>
          <w:color w:val="000000"/>
          <w:sz w:val="21"/>
          <w:szCs w:val="21"/>
        </w:rPr>
        <w:t>,</w:t>
      </w:r>
      <w:r>
        <w:rPr>
          <w:rFonts w:hint="eastAsia" w:ascii="宋体" w:hAnsi="宋体" w:cs="宋体"/>
          <w:color w:val="000000"/>
          <w:sz w:val="21"/>
          <w:szCs w:val="21"/>
        </w:rPr>
        <w:t>朱颖</w:t>
      </w:r>
      <w:r>
        <w:rPr>
          <w:rFonts w:ascii="宋体" w:hAnsi="宋体" w:cs="宋体"/>
          <w:color w:val="000000"/>
          <w:sz w:val="21"/>
          <w:szCs w:val="21"/>
        </w:rPr>
        <w:t xml:space="preserve">. </w:t>
      </w:r>
      <w:r>
        <w:rPr>
          <w:rFonts w:hint="eastAsia" w:ascii="宋体" w:hAnsi="宋体" w:cs="宋体"/>
          <w:color w:val="000000"/>
          <w:sz w:val="21"/>
          <w:szCs w:val="21"/>
        </w:rPr>
        <w:t>中老年人群颈动脉斑块的检出率及其影响因素</w:t>
      </w:r>
      <w:r>
        <w:rPr>
          <w:rFonts w:ascii="宋体" w:hAnsi="宋体" w:cs="宋体"/>
          <w:color w:val="000000"/>
          <w:sz w:val="21"/>
          <w:szCs w:val="21"/>
        </w:rPr>
        <w:t xml:space="preserve">[J]. </w:t>
      </w:r>
      <w:r>
        <w:rPr>
          <w:rFonts w:hint="eastAsia" w:ascii="宋体" w:hAnsi="宋体" w:cs="宋体"/>
          <w:color w:val="000000"/>
          <w:sz w:val="21"/>
          <w:szCs w:val="21"/>
        </w:rPr>
        <w:t>中华高血压杂志</w:t>
      </w:r>
      <w:r>
        <w:rPr>
          <w:rFonts w:ascii="宋体" w:hAnsi="宋体" w:cs="宋体"/>
          <w:color w:val="000000"/>
          <w:sz w:val="21"/>
          <w:szCs w:val="21"/>
        </w:rPr>
        <w:t>,2012,(03):232-236.</w:t>
      </w:r>
    </w:p>
    <w:p>
      <w:pPr>
        <w:spacing w:line="360" w:lineRule="auto"/>
        <w:jc w:val="left"/>
        <w:rPr>
          <w:rFonts w:ascii="宋体" w:cs="宋体"/>
          <w:color w:val="000000"/>
          <w:szCs w:val="21"/>
        </w:rPr>
      </w:pPr>
      <w:r>
        <w:rPr>
          <w:rFonts w:ascii="宋体" w:hAnsi="宋体" w:cs="宋体"/>
          <w:color w:val="000000"/>
          <w:szCs w:val="21"/>
        </w:rPr>
        <w:t>[3]</w:t>
      </w:r>
      <w:r>
        <w:rPr>
          <w:rFonts w:hint="eastAsia" w:ascii="宋体" w:hAnsi="宋体" w:cs="宋体"/>
          <w:color w:val="000000"/>
          <w:szCs w:val="21"/>
        </w:rPr>
        <w:t>曾玮</w:t>
      </w:r>
      <w:r>
        <w:rPr>
          <w:rFonts w:ascii="宋体" w:hAnsi="宋体" w:cs="宋体"/>
          <w:color w:val="000000"/>
          <w:szCs w:val="21"/>
        </w:rPr>
        <w:t xml:space="preserve">. </w:t>
      </w:r>
      <w:r>
        <w:rPr>
          <w:rFonts w:hint="eastAsia" w:ascii="宋体" w:hAnsi="宋体" w:cs="宋体"/>
          <w:color w:val="000000"/>
          <w:szCs w:val="21"/>
        </w:rPr>
        <w:t>急性脑梗死患者血清胱抑素</w:t>
      </w:r>
      <w:r>
        <w:rPr>
          <w:rFonts w:ascii="宋体" w:hAnsi="宋体" w:cs="宋体"/>
          <w:color w:val="000000"/>
          <w:szCs w:val="21"/>
        </w:rPr>
        <w:t>C</w:t>
      </w:r>
      <w:r>
        <w:rPr>
          <w:rFonts w:hint="eastAsia" w:ascii="宋体" w:hAnsi="宋体" w:cs="宋体"/>
          <w:color w:val="000000"/>
          <w:szCs w:val="21"/>
        </w:rPr>
        <w:t>水平与颈动脉斑块的关系</w:t>
      </w:r>
      <w:r>
        <w:rPr>
          <w:rFonts w:ascii="宋体" w:hAnsi="宋体" w:cs="宋体"/>
          <w:color w:val="000000"/>
          <w:szCs w:val="21"/>
        </w:rPr>
        <w:t>[D].</w:t>
      </w:r>
      <w:r>
        <w:rPr>
          <w:rFonts w:hint="eastAsia" w:ascii="宋体" w:hAnsi="宋体" w:cs="宋体"/>
          <w:color w:val="000000"/>
          <w:szCs w:val="21"/>
        </w:rPr>
        <w:t>青海大学</w:t>
      </w:r>
      <w:r>
        <w:rPr>
          <w:rFonts w:ascii="宋体" w:hAnsi="宋体" w:cs="宋体"/>
          <w:color w:val="000000"/>
          <w:szCs w:val="21"/>
        </w:rPr>
        <w:t>,2016.</w:t>
      </w:r>
    </w:p>
    <w:bookmarkEnd w:id="4"/>
    <w:p>
      <w:pPr>
        <w:spacing w:line="360" w:lineRule="auto"/>
        <w:jc w:val="left"/>
        <w:rPr>
          <w:rFonts w:ascii="宋体" w:cs="宋体"/>
          <w:color w:val="000000"/>
          <w:szCs w:val="21"/>
        </w:rPr>
      </w:pPr>
      <w:bookmarkStart w:id="5" w:name="OLE_LINK46"/>
      <w:r>
        <w:rPr>
          <w:rFonts w:ascii="宋体" w:hAnsi="宋体" w:cs="宋体"/>
          <w:color w:val="000000"/>
          <w:szCs w:val="21"/>
        </w:rPr>
        <w:t>[4]</w:t>
      </w:r>
      <w:r>
        <w:rPr>
          <w:rFonts w:hint="eastAsia" w:ascii="宋体" w:hAnsi="宋体" w:cs="宋体"/>
          <w:color w:val="000000"/>
          <w:szCs w:val="21"/>
        </w:rPr>
        <w:t>邓宇鲲</w:t>
      </w:r>
      <w:r>
        <w:rPr>
          <w:rFonts w:ascii="宋体" w:cs="宋体"/>
          <w:color w:val="000000"/>
          <w:szCs w:val="21"/>
        </w:rPr>
        <w:t>,</w:t>
      </w:r>
      <w:r>
        <w:rPr>
          <w:rFonts w:hint="eastAsia" w:ascii="宋体" w:hAnsi="宋体" w:cs="宋体"/>
          <w:color w:val="000000"/>
          <w:szCs w:val="21"/>
        </w:rPr>
        <w:t>闫冰</w:t>
      </w:r>
      <w:r>
        <w:rPr>
          <w:rFonts w:ascii="宋体" w:cs="宋体"/>
          <w:color w:val="000000"/>
          <w:szCs w:val="21"/>
        </w:rPr>
        <w:t>,</w:t>
      </w:r>
      <w:r>
        <w:rPr>
          <w:rFonts w:hint="eastAsia" w:ascii="宋体" w:hAnsi="宋体" w:cs="宋体"/>
          <w:color w:val="000000"/>
          <w:szCs w:val="21"/>
        </w:rPr>
        <w:t>陈涛</w:t>
      </w:r>
      <w:r>
        <w:rPr>
          <w:rFonts w:ascii="宋体" w:cs="宋体"/>
          <w:color w:val="000000"/>
          <w:szCs w:val="21"/>
        </w:rPr>
        <w:t>,</w:t>
      </w:r>
      <w:r>
        <w:rPr>
          <w:rFonts w:hint="eastAsia" w:ascii="宋体" w:hAnsi="宋体" w:cs="宋体"/>
          <w:color w:val="000000"/>
          <w:szCs w:val="21"/>
        </w:rPr>
        <w:t>马志刚</w:t>
      </w:r>
      <w:r>
        <w:rPr>
          <w:rFonts w:ascii="宋体" w:cs="宋体"/>
          <w:color w:val="000000"/>
          <w:szCs w:val="21"/>
        </w:rPr>
        <w:t>,</w:t>
      </w:r>
      <w:r>
        <w:rPr>
          <w:rFonts w:hint="eastAsia" w:ascii="宋体" w:hAnsi="宋体" w:cs="宋体"/>
          <w:color w:val="000000"/>
          <w:szCs w:val="21"/>
        </w:rPr>
        <w:t>邱爽</w:t>
      </w:r>
      <w:r>
        <w:rPr>
          <w:rFonts w:ascii="宋体" w:hAnsi="宋体" w:cs="宋体"/>
          <w:color w:val="000000"/>
          <w:szCs w:val="21"/>
        </w:rPr>
        <w:t xml:space="preserve">. </w:t>
      </w:r>
      <w:r>
        <w:rPr>
          <w:rFonts w:hint="eastAsia" w:ascii="宋体" w:hAnsi="宋体" w:cs="宋体"/>
          <w:color w:val="000000"/>
          <w:szCs w:val="21"/>
        </w:rPr>
        <w:t>血浆同型半胱氨酸水平与颈动脉斑块相关性的研究</w:t>
      </w:r>
      <w:r>
        <w:rPr>
          <w:rFonts w:ascii="宋体" w:hAnsi="宋体" w:cs="宋体"/>
          <w:color w:val="000000"/>
          <w:szCs w:val="21"/>
        </w:rPr>
        <w:t xml:space="preserve">[J]. </w:t>
      </w:r>
      <w:r>
        <w:rPr>
          <w:rFonts w:hint="eastAsia" w:ascii="宋体" w:hAnsi="宋体" w:cs="宋体"/>
          <w:color w:val="000000"/>
          <w:szCs w:val="21"/>
        </w:rPr>
        <w:t>中国循环杂志</w:t>
      </w:r>
      <w:r>
        <w:rPr>
          <w:rFonts w:ascii="宋体" w:hAnsi="宋体" w:cs="宋体"/>
          <w:color w:val="000000"/>
          <w:szCs w:val="21"/>
        </w:rPr>
        <w:t>,2014,(05):363-366.</w:t>
      </w:r>
    </w:p>
    <w:bookmarkEnd w:id="5"/>
    <w:p>
      <w:pPr>
        <w:spacing w:line="360" w:lineRule="auto"/>
        <w:jc w:val="left"/>
        <w:rPr>
          <w:rFonts w:ascii="宋体" w:cs="宋体"/>
          <w:color w:val="000000"/>
          <w:szCs w:val="21"/>
        </w:rPr>
      </w:pPr>
      <w:bookmarkStart w:id="6" w:name="OLE_LINK47"/>
      <w:r>
        <w:rPr>
          <w:rFonts w:ascii="宋体" w:hAnsi="宋体" w:cs="宋体"/>
          <w:color w:val="000000"/>
          <w:szCs w:val="21"/>
        </w:rPr>
        <w:t>[5]</w:t>
      </w:r>
      <w:r>
        <w:rPr>
          <w:rFonts w:hint="eastAsia" w:ascii="宋体" w:hAnsi="宋体" w:cs="宋体"/>
          <w:color w:val="000000"/>
          <w:szCs w:val="21"/>
        </w:rPr>
        <w:t>姜红岩</w:t>
      </w:r>
      <w:r>
        <w:rPr>
          <w:rFonts w:ascii="宋体" w:cs="宋体"/>
          <w:color w:val="000000"/>
          <w:szCs w:val="21"/>
        </w:rPr>
        <w:t>,</w:t>
      </w:r>
      <w:r>
        <w:rPr>
          <w:rFonts w:hint="eastAsia" w:ascii="宋体" w:hAnsi="宋体" w:cs="宋体"/>
          <w:color w:val="000000"/>
          <w:szCs w:val="21"/>
        </w:rPr>
        <w:t>李瑞杰</w:t>
      </w:r>
      <w:r>
        <w:rPr>
          <w:rFonts w:ascii="宋体" w:hAnsi="宋体" w:cs="宋体"/>
          <w:color w:val="000000"/>
          <w:szCs w:val="21"/>
        </w:rPr>
        <w:t xml:space="preserve">. </w:t>
      </w:r>
      <w:r>
        <w:rPr>
          <w:rFonts w:hint="eastAsia" w:ascii="宋体" w:hAnsi="宋体" w:cs="宋体"/>
          <w:color w:val="000000"/>
          <w:szCs w:val="21"/>
        </w:rPr>
        <w:t>强化降脂治疗逆转冠状动脉粥样硬化斑块──解析</w:t>
      </w:r>
      <w:r>
        <w:rPr>
          <w:rFonts w:ascii="宋体" w:hAnsi="宋体" w:cs="宋体"/>
          <w:color w:val="000000"/>
          <w:szCs w:val="21"/>
        </w:rPr>
        <w:t>ASTEROID</w:t>
      </w:r>
      <w:r>
        <w:rPr>
          <w:rFonts w:hint="eastAsia" w:ascii="宋体" w:hAnsi="宋体" w:cs="宋体"/>
          <w:color w:val="000000"/>
          <w:szCs w:val="21"/>
        </w:rPr>
        <w:t>试验</w:t>
      </w:r>
      <w:r>
        <w:rPr>
          <w:rFonts w:ascii="宋体" w:hAnsi="宋体" w:cs="宋体"/>
          <w:color w:val="000000"/>
          <w:szCs w:val="21"/>
        </w:rPr>
        <w:t xml:space="preserve">[J]. </w:t>
      </w:r>
      <w:r>
        <w:rPr>
          <w:rFonts w:hint="eastAsia" w:ascii="宋体" w:hAnsi="宋体" w:cs="宋体"/>
          <w:color w:val="000000"/>
          <w:szCs w:val="21"/>
        </w:rPr>
        <w:t>临床荟萃</w:t>
      </w:r>
      <w:r>
        <w:rPr>
          <w:rFonts w:ascii="宋体" w:hAnsi="宋体" w:cs="宋体"/>
          <w:color w:val="000000"/>
          <w:szCs w:val="21"/>
        </w:rPr>
        <w:t>,2006,(23):1695-1696.</w:t>
      </w:r>
    </w:p>
    <w:p>
      <w:pPr>
        <w:spacing w:line="360" w:lineRule="auto"/>
        <w:jc w:val="left"/>
        <w:rPr>
          <w:rFonts w:ascii="宋体" w:cs="宋体"/>
          <w:color w:val="000000"/>
          <w:szCs w:val="21"/>
        </w:rPr>
      </w:pPr>
      <w:bookmarkStart w:id="7" w:name="OLE_LINK48"/>
      <w:r>
        <w:rPr>
          <w:rFonts w:ascii="宋体" w:hAnsi="宋体" w:cs="宋体"/>
          <w:color w:val="000000"/>
          <w:szCs w:val="21"/>
        </w:rPr>
        <w:t>[6]</w:t>
      </w:r>
      <w:r>
        <w:rPr>
          <w:rFonts w:hint="eastAsia" w:ascii="宋体" w:hAnsi="宋体" w:cs="宋体"/>
          <w:color w:val="000000"/>
          <w:szCs w:val="21"/>
        </w:rPr>
        <w:t>王艳阳</w:t>
      </w:r>
      <w:r>
        <w:rPr>
          <w:rFonts w:ascii="宋体" w:hAnsi="宋体" w:cs="宋体"/>
          <w:color w:val="000000"/>
          <w:szCs w:val="21"/>
        </w:rPr>
        <w:t xml:space="preserve">. </w:t>
      </w:r>
      <w:r>
        <w:rPr>
          <w:rFonts w:hint="eastAsia" w:ascii="宋体" w:hAnsi="宋体" w:cs="宋体"/>
          <w:color w:val="000000"/>
          <w:szCs w:val="21"/>
        </w:rPr>
        <w:t>颈动脉粥样硬化斑块稳定性的病理和无创影像学的对比性研究</w:t>
      </w:r>
      <w:r>
        <w:rPr>
          <w:rFonts w:ascii="宋体" w:hAnsi="宋体" w:cs="宋体"/>
          <w:color w:val="000000"/>
          <w:szCs w:val="21"/>
        </w:rPr>
        <w:t>[D].</w:t>
      </w:r>
      <w:r>
        <w:rPr>
          <w:rFonts w:hint="eastAsia" w:ascii="宋体" w:hAnsi="宋体" w:cs="宋体"/>
          <w:color w:val="000000"/>
          <w:szCs w:val="21"/>
        </w:rPr>
        <w:t>首都医科大学</w:t>
      </w:r>
      <w:r>
        <w:rPr>
          <w:rFonts w:ascii="宋体" w:hAnsi="宋体" w:cs="宋体"/>
          <w:color w:val="000000"/>
          <w:szCs w:val="21"/>
        </w:rPr>
        <w:t>,2016.</w:t>
      </w:r>
      <w:bookmarkEnd w:id="7"/>
    </w:p>
    <w:p>
      <w:pPr>
        <w:spacing w:line="360" w:lineRule="auto"/>
        <w:jc w:val="left"/>
        <w:rPr>
          <w:rFonts w:ascii="宋体" w:cs="宋体"/>
          <w:color w:val="000000"/>
          <w:szCs w:val="21"/>
        </w:rPr>
      </w:pPr>
      <w:r>
        <w:rPr>
          <w:rFonts w:ascii="宋体" w:hAnsi="宋体" w:cs="宋体"/>
          <w:color w:val="000000"/>
          <w:szCs w:val="21"/>
        </w:rPr>
        <w:t>[7]</w:t>
      </w:r>
      <w:r>
        <w:rPr>
          <w:rFonts w:hint="eastAsia" w:ascii="宋体" w:hAnsi="宋体" w:cs="宋体"/>
          <w:color w:val="000000"/>
          <w:szCs w:val="21"/>
        </w:rPr>
        <w:t>文秀华</w:t>
      </w:r>
      <w:r>
        <w:rPr>
          <w:rFonts w:ascii="宋体" w:cs="宋体"/>
          <w:color w:val="000000"/>
          <w:szCs w:val="21"/>
        </w:rPr>
        <w:t>,</w:t>
      </w:r>
      <w:r>
        <w:rPr>
          <w:rFonts w:hint="eastAsia" w:ascii="宋体" w:hAnsi="宋体" w:cs="宋体"/>
          <w:color w:val="000000"/>
          <w:szCs w:val="21"/>
        </w:rPr>
        <w:t>张亮</w:t>
      </w:r>
      <w:r>
        <w:rPr>
          <w:rFonts w:ascii="宋体" w:hAnsi="宋体" w:cs="宋体"/>
          <w:color w:val="000000"/>
          <w:szCs w:val="21"/>
        </w:rPr>
        <w:t xml:space="preserve">. </w:t>
      </w:r>
      <w:r>
        <w:rPr>
          <w:rFonts w:hint="eastAsia" w:ascii="宋体" w:hAnsi="宋体" w:cs="宋体"/>
          <w:color w:val="000000"/>
          <w:szCs w:val="21"/>
        </w:rPr>
        <w:t>颈动脉斑块与中医体质相关性临床观察</w:t>
      </w:r>
      <w:r>
        <w:rPr>
          <w:rFonts w:ascii="宋体" w:hAnsi="宋体" w:cs="宋体"/>
          <w:color w:val="000000"/>
          <w:szCs w:val="21"/>
        </w:rPr>
        <w:t xml:space="preserve">[J]. </w:t>
      </w:r>
      <w:r>
        <w:rPr>
          <w:rFonts w:hint="eastAsia" w:ascii="宋体" w:hAnsi="宋体" w:cs="宋体"/>
          <w:color w:val="000000"/>
          <w:szCs w:val="21"/>
        </w:rPr>
        <w:t>辽宁中医杂志</w:t>
      </w:r>
      <w:r>
        <w:rPr>
          <w:rFonts w:ascii="宋体" w:hAnsi="宋体" w:cs="宋体"/>
          <w:color w:val="000000"/>
          <w:szCs w:val="21"/>
        </w:rPr>
        <w:t>,2014,(01):124-126.</w:t>
      </w:r>
    </w:p>
    <w:bookmarkEnd w:id="6"/>
    <w:p>
      <w:pPr>
        <w:ind w:firstLine="480" w:firstLineChars="200"/>
        <w:rPr>
          <w:rFonts w:ascii="黑体" w:hAnsi="黑体" w:eastAsia="黑体" w:cs="黑体"/>
          <w:sz w:val="24"/>
          <w:szCs w:val="24"/>
        </w:rPr>
      </w:pPr>
    </w:p>
    <w:p>
      <w:pPr>
        <w:spacing w:line="360" w:lineRule="auto"/>
        <w:rPr>
          <w:rFonts w:hint="eastAsia" w:ascii="楷体" w:hAnsi="楷体" w:eastAsia="楷体" w:cs="楷体"/>
          <w:sz w:val="24"/>
          <w:szCs w:val="24"/>
          <w:lang w:eastAsia="zh-CN"/>
        </w:rPr>
      </w:pPr>
      <w:bookmarkStart w:id="8" w:name="_GoBack"/>
      <w:r>
        <w:rPr>
          <w:rFonts w:hint="eastAsia" w:ascii="楷体" w:hAnsi="楷体" w:eastAsia="楷体" w:cs="楷体"/>
          <w:sz w:val="24"/>
          <w:szCs w:val="24"/>
        </w:rPr>
        <w:t>作者简介：黄荔萍（</w:t>
      </w:r>
      <w:r>
        <w:rPr>
          <w:rFonts w:ascii="楷体" w:hAnsi="楷体" w:eastAsia="楷体" w:cs="楷体"/>
          <w:sz w:val="24"/>
          <w:szCs w:val="24"/>
        </w:rPr>
        <w:t>1970-</w:t>
      </w:r>
      <w:r>
        <w:rPr>
          <w:rFonts w:hint="eastAsia" w:ascii="楷体" w:hAnsi="楷体" w:eastAsia="楷体" w:cs="楷体"/>
          <w:sz w:val="24"/>
          <w:szCs w:val="24"/>
        </w:rPr>
        <w:t>），女，福建莆田人，大学本科，学士，南京晨光</w:t>
      </w:r>
      <w:r>
        <w:rPr>
          <w:rFonts w:hint="eastAsia" w:ascii="楷体" w:hAnsi="楷体" w:eastAsia="楷体" w:cs="楷体"/>
          <w:sz w:val="24"/>
          <w:szCs w:val="24"/>
          <w:lang w:val="en-US" w:eastAsia="zh-CN"/>
        </w:rPr>
        <w:t>集团有限公司晨光</w:t>
      </w:r>
      <w:r>
        <w:rPr>
          <w:rFonts w:hint="eastAsia" w:ascii="楷体" w:hAnsi="楷体" w:eastAsia="楷体" w:cs="楷体"/>
          <w:sz w:val="24"/>
          <w:szCs w:val="24"/>
        </w:rPr>
        <w:t>医院</w:t>
      </w:r>
      <w:r>
        <w:rPr>
          <w:rFonts w:hint="eastAsia" w:ascii="楷体" w:hAnsi="楷体" w:eastAsia="楷体" w:cs="楷体"/>
          <w:sz w:val="24"/>
          <w:szCs w:val="24"/>
          <w:lang w:val="en-US" w:eastAsia="zh-CN"/>
        </w:rPr>
        <w:t>(2019年更名为南京航天医院)</w:t>
      </w:r>
      <w:r>
        <w:rPr>
          <w:rFonts w:hint="eastAsia" w:ascii="楷体" w:hAnsi="楷体" w:eastAsia="楷体" w:cs="楷体"/>
          <w:sz w:val="24"/>
          <w:szCs w:val="24"/>
        </w:rPr>
        <w:t>内科副主任医师，邮编：</w:t>
      </w:r>
      <w:r>
        <w:rPr>
          <w:rFonts w:ascii="楷体" w:hAnsi="楷体" w:eastAsia="楷体" w:cs="楷体"/>
          <w:sz w:val="24"/>
          <w:szCs w:val="24"/>
        </w:rPr>
        <w:t>210006</w:t>
      </w:r>
      <w:r>
        <w:rPr>
          <w:rFonts w:hint="eastAsia" w:ascii="楷体" w:hAnsi="楷体" w:eastAsia="楷体" w:cs="楷体"/>
          <w:sz w:val="24"/>
          <w:szCs w:val="24"/>
        </w:rPr>
        <w:t>，主要研究方向：高血压及老年病。电话：</w:t>
      </w:r>
      <w:r>
        <w:rPr>
          <w:rFonts w:ascii="楷体" w:hAnsi="楷体" w:eastAsia="楷体" w:cs="楷体"/>
          <w:sz w:val="24"/>
          <w:szCs w:val="24"/>
        </w:rPr>
        <w:t>13813991738</w:t>
      </w:r>
      <w:r>
        <w:rPr>
          <w:rFonts w:hint="eastAsia" w:ascii="楷体" w:hAnsi="楷体" w:eastAsia="楷体" w:cs="楷体"/>
          <w:sz w:val="24"/>
          <w:szCs w:val="24"/>
        </w:rPr>
        <w:t>邮箱：</w:t>
      </w:r>
      <w:r>
        <w:rPr>
          <w:rFonts w:ascii="楷体" w:hAnsi="楷体" w:eastAsia="楷体" w:cs="楷体"/>
          <w:sz w:val="24"/>
          <w:szCs w:val="24"/>
        </w:rPr>
        <w:t>huanglp1970@126.com.</w:t>
      </w:r>
    </w:p>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1503435"/>
    <w:rsid w:val="008A7E32"/>
    <w:rsid w:val="009D1526"/>
    <w:rsid w:val="00A56792"/>
    <w:rsid w:val="00B61B1E"/>
    <w:rsid w:val="00C564A0"/>
    <w:rsid w:val="00E63C6B"/>
    <w:rsid w:val="02214FA8"/>
    <w:rsid w:val="05CD029F"/>
    <w:rsid w:val="0C074214"/>
    <w:rsid w:val="0E074A1A"/>
    <w:rsid w:val="0FF01C1A"/>
    <w:rsid w:val="128A5E95"/>
    <w:rsid w:val="154E742E"/>
    <w:rsid w:val="15900ABA"/>
    <w:rsid w:val="16996E82"/>
    <w:rsid w:val="1D5A3601"/>
    <w:rsid w:val="203D258A"/>
    <w:rsid w:val="21503435"/>
    <w:rsid w:val="21F36602"/>
    <w:rsid w:val="26D04F43"/>
    <w:rsid w:val="2E9E4721"/>
    <w:rsid w:val="331A1722"/>
    <w:rsid w:val="346C023E"/>
    <w:rsid w:val="3520105F"/>
    <w:rsid w:val="370305CD"/>
    <w:rsid w:val="3A166C3C"/>
    <w:rsid w:val="3DEE2D34"/>
    <w:rsid w:val="40BC2294"/>
    <w:rsid w:val="421E4B9A"/>
    <w:rsid w:val="434F2A9D"/>
    <w:rsid w:val="479509CB"/>
    <w:rsid w:val="4A9F1678"/>
    <w:rsid w:val="4F7B72CB"/>
    <w:rsid w:val="51BA6490"/>
    <w:rsid w:val="51CE5994"/>
    <w:rsid w:val="54570444"/>
    <w:rsid w:val="54B96ED2"/>
    <w:rsid w:val="55E23808"/>
    <w:rsid w:val="576821D7"/>
    <w:rsid w:val="5C3E744C"/>
    <w:rsid w:val="5C4F1B72"/>
    <w:rsid w:val="5D5B26C6"/>
    <w:rsid w:val="5EC56E51"/>
    <w:rsid w:val="60200259"/>
    <w:rsid w:val="60F9719D"/>
    <w:rsid w:val="63723C1A"/>
    <w:rsid w:val="6FBE2325"/>
    <w:rsid w:val="73226B85"/>
    <w:rsid w:val="735B561C"/>
    <w:rsid w:val="74536DB1"/>
    <w:rsid w:val="76177967"/>
    <w:rsid w:val="7B0B5FC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99"/>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679</Words>
  <Characters>3872</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2017-06-02T13:43:00Z</dcterms:created>
  <dc:creator>Administrator</dc:creator>
  <cp:lastModifiedBy>dell1</cp:lastModifiedBy>
  <dcterms:modified xsi:type="dcterms:W3CDTF">2020-04-12T12:30:00Z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