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0CA" w:rsidRPr="00C1125B" w:rsidRDefault="009674C4" w:rsidP="00C1125B">
      <w:pPr>
        <w:spacing w:afterLines="50" w:after="156"/>
        <w:jc w:val="center"/>
        <w:rPr>
          <w:rFonts w:asciiTheme="majorEastAsia" w:eastAsiaTheme="majorEastAsia" w:hAnsiTheme="majorEastAsia" w:cs="黑体"/>
          <w:sz w:val="32"/>
          <w:szCs w:val="32"/>
        </w:rPr>
      </w:pPr>
      <w:r w:rsidRPr="00C1125B">
        <w:rPr>
          <w:rFonts w:asciiTheme="majorEastAsia" w:eastAsiaTheme="majorEastAsia" w:hAnsiTheme="majorEastAsia" w:cs="黑体" w:hint="eastAsia"/>
          <w:sz w:val="32"/>
          <w:szCs w:val="32"/>
        </w:rPr>
        <w:t>浅谈互联网时代中学教学方法转变</w:t>
      </w:r>
    </w:p>
    <w:p w:rsidR="00C1125B" w:rsidRDefault="00C1125B" w:rsidP="00C1125B">
      <w:pPr>
        <w:spacing w:line="360" w:lineRule="auto"/>
        <w:jc w:val="center"/>
        <w:rPr>
          <w:rFonts w:asciiTheme="majorEastAsia" w:eastAsiaTheme="majorEastAsia" w:hAnsiTheme="majorEastAsia" w:cs="宋体" w:hint="eastAsia"/>
          <w:sz w:val="24"/>
        </w:rPr>
      </w:pPr>
      <w:r>
        <w:rPr>
          <w:rFonts w:asciiTheme="majorEastAsia" w:eastAsiaTheme="majorEastAsia" w:hAnsiTheme="majorEastAsia" w:cs="宋体" w:hint="eastAsia"/>
          <w:sz w:val="24"/>
        </w:rPr>
        <w:t>张丽静</w:t>
      </w:r>
      <w:r>
        <w:rPr>
          <w:rStyle w:val="a5"/>
          <w:rFonts w:asciiTheme="majorEastAsia" w:eastAsiaTheme="majorEastAsia" w:hAnsiTheme="majorEastAsia" w:cs="宋体"/>
          <w:sz w:val="24"/>
        </w:rPr>
        <w:footnoteReference w:id="1"/>
      </w:r>
    </w:p>
    <w:p w:rsidR="00AF50CA" w:rsidRPr="00C1125B" w:rsidRDefault="009674C4" w:rsidP="00C1125B">
      <w:pPr>
        <w:spacing w:line="360" w:lineRule="auto"/>
        <w:rPr>
          <w:rFonts w:asciiTheme="majorEastAsia" w:eastAsiaTheme="majorEastAsia" w:hAnsiTheme="majorEastAsia"/>
          <w:sz w:val="24"/>
        </w:rPr>
      </w:pPr>
      <w:r w:rsidRPr="00C1125B">
        <w:rPr>
          <w:rFonts w:asciiTheme="majorEastAsia" w:eastAsiaTheme="majorEastAsia" w:hAnsiTheme="majorEastAsia" w:cs="宋体" w:hint="eastAsia"/>
          <w:sz w:val="24"/>
        </w:rPr>
        <w:t>摘</w:t>
      </w:r>
      <w:r w:rsidRPr="00C1125B">
        <w:rPr>
          <w:rFonts w:asciiTheme="majorEastAsia" w:eastAsiaTheme="majorEastAsia" w:hAnsiTheme="majorEastAsia" w:cs="宋体" w:hint="eastAsia"/>
          <w:sz w:val="24"/>
        </w:rPr>
        <w:t xml:space="preserve">  </w:t>
      </w:r>
      <w:r w:rsidRPr="00C1125B">
        <w:rPr>
          <w:rFonts w:asciiTheme="majorEastAsia" w:eastAsiaTheme="majorEastAsia" w:hAnsiTheme="majorEastAsia" w:cs="宋体" w:hint="eastAsia"/>
          <w:sz w:val="24"/>
        </w:rPr>
        <w:t>要：</w:t>
      </w:r>
      <w:r w:rsidRPr="00C1125B">
        <w:rPr>
          <w:rFonts w:asciiTheme="majorEastAsia" w:eastAsiaTheme="majorEastAsia" w:hAnsiTheme="majorEastAsia" w:cs="楷体" w:hint="eastAsia"/>
          <w:sz w:val="24"/>
        </w:rPr>
        <w:t>随着移动互联网信息技术的进一步普及和国民经济飞速发展，网络教学</w:t>
      </w:r>
      <w:proofErr w:type="gramStart"/>
      <w:r w:rsidRPr="00C1125B">
        <w:rPr>
          <w:rFonts w:asciiTheme="majorEastAsia" w:eastAsiaTheme="majorEastAsia" w:hAnsiTheme="majorEastAsia" w:cs="楷体" w:hint="eastAsia"/>
          <w:sz w:val="24"/>
        </w:rPr>
        <w:t>微课逐渐</w:t>
      </w:r>
      <w:proofErr w:type="gramEnd"/>
      <w:r w:rsidRPr="00C1125B">
        <w:rPr>
          <w:rFonts w:asciiTheme="majorEastAsia" w:eastAsiaTheme="majorEastAsia" w:hAnsiTheme="majorEastAsia" w:cs="楷体" w:hint="eastAsia"/>
          <w:sz w:val="24"/>
        </w:rPr>
        <w:t>兴起，多媒体传播技术在各类高等学校迅速传播，新媒体平台应用技术也进入到了教学活动中。在当前情况下，传统的教学方法已经不能满足当前的教学目标和教学要求，也不能满足学生的学习需要。这就需要教师不断完善自身技能，转变教学方法，保证教学质量。本文探究了互联网时代教学环境的特点与不足，并对互联网时代中学教学方法的转变提出了建议。</w:t>
      </w:r>
    </w:p>
    <w:p w:rsidR="00AF50CA" w:rsidRPr="00C1125B" w:rsidRDefault="009674C4" w:rsidP="00C1125B">
      <w:pPr>
        <w:spacing w:line="360" w:lineRule="auto"/>
        <w:rPr>
          <w:rFonts w:asciiTheme="majorEastAsia" w:eastAsiaTheme="majorEastAsia" w:hAnsiTheme="majorEastAsia" w:cs="楷体"/>
          <w:sz w:val="24"/>
        </w:rPr>
      </w:pPr>
      <w:r w:rsidRPr="00C1125B">
        <w:rPr>
          <w:rFonts w:asciiTheme="majorEastAsia" w:eastAsiaTheme="majorEastAsia" w:hAnsiTheme="majorEastAsia" w:cs="宋体" w:hint="eastAsia"/>
          <w:sz w:val="24"/>
        </w:rPr>
        <w:t>关键词：</w:t>
      </w:r>
      <w:r w:rsidR="00C1125B">
        <w:rPr>
          <w:rFonts w:asciiTheme="majorEastAsia" w:eastAsiaTheme="majorEastAsia" w:hAnsiTheme="majorEastAsia" w:cs="楷体" w:hint="eastAsia"/>
          <w:sz w:val="24"/>
        </w:rPr>
        <w:t>互联网；中学教学；</w:t>
      </w:r>
      <w:r w:rsidRPr="00C1125B">
        <w:rPr>
          <w:rFonts w:asciiTheme="majorEastAsia" w:eastAsiaTheme="majorEastAsia" w:hAnsiTheme="majorEastAsia" w:cs="楷体" w:hint="eastAsia"/>
          <w:sz w:val="24"/>
        </w:rPr>
        <w:t>教学方法</w:t>
      </w:r>
    </w:p>
    <w:p w:rsidR="00AF50CA" w:rsidRPr="00C1125B" w:rsidRDefault="009674C4" w:rsidP="00C1125B">
      <w:pPr>
        <w:spacing w:line="360" w:lineRule="auto"/>
        <w:jc w:val="left"/>
        <w:rPr>
          <w:rFonts w:asciiTheme="majorEastAsia" w:eastAsiaTheme="majorEastAsia" w:hAnsiTheme="majorEastAsia"/>
          <w:bCs/>
          <w:sz w:val="24"/>
        </w:rPr>
      </w:pPr>
      <w:r w:rsidRPr="00C1125B">
        <w:rPr>
          <w:rFonts w:asciiTheme="majorEastAsia" w:eastAsiaTheme="majorEastAsia" w:hAnsiTheme="majorEastAsia" w:hint="eastAsia"/>
          <w:bCs/>
          <w:sz w:val="24"/>
        </w:rPr>
        <w:t>一、互联网时代的教学环境的特点</w:t>
      </w:r>
    </w:p>
    <w:p w:rsidR="00AF50CA" w:rsidRPr="00C1125B" w:rsidRDefault="009674C4" w:rsidP="00C1125B">
      <w:pPr>
        <w:spacing w:line="360" w:lineRule="auto"/>
        <w:ind w:firstLineChars="200" w:firstLine="480"/>
        <w:jc w:val="left"/>
        <w:rPr>
          <w:rFonts w:asciiTheme="majorEastAsia" w:eastAsiaTheme="majorEastAsia" w:hAnsiTheme="majorEastAsia" w:cs="宋体"/>
          <w:sz w:val="24"/>
        </w:rPr>
      </w:pPr>
      <w:r w:rsidRPr="00C1125B">
        <w:rPr>
          <w:rFonts w:asciiTheme="majorEastAsia" w:eastAsiaTheme="majorEastAsia" w:hAnsiTheme="majorEastAsia" w:cs="宋体" w:hint="eastAsia"/>
          <w:sz w:val="24"/>
        </w:rPr>
        <w:t>1</w:t>
      </w:r>
      <w:r w:rsidRPr="00C1125B">
        <w:rPr>
          <w:rFonts w:asciiTheme="majorEastAsia" w:eastAsiaTheme="majorEastAsia" w:hAnsiTheme="majorEastAsia" w:cs="宋体" w:hint="eastAsia"/>
          <w:sz w:val="24"/>
        </w:rPr>
        <w:t>、学生具有更强的主动性</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在</w:t>
      </w:r>
      <w:proofErr w:type="gramStart"/>
      <w:r w:rsidRPr="00C1125B">
        <w:rPr>
          <w:rFonts w:asciiTheme="majorEastAsia" w:eastAsiaTheme="majorEastAsia" w:hAnsiTheme="majorEastAsia" w:cs="宋体" w:hint="eastAsia"/>
          <w:sz w:val="24"/>
        </w:rPr>
        <w:t>网络微课和</w:t>
      </w:r>
      <w:proofErr w:type="gramEnd"/>
      <w:r w:rsidRPr="00C1125B">
        <w:rPr>
          <w:rFonts w:asciiTheme="majorEastAsia" w:eastAsiaTheme="majorEastAsia" w:hAnsiTheme="majorEastAsia" w:cs="宋体" w:hint="eastAsia"/>
          <w:sz w:val="24"/>
        </w:rPr>
        <w:t>师生间的多媒体课堂互动中，教师不再单纯地直接扮演学生基础知识的传授者，而是主动地扮演学生自主学习的引导者。以我国普通中学的基础化学专业课程为例，许多化学基础知识和相关的实验化学原理都是可以直接通过互联网渠道搜索而来，许多新媒体平台也会普及化学小知识。网络上的各类优质教学资源使学生获取知识的渠道更多了，学生在学习知识时也就拥有了更强的主动性，去主动接受和学习新知识。</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2</w:t>
      </w:r>
      <w:r w:rsidRPr="00C1125B">
        <w:rPr>
          <w:rFonts w:asciiTheme="majorEastAsia" w:eastAsiaTheme="majorEastAsia" w:hAnsiTheme="majorEastAsia" w:cs="宋体" w:hint="eastAsia"/>
          <w:sz w:val="24"/>
        </w:rPr>
        <w:t>、课堂具有更强的共享性和趣味性</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与传统教学不同，互联网时代的教学使资源的整合共享更加方便快捷，使学生在获</w:t>
      </w:r>
      <w:r w:rsidRPr="00C1125B">
        <w:rPr>
          <w:rFonts w:asciiTheme="majorEastAsia" w:eastAsiaTheme="majorEastAsia" w:hAnsiTheme="majorEastAsia" w:cs="宋体" w:hint="eastAsia"/>
          <w:sz w:val="24"/>
        </w:rPr>
        <w:t>取教学资源方面逐渐平等，教师与学生在进行教学过程的同时，使用多媒体和网络，使得教学手段多样，教学内容丰富。网络平台的构建使学生和老师在课上可以共同整合学习内容，课下可以自由分享学习资料，十分有利于教学效果的提高。</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另外，在传统教学中，教师只能采用课本讲解、实体教具、板书等教学方法进行教学，教学过程直观性不强，且难免枯燥乏味。互联网时代的多媒体技术</w:t>
      </w:r>
      <w:proofErr w:type="gramStart"/>
      <w:r w:rsidRPr="00C1125B">
        <w:rPr>
          <w:rFonts w:asciiTheme="majorEastAsia" w:eastAsiaTheme="majorEastAsia" w:hAnsiTheme="majorEastAsia" w:cs="宋体" w:hint="eastAsia"/>
          <w:sz w:val="24"/>
        </w:rPr>
        <w:t>则很好</w:t>
      </w:r>
      <w:proofErr w:type="gramEnd"/>
      <w:r w:rsidRPr="00C1125B">
        <w:rPr>
          <w:rFonts w:asciiTheme="majorEastAsia" w:eastAsiaTheme="majorEastAsia" w:hAnsiTheme="majorEastAsia" w:cs="宋体" w:hint="eastAsia"/>
          <w:sz w:val="24"/>
        </w:rPr>
        <w:t>地克服了这些缺陷，新教育手段新教学方法的广泛使用可以使数学课堂更加具有教学趣味性、更具生命活力，有利于充分调动广大学生的学习主动性和学习</w:t>
      </w:r>
      <w:r w:rsidRPr="00C1125B">
        <w:rPr>
          <w:rFonts w:asciiTheme="majorEastAsia" w:eastAsiaTheme="majorEastAsia" w:hAnsiTheme="majorEastAsia" w:cs="宋体" w:hint="eastAsia"/>
          <w:sz w:val="24"/>
        </w:rPr>
        <w:lastRenderedPageBreak/>
        <w:t>积极性。采用多媒体教学</w:t>
      </w:r>
      <w:r w:rsidRPr="00C1125B">
        <w:rPr>
          <w:rFonts w:asciiTheme="majorEastAsia" w:eastAsiaTheme="majorEastAsia" w:hAnsiTheme="majorEastAsia" w:cs="宋体" w:hint="eastAsia"/>
          <w:sz w:val="24"/>
        </w:rPr>
        <w:t>方法也使</w:t>
      </w:r>
      <w:r w:rsidRPr="00C1125B">
        <w:rPr>
          <w:rFonts w:asciiTheme="majorEastAsia" w:eastAsiaTheme="majorEastAsia" w:hAnsiTheme="majorEastAsia" w:cs="宋体" w:hint="eastAsia"/>
          <w:sz w:val="24"/>
        </w:rPr>
        <w:t>3D</w:t>
      </w:r>
      <w:r w:rsidRPr="00C1125B">
        <w:rPr>
          <w:rFonts w:asciiTheme="majorEastAsia" w:eastAsiaTheme="majorEastAsia" w:hAnsiTheme="majorEastAsia" w:cs="宋体" w:hint="eastAsia"/>
          <w:sz w:val="24"/>
        </w:rPr>
        <w:t>动画等参与到了教学中，完善了教学，使学生在学习抽象知识时可以进行更加直观的感受。</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3</w:t>
      </w:r>
      <w:r w:rsidRPr="00C1125B">
        <w:rPr>
          <w:rFonts w:asciiTheme="majorEastAsia" w:eastAsiaTheme="majorEastAsia" w:hAnsiTheme="majorEastAsia" w:cs="宋体" w:hint="eastAsia"/>
          <w:sz w:val="24"/>
        </w:rPr>
        <w:t>、教学对教师的要求有所提高</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由于互联网信息的多渠道和全面性，学生获得的知识更多更全面，与此同时对教师的知识量有了更高的要求。教师需要通过各种方法和渠道不断完善自身的知识储备，并在原有知识的基础上进行更加深入的探索，以应对学生在学习中的各类问题，这样才能成为一位合格的引导者。另外，多媒体技术在教学中的广泛应用也使教师必须跟上时代的脚步，不断提高自己的多媒体应用水平，掌握多媒体技术的操作方法，才能够应对教学需要和学生</w:t>
      </w:r>
      <w:r w:rsidRPr="00C1125B">
        <w:rPr>
          <w:rFonts w:asciiTheme="majorEastAsia" w:eastAsiaTheme="majorEastAsia" w:hAnsiTheme="majorEastAsia" w:cs="宋体" w:hint="eastAsia"/>
          <w:sz w:val="24"/>
        </w:rPr>
        <w:t>的学习需要。</w:t>
      </w:r>
    </w:p>
    <w:p w:rsidR="00AF50CA" w:rsidRPr="00C1125B" w:rsidRDefault="009674C4" w:rsidP="00C1125B">
      <w:pPr>
        <w:spacing w:line="360" w:lineRule="auto"/>
        <w:jc w:val="left"/>
        <w:rPr>
          <w:rFonts w:asciiTheme="majorEastAsia" w:eastAsiaTheme="majorEastAsia" w:hAnsiTheme="majorEastAsia"/>
          <w:bCs/>
          <w:sz w:val="24"/>
        </w:rPr>
      </w:pPr>
      <w:r w:rsidRPr="00C1125B">
        <w:rPr>
          <w:rFonts w:asciiTheme="majorEastAsia" w:eastAsiaTheme="majorEastAsia" w:hAnsiTheme="majorEastAsia" w:hint="eastAsia"/>
          <w:bCs/>
          <w:sz w:val="24"/>
        </w:rPr>
        <w:t>二、互联网时代的教学环境的不足</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1</w:t>
      </w:r>
      <w:r w:rsidRPr="00C1125B">
        <w:rPr>
          <w:rFonts w:asciiTheme="majorEastAsia" w:eastAsiaTheme="majorEastAsia" w:hAnsiTheme="majorEastAsia" w:cs="宋体" w:hint="eastAsia"/>
          <w:sz w:val="24"/>
        </w:rPr>
        <w:t>、互联网时代的教学</w:t>
      </w:r>
      <w:r w:rsidRPr="00C1125B">
        <w:rPr>
          <w:rFonts w:asciiTheme="majorEastAsia" w:eastAsiaTheme="majorEastAsia" w:hAnsiTheme="majorEastAsia" w:cs="宋体"/>
          <w:sz w:val="24"/>
        </w:rPr>
        <w:t>在执行教育功能上具有狭隘性。</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在获取知识方面，</w:t>
      </w:r>
      <w:r w:rsidRPr="00C1125B">
        <w:rPr>
          <w:rFonts w:asciiTheme="majorEastAsia" w:eastAsiaTheme="majorEastAsia" w:hAnsiTheme="majorEastAsia" w:cs="宋体"/>
          <w:sz w:val="24"/>
        </w:rPr>
        <w:t>网络教育不能很好地传授程序性知识和策略性知识</w:t>
      </w:r>
      <w:r w:rsidRPr="00C1125B">
        <w:rPr>
          <w:rFonts w:asciiTheme="majorEastAsia" w:eastAsiaTheme="majorEastAsia" w:hAnsiTheme="majorEastAsia" w:cs="宋体" w:hint="eastAsia"/>
          <w:sz w:val="24"/>
        </w:rPr>
        <w:t>，</w:t>
      </w:r>
      <w:r w:rsidRPr="00C1125B">
        <w:rPr>
          <w:rFonts w:asciiTheme="majorEastAsia" w:eastAsiaTheme="majorEastAsia" w:hAnsiTheme="majorEastAsia" w:cs="宋体"/>
          <w:sz w:val="24"/>
        </w:rPr>
        <w:t>无法培养学生的动作技能</w:t>
      </w:r>
      <w:r w:rsidRPr="00C1125B">
        <w:rPr>
          <w:rFonts w:asciiTheme="majorEastAsia" w:eastAsiaTheme="majorEastAsia" w:hAnsiTheme="majorEastAsia" w:cs="宋体" w:hint="eastAsia"/>
          <w:sz w:val="24"/>
        </w:rPr>
        <w:t>，</w:t>
      </w:r>
      <w:r w:rsidRPr="00C1125B">
        <w:rPr>
          <w:rFonts w:asciiTheme="majorEastAsia" w:eastAsiaTheme="majorEastAsia" w:hAnsiTheme="majorEastAsia" w:cs="宋体"/>
          <w:sz w:val="24"/>
        </w:rPr>
        <w:t>在培养学生创造力方面</w:t>
      </w:r>
      <w:r w:rsidRPr="00C1125B">
        <w:rPr>
          <w:rFonts w:asciiTheme="majorEastAsia" w:eastAsiaTheme="majorEastAsia" w:hAnsiTheme="majorEastAsia" w:cs="宋体" w:hint="eastAsia"/>
          <w:sz w:val="24"/>
        </w:rPr>
        <w:t>也</w:t>
      </w:r>
      <w:r w:rsidRPr="00C1125B">
        <w:rPr>
          <w:rFonts w:asciiTheme="majorEastAsia" w:eastAsiaTheme="majorEastAsia" w:hAnsiTheme="majorEastAsia" w:cs="宋体"/>
          <w:sz w:val="24"/>
        </w:rPr>
        <w:t>颇显不足；</w:t>
      </w:r>
      <w:r w:rsidRPr="00C1125B">
        <w:rPr>
          <w:rFonts w:asciiTheme="majorEastAsia" w:eastAsiaTheme="majorEastAsia" w:hAnsiTheme="majorEastAsia" w:cs="宋体" w:hint="eastAsia"/>
          <w:sz w:val="24"/>
        </w:rPr>
        <w:t>在情感教育方面，</w:t>
      </w:r>
      <w:r w:rsidRPr="00C1125B">
        <w:rPr>
          <w:rFonts w:asciiTheme="majorEastAsia" w:eastAsiaTheme="majorEastAsia" w:hAnsiTheme="majorEastAsia" w:cs="宋体"/>
          <w:sz w:val="24"/>
        </w:rPr>
        <w:t>当前网络教育环境尚不完善。虚拟无实态的网络交流，给教学工作也带来了一定的不便</w:t>
      </w:r>
      <w:r w:rsidRPr="00C1125B">
        <w:rPr>
          <w:rFonts w:asciiTheme="majorEastAsia" w:eastAsiaTheme="majorEastAsia" w:hAnsiTheme="majorEastAsia" w:cs="宋体" w:hint="eastAsia"/>
          <w:sz w:val="24"/>
        </w:rPr>
        <w:t>，使教师无法直接、有效地了解学生的心理状态，也</w:t>
      </w:r>
      <w:r w:rsidRPr="00C1125B">
        <w:rPr>
          <w:rFonts w:asciiTheme="majorEastAsia" w:eastAsiaTheme="majorEastAsia" w:hAnsiTheme="majorEastAsia" w:cs="宋体"/>
          <w:sz w:val="24"/>
        </w:rPr>
        <w:t>使师生、同学等之间的情感日益薄弱</w:t>
      </w:r>
      <w:r w:rsidRPr="00C1125B">
        <w:rPr>
          <w:rFonts w:asciiTheme="majorEastAsia" w:eastAsiaTheme="majorEastAsia" w:hAnsiTheme="majorEastAsia" w:cs="宋体" w:hint="eastAsia"/>
          <w:sz w:val="24"/>
        </w:rPr>
        <w:t>。</w:t>
      </w:r>
      <w:r w:rsidRPr="00C1125B">
        <w:rPr>
          <w:rFonts w:asciiTheme="majorEastAsia" w:eastAsiaTheme="majorEastAsia" w:hAnsiTheme="majorEastAsia" w:cs="宋体"/>
          <w:sz w:val="24"/>
        </w:rPr>
        <w:t>例如，网络教育无法充分实现教师的指导作用，无法培养学生的团队协作能力和精神，无法实现对学生的有效管理。</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2</w:t>
      </w:r>
      <w:r w:rsidRPr="00C1125B">
        <w:rPr>
          <w:rFonts w:asciiTheme="majorEastAsia" w:eastAsiaTheme="majorEastAsia" w:hAnsiTheme="majorEastAsia" w:cs="宋体" w:hint="eastAsia"/>
          <w:sz w:val="24"/>
        </w:rPr>
        <w:t>、互联网所传播的信息种类多、信息杂、碎片化。</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互联网在信息传播方面必然具有很强的时效性和多样性，也是因此，各个不同来源的媒体信息直接汇聚交织在一起，种类繁多，内容纷杂。由于我国中学生的价值观、世界观和人生观的基本形成尚未完全稳定，知识信息储备也一直处于层次较低的状态，很容易被这些杂乱、繁多、碎片化的信息影响，不加分辨地全盘接收，对其知识内容的学习、知识框架的构建以及三观的塑造都容易产生一些不好的影响。</w:t>
      </w:r>
    </w:p>
    <w:p w:rsidR="00AF50CA" w:rsidRPr="00C1125B" w:rsidRDefault="009674C4" w:rsidP="00C1125B">
      <w:pPr>
        <w:spacing w:line="360" w:lineRule="auto"/>
        <w:jc w:val="left"/>
        <w:rPr>
          <w:rFonts w:asciiTheme="majorEastAsia" w:eastAsiaTheme="majorEastAsia" w:hAnsiTheme="majorEastAsia"/>
          <w:bCs/>
          <w:sz w:val="24"/>
        </w:rPr>
      </w:pPr>
      <w:r w:rsidRPr="00C1125B">
        <w:rPr>
          <w:rFonts w:asciiTheme="majorEastAsia" w:eastAsiaTheme="majorEastAsia" w:hAnsiTheme="majorEastAsia" w:hint="eastAsia"/>
          <w:bCs/>
          <w:sz w:val="24"/>
        </w:rPr>
        <w:t>三、互联网时代的教学方法的转变</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正因为互联网时代教学环境出现了同以往传统教学极为不同的特点，并显现出一些</w:t>
      </w:r>
      <w:r w:rsidRPr="00C1125B">
        <w:rPr>
          <w:rFonts w:asciiTheme="majorEastAsia" w:eastAsiaTheme="majorEastAsia" w:hAnsiTheme="majorEastAsia" w:cs="宋体" w:hint="eastAsia"/>
          <w:sz w:val="24"/>
        </w:rPr>
        <w:t>不足，所以我们在进行教学过程时要充分考虑时代、环境和科技因素，加强对中学生的引导，转变自身教学方法，促使教学效果进一步提升。</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1</w:t>
      </w:r>
      <w:r w:rsidRPr="00C1125B">
        <w:rPr>
          <w:rFonts w:asciiTheme="majorEastAsia" w:eastAsiaTheme="majorEastAsia" w:hAnsiTheme="majorEastAsia" w:cs="宋体" w:hint="eastAsia"/>
          <w:sz w:val="24"/>
        </w:rPr>
        <w:t>、加强对学生自主性学习的启发和引导</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lastRenderedPageBreak/>
        <w:t>在健康良好的教学过程中，教师应该处于引导地位，学生应该是学习的主动者和探索者。在传统教学中，教师是教学的主体，学生始终是跟随教师的脚步亦步亦趋，缺乏了自身的主动思考和主动探究。在这个互联网化的时代，作为一名教师，我们更应该积极探索转换教师身份，让自己真正成为广大学生课堂学习的主动引导者，摒弃传统灌输式的教育教学方法，利用多媒体、投影等技术</w:t>
      </w:r>
      <w:r w:rsidRPr="00C1125B">
        <w:rPr>
          <w:rFonts w:asciiTheme="majorEastAsia" w:eastAsiaTheme="majorEastAsia" w:hAnsiTheme="majorEastAsia" w:cs="宋体" w:hint="eastAsia"/>
          <w:sz w:val="24"/>
        </w:rPr>
        <w:t>，激发广大学生的课堂学习活动兴趣，促使广大学生更加积极主动地深入学习基础知识，引导和激励帮助广大学生形成良好的课堂学习行为习惯，自主探索构建健康的学科知识框架。互联网时代，学生应该在教师的引领下成为知识的探索者。</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2</w:t>
      </w:r>
      <w:r w:rsidRPr="00C1125B">
        <w:rPr>
          <w:rFonts w:asciiTheme="majorEastAsia" w:eastAsiaTheme="majorEastAsia" w:hAnsiTheme="majorEastAsia" w:cs="宋体" w:hint="eastAsia"/>
          <w:sz w:val="24"/>
        </w:rPr>
        <w:t>、充分利用互联网进行“理论</w:t>
      </w:r>
      <w:r w:rsidRPr="00C1125B">
        <w:rPr>
          <w:rFonts w:asciiTheme="majorEastAsia" w:eastAsiaTheme="majorEastAsia" w:hAnsiTheme="majorEastAsia" w:cs="宋体" w:hint="eastAsia"/>
          <w:sz w:val="24"/>
        </w:rPr>
        <w:t>+</w:t>
      </w:r>
      <w:r w:rsidRPr="00C1125B">
        <w:rPr>
          <w:rFonts w:asciiTheme="majorEastAsia" w:eastAsiaTheme="majorEastAsia" w:hAnsiTheme="majorEastAsia" w:cs="宋体" w:hint="eastAsia"/>
          <w:sz w:val="24"/>
        </w:rPr>
        <w:t>实践”双方面教学。</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互联网技术使教学过程更加直观有效，教师在讲解知识时也可以依靠多媒体技术进行深入讲解，学生可以通过多媒体展示的形象更直观地对知识和概念进行理解和掌握。另外，对于一些实践操作性强，但又受到现实限制实现困难的科目，互联网技术的发展也使“理论</w:t>
      </w:r>
      <w:r w:rsidRPr="00C1125B">
        <w:rPr>
          <w:rFonts w:asciiTheme="majorEastAsia" w:eastAsiaTheme="majorEastAsia" w:hAnsiTheme="majorEastAsia" w:cs="宋体" w:hint="eastAsia"/>
          <w:sz w:val="24"/>
        </w:rPr>
        <w:t>+</w:t>
      </w:r>
      <w:r w:rsidRPr="00C1125B">
        <w:rPr>
          <w:rFonts w:asciiTheme="majorEastAsia" w:eastAsiaTheme="majorEastAsia" w:hAnsiTheme="majorEastAsia" w:cs="宋体" w:hint="eastAsia"/>
          <w:sz w:val="24"/>
        </w:rPr>
        <w:t>实践”的双方</w:t>
      </w:r>
      <w:proofErr w:type="gramStart"/>
      <w:r w:rsidRPr="00C1125B">
        <w:rPr>
          <w:rFonts w:asciiTheme="majorEastAsia" w:eastAsiaTheme="majorEastAsia" w:hAnsiTheme="majorEastAsia" w:cs="宋体" w:hint="eastAsia"/>
          <w:sz w:val="24"/>
        </w:rPr>
        <w:t>面教学</w:t>
      </w:r>
      <w:proofErr w:type="gramEnd"/>
      <w:r w:rsidRPr="00C1125B">
        <w:rPr>
          <w:rFonts w:asciiTheme="majorEastAsia" w:eastAsiaTheme="majorEastAsia" w:hAnsiTheme="majorEastAsia" w:cs="宋体" w:hint="eastAsia"/>
          <w:sz w:val="24"/>
        </w:rPr>
        <w:t>有了实现的可能。以中学化学教学为例，化学科目对理论知识的要求严格，同时也非常注重对学生动手实验操作能力的培养，但是化学器材的有限、化学材料消耗大都成为了制约学生进行实验课的因素。互联网虚拟技术的发展使学生动手操作成为可能，不仅成本低廉，避免了材料的浪费，更具有覆盖面广的特点，促进了学生的观察和探究能力的提高，实现了“理论</w:t>
      </w:r>
      <w:r w:rsidRPr="00C1125B">
        <w:rPr>
          <w:rFonts w:asciiTheme="majorEastAsia" w:eastAsiaTheme="majorEastAsia" w:hAnsiTheme="majorEastAsia" w:cs="宋体" w:hint="eastAsia"/>
          <w:sz w:val="24"/>
        </w:rPr>
        <w:t>+</w:t>
      </w:r>
      <w:r w:rsidRPr="00C1125B">
        <w:rPr>
          <w:rFonts w:asciiTheme="majorEastAsia" w:eastAsiaTheme="majorEastAsia" w:hAnsiTheme="majorEastAsia" w:cs="宋体" w:hint="eastAsia"/>
          <w:sz w:val="24"/>
        </w:rPr>
        <w:t>实践”的双方面教学。</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3</w:t>
      </w:r>
      <w:r w:rsidRPr="00C1125B">
        <w:rPr>
          <w:rFonts w:asciiTheme="majorEastAsia" w:eastAsiaTheme="majorEastAsia" w:hAnsiTheme="majorEastAsia" w:cs="宋体" w:hint="eastAsia"/>
          <w:sz w:val="24"/>
        </w:rPr>
        <w:t>、通过互联网加强互动，提高学生的评价、讨论、总结能力。</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由于网络教育对人际交往及心理成长关注的缺失，互联网中的知识具有很强的碎片化，种类、内容繁杂，对于知识体系较为薄弱的学生来说难以很好地分辨，要求教师不断加强与全体学生的人际互动，时刻密切关注每个学生的心理健康发展情况。另外在整体教学过程中，教师不仅要对知识进行详细的讲解和延伸，还要重视学生在课后的总结与反思。互联网互动功能很好地为师生互动、生生互动提供了平台，网上授课、网络聊天等互动交流平台让学生在收集网络上丰富知识的过程中，可以在教师的指导下自由分享和讨论，再将知识进行总结吸收，不断丰富自身的知识框架。这不</w:t>
      </w:r>
      <w:r w:rsidRPr="00C1125B">
        <w:rPr>
          <w:rFonts w:asciiTheme="majorEastAsia" w:eastAsiaTheme="majorEastAsia" w:hAnsiTheme="majorEastAsia" w:cs="宋体" w:hint="eastAsia"/>
          <w:sz w:val="24"/>
        </w:rPr>
        <w:t>仅使每个学生的想法得到了表达，更有效地延伸了课堂的时间和空间，增强了课堂的广度和深度，提高了教学水准。</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t>4</w:t>
      </w:r>
      <w:r w:rsidRPr="00C1125B">
        <w:rPr>
          <w:rFonts w:asciiTheme="majorEastAsia" w:eastAsiaTheme="majorEastAsia" w:hAnsiTheme="majorEastAsia" w:cs="宋体" w:hint="eastAsia"/>
          <w:sz w:val="24"/>
        </w:rPr>
        <w:t>、落实“因材施教”原则，为</w:t>
      </w:r>
      <w:proofErr w:type="gramStart"/>
      <w:r w:rsidRPr="00C1125B">
        <w:rPr>
          <w:rFonts w:asciiTheme="majorEastAsia" w:eastAsiaTheme="majorEastAsia" w:hAnsiTheme="majorEastAsia" w:cs="宋体" w:hint="eastAsia"/>
          <w:sz w:val="24"/>
        </w:rPr>
        <w:t>各水平</w:t>
      </w:r>
      <w:proofErr w:type="gramEnd"/>
      <w:r w:rsidRPr="00C1125B">
        <w:rPr>
          <w:rFonts w:asciiTheme="majorEastAsia" w:eastAsiaTheme="majorEastAsia" w:hAnsiTheme="majorEastAsia" w:cs="宋体" w:hint="eastAsia"/>
          <w:sz w:val="24"/>
        </w:rPr>
        <w:t>学生提供学习平台。</w:t>
      </w:r>
    </w:p>
    <w:p w:rsidR="00AF50CA" w:rsidRPr="00C1125B" w:rsidRDefault="009674C4" w:rsidP="00C1125B">
      <w:pPr>
        <w:spacing w:line="360" w:lineRule="auto"/>
        <w:ind w:firstLineChars="200" w:firstLine="480"/>
        <w:rPr>
          <w:rFonts w:asciiTheme="majorEastAsia" w:eastAsiaTheme="majorEastAsia" w:hAnsiTheme="majorEastAsia" w:cs="宋体"/>
          <w:sz w:val="24"/>
        </w:rPr>
      </w:pPr>
      <w:r w:rsidRPr="00C1125B">
        <w:rPr>
          <w:rFonts w:asciiTheme="majorEastAsia" w:eastAsiaTheme="majorEastAsia" w:hAnsiTheme="majorEastAsia" w:cs="宋体" w:hint="eastAsia"/>
          <w:sz w:val="24"/>
        </w:rPr>
        <w:lastRenderedPageBreak/>
        <w:t>学生是独立的人，每个学生都应具有独一无二的人生个性和性格特点，同时，学生之间也同样具有很大差异性，不可能所有的学生都同步发展。这就要求教师针对不同的学生采用不同的教学方法，根据学生自身特点进行教学。在传统教育方法中，由于班容量大，教学主要停留在课堂，缺乏个性化。在当今世界互联网的大时代，在信息科技飞速发展的大背景下，我们的教学可以尝试借助互联网进行因材</w:t>
      </w:r>
      <w:r w:rsidRPr="00C1125B">
        <w:rPr>
          <w:rFonts w:asciiTheme="majorEastAsia" w:eastAsiaTheme="majorEastAsia" w:hAnsiTheme="majorEastAsia" w:cs="宋体" w:hint="eastAsia"/>
          <w:sz w:val="24"/>
        </w:rPr>
        <w:t>施教，根据学生的不同特点，发挥学生的特长，调动学生的积极性。另外教师还可以根据学生的具体情况、接受知识的快慢等，利用丰富的网络资源，对不同水平的学生进行有针对性的教育。对水平层次较高的学生进行深入教学，对基础较弱的学生帮助其打好基础，使</w:t>
      </w:r>
      <w:proofErr w:type="gramStart"/>
      <w:r w:rsidRPr="00C1125B">
        <w:rPr>
          <w:rFonts w:asciiTheme="majorEastAsia" w:eastAsiaTheme="majorEastAsia" w:hAnsiTheme="majorEastAsia" w:cs="宋体" w:hint="eastAsia"/>
          <w:sz w:val="24"/>
        </w:rPr>
        <w:t>各水平</w:t>
      </w:r>
      <w:proofErr w:type="gramEnd"/>
      <w:r w:rsidRPr="00C1125B">
        <w:rPr>
          <w:rFonts w:asciiTheme="majorEastAsia" w:eastAsiaTheme="majorEastAsia" w:hAnsiTheme="majorEastAsia" w:cs="宋体" w:hint="eastAsia"/>
          <w:sz w:val="24"/>
        </w:rPr>
        <w:t>学生都拥有学习平台。</w:t>
      </w:r>
    </w:p>
    <w:p w:rsidR="00AF50CA" w:rsidRPr="00C1125B" w:rsidRDefault="00AF50CA" w:rsidP="00C1125B">
      <w:pPr>
        <w:spacing w:line="360" w:lineRule="auto"/>
        <w:ind w:firstLineChars="200" w:firstLine="482"/>
        <w:rPr>
          <w:rFonts w:asciiTheme="majorEastAsia" w:eastAsiaTheme="majorEastAsia" w:hAnsiTheme="majorEastAsia" w:cs="宋体"/>
          <w:b/>
          <w:bCs/>
          <w:color w:val="000000" w:themeColor="text1"/>
          <w:sz w:val="24"/>
        </w:rPr>
      </w:pPr>
    </w:p>
    <w:p w:rsidR="00AF50CA" w:rsidRPr="00C1125B" w:rsidRDefault="00AF50CA" w:rsidP="00C1125B">
      <w:pPr>
        <w:spacing w:line="360" w:lineRule="auto"/>
        <w:ind w:firstLineChars="200" w:firstLine="482"/>
        <w:rPr>
          <w:rFonts w:asciiTheme="majorEastAsia" w:eastAsiaTheme="majorEastAsia" w:hAnsiTheme="majorEastAsia" w:cs="宋体"/>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C1125B" w:rsidRDefault="00C1125B" w:rsidP="00C1125B">
      <w:pPr>
        <w:spacing w:line="360" w:lineRule="auto"/>
        <w:ind w:firstLineChars="200" w:firstLine="482"/>
        <w:rPr>
          <w:rFonts w:asciiTheme="majorEastAsia" w:eastAsiaTheme="majorEastAsia" w:hAnsiTheme="majorEastAsia" w:cs="宋体" w:hint="eastAsia"/>
          <w:b/>
          <w:bCs/>
          <w:color w:val="000000" w:themeColor="text1"/>
          <w:sz w:val="24"/>
        </w:rPr>
      </w:pPr>
    </w:p>
    <w:p w:rsidR="00AF50CA" w:rsidRPr="00C1125B" w:rsidRDefault="009674C4" w:rsidP="00C1125B">
      <w:pPr>
        <w:spacing w:line="360" w:lineRule="auto"/>
        <w:ind w:firstLineChars="200" w:firstLine="482"/>
        <w:rPr>
          <w:rFonts w:asciiTheme="majorEastAsia" w:eastAsiaTheme="majorEastAsia" w:hAnsiTheme="majorEastAsia" w:cs="宋体"/>
          <w:b/>
          <w:bCs/>
          <w:color w:val="000000" w:themeColor="text1"/>
          <w:sz w:val="24"/>
        </w:rPr>
      </w:pPr>
      <w:r w:rsidRPr="00C1125B">
        <w:rPr>
          <w:rFonts w:asciiTheme="majorEastAsia" w:eastAsiaTheme="majorEastAsia" w:hAnsiTheme="majorEastAsia" w:cs="宋体" w:hint="eastAsia"/>
          <w:b/>
          <w:bCs/>
          <w:color w:val="000000" w:themeColor="text1"/>
          <w:sz w:val="24"/>
        </w:rPr>
        <w:t>参考文献：</w:t>
      </w:r>
    </w:p>
    <w:p w:rsidR="00AF50CA" w:rsidRPr="00C1125B" w:rsidRDefault="009674C4" w:rsidP="00C1125B">
      <w:pPr>
        <w:spacing w:line="360" w:lineRule="auto"/>
        <w:ind w:firstLineChars="200" w:firstLine="480"/>
        <w:rPr>
          <w:rFonts w:asciiTheme="majorEastAsia" w:eastAsiaTheme="majorEastAsia" w:hAnsiTheme="majorEastAsia" w:cs="楷体"/>
          <w:sz w:val="24"/>
        </w:rPr>
      </w:pPr>
      <w:r w:rsidRPr="00C1125B">
        <w:rPr>
          <w:rFonts w:asciiTheme="majorEastAsia" w:eastAsiaTheme="majorEastAsia" w:hAnsiTheme="majorEastAsia" w:cs="楷体" w:hint="eastAsia"/>
          <w:sz w:val="24"/>
        </w:rPr>
        <w:t>[1]</w:t>
      </w:r>
      <w:r w:rsidRPr="00C1125B">
        <w:rPr>
          <w:rFonts w:asciiTheme="majorEastAsia" w:eastAsiaTheme="majorEastAsia" w:hAnsiTheme="majorEastAsia" w:cs="楷体" w:hint="eastAsia"/>
          <w:sz w:val="24"/>
        </w:rPr>
        <w:t>王泽海</w:t>
      </w:r>
      <w:r w:rsidRPr="00C1125B">
        <w:rPr>
          <w:rFonts w:asciiTheme="majorEastAsia" w:eastAsiaTheme="majorEastAsia" w:hAnsiTheme="majorEastAsia" w:cs="楷体" w:hint="eastAsia"/>
          <w:sz w:val="24"/>
        </w:rPr>
        <w:t>,</w:t>
      </w:r>
      <w:proofErr w:type="gramStart"/>
      <w:r w:rsidRPr="00C1125B">
        <w:rPr>
          <w:rFonts w:asciiTheme="majorEastAsia" w:eastAsiaTheme="majorEastAsia" w:hAnsiTheme="majorEastAsia" w:cs="楷体" w:hint="eastAsia"/>
          <w:sz w:val="24"/>
        </w:rPr>
        <w:t>王爱霞</w:t>
      </w:r>
      <w:proofErr w:type="gramEnd"/>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浅谈分层方法在中学化学教学设计中的应用策略</w:t>
      </w:r>
      <w:r w:rsidRPr="00C1125B">
        <w:rPr>
          <w:rFonts w:asciiTheme="majorEastAsia" w:eastAsiaTheme="majorEastAsia" w:hAnsiTheme="majorEastAsia" w:cs="楷体" w:hint="eastAsia"/>
          <w:sz w:val="24"/>
        </w:rPr>
        <w:t>[J].</w:t>
      </w:r>
      <w:r w:rsidRPr="00C1125B">
        <w:rPr>
          <w:rFonts w:asciiTheme="majorEastAsia" w:eastAsiaTheme="majorEastAsia" w:hAnsiTheme="majorEastAsia" w:cs="楷体" w:hint="eastAsia"/>
          <w:sz w:val="24"/>
        </w:rPr>
        <w:t>科学咨询</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教育科研</w:t>
      </w:r>
      <w:r w:rsidRPr="00C1125B">
        <w:rPr>
          <w:rFonts w:asciiTheme="majorEastAsia" w:eastAsiaTheme="majorEastAsia" w:hAnsiTheme="majorEastAsia" w:cs="楷体" w:hint="eastAsia"/>
          <w:sz w:val="24"/>
        </w:rPr>
        <w:t>),2019(12):226.</w:t>
      </w:r>
    </w:p>
    <w:p w:rsidR="00AF50CA" w:rsidRPr="00C1125B" w:rsidRDefault="009674C4" w:rsidP="00C1125B">
      <w:pPr>
        <w:spacing w:line="360" w:lineRule="auto"/>
        <w:ind w:firstLineChars="200" w:firstLine="480"/>
        <w:rPr>
          <w:rFonts w:asciiTheme="majorEastAsia" w:eastAsiaTheme="majorEastAsia" w:hAnsiTheme="majorEastAsia" w:cs="楷体"/>
          <w:sz w:val="24"/>
        </w:rPr>
      </w:pPr>
      <w:r w:rsidRPr="00C1125B">
        <w:rPr>
          <w:rFonts w:asciiTheme="majorEastAsia" w:eastAsiaTheme="majorEastAsia" w:hAnsiTheme="majorEastAsia" w:cs="楷体" w:hint="eastAsia"/>
          <w:sz w:val="24"/>
        </w:rPr>
        <w:t>[2]</w:t>
      </w:r>
      <w:proofErr w:type="gramStart"/>
      <w:r w:rsidRPr="00C1125B">
        <w:rPr>
          <w:rFonts w:asciiTheme="majorEastAsia" w:eastAsiaTheme="majorEastAsia" w:hAnsiTheme="majorEastAsia" w:cs="楷体" w:hint="eastAsia"/>
          <w:sz w:val="24"/>
        </w:rPr>
        <w:t>糜</w:t>
      </w:r>
      <w:proofErr w:type="gramEnd"/>
      <w:r w:rsidRPr="00C1125B">
        <w:rPr>
          <w:rFonts w:asciiTheme="majorEastAsia" w:eastAsiaTheme="majorEastAsia" w:hAnsiTheme="majorEastAsia" w:cs="楷体" w:hint="eastAsia"/>
          <w:sz w:val="24"/>
        </w:rPr>
        <w:t>玥</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中学信息技术课堂有效教学初探</w:t>
      </w:r>
      <w:r w:rsidRPr="00C1125B">
        <w:rPr>
          <w:rFonts w:asciiTheme="majorEastAsia" w:eastAsiaTheme="majorEastAsia" w:hAnsiTheme="majorEastAsia" w:cs="楷体" w:hint="eastAsia"/>
          <w:sz w:val="24"/>
        </w:rPr>
        <w:t>[J].</w:t>
      </w:r>
      <w:r w:rsidRPr="00C1125B">
        <w:rPr>
          <w:rFonts w:asciiTheme="majorEastAsia" w:eastAsiaTheme="majorEastAsia" w:hAnsiTheme="majorEastAsia" w:cs="楷体" w:hint="eastAsia"/>
          <w:sz w:val="24"/>
        </w:rPr>
        <w:t>课程教育研究</w:t>
      </w:r>
      <w:r w:rsidRPr="00C1125B">
        <w:rPr>
          <w:rFonts w:asciiTheme="majorEastAsia" w:eastAsiaTheme="majorEastAsia" w:hAnsiTheme="majorEastAsia" w:cs="楷体" w:hint="eastAsia"/>
          <w:sz w:val="24"/>
        </w:rPr>
        <w:t>,2019(48):143.</w:t>
      </w:r>
    </w:p>
    <w:p w:rsidR="00AF50CA" w:rsidRPr="00C1125B" w:rsidRDefault="009674C4" w:rsidP="00C1125B">
      <w:pPr>
        <w:spacing w:line="360" w:lineRule="auto"/>
        <w:ind w:firstLineChars="200" w:firstLine="480"/>
        <w:rPr>
          <w:rFonts w:asciiTheme="majorEastAsia" w:eastAsiaTheme="majorEastAsia" w:hAnsiTheme="majorEastAsia" w:cs="楷体"/>
          <w:sz w:val="24"/>
        </w:rPr>
      </w:pPr>
      <w:r w:rsidRPr="00C1125B">
        <w:rPr>
          <w:rFonts w:asciiTheme="majorEastAsia" w:eastAsiaTheme="majorEastAsia" w:hAnsiTheme="majorEastAsia" w:cs="楷体" w:hint="eastAsia"/>
          <w:sz w:val="24"/>
        </w:rPr>
        <w:t>[3]</w:t>
      </w:r>
      <w:r w:rsidRPr="00C1125B">
        <w:rPr>
          <w:rFonts w:asciiTheme="majorEastAsia" w:eastAsiaTheme="majorEastAsia" w:hAnsiTheme="majorEastAsia" w:cs="楷体" w:hint="eastAsia"/>
          <w:sz w:val="24"/>
        </w:rPr>
        <w:t>邱燕</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黄丹</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梁琨红</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刘杨珍</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陈艳春</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黄雪萍</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覃妹柳</w:t>
      </w:r>
      <w:r w:rsidRPr="00C1125B">
        <w:rPr>
          <w:rFonts w:asciiTheme="majorEastAsia" w:eastAsiaTheme="majorEastAsia" w:hAnsiTheme="majorEastAsia" w:cs="楷体" w:hint="eastAsia"/>
          <w:sz w:val="24"/>
        </w:rPr>
        <w:t>,</w:t>
      </w:r>
      <w:proofErr w:type="gramStart"/>
      <w:r w:rsidRPr="00C1125B">
        <w:rPr>
          <w:rFonts w:asciiTheme="majorEastAsia" w:eastAsiaTheme="majorEastAsia" w:hAnsiTheme="majorEastAsia" w:cs="楷体" w:hint="eastAsia"/>
          <w:sz w:val="24"/>
        </w:rPr>
        <w:t>罗旭健</w:t>
      </w:r>
      <w:proofErr w:type="gramEnd"/>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互联网</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教育在中学化学教学中的应用示例</w:t>
      </w:r>
      <w:r w:rsidRPr="00C1125B">
        <w:rPr>
          <w:rFonts w:asciiTheme="majorEastAsia" w:eastAsiaTheme="majorEastAsia" w:hAnsiTheme="majorEastAsia" w:cs="楷体" w:hint="eastAsia"/>
          <w:sz w:val="24"/>
        </w:rPr>
        <w:t>[J].</w:t>
      </w:r>
      <w:r w:rsidRPr="00C1125B">
        <w:rPr>
          <w:rFonts w:asciiTheme="majorEastAsia" w:eastAsiaTheme="majorEastAsia" w:hAnsiTheme="majorEastAsia" w:cs="楷体" w:hint="eastAsia"/>
          <w:sz w:val="24"/>
        </w:rPr>
        <w:t>广东化工</w:t>
      </w:r>
      <w:r w:rsidRPr="00C1125B">
        <w:rPr>
          <w:rFonts w:asciiTheme="majorEastAsia" w:eastAsiaTheme="majorEastAsia" w:hAnsiTheme="majorEastAsia" w:cs="楷体" w:hint="eastAsia"/>
          <w:sz w:val="24"/>
        </w:rPr>
        <w:t>,2019,46(13):</w:t>
      </w:r>
      <w:proofErr w:type="gramStart"/>
      <w:r w:rsidRPr="00C1125B">
        <w:rPr>
          <w:rFonts w:asciiTheme="majorEastAsia" w:eastAsiaTheme="majorEastAsia" w:hAnsiTheme="majorEastAsia" w:cs="楷体" w:hint="eastAsia"/>
          <w:sz w:val="24"/>
        </w:rPr>
        <w:t>223-224+228.</w:t>
      </w:r>
      <w:proofErr w:type="gramEnd"/>
    </w:p>
    <w:p w:rsidR="00AF50CA" w:rsidRPr="00C1125B" w:rsidRDefault="009674C4" w:rsidP="00C1125B">
      <w:pPr>
        <w:spacing w:line="360" w:lineRule="auto"/>
        <w:ind w:firstLineChars="200" w:firstLine="480"/>
        <w:rPr>
          <w:rFonts w:asciiTheme="majorEastAsia" w:eastAsiaTheme="majorEastAsia" w:hAnsiTheme="majorEastAsia" w:cs="楷体"/>
          <w:sz w:val="24"/>
        </w:rPr>
      </w:pPr>
      <w:r w:rsidRPr="00C1125B">
        <w:rPr>
          <w:rFonts w:asciiTheme="majorEastAsia" w:eastAsiaTheme="majorEastAsia" w:hAnsiTheme="majorEastAsia" w:cs="楷体" w:hint="eastAsia"/>
          <w:sz w:val="24"/>
        </w:rPr>
        <w:t>[4]</w:t>
      </w:r>
      <w:r w:rsidRPr="00C1125B">
        <w:rPr>
          <w:rFonts w:asciiTheme="majorEastAsia" w:eastAsiaTheme="majorEastAsia" w:hAnsiTheme="majorEastAsia" w:cs="楷体" w:hint="eastAsia"/>
          <w:sz w:val="24"/>
        </w:rPr>
        <w:t>邓增泽珍</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多媒体技术在中学教学中的应用</w:t>
      </w:r>
      <w:r w:rsidRPr="00C1125B">
        <w:rPr>
          <w:rFonts w:asciiTheme="majorEastAsia" w:eastAsiaTheme="majorEastAsia" w:hAnsiTheme="majorEastAsia" w:cs="楷体" w:hint="eastAsia"/>
          <w:sz w:val="24"/>
        </w:rPr>
        <w:t>[J].</w:t>
      </w:r>
      <w:r w:rsidRPr="00C1125B">
        <w:rPr>
          <w:rFonts w:asciiTheme="majorEastAsia" w:eastAsiaTheme="majorEastAsia" w:hAnsiTheme="majorEastAsia" w:cs="楷体" w:hint="eastAsia"/>
          <w:sz w:val="24"/>
        </w:rPr>
        <w:t>卫星电视与宽带多媒体</w:t>
      </w:r>
      <w:r w:rsidRPr="00C1125B">
        <w:rPr>
          <w:rFonts w:asciiTheme="majorEastAsia" w:eastAsiaTheme="majorEastAsia" w:hAnsiTheme="majorEastAsia" w:cs="楷体" w:hint="eastAsia"/>
          <w:sz w:val="24"/>
        </w:rPr>
        <w:t>,2019(13):</w:t>
      </w:r>
      <w:proofErr w:type="gramStart"/>
      <w:r w:rsidRPr="00C1125B">
        <w:rPr>
          <w:rFonts w:asciiTheme="majorEastAsia" w:eastAsiaTheme="majorEastAsia" w:hAnsiTheme="majorEastAsia" w:cs="楷体" w:hint="eastAsia"/>
          <w:sz w:val="24"/>
        </w:rPr>
        <w:t>87-88.</w:t>
      </w:r>
      <w:proofErr w:type="gramEnd"/>
    </w:p>
    <w:p w:rsidR="00AF50CA" w:rsidRPr="00C1125B" w:rsidRDefault="009674C4" w:rsidP="00C1125B">
      <w:pPr>
        <w:spacing w:line="360" w:lineRule="auto"/>
        <w:ind w:firstLineChars="200" w:firstLine="480"/>
        <w:rPr>
          <w:rFonts w:asciiTheme="majorEastAsia" w:eastAsiaTheme="majorEastAsia" w:hAnsiTheme="majorEastAsia" w:cs="楷体"/>
          <w:sz w:val="24"/>
        </w:rPr>
      </w:pPr>
      <w:r w:rsidRPr="00C1125B">
        <w:rPr>
          <w:rFonts w:asciiTheme="majorEastAsia" w:eastAsiaTheme="majorEastAsia" w:hAnsiTheme="majorEastAsia" w:cs="楷体" w:hint="eastAsia"/>
          <w:sz w:val="24"/>
        </w:rPr>
        <w:t>[5]</w:t>
      </w:r>
      <w:r w:rsidRPr="00C1125B">
        <w:rPr>
          <w:rFonts w:asciiTheme="majorEastAsia" w:eastAsiaTheme="majorEastAsia" w:hAnsiTheme="majorEastAsia" w:cs="楷体" w:hint="eastAsia"/>
          <w:sz w:val="24"/>
        </w:rPr>
        <w:t>肖彬</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马志超</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刘江燕</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互联网</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背景下的中学</w:t>
      </w:r>
      <w:proofErr w:type="gramStart"/>
      <w:r w:rsidRPr="00C1125B">
        <w:rPr>
          <w:rFonts w:asciiTheme="majorEastAsia" w:eastAsiaTheme="majorEastAsia" w:hAnsiTheme="majorEastAsia" w:cs="楷体" w:hint="eastAsia"/>
          <w:sz w:val="24"/>
        </w:rPr>
        <w:t>化学微课教学</w:t>
      </w:r>
      <w:proofErr w:type="gramEnd"/>
      <w:r w:rsidRPr="00C1125B">
        <w:rPr>
          <w:rFonts w:asciiTheme="majorEastAsia" w:eastAsiaTheme="majorEastAsia" w:hAnsiTheme="majorEastAsia" w:cs="楷体" w:hint="eastAsia"/>
          <w:sz w:val="24"/>
        </w:rPr>
        <w:t>现状及对策</w:t>
      </w:r>
      <w:r w:rsidRPr="00C1125B">
        <w:rPr>
          <w:rFonts w:asciiTheme="majorEastAsia" w:eastAsiaTheme="majorEastAsia" w:hAnsiTheme="majorEastAsia" w:cs="楷体" w:hint="eastAsia"/>
          <w:sz w:val="24"/>
        </w:rPr>
        <w:t>[J].</w:t>
      </w:r>
      <w:r w:rsidRPr="00C1125B">
        <w:rPr>
          <w:rFonts w:asciiTheme="majorEastAsia" w:eastAsiaTheme="majorEastAsia" w:hAnsiTheme="majorEastAsia" w:cs="楷体" w:hint="eastAsia"/>
          <w:sz w:val="24"/>
        </w:rPr>
        <w:t>信息记录材料</w:t>
      </w:r>
      <w:r w:rsidRPr="00C1125B">
        <w:rPr>
          <w:rFonts w:asciiTheme="majorEastAsia" w:eastAsiaTheme="majorEastAsia" w:hAnsiTheme="majorEastAsia" w:cs="楷体" w:hint="eastAsia"/>
          <w:sz w:val="24"/>
        </w:rPr>
        <w:t>,2019,20(01):</w:t>
      </w:r>
      <w:proofErr w:type="gramStart"/>
      <w:r w:rsidRPr="00C1125B">
        <w:rPr>
          <w:rFonts w:asciiTheme="majorEastAsia" w:eastAsiaTheme="majorEastAsia" w:hAnsiTheme="majorEastAsia" w:cs="楷体" w:hint="eastAsia"/>
          <w:sz w:val="24"/>
        </w:rPr>
        <w:t>183-186.</w:t>
      </w:r>
      <w:proofErr w:type="gramEnd"/>
    </w:p>
    <w:p w:rsidR="00AF50CA" w:rsidRPr="00C1125B" w:rsidRDefault="009674C4" w:rsidP="00C1125B">
      <w:pPr>
        <w:spacing w:line="360" w:lineRule="auto"/>
        <w:ind w:firstLineChars="200" w:firstLine="480"/>
        <w:rPr>
          <w:rFonts w:asciiTheme="majorEastAsia" w:eastAsiaTheme="majorEastAsia" w:hAnsiTheme="majorEastAsia" w:cs="楷体"/>
          <w:sz w:val="24"/>
        </w:rPr>
      </w:pPr>
      <w:r w:rsidRPr="00C1125B">
        <w:rPr>
          <w:rFonts w:asciiTheme="majorEastAsia" w:eastAsiaTheme="majorEastAsia" w:hAnsiTheme="majorEastAsia" w:cs="楷体" w:hint="eastAsia"/>
          <w:sz w:val="24"/>
        </w:rPr>
        <w:t>[6]</w:t>
      </w:r>
      <w:r w:rsidRPr="00C1125B">
        <w:rPr>
          <w:rFonts w:asciiTheme="majorEastAsia" w:eastAsiaTheme="majorEastAsia" w:hAnsiTheme="majorEastAsia" w:cs="楷体" w:hint="eastAsia"/>
          <w:sz w:val="24"/>
        </w:rPr>
        <w:t>孙重阳</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仝丽娜</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建构主义理论下“互联网</w:t>
      </w:r>
      <w:r w:rsidRPr="00C1125B">
        <w:rPr>
          <w:rFonts w:asciiTheme="majorEastAsia" w:eastAsiaTheme="majorEastAsia" w:hAnsiTheme="majorEastAsia" w:cs="楷体" w:hint="eastAsia"/>
          <w:sz w:val="24"/>
        </w:rPr>
        <w:t>+</w:t>
      </w:r>
      <w:r w:rsidRPr="00C1125B">
        <w:rPr>
          <w:rFonts w:asciiTheme="majorEastAsia" w:eastAsiaTheme="majorEastAsia" w:hAnsiTheme="majorEastAsia" w:cs="楷体" w:hint="eastAsia"/>
          <w:sz w:val="24"/>
        </w:rPr>
        <w:t>中学化学”融合教学探究</w:t>
      </w:r>
      <w:r w:rsidRPr="00C1125B">
        <w:rPr>
          <w:rFonts w:asciiTheme="majorEastAsia" w:eastAsiaTheme="majorEastAsia" w:hAnsiTheme="majorEastAsia" w:cs="楷体" w:hint="eastAsia"/>
          <w:sz w:val="24"/>
        </w:rPr>
        <w:t>[J].</w:t>
      </w:r>
      <w:r w:rsidRPr="00C1125B">
        <w:rPr>
          <w:rFonts w:asciiTheme="majorEastAsia" w:eastAsiaTheme="majorEastAsia" w:hAnsiTheme="majorEastAsia" w:cs="楷体" w:hint="eastAsia"/>
          <w:sz w:val="24"/>
        </w:rPr>
        <w:t>教育与装备研究</w:t>
      </w:r>
      <w:r w:rsidRPr="00C1125B">
        <w:rPr>
          <w:rFonts w:asciiTheme="majorEastAsia" w:eastAsiaTheme="majorEastAsia" w:hAnsiTheme="majorEastAsia" w:cs="楷体" w:hint="eastAsia"/>
          <w:sz w:val="24"/>
        </w:rPr>
        <w:t>,2018</w:t>
      </w:r>
      <w:r w:rsidRPr="00C1125B">
        <w:rPr>
          <w:rFonts w:asciiTheme="majorEastAsia" w:eastAsiaTheme="majorEastAsia" w:hAnsiTheme="majorEastAsia" w:cs="楷体" w:hint="eastAsia"/>
          <w:sz w:val="24"/>
        </w:rPr>
        <w:t>,34(09):</w:t>
      </w:r>
      <w:proofErr w:type="gramStart"/>
      <w:r w:rsidRPr="00C1125B">
        <w:rPr>
          <w:rFonts w:asciiTheme="majorEastAsia" w:eastAsiaTheme="majorEastAsia" w:hAnsiTheme="majorEastAsia" w:cs="楷体" w:hint="eastAsia"/>
          <w:sz w:val="24"/>
        </w:rPr>
        <w:t>68-71.</w:t>
      </w:r>
      <w:proofErr w:type="gramEnd"/>
    </w:p>
    <w:p w:rsidR="00AF50CA" w:rsidRPr="00C1125B" w:rsidRDefault="00AF50CA" w:rsidP="00C1125B">
      <w:pPr>
        <w:spacing w:line="360" w:lineRule="auto"/>
        <w:ind w:firstLineChars="200" w:firstLine="480"/>
        <w:rPr>
          <w:rFonts w:asciiTheme="majorEastAsia" w:eastAsiaTheme="majorEastAsia" w:hAnsiTheme="majorEastAsia" w:cs="宋体"/>
          <w:sz w:val="24"/>
        </w:rPr>
      </w:pPr>
    </w:p>
    <w:sectPr w:rsidR="00AF50CA" w:rsidRPr="00C11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4C4" w:rsidRDefault="009674C4" w:rsidP="00C1125B">
      <w:r>
        <w:separator/>
      </w:r>
    </w:p>
  </w:endnote>
  <w:endnote w:type="continuationSeparator" w:id="0">
    <w:p w:rsidR="009674C4" w:rsidRDefault="009674C4" w:rsidP="00C1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4C4" w:rsidRDefault="009674C4" w:rsidP="00C1125B">
      <w:r>
        <w:separator/>
      </w:r>
    </w:p>
  </w:footnote>
  <w:footnote w:type="continuationSeparator" w:id="0">
    <w:p w:rsidR="009674C4" w:rsidRDefault="009674C4" w:rsidP="00C1125B">
      <w:r>
        <w:continuationSeparator/>
      </w:r>
    </w:p>
  </w:footnote>
  <w:footnote w:id="1">
    <w:p w:rsidR="00C1125B" w:rsidRDefault="00C1125B">
      <w:pPr>
        <w:pStyle w:val="a4"/>
        <w:rPr>
          <w:rFonts w:hint="eastAsia"/>
        </w:rPr>
      </w:pPr>
      <w:r>
        <w:rPr>
          <w:rStyle w:val="a5"/>
        </w:rPr>
        <w:footnoteRef/>
      </w:r>
      <w:r>
        <w:t xml:space="preserve"> </w:t>
      </w:r>
      <w:r>
        <w:t>作者简介</w:t>
      </w:r>
      <w:r>
        <w:rPr>
          <w:rFonts w:hint="eastAsia"/>
        </w:rPr>
        <w:t>：</w:t>
      </w:r>
      <w:r>
        <w:t>张丽静</w:t>
      </w:r>
      <w:r>
        <w:rPr>
          <w:rFonts w:hint="eastAsia"/>
        </w:rPr>
        <w:t>（</w:t>
      </w:r>
      <w:r>
        <w:rPr>
          <w:rFonts w:hint="eastAsia"/>
        </w:rPr>
        <w:t>1977-</w:t>
      </w:r>
      <w:r>
        <w:rPr>
          <w:rFonts w:hint="eastAsia"/>
        </w:rPr>
        <w:t>），女，河北省唐山市，中学一级教师，本科</w:t>
      </w:r>
      <w:r w:rsidR="00FF3C4D">
        <w:rPr>
          <w:rFonts w:hint="eastAsia"/>
        </w:rPr>
        <w:t>，研究方向：多媒体技术在化学新课程教学中的应用。</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0CA"/>
    <w:rsid w:val="009674C4"/>
    <w:rsid w:val="00AF50CA"/>
    <w:rsid w:val="00C1125B"/>
    <w:rsid w:val="00FF3C4D"/>
    <w:rsid w:val="029C0F84"/>
    <w:rsid w:val="02D41FA2"/>
    <w:rsid w:val="05B71A3B"/>
    <w:rsid w:val="06974994"/>
    <w:rsid w:val="21FD70D1"/>
    <w:rsid w:val="39EE6CBE"/>
    <w:rsid w:val="3D526E0C"/>
    <w:rsid w:val="4ACE719B"/>
    <w:rsid w:val="4F8537ED"/>
    <w:rsid w:val="50B578BC"/>
    <w:rsid w:val="584F480A"/>
    <w:rsid w:val="696C08A9"/>
    <w:rsid w:val="6A606C4A"/>
    <w:rsid w:val="74D15295"/>
    <w:rsid w:val="764B02E9"/>
    <w:rsid w:val="779F0A14"/>
    <w:rsid w:val="79A6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note text"/>
    <w:basedOn w:val="a"/>
    <w:qFormat/>
    <w:pPr>
      <w:snapToGrid w:val="0"/>
      <w:jc w:val="left"/>
    </w:pPr>
    <w:rPr>
      <w:sz w:val="18"/>
    </w:rPr>
  </w:style>
  <w:style w:type="character" w:styleId="a5">
    <w:name w:val="footnote reference"/>
    <w:basedOn w:val="a0"/>
    <w:qFormat/>
    <w:rPr>
      <w:vertAlign w:val="superscript"/>
    </w:rPr>
  </w:style>
  <w:style w:type="paragraph" w:styleId="a6">
    <w:name w:val="header"/>
    <w:basedOn w:val="a"/>
    <w:link w:val="Char"/>
    <w:rsid w:val="00C112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1125B"/>
    <w:rPr>
      <w:kern w:val="2"/>
      <w:sz w:val="18"/>
      <w:szCs w:val="18"/>
    </w:rPr>
  </w:style>
  <w:style w:type="paragraph" w:styleId="a7">
    <w:name w:val="footer"/>
    <w:basedOn w:val="a"/>
    <w:link w:val="Char0"/>
    <w:rsid w:val="00C1125B"/>
    <w:pPr>
      <w:tabs>
        <w:tab w:val="center" w:pos="4153"/>
        <w:tab w:val="right" w:pos="8306"/>
      </w:tabs>
      <w:snapToGrid w:val="0"/>
      <w:jc w:val="left"/>
    </w:pPr>
    <w:rPr>
      <w:sz w:val="18"/>
      <w:szCs w:val="18"/>
    </w:rPr>
  </w:style>
  <w:style w:type="character" w:customStyle="1" w:styleId="Char0">
    <w:name w:val="页脚 Char"/>
    <w:basedOn w:val="a0"/>
    <w:link w:val="a7"/>
    <w:rsid w:val="00C1125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note text"/>
    <w:basedOn w:val="a"/>
    <w:qFormat/>
    <w:pPr>
      <w:snapToGrid w:val="0"/>
      <w:jc w:val="left"/>
    </w:pPr>
    <w:rPr>
      <w:sz w:val="18"/>
    </w:rPr>
  </w:style>
  <w:style w:type="character" w:styleId="a5">
    <w:name w:val="footnote reference"/>
    <w:basedOn w:val="a0"/>
    <w:qFormat/>
    <w:rPr>
      <w:vertAlign w:val="superscript"/>
    </w:rPr>
  </w:style>
  <w:style w:type="paragraph" w:styleId="a6">
    <w:name w:val="header"/>
    <w:basedOn w:val="a"/>
    <w:link w:val="Char"/>
    <w:rsid w:val="00C112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1125B"/>
    <w:rPr>
      <w:kern w:val="2"/>
      <w:sz w:val="18"/>
      <w:szCs w:val="18"/>
    </w:rPr>
  </w:style>
  <w:style w:type="paragraph" w:styleId="a7">
    <w:name w:val="footer"/>
    <w:basedOn w:val="a"/>
    <w:link w:val="Char0"/>
    <w:rsid w:val="00C1125B"/>
    <w:pPr>
      <w:tabs>
        <w:tab w:val="center" w:pos="4153"/>
        <w:tab w:val="right" w:pos="8306"/>
      </w:tabs>
      <w:snapToGrid w:val="0"/>
      <w:jc w:val="left"/>
    </w:pPr>
    <w:rPr>
      <w:sz w:val="18"/>
      <w:szCs w:val="18"/>
    </w:rPr>
  </w:style>
  <w:style w:type="character" w:customStyle="1" w:styleId="Char0">
    <w:name w:val="页脚 Char"/>
    <w:basedOn w:val="a0"/>
    <w:link w:val="a7"/>
    <w:rsid w:val="00C112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BB066B-0C5E-40CD-96CA-CC82D090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1611</Words>
  <Characters>1677</Characters>
  <Application>Microsoft Office Word</Application>
  <DocSecurity>0</DocSecurity>
  <Lines>57</Lines>
  <Paragraphs>33</Paragraphs>
  <ScaleCrop>false</ScaleCrop>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hhkj</cp:lastModifiedBy>
  <cp:revision>2</cp:revision>
  <dcterms:created xsi:type="dcterms:W3CDTF">2014-10-29T12:08:00Z</dcterms:created>
  <dcterms:modified xsi:type="dcterms:W3CDTF">2020-04-14T08:33:00Z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