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062" w:rsidRDefault="0057761F">
      <w:pPr>
        <w:ind w:firstLineChars="400" w:firstLine="840"/>
        <w:rPr>
          <w:szCs w:val="21"/>
        </w:rPr>
      </w:pPr>
      <w:r>
        <w:rPr>
          <w:rFonts w:hint="eastAsia"/>
          <w:szCs w:val="21"/>
        </w:rPr>
        <w:t>辨证施膳处方在肝肾阴虚、风阳上扰型中风急性期患者中的应用</w:t>
      </w:r>
    </w:p>
    <w:p w:rsidR="00741062" w:rsidRDefault="00741062">
      <w:pPr>
        <w:rPr>
          <w:szCs w:val="21"/>
        </w:rPr>
      </w:pPr>
    </w:p>
    <w:p w:rsidR="00741062" w:rsidRDefault="0057761F">
      <w:pPr>
        <w:rPr>
          <w:rFonts w:hint="eastAsia"/>
          <w:szCs w:val="21"/>
        </w:rPr>
      </w:pPr>
      <w:r>
        <w:rPr>
          <w:rFonts w:hint="eastAsia"/>
          <w:szCs w:val="21"/>
        </w:rPr>
        <w:t xml:space="preserve">                     </w:t>
      </w:r>
      <w:r>
        <w:rPr>
          <w:rFonts w:hint="eastAsia"/>
          <w:szCs w:val="21"/>
        </w:rPr>
        <w:t>耿翠琴</w:t>
      </w:r>
      <w:r>
        <w:rPr>
          <w:rFonts w:hint="eastAsia"/>
          <w:szCs w:val="21"/>
        </w:rPr>
        <w:t xml:space="preserve">  </w:t>
      </w:r>
      <w:r>
        <w:rPr>
          <w:rFonts w:hint="eastAsia"/>
          <w:szCs w:val="21"/>
        </w:rPr>
        <w:t>张玉琴</w:t>
      </w:r>
      <w:r>
        <w:rPr>
          <w:rFonts w:hint="eastAsia"/>
          <w:szCs w:val="21"/>
        </w:rPr>
        <w:t xml:space="preserve">  </w:t>
      </w:r>
      <w:r>
        <w:rPr>
          <w:rFonts w:hint="eastAsia"/>
          <w:szCs w:val="21"/>
        </w:rPr>
        <w:t>任学娟</w:t>
      </w:r>
      <w:r>
        <w:rPr>
          <w:rFonts w:hint="eastAsia"/>
          <w:szCs w:val="21"/>
        </w:rPr>
        <w:t xml:space="preserve">  </w:t>
      </w:r>
      <w:r>
        <w:rPr>
          <w:rFonts w:hint="eastAsia"/>
          <w:szCs w:val="21"/>
        </w:rPr>
        <w:t>龚海燕</w:t>
      </w:r>
    </w:p>
    <w:p w:rsidR="0057761F" w:rsidRDefault="0057761F">
      <w:pPr>
        <w:rPr>
          <w:szCs w:val="21"/>
        </w:rPr>
      </w:pPr>
      <w:r>
        <w:rPr>
          <w:rFonts w:hint="eastAsia"/>
          <w:szCs w:val="21"/>
        </w:rPr>
        <w:t xml:space="preserve">                (</w:t>
      </w:r>
      <w:r>
        <w:rPr>
          <w:rFonts w:hint="eastAsia"/>
        </w:rPr>
        <w:t>江苏省昆山市中医医院脑病一科</w:t>
      </w:r>
      <w:r>
        <w:rPr>
          <w:rFonts w:hint="eastAsia"/>
        </w:rPr>
        <w:t xml:space="preserve">  215300)</w:t>
      </w:r>
    </w:p>
    <w:p w:rsidR="00741062" w:rsidRDefault="00741062">
      <w:pPr>
        <w:rPr>
          <w:szCs w:val="21"/>
        </w:rPr>
      </w:pPr>
    </w:p>
    <w:p w:rsidR="00741062" w:rsidRDefault="0057761F">
      <w:pPr>
        <w:spacing w:line="240" w:lineRule="atLeast"/>
        <w:rPr>
          <w:szCs w:val="21"/>
        </w:rPr>
      </w:pPr>
      <w:r>
        <w:rPr>
          <w:rFonts w:hint="eastAsia"/>
          <w:szCs w:val="21"/>
        </w:rPr>
        <w:t>摘要</w:t>
      </w:r>
      <w:r>
        <w:rPr>
          <w:rFonts w:hint="eastAsia"/>
          <w:szCs w:val="21"/>
        </w:rPr>
        <w:t xml:space="preserve">  </w:t>
      </w:r>
      <w:r>
        <w:rPr>
          <w:rFonts w:hint="eastAsia"/>
          <w:szCs w:val="21"/>
        </w:rPr>
        <w:t>目的：探讨中医辨证施膳处方在肝肾阴虚、风阳上扰型中风急性期患者中的应用效果。</w:t>
      </w:r>
    </w:p>
    <w:p w:rsidR="00741062" w:rsidRDefault="0057761F">
      <w:pPr>
        <w:spacing w:line="240" w:lineRule="atLeast"/>
        <w:rPr>
          <w:szCs w:val="21"/>
        </w:rPr>
      </w:pPr>
      <w:r>
        <w:rPr>
          <w:rFonts w:hint="eastAsia"/>
          <w:szCs w:val="21"/>
        </w:rPr>
        <w:t>方法</w:t>
      </w:r>
      <w:r>
        <w:rPr>
          <w:rFonts w:hint="eastAsia"/>
          <w:szCs w:val="21"/>
        </w:rPr>
        <w:t xml:space="preserve"> </w:t>
      </w:r>
      <w:r>
        <w:rPr>
          <w:rFonts w:hint="eastAsia"/>
          <w:szCs w:val="21"/>
        </w:rPr>
        <w:t>将</w:t>
      </w:r>
      <w:r>
        <w:rPr>
          <w:rFonts w:hint="eastAsia"/>
          <w:szCs w:val="21"/>
        </w:rPr>
        <w:t>96</w:t>
      </w:r>
      <w:r>
        <w:rPr>
          <w:rFonts w:hint="eastAsia"/>
          <w:szCs w:val="21"/>
        </w:rPr>
        <w:t>例肝肾阴虚、风阳上扰型中风急性期患者随机分为观察组和对照组各</w:t>
      </w:r>
      <w:r>
        <w:rPr>
          <w:rFonts w:hint="eastAsia"/>
          <w:szCs w:val="21"/>
        </w:rPr>
        <w:t>48</w:t>
      </w:r>
      <w:r>
        <w:rPr>
          <w:rFonts w:hint="eastAsia"/>
          <w:szCs w:val="21"/>
        </w:rPr>
        <w:t>例，观</w:t>
      </w:r>
    </w:p>
    <w:p w:rsidR="00741062" w:rsidRDefault="0057761F">
      <w:pPr>
        <w:spacing w:line="240" w:lineRule="atLeast"/>
        <w:rPr>
          <w:szCs w:val="21"/>
        </w:rPr>
      </w:pPr>
      <w:r>
        <w:rPr>
          <w:rFonts w:hint="eastAsia"/>
          <w:szCs w:val="21"/>
        </w:rPr>
        <w:t>察组给予辨证施膳处方进行护理干预，对照组给予常规的低盐低脂饮食宣教，观察</w:t>
      </w:r>
      <w:r>
        <w:rPr>
          <w:rFonts w:hint="eastAsia"/>
          <w:szCs w:val="21"/>
        </w:rPr>
        <w:t>2</w:t>
      </w:r>
      <w:r>
        <w:rPr>
          <w:rFonts w:hint="eastAsia"/>
          <w:szCs w:val="21"/>
        </w:rPr>
        <w:t>周后，</w:t>
      </w:r>
    </w:p>
    <w:p w:rsidR="00741062" w:rsidRDefault="0057761F">
      <w:pPr>
        <w:spacing w:line="240" w:lineRule="atLeast"/>
        <w:rPr>
          <w:szCs w:val="21"/>
        </w:rPr>
      </w:pPr>
      <w:r>
        <w:rPr>
          <w:rFonts w:hint="eastAsia"/>
          <w:szCs w:val="21"/>
        </w:rPr>
        <w:t>比较两组的疗效。结果：观察组有效率</w:t>
      </w:r>
      <w:r>
        <w:rPr>
          <w:rFonts w:hint="eastAsia"/>
          <w:szCs w:val="21"/>
        </w:rPr>
        <w:t>93.75%</w:t>
      </w:r>
      <w:r>
        <w:rPr>
          <w:rFonts w:hint="eastAsia"/>
          <w:szCs w:val="21"/>
        </w:rPr>
        <w:t>，对照组有效率</w:t>
      </w:r>
      <w:r>
        <w:rPr>
          <w:rFonts w:hint="eastAsia"/>
          <w:szCs w:val="21"/>
        </w:rPr>
        <w:t>81.25%</w:t>
      </w:r>
      <w:r>
        <w:rPr>
          <w:rFonts w:hint="eastAsia"/>
          <w:szCs w:val="21"/>
        </w:rPr>
        <w:t>，</w:t>
      </w:r>
      <w:r>
        <w:rPr>
          <w:rFonts w:hint="eastAsia"/>
          <w:szCs w:val="21"/>
        </w:rPr>
        <w:t xml:space="preserve"> </w:t>
      </w:r>
      <w:r>
        <w:rPr>
          <w:rFonts w:hint="eastAsia"/>
          <w:szCs w:val="21"/>
        </w:rPr>
        <w:t>组间差异有统</w:t>
      </w:r>
    </w:p>
    <w:p w:rsidR="00741062" w:rsidRDefault="0057761F">
      <w:pPr>
        <w:spacing w:line="240" w:lineRule="atLeast"/>
        <w:rPr>
          <w:szCs w:val="21"/>
        </w:rPr>
      </w:pPr>
      <w:r>
        <w:rPr>
          <w:rFonts w:hint="eastAsia"/>
          <w:szCs w:val="21"/>
        </w:rPr>
        <w:t>计学意义（</w:t>
      </w:r>
      <w:r>
        <w:rPr>
          <w:rFonts w:hint="eastAsia"/>
          <w:i/>
          <w:szCs w:val="21"/>
        </w:rPr>
        <w:t>P</w:t>
      </w:r>
      <w:r>
        <w:rPr>
          <w:rFonts w:hint="eastAsia"/>
          <w:szCs w:val="21"/>
        </w:rPr>
        <w:t>&lt;</w:t>
      </w:r>
      <w:r>
        <w:rPr>
          <w:rFonts w:hint="eastAsia"/>
          <w:szCs w:val="21"/>
        </w:rPr>
        <w:t>0.05</w:t>
      </w:r>
      <w:r>
        <w:rPr>
          <w:rFonts w:hint="eastAsia"/>
          <w:szCs w:val="21"/>
        </w:rPr>
        <w:t>），观察组疗效优于对照组。结论：辨证施膳处方应用于肝肾阴虚、风阳</w:t>
      </w:r>
    </w:p>
    <w:p w:rsidR="00741062" w:rsidRDefault="0057761F">
      <w:pPr>
        <w:spacing w:line="240" w:lineRule="atLeast"/>
        <w:rPr>
          <w:szCs w:val="21"/>
        </w:rPr>
      </w:pPr>
      <w:r>
        <w:rPr>
          <w:rFonts w:hint="eastAsia"/>
          <w:szCs w:val="21"/>
        </w:rPr>
        <w:t>上扰型中风急性期患者疗效显著，有临床意义，值得推广。</w:t>
      </w:r>
      <w:r>
        <w:rPr>
          <w:rFonts w:hint="eastAsia"/>
          <w:szCs w:val="21"/>
        </w:rPr>
        <w:t>关键词：</w:t>
      </w:r>
      <w:r>
        <w:rPr>
          <w:rFonts w:hint="eastAsia"/>
          <w:szCs w:val="21"/>
        </w:rPr>
        <w:t>辨证施膳处方</w:t>
      </w:r>
      <w:r>
        <w:rPr>
          <w:rFonts w:hint="eastAsia"/>
          <w:szCs w:val="21"/>
        </w:rPr>
        <w:t>；</w:t>
      </w:r>
      <w:r>
        <w:rPr>
          <w:rFonts w:hint="eastAsia"/>
          <w:szCs w:val="21"/>
        </w:rPr>
        <w:t>肝肾阴虚、风阳上扰型中风急性期</w:t>
      </w:r>
      <w:r>
        <w:rPr>
          <w:rFonts w:hint="eastAsia"/>
          <w:szCs w:val="21"/>
        </w:rPr>
        <w:t>；</w:t>
      </w:r>
      <w:r>
        <w:rPr>
          <w:rFonts w:hint="eastAsia"/>
          <w:szCs w:val="21"/>
        </w:rPr>
        <w:t>应用效果</w:t>
      </w:r>
    </w:p>
    <w:p w:rsidR="00741062" w:rsidRDefault="00741062">
      <w:pPr>
        <w:spacing w:line="240" w:lineRule="atLeast"/>
        <w:ind w:firstLineChars="200" w:firstLine="420"/>
        <w:rPr>
          <w:szCs w:val="21"/>
        </w:rPr>
      </w:pPr>
    </w:p>
    <w:p w:rsidR="00741062" w:rsidRDefault="0057761F" w:rsidP="0057761F">
      <w:pPr>
        <w:widowControl/>
        <w:adjustRightInd w:val="0"/>
        <w:spacing w:line="240" w:lineRule="atLeast"/>
        <w:ind w:firstLineChars="196" w:firstLine="412"/>
        <w:jc w:val="left"/>
        <w:rPr>
          <w:szCs w:val="21"/>
        </w:rPr>
      </w:pPr>
      <w:r>
        <w:rPr>
          <w:kern w:val="24"/>
          <w:szCs w:val="21"/>
        </w:rPr>
        <w:t>中风是一组以脑部缺血及出血性损伤症状为主要临床表现的疾病，又称</w:t>
      </w:r>
      <w:r>
        <w:rPr>
          <w:rFonts w:hint="eastAsia"/>
          <w:kern w:val="24"/>
          <w:szCs w:val="21"/>
        </w:rPr>
        <w:t>脑卒中</w:t>
      </w:r>
      <w:r>
        <w:rPr>
          <w:kern w:val="24"/>
          <w:szCs w:val="21"/>
        </w:rPr>
        <w:t>或脑血管意外，具有极高的</w:t>
      </w:r>
      <w:hyperlink r:id="rId6" w:tgtFrame="_blank" w:history="1">
        <w:r>
          <w:rPr>
            <w:kern w:val="24"/>
            <w:szCs w:val="21"/>
          </w:rPr>
          <w:t>病死率</w:t>
        </w:r>
      </w:hyperlink>
      <w:r>
        <w:rPr>
          <w:kern w:val="24"/>
          <w:szCs w:val="21"/>
        </w:rPr>
        <w:t>和致残率，</w:t>
      </w:r>
      <w:r>
        <w:rPr>
          <w:rFonts w:hint="eastAsia"/>
          <w:kern w:val="24"/>
          <w:szCs w:val="21"/>
        </w:rPr>
        <w:t>其</w:t>
      </w:r>
      <w:r>
        <w:rPr>
          <w:kern w:val="24"/>
          <w:szCs w:val="21"/>
        </w:rPr>
        <w:t>发病急，病死率高，是世界</w:t>
      </w:r>
      <w:r>
        <w:rPr>
          <w:kern w:val="24"/>
          <w:szCs w:val="21"/>
        </w:rPr>
        <w:t>上最重要的致死性疾病之一</w:t>
      </w:r>
      <w:r>
        <w:rPr>
          <w:rFonts w:hint="eastAsia"/>
          <w:kern w:val="24"/>
          <w:szCs w:val="21"/>
        </w:rPr>
        <w:t>，</w:t>
      </w:r>
      <w:r>
        <w:rPr>
          <w:kern w:val="24"/>
          <w:szCs w:val="21"/>
        </w:rPr>
        <w:t>中风的</w:t>
      </w:r>
      <w:hyperlink r:id="rId7" w:tgtFrame="_blank" w:history="1">
        <w:r>
          <w:rPr>
            <w:kern w:val="24"/>
            <w:szCs w:val="21"/>
          </w:rPr>
          <w:t>死亡率</w:t>
        </w:r>
      </w:hyperlink>
      <w:r>
        <w:rPr>
          <w:kern w:val="24"/>
          <w:szCs w:val="21"/>
        </w:rPr>
        <w:t>也有随</w:t>
      </w:r>
      <w:r>
        <w:rPr>
          <w:szCs w:val="21"/>
        </w:rPr>
        <w:t>年龄增长而上升的趋势</w:t>
      </w:r>
      <w:r>
        <w:rPr>
          <w:rFonts w:hint="eastAsia"/>
          <w:szCs w:val="21"/>
        </w:rPr>
        <w:t>。以《</w:t>
      </w:r>
      <w:r>
        <w:rPr>
          <w:rFonts w:hint="eastAsia"/>
          <w:szCs w:val="21"/>
        </w:rPr>
        <w:t>13</w:t>
      </w:r>
      <w:r>
        <w:rPr>
          <w:rFonts w:hint="eastAsia"/>
          <w:szCs w:val="21"/>
        </w:rPr>
        <w:t>个病种中医护理方案》</w:t>
      </w:r>
      <w:r>
        <w:rPr>
          <w:rFonts w:hint="eastAsia"/>
          <w:szCs w:val="21"/>
          <w:vertAlign w:val="superscript"/>
        </w:rPr>
        <w:t>[1]</w:t>
      </w:r>
      <w:r>
        <w:rPr>
          <w:rFonts w:hint="eastAsia"/>
          <w:szCs w:val="21"/>
        </w:rPr>
        <w:t>为依据，将中风急性期分为中经络和中脏腑，其中，又将中经络分为风火上扰证、风痰阻络证、痰热腑实证、气虚血瘀证、阴虚风动证。</w:t>
      </w:r>
      <w:r>
        <w:rPr>
          <w:rFonts w:hint="eastAsia"/>
          <w:szCs w:val="21"/>
        </w:rPr>
        <w:t>2018</w:t>
      </w:r>
      <w:r>
        <w:rPr>
          <w:rFonts w:hint="eastAsia"/>
          <w:szCs w:val="21"/>
        </w:rPr>
        <w:t>年</w:t>
      </w:r>
      <w:r>
        <w:rPr>
          <w:rFonts w:hint="eastAsia"/>
          <w:szCs w:val="21"/>
        </w:rPr>
        <w:t>12</w:t>
      </w:r>
      <w:r>
        <w:rPr>
          <w:rFonts w:hint="eastAsia"/>
          <w:szCs w:val="21"/>
        </w:rPr>
        <w:t>月，我科参照高等医药院校教材《中医内科学》</w:t>
      </w:r>
      <w:r>
        <w:rPr>
          <w:rFonts w:hint="eastAsia"/>
          <w:szCs w:val="21"/>
          <w:vertAlign w:val="superscript"/>
        </w:rPr>
        <w:t>[2]</w:t>
      </w:r>
      <w:r>
        <w:rPr>
          <w:rFonts w:hint="eastAsia"/>
          <w:szCs w:val="21"/>
        </w:rPr>
        <w:t>，优化了新的证型肝肾阴虚、风阳上扰。辨证施膳</w:t>
      </w:r>
      <w:r>
        <w:rPr>
          <w:rFonts w:hint="eastAsia"/>
          <w:szCs w:val="21"/>
        </w:rPr>
        <w:t>疗法是建立在祖国中医理论基础上对患者病情进行辨证分型，然后根据患者证型提供相应的食物或配伍某些中药加工成药膳后供患者食用的一种方法</w:t>
      </w:r>
      <w:r>
        <w:rPr>
          <w:rFonts w:hint="eastAsia"/>
          <w:szCs w:val="21"/>
        </w:rPr>
        <w:t xml:space="preserve"> </w:t>
      </w:r>
      <w:r>
        <w:rPr>
          <w:rFonts w:hint="eastAsia"/>
          <w:szCs w:val="21"/>
          <w:vertAlign w:val="superscript"/>
        </w:rPr>
        <w:t>[3]</w:t>
      </w:r>
      <w:r>
        <w:rPr>
          <w:rFonts w:hint="eastAsia"/>
          <w:szCs w:val="21"/>
        </w:rPr>
        <w:t>。在临床上肝肾阴虚、风阳上扰证型收治较多，</w:t>
      </w:r>
      <w:r>
        <w:rPr>
          <w:rFonts w:hint="eastAsia"/>
          <w:szCs w:val="21"/>
        </w:rPr>
        <w:t>2019</w:t>
      </w:r>
      <w:r>
        <w:rPr>
          <w:rFonts w:hint="eastAsia"/>
          <w:szCs w:val="21"/>
        </w:rPr>
        <w:t>年</w:t>
      </w:r>
      <w:r>
        <w:rPr>
          <w:rFonts w:hint="eastAsia"/>
          <w:szCs w:val="21"/>
        </w:rPr>
        <w:t>1</w:t>
      </w:r>
      <w:r>
        <w:rPr>
          <w:rFonts w:hint="eastAsia"/>
          <w:szCs w:val="21"/>
        </w:rPr>
        <w:t>月—</w:t>
      </w:r>
      <w:r>
        <w:rPr>
          <w:rFonts w:hint="eastAsia"/>
          <w:szCs w:val="21"/>
        </w:rPr>
        <w:t>2019</w:t>
      </w:r>
      <w:r>
        <w:rPr>
          <w:rFonts w:hint="eastAsia"/>
          <w:szCs w:val="21"/>
        </w:rPr>
        <w:t>年</w:t>
      </w:r>
      <w:r>
        <w:rPr>
          <w:rFonts w:hint="eastAsia"/>
          <w:szCs w:val="21"/>
        </w:rPr>
        <w:t>11</w:t>
      </w:r>
      <w:r>
        <w:rPr>
          <w:rFonts w:hint="eastAsia"/>
          <w:szCs w:val="21"/>
        </w:rPr>
        <w:t>月，我科共收治</w:t>
      </w:r>
      <w:r>
        <w:rPr>
          <w:rFonts w:hint="eastAsia"/>
          <w:szCs w:val="21"/>
        </w:rPr>
        <w:t>96</w:t>
      </w:r>
      <w:r>
        <w:rPr>
          <w:rFonts w:hint="eastAsia"/>
          <w:szCs w:val="21"/>
        </w:rPr>
        <w:t>例肝肾阴虚、风阳上扰型中风急性期患者。我们针对肝肾阴虚、风阳上扰型中风急性期的患者制定辨证施膳处方，对患者进行护理干预，取得很好的效果，现报告如下。</w:t>
      </w:r>
    </w:p>
    <w:p w:rsidR="00741062" w:rsidRDefault="0057761F">
      <w:pPr>
        <w:pStyle w:val="a6"/>
        <w:widowControl/>
        <w:numPr>
          <w:ilvl w:val="0"/>
          <w:numId w:val="1"/>
        </w:numPr>
        <w:adjustRightInd w:val="0"/>
        <w:spacing w:line="240" w:lineRule="atLeast"/>
        <w:ind w:firstLineChars="0"/>
        <w:jc w:val="left"/>
        <w:rPr>
          <w:szCs w:val="21"/>
        </w:rPr>
      </w:pPr>
      <w:r>
        <w:rPr>
          <w:rFonts w:hint="eastAsia"/>
          <w:szCs w:val="21"/>
        </w:rPr>
        <w:t>资料与方法</w:t>
      </w:r>
    </w:p>
    <w:p w:rsidR="00741062" w:rsidRDefault="0057761F">
      <w:pPr>
        <w:widowControl/>
        <w:adjustRightInd w:val="0"/>
        <w:spacing w:line="240" w:lineRule="atLeast"/>
        <w:jc w:val="left"/>
        <w:rPr>
          <w:szCs w:val="21"/>
        </w:rPr>
      </w:pPr>
      <w:r>
        <w:rPr>
          <w:rFonts w:hint="eastAsia"/>
        </w:rPr>
        <w:t>1.1</w:t>
      </w:r>
      <w:r>
        <w:rPr>
          <w:rFonts w:hint="eastAsia"/>
        </w:rPr>
        <w:t>一般资料</w:t>
      </w:r>
      <w:r>
        <w:rPr>
          <w:rFonts w:hint="eastAsia"/>
        </w:rPr>
        <w:t xml:space="preserve">  </w:t>
      </w:r>
      <w:r>
        <w:rPr>
          <w:rFonts w:hint="eastAsia"/>
        </w:rPr>
        <w:t>所有病例来源于昆山市中医医院脑病内科</w:t>
      </w:r>
      <w:r>
        <w:rPr>
          <w:rFonts w:hint="eastAsia"/>
        </w:rPr>
        <w:t>2019</w:t>
      </w:r>
      <w:r>
        <w:rPr>
          <w:rFonts w:hint="eastAsia"/>
        </w:rPr>
        <w:t>年</w:t>
      </w:r>
      <w:r>
        <w:rPr>
          <w:rFonts w:hint="eastAsia"/>
          <w:szCs w:val="21"/>
        </w:rPr>
        <w:t>1</w:t>
      </w:r>
      <w:r>
        <w:rPr>
          <w:rFonts w:hint="eastAsia"/>
          <w:szCs w:val="21"/>
        </w:rPr>
        <w:t>月—</w:t>
      </w:r>
      <w:r>
        <w:rPr>
          <w:rFonts w:hint="eastAsia"/>
          <w:szCs w:val="21"/>
        </w:rPr>
        <w:t>2019</w:t>
      </w:r>
      <w:r>
        <w:rPr>
          <w:rFonts w:hint="eastAsia"/>
          <w:szCs w:val="21"/>
        </w:rPr>
        <w:t>年</w:t>
      </w:r>
      <w:r>
        <w:rPr>
          <w:rFonts w:hint="eastAsia"/>
          <w:szCs w:val="21"/>
        </w:rPr>
        <w:t>11</w:t>
      </w:r>
      <w:r>
        <w:rPr>
          <w:rFonts w:hint="eastAsia"/>
          <w:szCs w:val="21"/>
        </w:rPr>
        <w:t>月的患者。</w:t>
      </w:r>
      <w:r>
        <w:rPr>
          <w:rFonts w:hint="eastAsia"/>
          <w:szCs w:val="21"/>
        </w:rPr>
        <w:t>96</w:t>
      </w:r>
      <w:r>
        <w:rPr>
          <w:rFonts w:hint="eastAsia"/>
          <w:szCs w:val="21"/>
        </w:rPr>
        <w:t>例患者按随机数字法分为观</w:t>
      </w:r>
      <w:r>
        <w:rPr>
          <w:rFonts w:hint="eastAsia"/>
          <w:szCs w:val="21"/>
        </w:rPr>
        <w:t>察组和对照组，其中对照组</w:t>
      </w:r>
      <w:r>
        <w:rPr>
          <w:rFonts w:hint="eastAsia"/>
          <w:szCs w:val="21"/>
        </w:rPr>
        <w:t>48</w:t>
      </w:r>
      <w:r>
        <w:rPr>
          <w:rFonts w:hint="eastAsia"/>
          <w:szCs w:val="21"/>
        </w:rPr>
        <w:t>例中，男性</w:t>
      </w:r>
      <w:r>
        <w:rPr>
          <w:rFonts w:hint="eastAsia"/>
          <w:szCs w:val="21"/>
        </w:rPr>
        <w:t>26</w:t>
      </w:r>
      <w:r>
        <w:rPr>
          <w:rFonts w:hint="eastAsia"/>
          <w:szCs w:val="21"/>
        </w:rPr>
        <w:t>例，女性</w:t>
      </w:r>
      <w:r>
        <w:rPr>
          <w:rFonts w:hint="eastAsia"/>
          <w:szCs w:val="21"/>
        </w:rPr>
        <w:t>22</w:t>
      </w:r>
      <w:r>
        <w:rPr>
          <w:rFonts w:hint="eastAsia"/>
          <w:szCs w:val="21"/>
        </w:rPr>
        <w:t>例，年龄</w:t>
      </w:r>
      <w:r>
        <w:rPr>
          <w:rFonts w:hint="eastAsia"/>
          <w:szCs w:val="21"/>
        </w:rPr>
        <w:t>42~76</w:t>
      </w:r>
      <w:r>
        <w:rPr>
          <w:rFonts w:hint="eastAsia"/>
          <w:szCs w:val="21"/>
        </w:rPr>
        <w:t>岁，平均年龄（</w:t>
      </w:r>
      <w:r>
        <w:rPr>
          <w:rFonts w:hint="eastAsia"/>
          <w:szCs w:val="21"/>
        </w:rPr>
        <w:t xml:space="preserve"> </w:t>
      </w:r>
      <w:r>
        <w:rPr>
          <w:rFonts w:ascii="Calibri" w:hAnsi="Calibri" w:cs="Calibri"/>
          <w:color w:val="000000"/>
          <w:sz w:val="24"/>
        </w:rPr>
        <w:t>56</w:t>
      </w:r>
      <w:r>
        <w:rPr>
          <w:rFonts w:ascii="Calibri" w:hAnsi="Calibri" w:cs="Calibri" w:hint="eastAsia"/>
          <w:color w:val="000000"/>
          <w:sz w:val="24"/>
        </w:rPr>
        <w:t>.</w:t>
      </w:r>
      <w:r>
        <w:rPr>
          <w:rFonts w:ascii="Calibri" w:hAnsi="Calibri" w:cs="Calibri"/>
          <w:color w:val="000000"/>
          <w:sz w:val="24"/>
        </w:rPr>
        <w:t>8±5.2</w:t>
      </w:r>
      <w:r>
        <w:rPr>
          <w:rFonts w:hint="eastAsia"/>
          <w:szCs w:val="21"/>
        </w:rPr>
        <w:t>）岁，文化程度初中及以下</w:t>
      </w:r>
      <w:r>
        <w:rPr>
          <w:rFonts w:hint="eastAsia"/>
          <w:szCs w:val="21"/>
        </w:rPr>
        <w:t>28</w:t>
      </w:r>
      <w:r>
        <w:rPr>
          <w:rFonts w:hint="eastAsia"/>
          <w:szCs w:val="21"/>
        </w:rPr>
        <w:t>例，高中</w:t>
      </w:r>
      <w:r>
        <w:rPr>
          <w:rFonts w:hint="eastAsia"/>
          <w:szCs w:val="21"/>
        </w:rPr>
        <w:t>12</w:t>
      </w:r>
      <w:r>
        <w:rPr>
          <w:rFonts w:hint="eastAsia"/>
          <w:szCs w:val="21"/>
        </w:rPr>
        <w:t>例，大专及以上</w:t>
      </w:r>
      <w:r>
        <w:rPr>
          <w:rFonts w:hint="eastAsia"/>
          <w:szCs w:val="21"/>
        </w:rPr>
        <w:t>8</w:t>
      </w:r>
      <w:r>
        <w:rPr>
          <w:rFonts w:hint="eastAsia"/>
          <w:szCs w:val="21"/>
        </w:rPr>
        <w:t>例；观察组</w:t>
      </w:r>
      <w:r>
        <w:rPr>
          <w:rFonts w:hint="eastAsia"/>
          <w:szCs w:val="21"/>
        </w:rPr>
        <w:t>48</w:t>
      </w:r>
      <w:r>
        <w:rPr>
          <w:rFonts w:hint="eastAsia"/>
          <w:szCs w:val="21"/>
        </w:rPr>
        <w:t>例中，男性</w:t>
      </w:r>
      <w:r>
        <w:rPr>
          <w:rFonts w:hint="eastAsia"/>
          <w:szCs w:val="21"/>
        </w:rPr>
        <w:t>29</w:t>
      </w:r>
      <w:r>
        <w:rPr>
          <w:rFonts w:hint="eastAsia"/>
          <w:szCs w:val="21"/>
        </w:rPr>
        <w:t>例，女性</w:t>
      </w:r>
      <w:r>
        <w:rPr>
          <w:rFonts w:hint="eastAsia"/>
          <w:szCs w:val="21"/>
        </w:rPr>
        <w:t>19</w:t>
      </w:r>
      <w:r>
        <w:rPr>
          <w:rFonts w:hint="eastAsia"/>
          <w:szCs w:val="21"/>
        </w:rPr>
        <w:t>例，年龄</w:t>
      </w:r>
      <w:r>
        <w:rPr>
          <w:rFonts w:hint="eastAsia"/>
          <w:szCs w:val="21"/>
        </w:rPr>
        <w:t>38~78</w:t>
      </w:r>
      <w:r>
        <w:rPr>
          <w:rFonts w:hint="eastAsia"/>
          <w:szCs w:val="21"/>
        </w:rPr>
        <w:t>岁，平均年龄（</w:t>
      </w:r>
      <w:r>
        <w:rPr>
          <w:rFonts w:ascii="Calibri" w:hAnsi="Calibri" w:cs="Calibri"/>
          <w:color w:val="000000"/>
          <w:sz w:val="24"/>
        </w:rPr>
        <w:t>57.1±4.5</w:t>
      </w:r>
      <w:r>
        <w:rPr>
          <w:rFonts w:hint="eastAsia"/>
          <w:szCs w:val="21"/>
        </w:rPr>
        <w:t xml:space="preserve"> </w:t>
      </w:r>
      <w:r>
        <w:rPr>
          <w:rFonts w:hint="eastAsia"/>
          <w:szCs w:val="21"/>
        </w:rPr>
        <w:t>）岁，文化程度初中及以下</w:t>
      </w:r>
      <w:r>
        <w:rPr>
          <w:rFonts w:hint="eastAsia"/>
          <w:szCs w:val="21"/>
        </w:rPr>
        <w:t>26</w:t>
      </w:r>
      <w:r>
        <w:rPr>
          <w:rFonts w:hint="eastAsia"/>
          <w:szCs w:val="21"/>
        </w:rPr>
        <w:t>例，高中</w:t>
      </w:r>
      <w:r>
        <w:rPr>
          <w:rFonts w:hint="eastAsia"/>
          <w:szCs w:val="21"/>
        </w:rPr>
        <w:t>15</w:t>
      </w:r>
      <w:r>
        <w:rPr>
          <w:rFonts w:hint="eastAsia"/>
          <w:szCs w:val="21"/>
        </w:rPr>
        <w:t>例，大专及以上</w:t>
      </w:r>
      <w:r>
        <w:rPr>
          <w:rFonts w:hint="eastAsia"/>
          <w:szCs w:val="21"/>
        </w:rPr>
        <w:t>7</w:t>
      </w:r>
      <w:r>
        <w:rPr>
          <w:rFonts w:hint="eastAsia"/>
          <w:szCs w:val="21"/>
        </w:rPr>
        <w:t>例。证型均为肝肾阴虚、风阳上扰型。两组患者在性别、年龄、文化程度、病情、辨证分型及治疗用药等方面具有可比性，差异无统计学意义（</w:t>
      </w:r>
      <w:r>
        <w:rPr>
          <w:rFonts w:hint="eastAsia"/>
          <w:szCs w:val="21"/>
        </w:rPr>
        <w:t>P&gt;0.05</w:t>
      </w:r>
      <w:r>
        <w:rPr>
          <w:rFonts w:hint="eastAsia"/>
          <w:szCs w:val="21"/>
        </w:rPr>
        <w:t>）。纳入标准：参照《中医病证诊疗标准与方剂选用》中“中风”的诊断标准</w:t>
      </w:r>
      <w:r>
        <w:rPr>
          <w:rFonts w:hint="eastAsia"/>
          <w:szCs w:val="21"/>
        </w:rPr>
        <w:t>拟定</w:t>
      </w:r>
      <w:r>
        <w:rPr>
          <w:rFonts w:hint="eastAsia"/>
          <w:szCs w:val="21"/>
          <w:vertAlign w:val="superscript"/>
        </w:rPr>
        <w:t>[4]</w:t>
      </w:r>
      <w:r>
        <w:rPr>
          <w:rFonts w:hint="eastAsia"/>
          <w:szCs w:val="21"/>
        </w:rPr>
        <w:t>，本组病例符合以下诊断标准：</w:t>
      </w:r>
      <w:r>
        <w:rPr>
          <w:rFonts w:hint="eastAsia"/>
          <w:szCs w:val="21"/>
        </w:rPr>
        <w:sym w:font="Wingdings" w:char="F081"/>
      </w:r>
      <w:r>
        <w:rPr>
          <w:rFonts w:hint="eastAsia"/>
          <w:szCs w:val="21"/>
        </w:rPr>
        <w:t>有典型的中风急性期症状：半身不遂、舌强语蹇、伴或不伴有口舌歪斜，饮水呛咳。</w:t>
      </w:r>
      <w:r>
        <w:rPr>
          <w:rFonts w:hint="eastAsia"/>
          <w:szCs w:val="21"/>
        </w:rPr>
        <w:sym w:font="Wingdings" w:char="F082"/>
      </w:r>
      <w:r>
        <w:rPr>
          <w:rFonts w:hint="eastAsia"/>
          <w:szCs w:val="21"/>
        </w:rPr>
        <w:t>符合肝肾阴虚、风阳上扰证型：眩晕耳鸣，手足不遂或颤动，口眼涡斜，舌强语蹇，舌红苔黄，脉弦细。</w:t>
      </w:r>
      <w:r>
        <w:rPr>
          <w:rFonts w:hint="eastAsia"/>
          <w:szCs w:val="21"/>
        </w:rPr>
        <w:sym w:font="Wingdings" w:char="F083"/>
      </w:r>
      <w:r>
        <w:rPr>
          <w:rFonts w:hint="eastAsia"/>
          <w:szCs w:val="21"/>
        </w:rPr>
        <w:t>患者或家属对本研究知情，同意参与研究。所有病例均经头颅多普勒、</w:t>
      </w:r>
      <w:r>
        <w:rPr>
          <w:rFonts w:hint="eastAsia"/>
          <w:szCs w:val="21"/>
        </w:rPr>
        <w:t>CT</w:t>
      </w:r>
      <w:r>
        <w:rPr>
          <w:rFonts w:hint="eastAsia"/>
          <w:szCs w:val="21"/>
        </w:rPr>
        <w:t>、</w:t>
      </w:r>
      <w:r>
        <w:rPr>
          <w:rFonts w:hint="eastAsia"/>
          <w:szCs w:val="21"/>
        </w:rPr>
        <w:t>MRI</w:t>
      </w:r>
      <w:r>
        <w:rPr>
          <w:rFonts w:hint="eastAsia"/>
          <w:szCs w:val="21"/>
        </w:rPr>
        <w:t>等明确诊断为脑梗死中风急性期，并且排除脑部器质性病变；排除脑肿瘤、脑外伤、风湿性心脏病等引起的中风。</w:t>
      </w:r>
    </w:p>
    <w:p w:rsidR="00741062" w:rsidRDefault="0057761F">
      <w:pPr>
        <w:widowControl/>
        <w:adjustRightInd w:val="0"/>
        <w:spacing w:line="240" w:lineRule="atLeast"/>
        <w:jc w:val="left"/>
      </w:pPr>
      <w:r>
        <w:rPr>
          <w:rFonts w:hint="eastAsia"/>
        </w:rPr>
        <w:t>1.2</w:t>
      </w:r>
      <w:r>
        <w:rPr>
          <w:rFonts w:hint="eastAsia"/>
        </w:rPr>
        <w:t>方法</w:t>
      </w:r>
      <w:r>
        <w:rPr>
          <w:rFonts w:hint="eastAsia"/>
        </w:rPr>
        <w:t xml:space="preserve">  </w:t>
      </w:r>
      <w:r>
        <w:rPr>
          <w:rFonts w:hint="eastAsia"/>
        </w:rPr>
        <w:t>两组均施行中风护理常规护理：急性期卧床休息，取平卧位；观察神志、瞳孔及生命体征变化；饮食宜低盐低脂、高维生素，忌油腻、肥厚、辛辣刺激之品；病情平稳即进行患肢功能锻炼及语言功能锻炼；调节情志，保持心情舒畅。</w:t>
      </w:r>
    </w:p>
    <w:p w:rsidR="00741062" w:rsidRDefault="0057761F">
      <w:pPr>
        <w:widowControl/>
        <w:spacing w:line="240" w:lineRule="atLeast"/>
        <w:ind w:firstLineChars="200" w:firstLine="420"/>
        <w:jc w:val="left"/>
        <w:rPr>
          <w:szCs w:val="21"/>
        </w:rPr>
      </w:pPr>
      <w:r>
        <w:rPr>
          <w:rFonts w:hint="eastAsia"/>
        </w:rPr>
        <w:t>1.2.1</w:t>
      </w:r>
      <w:r>
        <w:rPr>
          <w:rFonts w:hint="eastAsia"/>
        </w:rPr>
        <w:t>观察组</w:t>
      </w:r>
      <w:r>
        <w:rPr>
          <w:rFonts w:hint="eastAsia"/>
        </w:rPr>
        <w:t xml:space="preserve">  </w:t>
      </w:r>
      <w:r>
        <w:rPr>
          <w:rFonts w:hint="eastAsia"/>
        </w:rPr>
        <w:t>在常规护理的基础上，根据患者</w:t>
      </w:r>
      <w:r>
        <w:rPr>
          <w:rFonts w:hint="eastAsia"/>
          <w:szCs w:val="21"/>
        </w:rPr>
        <w:t>肝肾阴虚、风阳上扰的证型给予辨证施膳处方进行护理干预。根据证型特点及食物的特殊药理作用，我科制定辨证施膳处方，指导患者进食平肝潜阳、息风通络功效的食物。具体到食物的种类和名称。（</w:t>
      </w:r>
      <w:r>
        <w:rPr>
          <w:rFonts w:hint="eastAsia"/>
          <w:szCs w:val="21"/>
        </w:rPr>
        <w:t>1</w:t>
      </w:r>
      <w:r>
        <w:rPr>
          <w:rFonts w:hint="eastAsia"/>
          <w:szCs w:val="21"/>
        </w:rPr>
        <w:t>）主食：由大米、玉米、糙米、地瓜、燕麦等组成的五谷粥。水果：苹果、山楂、莲藕、</w:t>
      </w:r>
      <w:r>
        <w:rPr>
          <w:rFonts w:hint="eastAsia"/>
          <w:szCs w:val="21"/>
        </w:rPr>
        <w:t>桃子、甘蔗、梨、猕</w:t>
      </w:r>
      <w:r>
        <w:rPr>
          <w:rFonts w:hint="eastAsia"/>
          <w:szCs w:val="21"/>
        </w:rPr>
        <w:lastRenderedPageBreak/>
        <w:t>猴桃、葡萄、桑椹、大枣等。蔬菜：香菇、蘑菇、番茄、木耳、海带、山药、甘蓝、油菜、白菜、菠菜、空心菜、胡萝卜、西兰花、柿子椒、马铃薯、孛荠、芹菜、百合、银耳、淡菜、豌豆、豆腐、豆浆。禁忌食物：辛辣刺激、肥甘厚味之品，如羊肉、狗肉、公鸡、茴香、生姜、桂圆、荔枝、樱桃、杏子、核桃仁、香菜、荠菜、洋葱、辣椒、韭菜等。（</w:t>
      </w:r>
      <w:r>
        <w:rPr>
          <w:rFonts w:hint="eastAsia"/>
          <w:szCs w:val="21"/>
        </w:rPr>
        <w:t>2</w:t>
      </w:r>
      <w:r>
        <w:rPr>
          <w:rFonts w:hint="eastAsia"/>
          <w:szCs w:val="21"/>
        </w:rPr>
        <w:t>）制定了具体的食疗方：</w:t>
      </w:r>
      <w:r>
        <w:rPr>
          <w:rFonts w:asciiTheme="minorEastAsia" w:hAnsiTheme="minorEastAsia" w:hint="eastAsia"/>
          <w:szCs w:val="21"/>
        </w:rPr>
        <w:t>①</w:t>
      </w:r>
      <w:r>
        <w:rPr>
          <w:rFonts w:hint="eastAsia"/>
          <w:szCs w:val="21"/>
        </w:rPr>
        <w:t>雪羹汤：海蜇</w:t>
      </w:r>
      <w:r>
        <w:rPr>
          <w:rFonts w:hint="eastAsia"/>
          <w:szCs w:val="21"/>
        </w:rPr>
        <w:t>50g</w:t>
      </w:r>
      <w:r>
        <w:rPr>
          <w:rFonts w:hint="eastAsia"/>
          <w:szCs w:val="21"/>
        </w:rPr>
        <w:t>，孛荠</w:t>
      </w:r>
      <w:r>
        <w:rPr>
          <w:rFonts w:hint="eastAsia"/>
          <w:szCs w:val="21"/>
        </w:rPr>
        <w:t>4</w:t>
      </w:r>
      <w:r>
        <w:rPr>
          <w:rFonts w:hint="eastAsia"/>
          <w:szCs w:val="21"/>
        </w:rPr>
        <w:t>枚，食盐适量。</w:t>
      </w:r>
    </w:p>
    <w:p w:rsidR="00741062" w:rsidRDefault="0057761F">
      <w:pPr>
        <w:widowControl/>
        <w:spacing w:line="240" w:lineRule="atLeast"/>
        <w:ind w:firstLineChars="200" w:firstLine="420"/>
        <w:jc w:val="left"/>
        <w:rPr>
          <w:szCs w:val="21"/>
        </w:rPr>
      </w:pPr>
      <w:r>
        <w:rPr>
          <w:rFonts w:hint="eastAsia"/>
          <w:szCs w:val="21"/>
        </w:rPr>
        <w:t>海蜇用温水洗净，切成丝备用；孛荠去皮洗净，切片备用。海蜇、孛荠放入锅中，加清水以大火烧开，再改用小火，继续煮</w:t>
      </w:r>
      <w:r>
        <w:rPr>
          <w:rFonts w:hint="eastAsia"/>
          <w:szCs w:val="21"/>
        </w:rPr>
        <w:t>10</w:t>
      </w:r>
      <w:r>
        <w:rPr>
          <w:rFonts w:hint="eastAsia"/>
          <w:szCs w:val="21"/>
        </w:rPr>
        <w:t>分</w:t>
      </w:r>
      <w:r>
        <w:rPr>
          <w:rFonts w:hint="eastAsia"/>
          <w:szCs w:val="21"/>
        </w:rPr>
        <w:t>钟，以食盐调味即成。每日</w:t>
      </w:r>
      <w:r>
        <w:rPr>
          <w:rFonts w:hint="eastAsia"/>
          <w:szCs w:val="21"/>
        </w:rPr>
        <w:t>1</w:t>
      </w:r>
      <w:r>
        <w:rPr>
          <w:rFonts w:hint="eastAsia"/>
          <w:szCs w:val="21"/>
        </w:rPr>
        <w:t>次，</w:t>
      </w:r>
      <w:r>
        <w:rPr>
          <w:rFonts w:hint="eastAsia"/>
          <w:szCs w:val="21"/>
        </w:rPr>
        <w:t>7</w:t>
      </w:r>
      <w:r>
        <w:rPr>
          <w:rFonts w:hint="eastAsia"/>
          <w:szCs w:val="21"/>
        </w:rPr>
        <w:t>天为</w:t>
      </w:r>
      <w:r>
        <w:rPr>
          <w:rFonts w:hint="eastAsia"/>
          <w:szCs w:val="21"/>
        </w:rPr>
        <w:t>1</w:t>
      </w:r>
      <w:r>
        <w:rPr>
          <w:rFonts w:hint="eastAsia"/>
          <w:szCs w:val="21"/>
        </w:rPr>
        <w:t>个疗程。</w:t>
      </w:r>
    </w:p>
    <w:p w:rsidR="00741062" w:rsidRDefault="0057761F">
      <w:pPr>
        <w:widowControl/>
        <w:spacing w:line="240" w:lineRule="atLeast"/>
        <w:ind w:firstLineChars="200" w:firstLine="420"/>
        <w:jc w:val="left"/>
        <w:rPr>
          <w:szCs w:val="21"/>
        </w:rPr>
      </w:pPr>
      <w:r>
        <w:rPr>
          <w:rFonts w:hint="eastAsia"/>
          <w:szCs w:val="21"/>
        </w:rPr>
        <w:t>②双耳汤：银耳</w:t>
      </w:r>
      <w:r>
        <w:rPr>
          <w:rFonts w:hint="eastAsia"/>
          <w:szCs w:val="21"/>
        </w:rPr>
        <w:t>10</w:t>
      </w:r>
      <w:r>
        <w:rPr>
          <w:rFonts w:hint="eastAsia"/>
          <w:szCs w:val="21"/>
        </w:rPr>
        <w:t>克，黑木耳</w:t>
      </w:r>
      <w:r>
        <w:rPr>
          <w:rFonts w:hint="eastAsia"/>
          <w:szCs w:val="21"/>
        </w:rPr>
        <w:t>10</w:t>
      </w:r>
      <w:r>
        <w:rPr>
          <w:rFonts w:hint="eastAsia"/>
          <w:szCs w:val="21"/>
        </w:rPr>
        <w:t>克，冰糖</w:t>
      </w:r>
      <w:r>
        <w:rPr>
          <w:rFonts w:hint="eastAsia"/>
          <w:szCs w:val="21"/>
        </w:rPr>
        <w:t>30</w:t>
      </w:r>
      <w:r>
        <w:rPr>
          <w:rFonts w:hint="eastAsia"/>
          <w:szCs w:val="21"/>
        </w:rPr>
        <w:t>克。</w:t>
      </w:r>
    </w:p>
    <w:p w:rsidR="00741062" w:rsidRDefault="0057761F">
      <w:pPr>
        <w:widowControl/>
        <w:spacing w:line="240" w:lineRule="atLeast"/>
        <w:ind w:firstLineChars="200" w:firstLine="420"/>
        <w:jc w:val="left"/>
        <w:rPr>
          <w:szCs w:val="21"/>
        </w:rPr>
      </w:pPr>
      <w:r>
        <w:rPr>
          <w:rFonts w:hint="eastAsia"/>
          <w:szCs w:val="21"/>
        </w:rPr>
        <w:t>将银耳、黑木耳用温水泡发，并摘除蒂柄，除去杂质，洗净，放入碗内；将冰糖放入，加水适量。然后，将盛木耳的碗置锅中蒸</w:t>
      </w:r>
      <w:r>
        <w:rPr>
          <w:rFonts w:hint="eastAsia"/>
          <w:szCs w:val="21"/>
        </w:rPr>
        <w:t>1</w:t>
      </w:r>
      <w:r>
        <w:rPr>
          <w:rFonts w:hint="eastAsia"/>
          <w:szCs w:val="21"/>
        </w:rPr>
        <w:t>小时，待木耳熟透即成。每服</w:t>
      </w:r>
      <w:r>
        <w:rPr>
          <w:rFonts w:hint="eastAsia"/>
          <w:szCs w:val="21"/>
        </w:rPr>
        <w:t>1</w:t>
      </w:r>
      <w:r>
        <w:rPr>
          <w:rFonts w:hint="eastAsia"/>
          <w:szCs w:val="21"/>
        </w:rPr>
        <w:t>小碗，每日</w:t>
      </w:r>
      <w:r>
        <w:rPr>
          <w:rFonts w:hint="eastAsia"/>
          <w:szCs w:val="21"/>
        </w:rPr>
        <w:t>2</w:t>
      </w:r>
      <w:r>
        <w:rPr>
          <w:rFonts w:hint="eastAsia"/>
          <w:szCs w:val="21"/>
        </w:rPr>
        <w:t>次。</w:t>
      </w:r>
    </w:p>
    <w:p w:rsidR="00741062" w:rsidRDefault="0057761F">
      <w:pPr>
        <w:widowControl/>
        <w:spacing w:line="240" w:lineRule="atLeast"/>
        <w:ind w:firstLineChars="200" w:firstLine="420"/>
        <w:jc w:val="left"/>
        <w:rPr>
          <w:szCs w:val="21"/>
        </w:rPr>
      </w:pPr>
      <w:r>
        <w:rPr>
          <w:rFonts w:hint="eastAsia"/>
          <w:szCs w:val="21"/>
        </w:rPr>
        <w:t>实施过程：全面评估患者，根据不同的对象采用不同的饮食指导方案，以辨证施膳处方为依据，进行个性化的讲解和指导，可采用食物模型、幻灯片进行宣教；处方可夹在患者床旁，以方便患者经常翻看学习；床位护士每日观察患者的饮食及进食情况，督促患者遵守饮食治疗原则；出院时向患者及家属再次强调饮食治疗的重要性，并将辨证施膳处方带回按照讲解方法实施，床位护士定期电话随访，了解患者进食情况，督促患者遵循饮食原则。</w:t>
      </w:r>
    </w:p>
    <w:p w:rsidR="00741062" w:rsidRDefault="00741062">
      <w:pPr>
        <w:widowControl/>
        <w:adjustRightInd w:val="0"/>
        <w:spacing w:line="240" w:lineRule="atLeast"/>
        <w:jc w:val="left"/>
      </w:pPr>
    </w:p>
    <w:p w:rsidR="00741062" w:rsidRDefault="0057761F">
      <w:pPr>
        <w:widowControl/>
        <w:adjustRightInd w:val="0"/>
        <w:spacing w:line="240" w:lineRule="atLeast"/>
        <w:jc w:val="left"/>
      </w:pPr>
      <w:r>
        <w:rPr>
          <w:rFonts w:hint="eastAsia"/>
        </w:rPr>
        <w:t>1.2.2</w:t>
      </w:r>
      <w:r>
        <w:rPr>
          <w:rFonts w:hint="eastAsia"/>
        </w:rPr>
        <w:t>对照组</w:t>
      </w:r>
      <w:r>
        <w:rPr>
          <w:rFonts w:hint="eastAsia"/>
        </w:rPr>
        <w:t xml:space="preserve">  </w:t>
      </w:r>
      <w:r>
        <w:rPr>
          <w:rFonts w:hint="eastAsia"/>
        </w:rPr>
        <w:t>实施中风常规护理，除去没有使用辨证施膳处方外，其余宣教内容、方式、治疗等与观察组完全一致。</w:t>
      </w:r>
    </w:p>
    <w:p w:rsidR="00741062" w:rsidRDefault="0057761F">
      <w:pPr>
        <w:widowControl/>
        <w:adjustRightInd w:val="0"/>
        <w:spacing w:line="240" w:lineRule="atLeast"/>
        <w:jc w:val="left"/>
      </w:pPr>
      <w:r>
        <w:rPr>
          <w:rFonts w:hint="eastAsia"/>
        </w:rPr>
        <w:t>1.</w:t>
      </w:r>
      <w:r>
        <w:rPr>
          <w:rFonts w:hint="eastAsia"/>
        </w:rPr>
        <w:t xml:space="preserve">3 </w:t>
      </w:r>
      <w:r>
        <w:rPr>
          <w:rFonts w:hint="eastAsia"/>
        </w:rPr>
        <w:t>评价指标</w:t>
      </w:r>
      <w:r>
        <w:rPr>
          <w:rFonts w:hint="eastAsia"/>
        </w:rPr>
        <w:t xml:space="preserve">  </w:t>
      </w:r>
      <w:r>
        <w:rPr>
          <w:rFonts w:hint="eastAsia"/>
        </w:rPr>
        <w:t>评价标准参照国家中医药管理局《中医病症诊断疗效标准》</w:t>
      </w:r>
      <w:r>
        <w:rPr>
          <w:rFonts w:hint="eastAsia"/>
          <w:vertAlign w:val="superscript"/>
        </w:rPr>
        <w:t>[5]</w:t>
      </w:r>
      <w:r>
        <w:rPr>
          <w:rFonts w:hint="eastAsia"/>
        </w:rPr>
        <w:t>拟定。临床痊愈：半身不遂、</w:t>
      </w:r>
      <w:r>
        <w:rPr>
          <w:rFonts w:hint="eastAsia"/>
          <w:szCs w:val="21"/>
        </w:rPr>
        <w:t>舌强语蹇及其他伴随症状</w:t>
      </w:r>
      <w:r>
        <w:rPr>
          <w:rFonts w:hint="eastAsia"/>
        </w:rPr>
        <w:t>明显改善；显效：半身不遂、</w:t>
      </w:r>
      <w:r>
        <w:rPr>
          <w:rFonts w:hint="eastAsia"/>
          <w:szCs w:val="21"/>
        </w:rPr>
        <w:t>舌强语蹇及其他伴随症状</w:t>
      </w:r>
      <w:r>
        <w:rPr>
          <w:rFonts w:hint="eastAsia"/>
        </w:rPr>
        <w:t>明显改善；有效：半身不遂、</w:t>
      </w:r>
      <w:r>
        <w:rPr>
          <w:rFonts w:hint="eastAsia"/>
          <w:szCs w:val="21"/>
        </w:rPr>
        <w:t>舌强语蹇及其他伴随症状</w:t>
      </w:r>
      <w:r>
        <w:rPr>
          <w:rFonts w:hint="eastAsia"/>
        </w:rPr>
        <w:t>均有好转；无效：半身不遂、</w:t>
      </w:r>
      <w:r>
        <w:rPr>
          <w:rFonts w:hint="eastAsia"/>
          <w:szCs w:val="21"/>
        </w:rPr>
        <w:t>舌强语蹇及其他伴随症状</w:t>
      </w:r>
      <w:r>
        <w:rPr>
          <w:rFonts w:hint="eastAsia"/>
        </w:rPr>
        <w:t>无明显改善，甚或加重。</w:t>
      </w:r>
    </w:p>
    <w:p w:rsidR="00741062" w:rsidRDefault="00741062">
      <w:pPr>
        <w:widowControl/>
        <w:adjustRightInd w:val="0"/>
        <w:spacing w:line="240" w:lineRule="atLeast"/>
        <w:jc w:val="left"/>
      </w:pPr>
    </w:p>
    <w:p w:rsidR="00741062" w:rsidRDefault="0057761F">
      <w:pPr>
        <w:widowControl/>
        <w:adjustRightInd w:val="0"/>
        <w:spacing w:line="240" w:lineRule="atLeast"/>
        <w:jc w:val="left"/>
      </w:pPr>
      <w:r>
        <w:rPr>
          <w:rFonts w:hint="eastAsia"/>
        </w:rPr>
        <w:t xml:space="preserve">1.4 </w:t>
      </w:r>
      <w:r>
        <w:rPr>
          <w:rFonts w:hint="eastAsia"/>
        </w:rPr>
        <w:t>统计学处理</w:t>
      </w:r>
      <w:r>
        <w:rPr>
          <w:rFonts w:hint="eastAsia"/>
        </w:rPr>
        <w:t xml:space="preserve">  </w:t>
      </w:r>
      <w:r>
        <w:rPr>
          <w:rFonts w:hint="eastAsia"/>
        </w:rPr>
        <w:t>应用</w:t>
      </w:r>
      <w:r>
        <w:rPr>
          <w:rFonts w:hint="eastAsia"/>
        </w:rPr>
        <w:t>SPSS17.0</w:t>
      </w:r>
      <w:r>
        <w:rPr>
          <w:rFonts w:hint="eastAsia"/>
        </w:rPr>
        <w:t>统计学软件对数据进行分析，计量资料采用</w:t>
      </w:r>
      <w:r>
        <w:rPr>
          <w:rFonts w:hint="eastAsia"/>
          <w:i/>
        </w:rPr>
        <w:t>t</w:t>
      </w:r>
      <w:r>
        <w:rPr>
          <w:rFonts w:hint="eastAsia"/>
        </w:rPr>
        <w:t>检验，计数资料采用</w:t>
      </w:r>
      <w:proofErr w:type="spellStart"/>
      <w:r>
        <w:rPr>
          <w:rFonts w:hint="eastAsia"/>
        </w:rPr>
        <w:t>Wilcoxon</w:t>
      </w:r>
      <w:proofErr w:type="spellEnd"/>
      <w:r>
        <w:rPr>
          <w:rFonts w:hint="eastAsia"/>
        </w:rPr>
        <w:t>秩和检验，以</w:t>
      </w:r>
      <w:r>
        <w:rPr>
          <w:rFonts w:hint="eastAsia"/>
          <w:i/>
        </w:rPr>
        <w:t>P</w:t>
      </w:r>
      <w:r>
        <w:rPr>
          <w:rFonts w:hint="eastAsia"/>
        </w:rPr>
        <w:t>&lt;0.05</w:t>
      </w:r>
      <w:r>
        <w:rPr>
          <w:rFonts w:hint="eastAsia"/>
        </w:rPr>
        <w:t>表示差异有统计学意义。</w:t>
      </w:r>
    </w:p>
    <w:p w:rsidR="00741062" w:rsidRDefault="0057761F">
      <w:pPr>
        <w:widowControl/>
        <w:adjustRightInd w:val="0"/>
        <w:spacing w:line="240" w:lineRule="atLeast"/>
        <w:jc w:val="left"/>
      </w:pPr>
      <w:r>
        <w:rPr>
          <w:rFonts w:hint="eastAsia"/>
        </w:rPr>
        <w:t xml:space="preserve">2  </w:t>
      </w:r>
      <w:r>
        <w:rPr>
          <w:rFonts w:hint="eastAsia"/>
        </w:rPr>
        <w:t>结果</w:t>
      </w:r>
    </w:p>
    <w:p w:rsidR="00741062" w:rsidRDefault="0057761F">
      <w:pPr>
        <w:spacing w:line="240" w:lineRule="atLeast"/>
      </w:pPr>
      <w:r>
        <w:rPr>
          <w:rFonts w:hint="eastAsia"/>
        </w:rPr>
        <w:t xml:space="preserve">     </w:t>
      </w:r>
      <w:r>
        <w:rPr>
          <w:rFonts w:hint="eastAsia"/>
        </w:rPr>
        <w:t>两组治疗效果比较见表</w:t>
      </w:r>
      <w:r>
        <w:rPr>
          <w:rFonts w:hint="eastAsia"/>
        </w:rPr>
        <w:t>1</w:t>
      </w:r>
    </w:p>
    <w:p w:rsidR="00741062" w:rsidRDefault="0057761F">
      <w:pPr>
        <w:spacing w:line="240" w:lineRule="atLeast"/>
        <w:ind w:firstLineChars="700" w:firstLine="1470"/>
      </w:pPr>
      <w:r>
        <w:rPr>
          <w:rFonts w:hint="eastAsia"/>
        </w:rPr>
        <w:t>表</w:t>
      </w:r>
      <w:r>
        <w:rPr>
          <w:rFonts w:hint="eastAsia"/>
        </w:rPr>
        <w:t>1</w:t>
      </w:r>
      <w:r>
        <w:rPr>
          <w:rFonts w:hint="eastAsia"/>
        </w:rPr>
        <w:t>两组病</w:t>
      </w:r>
      <w:r>
        <w:rPr>
          <w:rFonts w:hint="eastAsia"/>
        </w:rPr>
        <w:t>人疗效比较</w:t>
      </w:r>
      <w:r>
        <w:rPr>
          <w:rFonts w:hint="eastAsia"/>
        </w:rPr>
        <w:t xml:space="preserve">  </w:t>
      </w:r>
      <w:r>
        <w:rPr>
          <w:rFonts w:hint="eastAsia"/>
        </w:rPr>
        <w:t>例（</w:t>
      </w:r>
      <w:r>
        <w:rPr>
          <w:rFonts w:hint="eastAsia"/>
        </w:rPr>
        <w:t>%</w:t>
      </w:r>
      <w:r>
        <w:rPr>
          <w:rFonts w:hint="eastAsia"/>
        </w:rPr>
        <w:t>）</w:t>
      </w:r>
    </w:p>
    <w:p w:rsidR="00741062" w:rsidRDefault="0057761F">
      <w:pPr>
        <w:pBdr>
          <w:top w:val="single" w:sz="4" w:space="0" w:color="auto"/>
          <w:bottom w:val="single" w:sz="4" w:space="1" w:color="auto"/>
          <w:between w:val="single" w:sz="4" w:space="0" w:color="auto"/>
        </w:pBdr>
        <w:spacing w:line="240" w:lineRule="atLeast"/>
      </w:pPr>
      <w:r>
        <w:rPr>
          <w:rFonts w:hint="eastAsia"/>
        </w:rPr>
        <w:t>组别</w:t>
      </w:r>
      <w:r>
        <w:rPr>
          <w:rFonts w:hint="eastAsia"/>
        </w:rPr>
        <w:t xml:space="preserve">       </w:t>
      </w:r>
      <w:r>
        <w:rPr>
          <w:rFonts w:hint="eastAsia"/>
        </w:rPr>
        <w:t>例数</w:t>
      </w:r>
      <w:r>
        <w:rPr>
          <w:rFonts w:hint="eastAsia"/>
        </w:rPr>
        <w:t xml:space="preserve">     </w:t>
      </w:r>
      <w:r>
        <w:rPr>
          <w:rFonts w:hint="eastAsia"/>
        </w:rPr>
        <w:t>临床治愈</w:t>
      </w:r>
      <w:r>
        <w:rPr>
          <w:rFonts w:hint="eastAsia"/>
        </w:rPr>
        <w:t xml:space="preserve">      </w:t>
      </w:r>
      <w:r>
        <w:rPr>
          <w:rFonts w:hint="eastAsia"/>
        </w:rPr>
        <w:t>显效</w:t>
      </w:r>
      <w:r>
        <w:rPr>
          <w:rFonts w:hint="eastAsia"/>
        </w:rPr>
        <w:t xml:space="preserve">       </w:t>
      </w:r>
      <w:r>
        <w:rPr>
          <w:rFonts w:hint="eastAsia"/>
        </w:rPr>
        <w:t>有效</w:t>
      </w:r>
      <w:r>
        <w:rPr>
          <w:rFonts w:hint="eastAsia"/>
        </w:rPr>
        <w:t xml:space="preserve">        </w:t>
      </w:r>
      <w:r>
        <w:rPr>
          <w:rFonts w:hint="eastAsia"/>
        </w:rPr>
        <w:t>无效</w:t>
      </w:r>
      <w:r>
        <w:rPr>
          <w:rFonts w:hint="eastAsia"/>
        </w:rPr>
        <w:t xml:space="preserve">      </w:t>
      </w:r>
      <w:r>
        <w:rPr>
          <w:rFonts w:hint="eastAsia"/>
        </w:rPr>
        <w:t>总有效率（</w:t>
      </w:r>
      <w:r>
        <w:rPr>
          <w:rFonts w:hint="eastAsia"/>
        </w:rPr>
        <w:t>%</w:t>
      </w:r>
      <w:r>
        <w:rPr>
          <w:rFonts w:hint="eastAsia"/>
        </w:rPr>
        <w:t>）</w:t>
      </w:r>
    </w:p>
    <w:p w:rsidR="00741062" w:rsidRDefault="0057761F">
      <w:pPr>
        <w:pBdr>
          <w:top w:val="single" w:sz="4" w:space="0" w:color="auto"/>
          <w:bottom w:val="single" w:sz="4" w:space="1" w:color="auto"/>
        </w:pBdr>
        <w:spacing w:line="240" w:lineRule="atLeast"/>
      </w:pPr>
      <w:r>
        <w:rPr>
          <w:rFonts w:hint="eastAsia"/>
        </w:rPr>
        <w:t>观察组</w:t>
      </w:r>
      <w:r>
        <w:rPr>
          <w:rFonts w:hint="eastAsia"/>
        </w:rPr>
        <w:t xml:space="preserve">      48     36</w:t>
      </w:r>
      <w:r>
        <w:rPr>
          <w:rFonts w:hint="eastAsia"/>
        </w:rPr>
        <w:t>（</w:t>
      </w:r>
      <w:r>
        <w:rPr>
          <w:rFonts w:hint="eastAsia"/>
        </w:rPr>
        <w:t>75</w:t>
      </w:r>
      <w:r>
        <w:rPr>
          <w:rFonts w:hint="eastAsia"/>
        </w:rPr>
        <w:t>）</w:t>
      </w:r>
      <w:r>
        <w:rPr>
          <w:rFonts w:hint="eastAsia"/>
        </w:rPr>
        <w:t xml:space="preserve">    6</w:t>
      </w:r>
      <w:r>
        <w:rPr>
          <w:rFonts w:hint="eastAsia"/>
        </w:rPr>
        <w:t>（</w:t>
      </w:r>
      <w:r>
        <w:rPr>
          <w:rFonts w:hint="eastAsia"/>
        </w:rPr>
        <w:t>12.5</w:t>
      </w:r>
      <w:r>
        <w:rPr>
          <w:rFonts w:hint="eastAsia"/>
        </w:rPr>
        <w:t>）</w:t>
      </w:r>
      <w:r>
        <w:rPr>
          <w:rFonts w:hint="eastAsia"/>
        </w:rPr>
        <w:t xml:space="preserve">    3</w:t>
      </w:r>
      <w:r>
        <w:rPr>
          <w:rFonts w:hint="eastAsia"/>
        </w:rPr>
        <w:t>（</w:t>
      </w:r>
      <w:r>
        <w:rPr>
          <w:rFonts w:hint="eastAsia"/>
        </w:rPr>
        <w:t>6.25</w:t>
      </w:r>
      <w:r>
        <w:rPr>
          <w:rFonts w:hint="eastAsia"/>
        </w:rPr>
        <w:t>）</w:t>
      </w:r>
      <w:r>
        <w:rPr>
          <w:rFonts w:hint="eastAsia"/>
        </w:rPr>
        <w:t xml:space="preserve">    3</w:t>
      </w:r>
      <w:r>
        <w:rPr>
          <w:rFonts w:hint="eastAsia"/>
        </w:rPr>
        <w:t>（</w:t>
      </w:r>
      <w:r>
        <w:rPr>
          <w:rFonts w:hint="eastAsia"/>
        </w:rPr>
        <w:t>6.25</w:t>
      </w:r>
      <w:r>
        <w:rPr>
          <w:rFonts w:hint="eastAsia"/>
        </w:rPr>
        <w:t>）</w:t>
      </w:r>
      <w:r>
        <w:rPr>
          <w:rFonts w:hint="eastAsia"/>
        </w:rPr>
        <w:t xml:space="preserve">      93.75     </w:t>
      </w:r>
    </w:p>
    <w:p w:rsidR="00741062" w:rsidRDefault="0057761F">
      <w:pPr>
        <w:pBdr>
          <w:top w:val="single" w:sz="4" w:space="0" w:color="auto"/>
          <w:bottom w:val="single" w:sz="4" w:space="1" w:color="auto"/>
          <w:between w:val="single" w:sz="4" w:space="0" w:color="auto"/>
        </w:pBdr>
        <w:spacing w:line="240" w:lineRule="atLeast"/>
      </w:pPr>
      <w:r>
        <w:rPr>
          <w:rFonts w:hint="eastAsia"/>
        </w:rPr>
        <w:t>对照组</w:t>
      </w:r>
      <w:r>
        <w:rPr>
          <w:rFonts w:hint="eastAsia"/>
        </w:rPr>
        <w:t xml:space="preserve">      48    25</w:t>
      </w:r>
      <w:r>
        <w:rPr>
          <w:rFonts w:hint="eastAsia"/>
        </w:rPr>
        <w:t>（</w:t>
      </w:r>
      <w:r>
        <w:rPr>
          <w:rFonts w:hint="eastAsia"/>
        </w:rPr>
        <w:t>52.08</w:t>
      </w:r>
      <w:r>
        <w:rPr>
          <w:rFonts w:hint="eastAsia"/>
        </w:rPr>
        <w:t>）</w:t>
      </w:r>
      <w:r>
        <w:rPr>
          <w:rFonts w:hint="eastAsia"/>
        </w:rPr>
        <w:t xml:space="preserve">  6</w:t>
      </w:r>
      <w:r>
        <w:rPr>
          <w:rFonts w:hint="eastAsia"/>
        </w:rPr>
        <w:t>（</w:t>
      </w:r>
      <w:r>
        <w:rPr>
          <w:rFonts w:hint="eastAsia"/>
        </w:rPr>
        <w:t>12.5</w:t>
      </w:r>
      <w:r>
        <w:rPr>
          <w:rFonts w:hint="eastAsia"/>
        </w:rPr>
        <w:t>）</w:t>
      </w:r>
      <w:r>
        <w:rPr>
          <w:rFonts w:hint="eastAsia"/>
        </w:rPr>
        <w:t xml:space="preserve">    8</w:t>
      </w:r>
      <w:r>
        <w:rPr>
          <w:rFonts w:hint="eastAsia"/>
        </w:rPr>
        <w:t>（</w:t>
      </w:r>
      <w:r>
        <w:rPr>
          <w:rFonts w:hint="eastAsia"/>
        </w:rPr>
        <w:t>16.67</w:t>
      </w:r>
      <w:r>
        <w:rPr>
          <w:rFonts w:hint="eastAsia"/>
        </w:rPr>
        <w:t>）</w:t>
      </w:r>
      <w:r>
        <w:rPr>
          <w:rFonts w:hint="eastAsia"/>
        </w:rPr>
        <w:t xml:space="preserve">   9</w:t>
      </w:r>
      <w:r>
        <w:rPr>
          <w:rFonts w:hint="eastAsia"/>
        </w:rPr>
        <w:t>（</w:t>
      </w:r>
      <w:r>
        <w:rPr>
          <w:rFonts w:hint="eastAsia"/>
        </w:rPr>
        <w:t>18.75</w:t>
      </w:r>
      <w:r>
        <w:rPr>
          <w:rFonts w:hint="eastAsia"/>
        </w:rPr>
        <w:t>）</w:t>
      </w:r>
      <w:r>
        <w:rPr>
          <w:rFonts w:hint="eastAsia"/>
        </w:rPr>
        <w:t xml:space="preserve">     81.25</w:t>
      </w:r>
    </w:p>
    <w:p w:rsidR="00741062" w:rsidRDefault="0057761F">
      <w:pPr>
        <w:pBdr>
          <w:top w:val="single" w:sz="4" w:space="0" w:color="auto"/>
          <w:bottom w:val="single" w:sz="4" w:space="1" w:color="auto"/>
        </w:pBdr>
        <w:spacing w:line="240" w:lineRule="atLeast"/>
        <w:rPr>
          <w:vertAlign w:val="superscript"/>
        </w:rPr>
      </w:pPr>
      <w:r>
        <w:rPr>
          <w:rFonts w:hint="eastAsia"/>
        </w:rPr>
        <w:t>Z</w:t>
      </w:r>
      <w:r>
        <w:rPr>
          <w:rFonts w:hint="eastAsia"/>
        </w:rPr>
        <w:t>值</w:t>
      </w:r>
      <w:r>
        <w:rPr>
          <w:rFonts w:hint="eastAsia"/>
        </w:rPr>
        <w:t xml:space="preserve">                             -2.243</w:t>
      </w:r>
    </w:p>
    <w:p w:rsidR="00741062" w:rsidRDefault="0057761F">
      <w:pPr>
        <w:pBdr>
          <w:top w:val="single" w:sz="4" w:space="0" w:color="auto"/>
          <w:bottom w:val="single" w:sz="4" w:space="1" w:color="auto"/>
        </w:pBdr>
        <w:spacing w:line="240" w:lineRule="atLeast"/>
      </w:pPr>
      <w:r>
        <w:rPr>
          <w:rFonts w:hint="eastAsia"/>
          <w:i/>
        </w:rPr>
        <w:t>P</w:t>
      </w:r>
      <w:r>
        <w:rPr>
          <w:rFonts w:hint="eastAsia"/>
        </w:rPr>
        <w:t>值</w:t>
      </w:r>
      <w:r>
        <w:rPr>
          <w:rFonts w:hint="eastAsia"/>
        </w:rPr>
        <w:t xml:space="preserve">    </w:t>
      </w:r>
      <w:r>
        <w:rPr>
          <w:rFonts w:hint="eastAsia"/>
        </w:rPr>
        <w:t xml:space="preserve">                         0.025</w:t>
      </w:r>
    </w:p>
    <w:p w:rsidR="00741062" w:rsidRDefault="00741062">
      <w:pPr>
        <w:spacing w:line="240" w:lineRule="atLeast"/>
      </w:pPr>
    </w:p>
    <w:p w:rsidR="00741062" w:rsidRDefault="0057761F">
      <w:pPr>
        <w:pStyle w:val="a6"/>
        <w:numPr>
          <w:ilvl w:val="0"/>
          <w:numId w:val="1"/>
        </w:numPr>
        <w:spacing w:line="240" w:lineRule="atLeast"/>
        <w:ind w:firstLineChars="0"/>
      </w:pPr>
      <w:r>
        <w:rPr>
          <w:rFonts w:hint="eastAsia"/>
        </w:rPr>
        <w:t>讨论</w:t>
      </w:r>
    </w:p>
    <w:p w:rsidR="00741062" w:rsidRDefault="0057761F">
      <w:pPr>
        <w:pStyle w:val="a6"/>
        <w:spacing w:line="240" w:lineRule="atLeast"/>
        <w:ind w:firstLineChars="0"/>
      </w:pPr>
      <w:r>
        <w:rPr>
          <w:rFonts w:hint="eastAsia"/>
        </w:rPr>
        <w:t>药王孙思邈在《千金药方</w:t>
      </w:r>
      <w:r>
        <w:rPr>
          <w:rFonts w:ascii="宋体" w:eastAsia="宋体" w:hAnsi="宋体" w:cs="宋体" w:hint="eastAsia"/>
        </w:rPr>
        <w:t>·</w:t>
      </w:r>
      <w:r>
        <w:rPr>
          <w:rFonts w:hint="eastAsia"/>
        </w:rPr>
        <w:t>食字》中将“食疗”专立一科，提出“食”为健康之本，并主张“食疗”为治病之首选。《黄帝内经》提出“五谷为养，五畜为益，五菜为充，气味合而服之，以补益精气”的膳食配制原则，中药素有“食治胜于药治”，药补不如食补之说。辨证施膳是以中医的阴阳五行学说、脏腑经络学说为基础，并且依据中医的辨证论治思想，针对不同患者的证型，选择具有调理机能、扶助正气、调理阴阳、增强体质的，且属于人们饮食习惯或者属于“药食两用”的中药，按照传统科学的方法进行配伍烹调，用于患者疾病过程中的治疗和调养。</w:t>
      </w:r>
    </w:p>
    <w:p w:rsidR="00741062" w:rsidRDefault="0057761F">
      <w:pPr>
        <w:pStyle w:val="a6"/>
        <w:spacing w:line="240" w:lineRule="atLeast"/>
        <w:ind w:firstLineChars="0"/>
      </w:pPr>
      <w:r>
        <w:rPr>
          <w:rFonts w:hint="eastAsia"/>
        </w:rPr>
        <w:lastRenderedPageBreak/>
        <w:t>中医关于中风的记载，近现代医者都有着各</w:t>
      </w:r>
      <w:r>
        <w:rPr>
          <w:rFonts w:hint="eastAsia"/>
        </w:rPr>
        <w:t>不相同的论述。综合其论述，中风以肝肾阴虚为本，虚、火、风、痰、气、血为标，病位以脑为中心，与五脏有关，尤其与肝肾最为密切</w:t>
      </w:r>
      <w:r>
        <w:rPr>
          <w:rFonts w:hint="eastAsia"/>
          <w:vertAlign w:val="superscript"/>
        </w:rPr>
        <w:t>[6]</w:t>
      </w:r>
      <w:r>
        <w:rPr>
          <w:rFonts w:hint="eastAsia"/>
        </w:rPr>
        <w:t>。肾者，主藏精，内蕴元阴、元阳，为先天之本，封藏之本，五脏阴阳之本。而脑为髓海，元神之府，髓由精化，《医学入门》云，“髓则肾主之”。且《景岳全书》言，“虚邪之至，害必归阴，五脏之伤，穷及必肾”，故而肾与脑的病变密切相关。历代医者认为，肝为风脏，罢极之本。肝脏亏虚，气机不利，气不行则滞，气无力推动血液、津液，则为瘀，为痰，故肝肾阴虚，阴不制阳，风阳上扰，气血逆乱，经络失和，肢体筋脉拘挛</w:t>
      </w:r>
      <w:r>
        <w:rPr>
          <w:rFonts w:hint="eastAsia"/>
        </w:rPr>
        <w:t>，活动不利，言语不利。治宜平肝潜阳、熄风通络。</w:t>
      </w:r>
    </w:p>
    <w:p w:rsidR="00741062" w:rsidRDefault="0057761F">
      <w:pPr>
        <w:pStyle w:val="a6"/>
        <w:spacing w:line="240" w:lineRule="atLeast"/>
        <w:ind w:firstLineChars="0"/>
      </w:pPr>
      <w:r>
        <w:rPr>
          <w:rFonts w:hint="eastAsia"/>
        </w:rPr>
        <w:t>双耳汤出自《中医食疗方》</w:t>
      </w:r>
      <w:r>
        <w:rPr>
          <w:rFonts w:hint="eastAsia"/>
          <w:vertAlign w:val="superscript"/>
        </w:rPr>
        <w:t>[7]</w:t>
      </w:r>
      <w:r>
        <w:rPr>
          <w:rFonts w:hint="eastAsia"/>
        </w:rPr>
        <w:t>，方中银耳滋阴清热、益气养血、补肾强心、健脑提神；黑木耳滋肾养胃、活血化瘀。两味食材合用，共同达到滋阴益肾、平肝潜阳、熄风通络在功效。</w:t>
      </w:r>
    </w:p>
    <w:p w:rsidR="00741062" w:rsidRDefault="0057761F">
      <w:pPr>
        <w:pStyle w:val="a6"/>
        <w:spacing w:line="240" w:lineRule="atLeast"/>
        <w:ind w:firstLineChars="0"/>
      </w:pPr>
      <w:r>
        <w:rPr>
          <w:rFonts w:hint="eastAsia"/>
        </w:rPr>
        <w:t>实施辨证施膳处方，不仅丰富了中风急性期患者的饮食内容，而且给予了针对性的调理和治疗。由表</w:t>
      </w:r>
      <w:r>
        <w:rPr>
          <w:rFonts w:hint="eastAsia"/>
        </w:rPr>
        <w:t>1</w:t>
      </w:r>
      <w:r>
        <w:rPr>
          <w:rFonts w:hint="eastAsia"/>
        </w:rPr>
        <w:t>我们可以看出，通过观察组和对照组肝肾阴虚风阳上扰型中风急性期患者使用辨证施膳处方进行饮食指导，病人在症状和体征得到明显的改善，有效率达到</w:t>
      </w:r>
      <w:r>
        <w:rPr>
          <w:rFonts w:hint="eastAsia"/>
          <w:szCs w:val="21"/>
        </w:rPr>
        <w:t>93.75%</w:t>
      </w:r>
      <w:r>
        <w:rPr>
          <w:rFonts w:hint="eastAsia"/>
        </w:rPr>
        <w:t xml:space="preserve"> </w:t>
      </w:r>
      <w:r>
        <w:rPr>
          <w:rFonts w:hint="eastAsia"/>
        </w:rPr>
        <w:t>，而对照组没有使用辨证施膳处方，只是指导患者进食低盐低脂饮</w:t>
      </w:r>
      <w:r>
        <w:rPr>
          <w:rFonts w:hint="eastAsia"/>
        </w:rPr>
        <w:t>食，有效率仅</w:t>
      </w:r>
      <w:r>
        <w:rPr>
          <w:rFonts w:hint="eastAsia"/>
          <w:szCs w:val="21"/>
        </w:rPr>
        <w:t>81.25%</w:t>
      </w:r>
      <w:r>
        <w:rPr>
          <w:rFonts w:hint="eastAsia"/>
        </w:rPr>
        <w:t xml:space="preserve"> </w:t>
      </w:r>
      <w:r>
        <w:rPr>
          <w:rFonts w:hint="eastAsia"/>
        </w:rPr>
        <w:t>，两组相比有明显的统计学差异（</w:t>
      </w:r>
      <w:r>
        <w:rPr>
          <w:rFonts w:hint="eastAsia"/>
          <w:i/>
        </w:rPr>
        <w:t>P</w:t>
      </w:r>
      <w:r>
        <w:rPr>
          <w:rFonts w:hint="eastAsia"/>
        </w:rPr>
        <w:t>&lt;0.05</w:t>
      </w:r>
      <w:r>
        <w:rPr>
          <w:rFonts w:hint="eastAsia"/>
        </w:rPr>
        <w:t>）。由此充分表明，辨证施膳处方对于肝肾阴虚风阳上扰型中风急性期患者其疗效更加显著和明确，利于患者在治愈和康复，提高了患者的生存质量。且辨证施膳处方的食疗方选材简单、价廉物美，制作工序简便，值得推广。</w:t>
      </w:r>
    </w:p>
    <w:p w:rsidR="00741062" w:rsidRDefault="00741062">
      <w:pPr>
        <w:spacing w:line="240" w:lineRule="atLeast"/>
      </w:pPr>
    </w:p>
    <w:p w:rsidR="00741062" w:rsidRDefault="00741062">
      <w:pPr>
        <w:spacing w:line="240" w:lineRule="atLeast"/>
      </w:pPr>
    </w:p>
    <w:p w:rsidR="00741062" w:rsidRDefault="0057761F">
      <w:pPr>
        <w:spacing w:line="240" w:lineRule="atLeast"/>
      </w:pPr>
      <w:r>
        <w:rPr>
          <w:rFonts w:hint="eastAsia"/>
        </w:rPr>
        <w:t>[1]</w:t>
      </w:r>
      <w:r>
        <w:rPr>
          <w:rFonts w:hint="eastAsia"/>
        </w:rPr>
        <w:t>国家中医药管理局医政司</w:t>
      </w:r>
      <w:r>
        <w:rPr>
          <w:rFonts w:hint="eastAsia"/>
        </w:rPr>
        <w:t>.13</w:t>
      </w:r>
      <w:r>
        <w:rPr>
          <w:rFonts w:hint="eastAsia"/>
        </w:rPr>
        <w:t>个病种中医护理方案</w:t>
      </w:r>
      <w:r>
        <w:rPr>
          <w:rFonts w:hint="eastAsia"/>
        </w:rPr>
        <w:t>[S].</w:t>
      </w:r>
      <w:r>
        <w:rPr>
          <w:rFonts w:hint="eastAsia"/>
        </w:rPr>
        <w:t>南京：南京医科大学出版社，</w:t>
      </w:r>
      <w:r>
        <w:rPr>
          <w:rFonts w:hint="eastAsia"/>
        </w:rPr>
        <w:t>2013</w:t>
      </w:r>
      <w:r>
        <w:rPr>
          <w:rFonts w:hint="eastAsia"/>
        </w:rPr>
        <w:t>：</w:t>
      </w:r>
      <w:r>
        <w:rPr>
          <w:rFonts w:hint="eastAsia"/>
        </w:rPr>
        <w:t>1-8</w:t>
      </w:r>
    </w:p>
    <w:p w:rsidR="00741062" w:rsidRDefault="0057761F">
      <w:pPr>
        <w:spacing w:line="240" w:lineRule="atLeast"/>
      </w:pPr>
      <w:r>
        <w:rPr>
          <w:rFonts w:hint="eastAsia"/>
        </w:rPr>
        <w:t xml:space="preserve">[2] </w:t>
      </w:r>
      <w:r>
        <w:rPr>
          <w:rFonts w:hint="eastAsia"/>
        </w:rPr>
        <w:t>中华人民共和国卫生部</w:t>
      </w:r>
      <w:r>
        <w:rPr>
          <w:rFonts w:hint="eastAsia"/>
        </w:rPr>
        <w:t>.</w:t>
      </w:r>
      <w:r>
        <w:rPr>
          <w:rFonts w:hint="eastAsia"/>
        </w:rPr>
        <w:t>中药新药临床研究指导原则（第</w:t>
      </w:r>
      <w:r>
        <w:rPr>
          <w:rFonts w:hint="eastAsia"/>
        </w:rPr>
        <w:t>1</w:t>
      </w:r>
      <w:r>
        <w:rPr>
          <w:rFonts w:hint="eastAsia"/>
        </w:rPr>
        <w:t>辑）</w:t>
      </w:r>
      <w:r>
        <w:rPr>
          <w:rFonts w:hint="eastAsia"/>
        </w:rPr>
        <w:t>[S].1993:32~36</w:t>
      </w:r>
    </w:p>
    <w:p w:rsidR="00741062" w:rsidRDefault="0057761F">
      <w:pPr>
        <w:spacing w:line="240" w:lineRule="atLeast"/>
      </w:pPr>
      <w:r>
        <w:rPr>
          <w:rFonts w:hint="eastAsia"/>
        </w:rPr>
        <w:t>[3]</w:t>
      </w:r>
      <w:r>
        <w:rPr>
          <w:rFonts w:hint="eastAsia"/>
        </w:rPr>
        <w:t>王红，尚芊，王鑫，夏令琼、谌朝霞</w:t>
      </w:r>
      <w:r>
        <w:rPr>
          <w:rFonts w:hint="eastAsia"/>
        </w:rPr>
        <w:t>.</w:t>
      </w:r>
      <w:r>
        <w:rPr>
          <w:rFonts w:hint="eastAsia"/>
        </w:rPr>
        <w:t>辨证施膳对缺血性中风恢复期患者血脂和神经功能的影响</w:t>
      </w:r>
      <w:r>
        <w:rPr>
          <w:rFonts w:hint="eastAsia"/>
        </w:rPr>
        <w:t>[J].</w:t>
      </w:r>
      <w:r>
        <w:rPr>
          <w:rFonts w:hint="eastAsia"/>
        </w:rPr>
        <w:t>现代中西医结合杂志，</w:t>
      </w:r>
      <w:r>
        <w:rPr>
          <w:rFonts w:hint="eastAsia"/>
        </w:rPr>
        <w:t>2013</w:t>
      </w:r>
      <w:r>
        <w:rPr>
          <w:rFonts w:hint="eastAsia"/>
        </w:rPr>
        <w:t>，</w:t>
      </w:r>
      <w:r>
        <w:rPr>
          <w:rFonts w:hint="eastAsia"/>
        </w:rPr>
        <w:t>1,22</w:t>
      </w:r>
      <w:r>
        <w:rPr>
          <w:rFonts w:hint="eastAsia"/>
        </w:rPr>
        <w:t>（</w:t>
      </w:r>
      <w:r>
        <w:rPr>
          <w:rFonts w:hint="eastAsia"/>
        </w:rPr>
        <w:t>3</w:t>
      </w:r>
      <w:r>
        <w:rPr>
          <w:rFonts w:hint="eastAsia"/>
        </w:rPr>
        <w:t>）</w:t>
      </w:r>
      <w:r>
        <w:rPr>
          <w:rFonts w:hint="eastAsia"/>
        </w:rPr>
        <w:t>:321-322</w:t>
      </w:r>
    </w:p>
    <w:p w:rsidR="00741062" w:rsidRDefault="0057761F">
      <w:pPr>
        <w:spacing w:line="240" w:lineRule="atLeast"/>
      </w:pPr>
      <w:r>
        <w:rPr>
          <w:rFonts w:hint="eastAsia"/>
        </w:rPr>
        <w:t xml:space="preserve">[4] </w:t>
      </w:r>
      <w:r>
        <w:rPr>
          <w:rFonts w:hint="eastAsia"/>
        </w:rPr>
        <w:t>戴慎，薛建国，岳沛平等</w:t>
      </w:r>
      <w:r>
        <w:rPr>
          <w:rFonts w:hint="eastAsia"/>
        </w:rPr>
        <w:t>.</w:t>
      </w:r>
      <w:r>
        <w:rPr>
          <w:rFonts w:hint="eastAsia"/>
        </w:rPr>
        <w:t>中医病症诊疗标准与方剂选用</w:t>
      </w:r>
      <w:r>
        <w:rPr>
          <w:rFonts w:hint="eastAsia"/>
        </w:rPr>
        <w:t>[M].</w:t>
      </w:r>
      <w:r>
        <w:rPr>
          <w:rFonts w:hint="eastAsia"/>
        </w:rPr>
        <w:t>北京：人民卫生出版社，</w:t>
      </w:r>
      <w:r>
        <w:rPr>
          <w:rFonts w:hint="eastAsia"/>
        </w:rPr>
        <w:t>2001</w:t>
      </w:r>
      <w:r>
        <w:rPr>
          <w:rFonts w:hint="eastAsia"/>
        </w:rPr>
        <w:t>：</w:t>
      </w:r>
      <w:r>
        <w:rPr>
          <w:rFonts w:hint="eastAsia"/>
        </w:rPr>
        <w:t>184-188</w:t>
      </w:r>
    </w:p>
    <w:p w:rsidR="00741062" w:rsidRDefault="0057761F">
      <w:pPr>
        <w:spacing w:line="240" w:lineRule="atLeast"/>
      </w:pPr>
      <w:r>
        <w:rPr>
          <w:rFonts w:hint="eastAsia"/>
        </w:rPr>
        <w:t xml:space="preserve">[5] </w:t>
      </w:r>
      <w:r>
        <w:rPr>
          <w:rFonts w:hint="eastAsia"/>
        </w:rPr>
        <w:t>国家中医药管理局</w:t>
      </w:r>
      <w:r>
        <w:rPr>
          <w:rFonts w:hint="eastAsia"/>
        </w:rPr>
        <w:t>.</w:t>
      </w:r>
      <w:r>
        <w:rPr>
          <w:rFonts w:hint="eastAsia"/>
        </w:rPr>
        <w:t>中医病证诊断疗效标准</w:t>
      </w:r>
      <w:r>
        <w:rPr>
          <w:rFonts w:hint="eastAsia"/>
        </w:rPr>
        <w:t>[S].</w:t>
      </w:r>
      <w:r>
        <w:rPr>
          <w:rFonts w:hint="eastAsia"/>
        </w:rPr>
        <w:t>南京：南京医科大学出版社，</w:t>
      </w:r>
      <w:r>
        <w:rPr>
          <w:rFonts w:hint="eastAsia"/>
        </w:rPr>
        <w:t>1994</w:t>
      </w:r>
      <w:r>
        <w:rPr>
          <w:rFonts w:hint="eastAsia"/>
        </w:rPr>
        <w:t>：</w:t>
      </w:r>
      <w:r>
        <w:rPr>
          <w:rFonts w:hint="eastAsia"/>
        </w:rPr>
        <w:t>7-23</w:t>
      </w:r>
    </w:p>
    <w:p w:rsidR="00741062" w:rsidRDefault="00741062">
      <w:pPr>
        <w:spacing w:line="240" w:lineRule="atLeast"/>
      </w:pPr>
    </w:p>
    <w:p w:rsidR="00741062" w:rsidRDefault="0057761F">
      <w:pPr>
        <w:spacing w:line="240" w:lineRule="atLeast"/>
      </w:pPr>
      <w:r>
        <w:rPr>
          <w:rFonts w:hint="eastAsia"/>
        </w:rPr>
        <w:t xml:space="preserve">[6] </w:t>
      </w:r>
      <w:r>
        <w:rPr>
          <w:rFonts w:hint="eastAsia"/>
        </w:rPr>
        <w:t>吕晶</w:t>
      </w:r>
      <w:r>
        <w:rPr>
          <w:rFonts w:hint="eastAsia"/>
        </w:rPr>
        <w:t>.</w:t>
      </w:r>
      <w:r>
        <w:rPr>
          <w:rFonts w:hint="eastAsia"/>
        </w:rPr>
        <w:t>脑梗死（中风）中医“肝肾阴虚，脑络瘀滞”病机理论探析</w:t>
      </w:r>
      <w:r>
        <w:rPr>
          <w:rFonts w:hint="eastAsia"/>
        </w:rPr>
        <w:t>[J].</w:t>
      </w:r>
      <w:r>
        <w:rPr>
          <w:rFonts w:hint="eastAsia"/>
        </w:rPr>
        <w:t>环球中医药，</w:t>
      </w:r>
      <w:r>
        <w:rPr>
          <w:rFonts w:hint="eastAsia"/>
        </w:rPr>
        <w:t>2015,2,8(2)</w:t>
      </w:r>
      <w:r>
        <w:rPr>
          <w:rFonts w:hint="eastAsia"/>
        </w:rPr>
        <w:t>：</w:t>
      </w:r>
      <w:r>
        <w:rPr>
          <w:rFonts w:hint="eastAsia"/>
        </w:rPr>
        <w:t>169-172</w:t>
      </w:r>
    </w:p>
    <w:p w:rsidR="00741062" w:rsidRDefault="0057761F">
      <w:pPr>
        <w:spacing w:line="240" w:lineRule="atLeast"/>
      </w:pPr>
      <w:r>
        <w:rPr>
          <w:rFonts w:hint="eastAsia"/>
        </w:rPr>
        <w:t xml:space="preserve">[7] </w:t>
      </w:r>
      <w:r>
        <w:rPr>
          <w:rFonts w:hint="eastAsia"/>
        </w:rPr>
        <w:t>施</w:t>
      </w:r>
      <w:r>
        <w:rPr>
          <w:rFonts w:hint="eastAsia"/>
        </w:rPr>
        <w:t>洪飞，方泓</w:t>
      </w:r>
      <w:r>
        <w:rPr>
          <w:rFonts w:hint="eastAsia"/>
        </w:rPr>
        <w:t>.</w:t>
      </w:r>
      <w:r>
        <w:rPr>
          <w:rFonts w:hint="eastAsia"/>
        </w:rPr>
        <w:t>中医食疗学</w:t>
      </w:r>
      <w:r>
        <w:rPr>
          <w:rFonts w:hint="eastAsia"/>
        </w:rPr>
        <w:t>[M].</w:t>
      </w:r>
      <w:r>
        <w:rPr>
          <w:rFonts w:hint="eastAsia"/>
        </w:rPr>
        <w:t>北京：中国中医药出版社，</w:t>
      </w:r>
      <w:r>
        <w:rPr>
          <w:rFonts w:hint="eastAsia"/>
        </w:rPr>
        <w:t>2016</w:t>
      </w:r>
      <w:r>
        <w:rPr>
          <w:rFonts w:hint="eastAsia"/>
        </w:rPr>
        <w:t>：</w:t>
      </w:r>
      <w:r>
        <w:rPr>
          <w:rFonts w:hint="eastAsia"/>
        </w:rPr>
        <w:t>144-146</w:t>
      </w:r>
    </w:p>
    <w:p w:rsidR="00741062" w:rsidRDefault="00741062">
      <w:pPr>
        <w:spacing w:line="240" w:lineRule="atLeast"/>
      </w:pPr>
    </w:p>
    <w:p w:rsidR="00741062" w:rsidRDefault="0057761F">
      <w:pPr>
        <w:spacing w:line="240" w:lineRule="atLeast"/>
        <w:rPr>
          <w:rFonts w:hint="eastAsia"/>
        </w:rPr>
      </w:pPr>
      <w:r>
        <w:rPr>
          <w:rFonts w:hint="eastAsia"/>
        </w:rPr>
        <w:t xml:space="preserve">                                                      </w:t>
      </w:r>
      <w:r>
        <w:rPr>
          <w:rFonts w:hint="eastAsia"/>
        </w:rPr>
        <w:t>收稿日期：</w:t>
      </w:r>
      <w:r>
        <w:rPr>
          <w:rFonts w:hint="eastAsia"/>
        </w:rPr>
        <w:t>2019-12-12</w:t>
      </w:r>
    </w:p>
    <w:p w:rsidR="0057761F" w:rsidRDefault="0057761F">
      <w:pPr>
        <w:spacing w:line="240" w:lineRule="atLeast"/>
        <w:rPr>
          <w:rFonts w:hint="eastAsia"/>
        </w:rPr>
      </w:pPr>
    </w:p>
    <w:p w:rsidR="0057761F" w:rsidRDefault="0057761F">
      <w:pPr>
        <w:spacing w:line="240" w:lineRule="atLeast"/>
        <w:rPr>
          <w:rFonts w:hint="eastAsia"/>
        </w:rPr>
      </w:pPr>
      <w:r>
        <w:rPr>
          <w:rFonts w:hint="eastAsia"/>
        </w:rPr>
        <w:t>个人简介：耿翠琴，女，副主任护师，</w:t>
      </w:r>
    </w:p>
    <w:p w:rsidR="0057761F" w:rsidRDefault="0057761F">
      <w:pPr>
        <w:spacing w:line="240" w:lineRule="atLeast"/>
        <w:rPr>
          <w:rFonts w:hint="eastAsia"/>
        </w:rPr>
      </w:pPr>
      <w:r>
        <w:rPr>
          <w:rFonts w:hint="eastAsia"/>
        </w:rPr>
        <w:t>工作单位：江苏省昆山市中医医院脑病一科</w:t>
      </w:r>
    </w:p>
    <w:p w:rsidR="0057761F" w:rsidRDefault="0057761F">
      <w:pPr>
        <w:spacing w:line="240" w:lineRule="atLeast"/>
        <w:rPr>
          <w:rFonts w:hint="eastAsia"/>
        </w:rPr>
      </w:pPr>
      <w:r>
        <w:rPr>
          <w:rFonts w:hint="eastAsia"/>
        </w:rPr>
        <w:t>联系方式：</w:t>
      </w:r>
      <w:r>
        <w:rPr>
          <w:rFonts w:hint="eastAsia"/>
        </w:rPr>
        <w:t>13616268738</w:t>
      </w:r>
    </w:p>
    <w:p w:rsidR="0057761F" w:rsidRDefault="0057761F">
      <w:pPr>
        <w:spacing w:line="240" w:lineRule="atLeast"/>
        <w:rPr>
          <w:rFonts w:hint="eastAsia"/>
        </w:rPr>
      </w:pPr>
      <w:r>
        <w:rPr>
          <w:rFonts w:hint="eastAsia"/>
        </w:rPr>
        <w:t>Email</w:t>
      </w:r>
      <w:r>
        <w:rPr>
          <w:rFonts w:hint="eastAsia"/>
        </w:rPr>
        <w:t>：</w:t>
      </w:r>
      <w:r>
        <w:rPr>
          <w:rFonts w:hint="eastAsia"/>
        </w:rPr>
        <w:t>gengquiqing8738@163.com</w:t>
      </w:r>
    </w:p>
    <w:p w:rsidR="0057761F" w:rsidRDefault="0057761F">
      <w:pPr>
        <w:spacing w:line="240" w:lineRule="atLeast"/>
        <w:rPr>
          <w:rFonts w:hint="eastAsia"/>
        </w:rPr>
      </w:pPr>
      <w:r>
        <w:rPr>
          <w:rFonts w:hint="eastAsia"/>
        </w:rPr>
        <w:t>地址：昆山市朝阳西路</w:t>
      </w:r>
      <w:r>
        <w:rPr>
          <w:rFonts w:hint="eastAsia"/>
        </w:rPr>
        <w:t>189</w:t>
      </w:r>
      <w:r>
        <w:rPr>
          <w:rFonts w:hint="eastAsia"/>
        </w:rPr>
        <w:t>号</w:t>
      </w:r>
    </w:p>
    <w:p w:rsidR="0057761F" w:rsidRDefault="0057761F">
      <w:pPr>
        <w:spacing w:line="240" w:lineRule="atLeast"/>
      </w:pPr>
      <w:r>
        <w:rPr>
          <w:rFonts w:hint="eastAsia"/>
        </w:rPr>
        <w:t>邮编：</w:t>
      </w:r>
      <w:r>
        <w:rPr>
          <w:rFonts w:hint="eastAsia"/>
        </w:rPr>
        <w:t>215300</w:t>
      </w:r>
    </w:p>
    <w:p w:rsidR="00741062" w:rsidRDefault="00741062">
      <w:pPr>
        <w:spacing w:line="240" w:lineRule="atLeast"/>
      </w:pPr>
    </w:p>
    <w:p w:rsidR="00741062" w:rsidRDefault="00741062">
      <w:pPr>
        <w:spacing w:line="240" w:lineRule="atLeast"/>
      </w:pPr>
      <w:bookmarkStart w:id="0" w:name="_GoBack"/>
      <w:bookmarkEnd w:id="0"/>
    </w:p>
    <w:sectPr w:rsidR="00741062" w:rsidSect="0074106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FD63DF"/>
    <w:multiLevelType w:val="multilevel"/>
    <w:tmpl w:val="23FD63D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D46D7"/>
    <w:rsid w:val="0007685E"/>
    <w:rsid w:val="00092066"/>
    <w:rsid w:val="000B21CE"/>
    <w:rsid w:val="000C0BAE"/>
    <w:rsid w:val="000D7223"/>
    <w:rsid w:val="000E471B"/>
    <w:rsid w:val="001B5814"/>
    <w:rsid w:val="001D7245"/>
    <w:rsid w:val="00201E76"/>
    <w:rsid w:val="002D5779"/>
    <w:rsid w:val="003B63B3"/>
    <w:rsid w:val="003C1D58"/>
    <w:rsid w:val="003E6699"/>
    <w:rsid w:val="004A1620"/>
    <w:rsid w:val="004D12FA"/>
    <w:rsid w:val="004D46D7"/>
    <w:rsid w:val="004E4584"/>
    <w:rsid w:val="00501FC2"/>
    <w:rsid w:val="0057761F"/>
    <w:rsid w:val="005F0CD8"/>
    <w:rsid w:val="0060616E"/>
    <w:rsid w:val="00652616"/>
    <w:rsid w:val="00702201"/>
    <w:rsid w:val="00741062"/>
    <w:rsid w:val="0075110A"/>
    <w:rsid w:val="007903D0"/>
    <w:rsid w:val="007C4864"/>
    <w:rsid w:val="0086090F"/>
    <w:rsid w:val="008609D5"/>
    <w:rsid w:val="008C1089"/>
    <w:rsid w:val="009140A4"/>
    <w:rsid w:val="009250AB"/>
    <w:rsid w:val="0093576D"/>
    <w:rsid w:val="00961692"/>
    <w:rsid w:val="00A02D9B"/>
    <w:rsid w:val="00A30973"/>
    <w:rsid w:val="00A534D9"/>
    <w:rsid w:val="00A61B7A"/>
    <w:rsid w:val="00AA665E"/>
    <w:rsid w:val="00AD69CA"/>
    <w:rsid w:val="00AE7059"/>
    <w:rsid w:val="00B45CDB"/>
    <w:rsid w:val="00B652CE"/>
    <w:rsid w:val="00BA12C0"/>
    <w:rsid w:val="00BE7E18"/>
    <w:rsid w:val="00C430B2"/>
    <w:rsid w:val="00D30AE0"/>
    <w:rsid w:val="00D967E4"/>
    <w:rsid w:val="00DE13B7"/>
    <w:rsid w:val="00DE37FE"/>
    <w:rsid w:val="00DF0C45"/>
    <w:rsid w:val="00DF5676"/>
    <w:rsid w:val="00E67B18"/>
    <w:rsid w:val="07466487"/>
    <w:rsid w:val="13E11E1F"/>
    <w:rsid w:val="16CF7D27"/>
    <w:rsid w:val="195D0D02"/>
    <w:rsid w:val="1FF631AA"/>
    <w:rsid w:val="31576941"/>
    <w:rsid w:val="40C63377"/>
    <w:rsid w:val="40E96D44"/>
    <w:rsid w:val="41260B72"/>
    <w:rsid w:val="4C471362"/>
    <w:rsid w:val="58016543"/>
    <w:rsid w:val="77A2369A"/>
    <w:rsid w:val="79C0125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1062"/>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semiHidden/>
    <w:unhideWhenUsed/>
    <w:rsid w:val="00741062"/>
    <w:pPr>
      <w:tabs>
        <w:tab w:val="center" w:pos="4153"/>
        <w:tab w:val="right" w:pos="8306"/>
      </w:tabs>
      <w:snapToGrid w:val="0"/>
      <w:jc w:val="left"/>
    </w:pPr>
    <w:rPr>
      <w:sz w:val="18"/>
      <w:szCs w:val="18"/>
    </w:rPr>
  </w:style>
  <w:style w:type="paragraph" w:styleId="a4">
    <w:name w:val="header"/>
    <w:basedOn w:val="a"/>
    <w:link w:val="Char0"/>
    <w:uiPriority w:val="99"/>
    <w:semiHidden/>
    <w:unhideWhenUsed/>
    <w:qFormat/>
    <w:rsid w:val="00741062"/>
    <w:pPr>
      <w:pBdr>
        <w:bottom w:val="single" w:sz="6" w:space="1" w:color="auto"/>
      </w:pBdr>
      <w:tabs>
        <w:tab w:val="center" w:pos="4153"/>
        <w:tab w:val="right" w:pos="8306"/>
      </w:tabs>
      <w:snapToGrid w:val="0"/>
      <w:jc w:val="center"/>
    </w:pPr>
    <w:rPr>
      <w:sz w:val="18"/>
      <w:szCs w:val="18"/>
    </w:rPr>
  </w:style>
  <w:style w:type="character" w:styleId="a5">
    <w:name w:val="Hyperlink"/>
    <w:basedOn w:val="a0"/>
    <w:uiPriority w:val="99"/>
    <w:semiHidden/>
    <w:unhideWhenUsed/>
    <w:rsid w:val="00741062"/>
    <w:rPr>
      <w:color w:val="0000FF"/>
      <w:u w:val="single"/>
    </w:rPr>
  </w:style>
  <w:style w:type="character" w:customStyle="1" w:styleId="Char0">
    <w:name w:val="页眉 Char"/>
    <w:basedOn w:val="a0"/>
    <w:link w:val="a4"/>
    <w:uiPriority w:val="99"/>
    <w:semiHidden/>
    <w:qFormat/>
    <w:rsid w:val="00741062"/>
    <w:rPr>
      <w:sz w:val="18"/>
      <w:szCs w:val="18"/>
    </w:rPr>
  </w:style>
  <w:style w:type="character" w:customStyle="1" w:styleId="Char">
    <w:name w:val="页脚 Char"/>
    <w:basedOn w:val="a0"/>
    <w:link w:val="a3"/>
    <w:uiPriority w:val="99"/>
    <w:semiHidden/>
    <w:qFormat/>
    <w:rsid w:val="00741062"/>
    <w:rPr>
      <w:sz w:val="18"/>
      <w:szCs w:val="18"/>
    </w:rPr>
  </w:style>
  <w:style w:type="paragraph" w:styleId="a6">
    <w:name w:val="List Paragraph"/>
    <w:basedOn w:val="a"/>
    <w:uiPriority w:val="34"/>
    <w:qFormat/>
    <w:rsid w:val="00741062"/>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aike.baidu.com/item/%E6%AD%BB%E4%BA%A1%E7%8E%87/167991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aike.baidu.com/item/%E7%97%85%E6%AD%BB%E7%8E%87/6454658"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664</Words>
  <Characters>3789</Characters>
  <Application>Microsoft Office Word</Application>
  <DocSecurity>0</DocSecurity>
  <Lines>31</Lines>
  <Paragraphs>8</Paragraphs>
  <ScaleCrop>false</ScaleCrop>
  <Company>WwW.YlmF.CoM</Company>
  <LinksUpToDate>false</LinksUpToDate>
  <CharactersWithSpaces>4445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36</cp:revision>
  <dcterms:created xsi:type="dcterms:W3CDTF">2019-11-23T04:40:00Z</dcterms:created>
  <dcterms:modified xsi:type="dcterms:W3CDTF">2020-04-20T07:10:00Z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