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662" w:rsidRPr="00836716" w:rsidRDefault="00535662" w:rsidP="00DA1FB7">
      <w:pPr>
        <w:jc w:val="center"/>
        <w:rPr>
          <w:rFonts w:ascii="黑体" w:eastAsia="黑体" w:hAnsi="黑体" w:hint="eastAsia"/>
          <w:sz w:val="32"/>
          <w:szCs w:val="32"/>
        </w:rPr>
      </w:pPr>
      <w:r w:rsidRPr="00836716">
        <w:rPr>
          <w:rFonts w:ascii="黑体" w:eastAsia="黑体" w:hAnsi="黑体" w:hint="eastAsia"/>
          <w:sz w:val="32"/>
          <w:szCs w:val="32"/>
        </w:rPr>
        <w:t>载胰岛素</w:t>
      </w:r>
      <w:r w:rsidRPr="00836716">
        <w:rPr>
          <w:rFonts w:ascii="Times New Roman" w:eastAsia="黑体" w:hAnsi="Times New Roman" w:cs="Times New Roman"/>
          <w:sz w:val="32"/>
          <w:szCs w:val="32"/>
        </w:rPr>
        <w:t>PLGA</w:t>
      </w:r>
      <w:r w:rsidRPr="00836716">
        <w:rPr>
          <w:rFonts w:ascii="黑体" w:eastAsia="黑体" w:hAnsi="黑体" w:hint="eastAsia"/>
          <w:sz w:val="32"/>
          <w:szCs w:val="32"/>
        </w:rPr>
        <w:t>微球制备及表征</w:t>
      </w:r>
    </w:p>
    <w:p w:rsidR="00535662" w:rsidRPr="00836716" w:rsidRDefault="00535662" w:rsidP="00DA1FB7">
      <w:pPr>
        <w:spacing w:beforeLines="100" w:before="312"/>
        <w:jc w:val="center"/>
        <w:rPr>
          <w:rFonts w:ascii="楷体" w:eastAsia="楷体" w:hAnsi="楷体" w:hint="eastAsia"/>
          <w:sz w:val="24"/>
          <w:szCs w:val="24"/>
        </w:rPr>
      </w:pPr>
      <w:r w:rsidRPr="00836716">
        <w:rPr>
          <w:rFonts w:ascii="楷体" w:eastAsia="楷体" w:hAnsi="楷体" w:hint="eastAsia"/>
          <w:sz w:val="24"/>
          <w:szCs w:val="24"/>
        </w:rPr>
        <w:t>张梦秋</w:t>
      </w:r>
      <w:r w:rsidRPr="00836716">
        <w:rPr>
          <w:rFonts w:ascii="楷体" w:eastAsia="楷体" w:hAnsi="楷体" w:hint="eastAsia"/>
          <w:sz w:val="24"/>
          <w:szCs w:val="24"/>
          <w:vertAlign w:val="superscript"/>
        </w:rPr>
        <w:t>1</w:t>
      </w:r>
      <w:r w:rsidRPr="00836716">
        <w:rPr>
          <w:rFonts w:ascii="楷体" w:eastAsia="楷体" w:hAnsi="楷体" w:hint="eastAsia"/>
          <w:sz w:val="24"/>
          <w:szCs w:val="24"/>
        </w:rPr>
        <w:t>，</w:t>
      </w:r>
      <w:proofErr w:type="gramStart"/>
      <w:r w:rsidRPr="00836716">
        <w:rPr>
          <w:rFonts w:ascii="楷体" w:eastAsia="楷体" w:hAnsi="楷体" w:hint="eastAsia"/>
          <w:sz w:val="24"/>
          <w:szCs w:val="24"/>
        </w:rPr>
        <w:t>张佑红</w:t>
      </w:r>
      <w:proofErr w:type="gramEnd"/>
      <w:r w:rsidRPr="00836716">
        <w:rPr>
          <w:rFonts w:ascii="楷体" w:eastAsia="楷体" w:hAnsi="楷体" w:hint="eastAsia"/>
          <w:sz w:val="24"/>
          <w:szCs w:val="24"/>
          <w:vertAlign w:val="superscript"/>
        </w:rPr>
        <w:t>2*</w:t>
      </w:r>
    </w:p>
    <w:p w:rsidR="00535662" w:rsidRPr="00836716" w:rsidRDefault="00535662" w:rsidP="00DA1FB7">
      <w:pPr>
        <w:jc w:val="center"/>
        <w:rPr>
          <w:rFonts w:asciiTheme="minorEastAsia" w:hAnsiTheme="minorEastAsia" w:hint="eastAsia"/>
          <w:sz w:val="16"/>
          <w:szCs w:val="16"/>
        </w:rPr>
      </w:pPr>
      <w:r w:rsidRPr="00836716">
        <w:rPr>
          <w:rFonts w:asciiTheme="minorEastAsia" w:hAnsiTheme="minorEastAsia" w:hint="eastAsia"/>
          <w:sz w:val="16"/>
          <w:szCs w:val="16"/>
        </w:rPr>
        <w:t>1.武汉工程大学化工与制药学院，武汉，430205</w:t>
      </w:r>
    </w:p>
    <w:p w:rsidR="00535662" w:rsidRPr="00836716" w:rsidRDefault="00535662" w:rsidP="00DA1FB7">
      <w:pPr>
        <w:jc w:val="center"/>
        <w:rPr>
          <w:rFonts w:asciiTheme="minorEastAsia" w:hAnsiTheme="minorEastAsia" w:hint="eastAsia"/>
          <w:sz w:val="16"/>
          <w:szCs w:val="16"/>
        </w:rPr>
      </w:pPr>
      <w:r w:rsidRPr="00836716">
        <w:rPr>
          <w:rFonts w:asciiTheme="minorEastAsia" w:hAnsiTheme="minorEastAsia" w:hint="eastAsia"/>
          <w:sz w:val="16"/>
          <w:szCs w:val="16"/>
        </w:rPr>
        <w:t>2.武汉工程大学环境生态与生物工程学院，武汉，430205</w:t>
      </w:r>
    </w:p>
    <w:p w:rsidR="00535662" w:rsidRPr="00836716" w:rsidRDefault="00535662" w:rsidP="00DA1FB7">
      <w:pPr>
        <w:spacing w:beforeLines="100" w:before="312"/>
        <w:jc w:val="left"/>
        <w:rPr>
          <w:rFonts w:ascii="Times New Roman" w:eastAsia="宋体" w:hAnsi="Times New Roman" w:hint="eastAsia"/>
          <w:sz w:val="18"/>
          <w:szCs w:val="18"/>
        </w:rPr>
      </w:pPr>
      <w:r w:rsidRPr="00836716">
        <w:rPr>
          <w:rFonts w:ascii="黑体" w:eastAsia="黑体" w:hAnsi="黑体" w:hint="eastAsia"/>
          <w:sz w:val="18"/>
          <w:szCs w:val="18"/>
        </w:rPr>
        <w:t>摘要</w:t>
      </w:r>
      <w:r w:rsidRPr="00836716">
        <w:rPr>
          <w:rFonts w:ascii="Times New Roman" w:eastAsia="宋体" w:hAnsi="Times New Roman" w:hint="eastAsia"/>
          <w:sz w:val="28"/>
          <w:szCs w:val="28"/>
        </w:rPr>
        <w:t>：</w:t>
      </w:r>
      <w:r w:rsidRPr="00836716">
        <w:rPr>
          <w:rFonts w:ascii="Times New Roman" w:eastAsia="宋体" w:hAnsi="Times New Roman" w:hint="eastAsia"/>
          <w:sz w:val="18"/>
          <w:szCs w:val="18"/>
        </w:rPr>
        <w:t>目的</w:t>
      </w:r>
      <w:r w:rsidRPr="00836716">
        <w:rPr>
          <w:rFonts w:ascii="Times New Roman" w:eastAsia="宋体" w:hAnsi="Times New Roman" w:hint="eastAsia"/>
          <w:sz w:val="18"/>
          <w:szCs w:val="18"/>
        </w:rPr>
        <w:t>:</w:t>
      </w:r>
      <w:r w:rsidRPr="00836716">
        <w:rPr>
          <w:rFonts w:ascii="Times New Roman" w:eastAsia="宋体" w:hAnsi="Times New Roman" w:hint="eastAsia"/>
          <w:sz w:val="18"/>
          <w:szCs w:val="18"/>
        </w:rPr>
        <w:t>制备载胰岛素</w:t>
      </w:r>
      <w:r w:rsidRPr="00836716">
        <w:rPr>
          <w:rFonts w:ascii="Times New Roman" w:eastAsia="宋体" w:hAnsi="Times New Roman" w:hint="eastAsia"/>
          <w:sz w:val="18"/>
          <w:szCs w:val="18"/>
        </w:rPr>
        <w:t>PLGA</w:t>
      </w:r>
      <w:r w:rsidRPr="00836716">
        <w:rPr>
          <w:rFonts w:ascii="Times New Roman" w:eastAsia="宋体" w:hAnsi="Times New Roman" w:hint="eastAsia"/>
          <w:sz w:val="18"/>
          <w:szCs w:val="18"/>
        </w:rPr>
        <w:t>缓释微球，并考察微球的理化性质以及</w:t>
      </w:r>
      <w:proofErr w:type="spellStart"/>
      <w:r w:rsidRPr="00836716">
        <w:rPr>
          <w:rFonts w:ascii="Times New Roman" w:eastAsia="宋体" w:hAnsi="Times New Roman" w:hint="eastAsia"/>
          <w:sz w:val="18"/>
          <w:szCs w:val="18"/>
        </w:rPr>
        <w:t>db</w:t>
      </w:r>
      <w:proofErr w:type="spellEnd"/>
      <w:r w:rsidRPr="00836716">
        <w:rPr>
          <w:rFonts w:ascii="Times New Roman" w:eastAsia="宋体" w:hAnsi="Times New Roman" w:hint="eastAsia"/>
          <w:sz w:val="18"/>
          <w:szCs w:val="18"/>
        </w:rPr>
        <w:t>/</w:t>
      </w:r>
      <w:proofErr w:type="spellStart"/>
      <w:r w:rsidRPr="00836716">
        <w:rPr>
          <w:rFonts w:ascii="Times New Roman" w:eastAsia="宋体" w:hAnsi="Times New Roman" w:hint="eastAsia"/>
          <w:sz w:val="18"/>
          <w:szCs w:val="18"/>
        </w:rPr>
        <w:t>db</w:t>
      </w:r>
      <w:proofErr w:type="spellEnd"/>
      <w:r w:rsidRPr="00836716">
        <w:rPr>
          <w:rFonts w:ascii="Times New Roman" w:eastAsia="宋体" w:hAnsi="Times New Roman" w:hint="eastAsia"/>
          <w:sz w:val="18"/>
          <w:szCs w:val="18"/>
        </w:rPr>
        <w:t>鼠体内降糖效果。方法：采用复乳法（</w:t>
      </w:r>
      <w:r w:rsidRPr="00836716">
        <w:rPr>
          <w:rFonts w:ascii="Times New Roman" w:eastAsia="宋体" w:hAnsi="Times New Roman" w:hint="eastAsia"/>
          <w:sz w:val="18"/>
          <w:szCs w:val="18"/>
        </w:rPr>
        <w:t>W/OW</w:t>
      </w:r>
      <w:r w:rsidRPr="00836716">
        <w:rPr>
          <w:rFonts w:ascii="Times New Roman" w:eastAsia="宋体" w:hAnsi="Times New Roman" w:hint="eastAsia"/>
          <w:sz w:val="18"/>
          <w:szCs w:val="18"/>
        </w:rPr>
        <w:t>）制备载胰岛素</w:t>
      </w:r>
      <w:r w:rsidRPr="00836716">
        <w:rPr>
          <w:rFonts w:ascii="Times New Roman" w:eastAsia="宋体" w:hAnsi="Times New Roman" w:hint="eastAsia"/>
          <w:sz w:val="18"/>
          <w:szCs w:val="18"/>
        </w:rPr>
        <w:t>PLGA</w:t>
      </w:r>
      <w:r w:rsidRPr="00836716">
        <w:rPr>
          <w:rFonts w:ascii="Times New Roman" w:eastAsia="宋体" w:hAnsi="Times New Roman" w:hint="eastAsia"/>
          <w:sz w:val="18"/>
          <w:szCs w:val="18"/>
        </w:rPr>
        <w:t>缓释微球，使用马尔文激光粒度仪测定微球粒度及粒度分布，</w:t>
      </w:r>
      <w:r w:rsidRPr="00836716">
        <w:rPr>
          <w:rFonts w:ascii="Times New Roman" w:eastAsia="宋体" w:hAnsi="Times New Roman" w:hint="eastAsia"/>
          <w:sz w:val="18"/>
          <w:szCs w:val="18"/>
        </w:rPr>
        <w:t>SEM</w:t>
      </w:r>
      <w:r w:rsidRPr="00836716">
        <w:rPr>
          <w:rFonts w:ascii="Times New Roman" w:eastAsia="宋体" w:hAnsi="Times New Roman" w:hint="eastAsia"/>
          <w:sz w:val="18"/>
          <w:szCs w:val="18"/>
        </w:rPr>
        <w:t>观察微球形貌，使用常量</w:t>
      </w:r>
      <w:r w:rsidRPr="00836716">
        <w:rPr>
          <w:rFonts w:ascii="Times New Roman" w:eastAsia="宋体" w:hAnsi="Times New Roman" w:hint="eastAsia"/>
          <w:sz w:val="18"/>
          <w:szCs w:val="18"/>
        </w:rPr>
        <w:t>BCA</w:t>
      </w:r>
      <w:r w:rsidRPr="00836716">
        <w:rPr>
          <w:rFonts w:ascii="Times New Roman" w:eastAsia="宋体" w:hAnsi="Times New Roman" w:hint="eastAsia"/>
          <w:sz w:val="18"/>
          <w:szCs w:val="18"/>
        </w:rPr>
        <w:t>试剂盒检测微球载药率与包埋率，考察了微球在糖尿病小鼠模型中的降糖效果。结果：微球表面光滑，平均粒径为</w:t>
      </w:r>
      <w:r w:rsidRPr="00836716">
        <w:rPr>
          <w:rFonts w:ascii="Times New Roman" w:eastAsia="宋体" w:hAnsi="Times New Roman" w:hint="eastAsia"/>
          <w:sz w:val="18"/>
          <w:szCs w:val="18"/>
        </w:rPr>
        <w:t>7.8</w:t>
      </w:r>
      <w:r w:rsidRPr="00836716">
        <w:rPr>
          <w:rFonts w:ascii="Times New Roman" w:eastAsia="宋体" w:hAnsi="Times New Roman" w:hint="eastAsia"/>
          <w:sz w:val="18"/>
          <w:szCs w:val="18"/>
        </w:rPr>
        <w:t>μ</w:t>
      </w:r>
      <w:r w:rsidRPr="00836716">
        <w:rPr>
          <w:rFonts w:ascii="Times New Roman" w:eastAsia="宋体" w:hAnsi="Times New Roman" w:hint="eastAsia"/>
          <w:sz w:val="18"/>
          <w:szCs w:val="18"/>
        </w:rPr>
        <w:t>m</w:t>
      </w:r>
      <w:r w:rsidRPr="00836716">
        <w:rPr>
          <w:rFonts w:ascii="Times New Roman" w:eastAsia="宋体" w:hAnsi="Times New Roman" w:hint="eastAsia"/>
          <w:sz w:val="18"/>
          <w:szCs w:val="18"/>
        </w:rPr>
        <w:t>，粒径分布较为均一，载药率为</w:t>
      </w:r>
      <w:r w:rsidRPr="00836716">
        <w:rPr>
          <w:rFonts w:ascii="Times New Roman" w:eastAsia="宋体" w:hAnsi="Times New Roman" w:hint="eastAsia"/>
          <w:sz w:val="18"/>
          <w:szCs w:val="18"/>
        </w:rPr>
        <w:t>6.65%</w:t>
      </w:r>
      <w:r w:rsidRPr="00836716">
        <w:rPr>
          <w:rFonts w:ascii="Times New Roman" w:eastAsia="宋体" w:hAnsi="Times New Roman" w:hint="eastAsia"/>
          <w:sz w:val="18"/>
          <w:szCs w:val="18"/>
        </w:rPr>
        <w:t>，包埋率为</w:t>
      </w:r>
      <w:r w:rsidRPr="00836716">
        <w:rPr>
          <w:rFonts w:ascii="Times New Roman" w:eastAsia="宋体" w:hAnsi="Times New Roman" w:hint="eastAsia"/>
          <w:sz w:val="18"/>
          <w:szCs w:val="18"/>
        </w:rPr>
        <w:t>76.8%</w:t>
      </w:r>
      <w:r w:rsidRPr="00836716">
        <w:rPr>
          <w:rFonts w:ascii="Times New Roman" w:eastAsia="宋体" w:hAnsi="Times New Roman" w:hint="eastAsia"/>
          <w:sz w:val="18"/>
          <w:szCs w:val="18"/>
        </w:rPr>
        <w:t>，体内药效学结果显示，</w:t>
      </w:r>
      <w:r w:rsidRPr="00836716">
        <w:rPr>
          <w:rFonts w:ascii="Times New Roman" w:eastAsia="宋体" w:hAnsi="Times New Roman" w:hint="eastAsia"/>
          <w:sz w:val="18"/>
          <w:szCs w:val="18"/>
        </w:rPr>
        <w:t>5</w:t>
      </w:r>
      <w:r w:rsidRPr="00836716">
        <w:rPr>
          <w:rFonts w:ascii="Times New Roman" w:eastAsia="宋体" w:hAnsi="Times New Roman" w:hint="eastAsia"/>
          <w:sz w:val="18"/>
          <w:szCs w:val="18"/>
        </w:rPr>
        <w:t>天内微球在小鼠体内有明显的降糖效果。结论：采用</w:t>
      </w:r>
      <w:proofErr w:type="gramStart"/>
      <w:r w:rsidRPr="00836716">
        <w:rPr>
          <w:rFonts w:ascii="Times New Roman" w:eastAsia="宋体" w:hAnsi="Times New Roman" w:hint="eastAsia"/>
          <w:sz w:val="18"/>
          <w:szCs w:val="18"/>
        </w:rPr>
        <w:t>复乳法成功</w:t>
      </w:r>
      <w:proofErr w:type="gramEnd"/>
      <w:r w:rsidRPr="00836716">
        <w:rPr>
          <w:rFonts w:ascii="Times New Roman" w:eastAsia="宋体" w:hAnsi="Times New Roman" w:hint="eastAsia"/>
          <w:sz w:val="18"/>
          <w:szCs w:val="18"/>
        </w:rPr>
        <w:t>制备了可以缓释</w:t>
      </w:r>
      <w:r w:rsidRPr="00836716">
        <w:rPr>
          <w:rFonts w:ascii="Times New Roman" w:eastAsia="宋体" w:hAnsi="Times New Roman" w:hint="eastAsia"/>
          <w:sz w:val="18"/>
          <w:szCs w:val="18"/>
        </w:rPr>
        <w:t>5</w:t>
      </w:r>
      <w:r w:rsidRPr="00836716">
        <w:rPr>
          <w:rFonts w:ascii="Times New Roman" w:eastAsia="宋体" w:hAnsi="Times New Roman" w:hint="eastAsia"/>
          <w:sz w:val="18"/>
          <w:szCs w:val="18"/>
        </w:rPr>
        <w:t>天的载胰岛素</w:t>
      </w:r>
      <w:r w:rsidRPr="00836716">
        <w:rPr>
          <w:rFonts w:ascii="Times New Roman" w:eastAsia="宋体" w:hAnsi="Times New Roman" w:hint="eastAsia"/>
          <w:sz w:val="18"/>
          <w:szCs w:val="18"/>
        </w:rPr>
        <w:t>PLGA</w:t>
      </w:r>
      <w:r w:rsidRPr="00836716">
        <w:rPr>
          <w:rFonts w:ascii="Times New Roman" w:eastAsia="宋体" w:hAnsi="Times New Roman" w:hint="eastAsia"/>
          <w:sz w:val="18"/>
          <w:szCs w:val="18"/>
        </w:rPr>
        <w:t>微球。</w:t>
      </w:r>
    </w:p>
    <w:p w:rsidR="00535662" w:rsidRPr="001D6969" w:rsidRDefault="00535662" w:rsidP="001D6969">
      <w:pPr>
        <w:jc w:val="left"/>
        <w:rPr>
          <w:rFonts w:ascii="Times New Roman" w:eastAsia="宋体" w:hAnsi="Times New Roman" w:hint="eastAsia"/>
          <w:sz w:val="18"/>
          <w:szCs w:val="18"/>
        </w:rPr>
      </w:pPr>
      <w:r w:rsidRPr="00836716">
        <w:rPr>
          <w:rFonts w:ascii="黑体" w:eastAsia="黑体" w:hAnsi="黑体" w:hint="eastAsia"/>
          <w:sz w:val="18"/>
          <w:szCs w:val="18"/>
        </w:rPr>
        <w:t>关键词</w:t>
      </w:r>
      <w:r w:rsidRPr="00836716">
        <w:rPr>
          <w:rFonts w:ascii="Times New Roman" w:eastAsia="宋体" w:hAnsi="Times New Roman" w:hint="eastAsia"/>
          <w:sz w:val="18"/>
          <w:szCs w:val="18"/>
        </w:rPr>
        <w:t>：胰岛素，聚乳酸</w:t>
      </w:r>
      <w:r w:rsidRPr="00836716">
        <w:rPr>
          <w:rFonts w:ascii="Times New Roman" w:eastAsia="宋体" w:hAnsi="Times New Roman" w:hint="eastAsia"/>
          <w:sz w:val="18"/>
          <w:szCs w:val="18"/>
        </w:rPr>
        <w:t>-</w:t>
      </w:r>
      <w:r w:rsidRPr="00836716">
        <w:rPr>
          <w:rFonts w:ascii="Times New Roman" w:eastAsia="宋体" w:hAnsi="Times New Roman" w:hint="eastAsia"/>
          <w:sz w:val="18"/>
          <w:szCs w:val="18"/>
        </w:rPr>
        <w:t>羟基乙酸共聚物，微球，缓释</w:t>
      </w:r>
      <w:bookmarkStart w:id="0" w:name="_GoBack"/>
      <w:bookmarkEnd w:id="0"/>
    </w:p>
    <w:p w:rsidR="00535662" w:rsidRPr="00836716" w:rsidRDefault="00535662" w:rsidP="00DA1FB7">
      <w:pPr>
        <w:rPr>
          <w:rFonts w:ascii="Times New Roman" w:eastAsia="宋体" w:hAnsi="Times New Roman" w:hint="eastAsia"/>
          <w:sz w:val="24"/>
          <w:szCs w:val="24"/>
        </w:rPr>
      </w:pPr>
      <w:r w:rsidRPr="00836716">
        <w:rPr>
          <w:rFonts w:asciiTheme="majorEastAsia" w:eastAsiaTheme="majorEastAsia" w:hAnsiTheme="majorEastAsia" w:hint="eastAsia"/>
          <w:sz w:val="28"/>
          <w:szCs w:val="28"/>
        </w:rPr>
        <w:t>1. 前言</w:t>
      </w:r>
      <w:r w:rsidRPr="00836716">
        <w:rPr>
          <w:rFonts w:ascii="Times New Roman" w:eastAsia="宋体" w:hAnsi="Times New Roman" w:hint="eastAsia"/>
          <w:sz w:val="24"/>
          <w:szCs w:val="24"/>
        </w:rPr>
        <w:t>：</w:t>
      </w:r>
    </w:p>
    <w:p w:rsidR="00535662" w:rsidRPr="00836716" w:rsidRDefault="00535662" w:rsidP="00DA1FB7">
      <w:pPr>
        <w:ind w:firstLineChars="200" w:firstLine="400"/>
        <w:rPr>
          <w:rFonts w:ascii="Times New Roman" w:eastAsia="宋体" w:hAnsi="Times New Roman" w:hint="eastAsia"/>
          <w:sz w:val="20"/>
          <w:szCs w:val="24"/>
        </w:rPr>
      </w:pPr>
      <w:r w:rsidRPr="00836716">
        <w:rPr>
          <w:rFonts w:ascii="Times New Roman" w:eastAsia="宋体" w:hAnsi="Times New Roman" w:hint="eastAsia"/>
          <w:sz w:val="20"/>
          <w:szCs w:val="24"/>
        </w:rPr>
        <w:t>随着生活水平提高，生活方式的改变以及人口老龄化进程的加速，全球糖尿病患者人数急剧上升</w:t>
      </w:r>
      <w:r w:rsidRPr="00836716">
        <w:rPr>
          <w:rFonts w:ascii="Times New Roman" w:eastAsia="宋体" w:hAnsi="Times New Roman" w:hint="eastAsia"/>
          <w:sz w:val="20"/>
          <w:szCs w:val="24"/>
          <w:vertAlign w:val="superscript"/>
        </w:rPr>
        <w:t>[1]</w:t>
      </w:r>
      <w:r w:rsidRPr="00836716">
        <w:rPr>
          <w:rFonts w:ascii="Times New Roman" w:eastAsia="宋体" w:hAnsi="Times New Roman" w:hint="eastAsia"/>
          <w:sz w:val="20"/>
          <w:szCs w:val="24"/>
        </w:rPr>
        <w:t>。胰岛素</w:t>
      </w:r>
      <w:r w:rsidRPr="00836716">
        <w:rPr>
          <w:rFonts w:ascii="Times New Roman" w:eastAsia="宋体" w:hAnsi="Times New Roman" w:hint="eastAsia"/>
          <w:sz w:val="20"/>
          <w:szCs w:val="24"/>
          <w:vertAlign w:val="superscript"/>
        </w:rPr>
        <w:t>[</w:t>
      </w:r>
      <w:r w:rsidRPr="00836716">
        <w:rPr>
          <w:rFonts w:ascii="Times New Roman" w:eastAsia="宋体" w:hAnsi="Times New Roman" w:hint="eastAsia"/>
          <w:noProof/>
          <w:sz w:val="20"/>
          <w:szCs w:val="24"/>
          <w:vertAlign w:val="superscript"/>
        </w:rPr>
        <w:t>2,3]</w:t>
      </w:r>
      <w:r w:rsidRPr="00836716">
        <w:rPr>
          <w:rFonts w:ascii="Times New Roman" w:eastAsia="宋体" w:hAnsi="Times New Roman" w:hint="eastAsia"/>
          <w:sz w:val="20"/>
          <w:szCs w:val="24"/>
        </w:rPr>
        <w:t>是一类降糖效果明显的蛋白质药物，是目前治疗糖尿病最有效的药物之一。但是作为一类蛋白药物，口服后药物后容易被胃酸和胃肠道的各种酶降解，难以达到降糖的效果。因此现阶段胰岛素主要以皮下注射的方式应用于临床，虽然可以</w:t>
      </w:r>
      <w:proofErr w:type="gramStart"/>
      <w:r w:rsidRPr="00836716">
        <w:rPr>
          <w:rFonts w:ascii="Times New Roman" w:eastAsia="宋体" w:hAnsi="Times New Roman" w:hint="eastAsia"/>
          <w:sz w:val="20"/>
          <w:szCs w:val="24"/>
        </w:rPr>
        <w:t>很达到</w:t>
      </w:r>
      <w:proofErr w:type="gramEnd"/>
      <w:r w:rsidRPr="00836716">
        <w:rPr>
          <w:rFonts w:ascii="Times New Roman" w:eastAsia="宋体" w:hAnsi="Times New Roman" w:hint="eastAsia"/>
          <w:sz w:val="20"/>
          <w:szCs w:val="24"/>
        </w:rPr>
        <w:t>降糖效果，但由于半衰期较短，患者需要每天注射，且需要终身使用药物。频繁注射给患者带来许多痛苦，长期注射部位会出皮下脂肪的萎缩，还容易出现低血糖现象，十分危险。因此新型的</w:t>
      </w:r>
      <w:proofErr w:type="gramStart"/>
      <w:r w:rsidRPr="00836716">
        <w:rPr>
          <w:rFonts w:ascii="Times New Roman" w:eastAsia="宋体" w:hAnsi="Times New Roman" w:hint="eastAsia"/>
          <w:sz w:val="20"/>
          <w:szCs w:val="24"/>
        </w:rPr>
        <w:t>胰岛素缓控释</w:t>
      </w:r>
      <w:proofErr w:type="gramEnd"/>
      <w:r w:rsidRPr="00836716">
        <w:rPr>
          <w:rFonts w:ascii="Times New Roman" w:eastAsia="宋体" w:hAnsi="Times New Roman" w:hint="eastAsia"/>
          <w:sz w:val="20"/>
          <w:szCs w:val="24"/>
        </w:rPr>
        <w:t>系统受到了广泛关注</w:t>
      </w:r>
      <w:r w:rsidRPr="00836716">
        <w:rPr>
          <w:rFonts w:ascii="Times New Roman" w:eastAsia="宋体" w:hAnsi="Times New Roman" w:hint="eastAsia"/>
          <w:sz w:val="20"/>
          <w:szCs w:val="24"/>
          <w:vertAlign w:val="superscript"/>
        </w:rPr>
        <w:t>[4</w:t>
      </w:r>
      <w:r w:rsidRPr="00836716">
        <w:rPr>
          <w:rFonts w:ascii="Times New Roman" w:eastAsia="宋体" w:hAnsi="Times New Roman"/>
          <w:noProof/>
          <w:sz w:val="20"/>
          <w:szCs w:val="24"/>
          <w:vertAlign w:val="superscript"/>
        </w:rPr>
        <w:t>-</w:t>
      </w:r>
      <w:r w:rsidRPr="00836716">
        <w:rPr>
          <w:rFonts w:ascii="Times New Roman" w:eastAsia="宋体" w:hAnsi="Times New Roman" w:hint="eastAsia"/>
          <w:noProof/>
          <w:sz w:val="20"/>
          <w:szCs w:val="24"/>
          <w:vertAlign w:val="superscript"/>
        </w:rPr>
        <w:t>6]</w:t>
      </w:r>
      <w:r w:rsidRPr="00836716">
        <w:rPr>
          <w:rFonts w:ascii="Times New Roman" w:eastAsia="宋体" w:hAnsi="Times New Roman" w:hint="eastAsia"/>
          <w:sz w:val="20"/>
          <w:szCs w:val="24"/>
        </w:rPr>
        <w:t>。</w:t>
      </w:r>
    </w:p>
    <w:p w:rsidR="00535662" w:rsidRPr="00836716" w:rsidRDefault="00535662" w:rsidP="00DA1FB7">
      <w:pPr>
        <w:ind w:firstLineChars="200" w:firstLine="400"/>
        <w:rPr>
          <w:rFonts w:ascii="Times New Roman" w:eastAsia="宋体" w:hAnsi="Times New Roman" w:hint="eastAsia"/>
          <w:sz w:val="20"/>
          <w:szCs w:val="24"/>
        </w:rPr>
      </w:pPr>
      <w:r w:rsidRPr="00836716">
        <w:rPr>
          <w:rFonts w:ascii="Times New Roman" w:eastAsia="宋体" w:hAnsi="Times New Roman" w:hint="eastAsia"/>
          <w:sz w:val="20"/>
          <w:szCs w:val="24"/>
        </w:rPr>
        <w:t>PLGA</w:t>
      </w:r>
      <w:r w:rsidRPr="00836716">
        <w:rPr>
          <w:rFonts w:ascii="Times New Roman" w:eastAsia="宋体" w:hAnsi="Times New Roman" w:hint="eastAsia"/>
          <w:sz w:val="20"/>
          <w:szCs w:val="24"/>
        </w:rPr>
        <w:t>作为一类被</w:t>
      </w:r>
      <w:r w:rsidRPr="00836716">
        <w:rPr>
          <w:rFonts w:ascii="Times New Roman" w:eastAsia="宋体" w:hAnsi="Times New Roman" w:hint="eastAsia"/>
          <w:sz w:val="20"/>
          <w:szCs w:val="24"/>
        </w:rPr>
        <w:t>FDA</w:t>
      </w:r>
      <w:r w:rsidRPr="00836716">
        <w:rPr>
          <w:rFonts w:ascii="Times New Roman" w:eastAsia="宋体" w:hAnsi="Times New Roman" w:hint="eastAsia"/>
          <w:sz w:val="20"/>
          <w:szCs w:val="24"/>
        </w:rPr>
        <w:t>批准的高分子材料，具有良好的生物相容性和生物可降解性能，被广泛的应用于药物的</w:t>
      </w:r>
      <w:proofErr w:type="gramStart"/>
      <w:r w:rsidRPr="00836716">
        <w:rPr>
          <w:rFonts w:ascii="Times New Roman" w:eastAsia="宋体" w:hAnsi="Times New Roman" w:hint="eastAsia"/>
          <w:sz w:val="20"/>
          <w:szCs w:val="24"/>
        </w:rPr>
        <w:t>缓控释领域</w:t>
      </w:r>
      <w:proofErr w:type="gramEnd"/>
      <w:r w:rsidRPr="00836716">
        <w:rPr>
          <w:rFonts w:ascii="Times New Roman" w:eastAsia="宋体" w:hAnsi="Times New Roman" w:hint="eastAsia"/>
          <w:sz w:val="20"/>
          <w:szCs w:val="24"/>
          <w:vertAlign w:val="superscript"/>
        </w:rPr>
        <w:t>[</w:t>
      </w:r>
      <w:r w:rsidRPr="00836716">
        <w:rPr>
          <w:rFonts w:ascii="Times New Roman" w:eastAsia="宋体" w:hAnsi="Times New Roman" w:hint="eastAsia"/>
          <w:noProof/>
          <w:sz w:val="20"/>
          <w:szCs w:val="24"/>
          <w:vertAlign w:val="superscript"/>
        </w:rPr>
        <w:t>7</w:t>
      </w:r>
      <w:r w:rsidRPr="00836716">
        <w:rPr>
          <w:rFonts w:ascii="Times New Roman" w:eastAsia="宋体" w:hAnsi="Times New Roman"/>
          <w:noProof/>
          <w:sz w:val="20"/>
          <w:szCs w:val="24"/>
          <w:vertAlign w:val="superscript"/>
        </w:rPr>
        <w:t>-</w:t>
      </w:r>
      <w:r w:rsidRPr="00836716">
        <w:rPr>
          <w:rFonts w:ascii="Times New Roman" w:eastAsia="宋体" w:hAnsi="Times New Roman" w:hint="eastAsia"/>
          <w:noProof/>
          <w:sz w:val="20"/>
          <w:szCs w:val="24"/>
          <w:vertAlign w:val="superscript"/>
        </w:rPr>
        <w:t>9]</w:t>
      </w:r>
      <w:r w:rsidRPr="00836716">
        <w:rPr>
          <w:rFonts w:ascii="Times New Roman" w:eastAsia="宋体" w:hAnsi="Times New Roman" w:hint="eastAsia"/>
          <w:sz w:val="20"/>
          <w:szCs w:val="24"/>
        </w:rPr>
        <w:t>，现已经有商品名为达菲林的</w:t>
      </w:r>
      <w:proofErr w:type="gramStart"/>
      <w:r w:rsidRPr="00836716">
        <w:rPr>
          <w:rFonts w:ascii="Times New Roman" w:eastAsia="宋体" w:hAnsi="Times New Roman" w:hint="eastAsia"/>
          <w:sz w:val="20"/>
          <w:szCs w:val="24"/>
        </w:rPr>
        <w:t>载曲普瑞</w:t>
      </w:r>
      <w:proofErr w:type="gramEnd"/>
      <w:r w:rsidRPr="00836716">
        <w:rPr>
          <w:rFonts w:ascii="Times New Roman" w:eastAsia="宋体" w:hAnsi="Times New Roman" w:hint="eastAsia"/>
          <w:sz w:val="20"/>
          <w:szCs w:val="24"/>
        </w:rPr>
        <w:t>林</w:t>
      </w:r>
      <w:r w:rsidRPr="00836716">
        <w:rPr>
          <w:rFonts w:ascii="Times New Roman" w:eastAsia="宋体" w:hAnsi="Times New Roman" w:hint="eastAsia"/>
          <w:sz w:val="20"/>
          <w:szCs w:val="24"/>
        </w:rPr>
        <w:t>PLGA</w:t>
      </w:r>
      <w:r w:rsidRPr="00836716">
        <w:rPr>
          <w:rFonts w:ascii="Times New Roman" w:eastAsia="宋体" w:hAnsi="Times New Roman" w:hint="eastAsia"/>
          <w:sz w:val="20"/>
          <w:szCs w:val="24"/>
        </w:rPr>
        <w:t>缓释微球</w:t>
      </w:r>
      <w:r w:rsidRPr="00836716">
        <w:rPr>
          <w:rFonts w:ascii="Times New Roman" w:eastAsia="宋体" w:hAnsi="Times New Roman" w:hint="eastAsia"/>
          <w:noProof/>
          <w:sz w:val="20"/>
          <w:szCs w:val="24"/>
          <w:vertAlign w:val="superscript"/>
        </w:rPr>
        <w:t>[10]</w:t>
      </w:r>
      <w:r w:rsidRPr="00836716">
        <w:rPr>
          <w:rFonts w:ascii="Times New Roman" w:eastAsia="宋体" w:hAnsi="Times New Roman" w:hint="eastAsia"/>
          <w:sz w:val="20"/>
          <w:szCs w:val="24"/>
        </w:rPr>
        <w:t>上市，可以实现长效缓释的功能。基于</w:t>
      </w:r>
      <w:r w:rsidRPr="00836716">
        <w:rPr>
          <w:rFonts w:ascii="Times New Roman" w:eastAsia="宋体" w:hAnsi="Times New Roman" w:hint="eastAsia"/>
          <w:sz w:val="20"/>
          <w:szCs w:val="24"/>
        </w:rPr>
        <w:t>PLGA</w:t>
      </w:r>
      <w:r w:rsidRPr="00836716">
        <w:rPr>
          <w:rFonts w:ascii="Times New Roman" w:eastAsia="宋体" w:hAnsi="Times New Roman" w:hint="eastAsia"/>
          <w:sz w:val="20"/>
          <w:szCs w:val="24"/>
        </w:rPr>
        <w:t>优良</w:t>
      </w:r>
      <w:proofErr w:type="gramStart"/>
      <w:r w:rsidRPr="00836716">
        <w:rPr>
          <w:rFonts w:ascii="Times New Roman" w:eastAsia="宋体" w:hAnsi="Times New Roman" w:hint="eastAsia"/>
          <w:sz w:val="20"/>
          <w:szCs w:val="24"/>
        </w:rPr>
        <w:t>的缓控释</w:t>
      </w:r>
      <w:proofErr w:type="gramEnd"/>
      <w:r w:rsidRPr="00836716">
        <w:rPr>
          <w:rFonts w:ascii="Times New Roman" w:eastAsia="宋体" w:hAnsi="Times New Roman" w:hint="eastAsia"/>
          <w:sz w:val="20"/>
          <w:szCs w:val="24"/>
        </w:rPr>
        <w:t>性能，本文以</w:t>
      </w:r>
      <w:r w:rsidRPr="00836716">
        <w:rPr>
          <w:rFonts w:ascii="Times New Roman" w:eastAsia="宋体" w:hAnsi="Times New Roman" w:hint="eastAsia"/>
          <w:sz w:val="20"/>
          <w:szCs w:val="24"/>
        </w:rPr>
        <w:t>PLGA</w:t>
      </w:r>
      <w:r w:rsidRPr="00836716">
        <w:rPr>
          <w:rFonts w:ascii="Times New Roman" w:eastAsia="宋体" w:hAnsi="Times New Roman" w:hint="eastAsia"/>
          <w:sz w:val="20"/>
          <w:szCs w:val="24"/>
        </w:rPr>
        <w:t>为载体材料，采用</w:t>
      </w:r>
      <w:proofErr w:type="gramStart"/>
      <w:r w:rsidRPr="00836716">
        <w:rPr>
          <w:rFonts w:ascii="Times New Roman" w:eastAsia="宋体" w:hAnsi="Times New Roman" w:hint="eastAsia"/>
          <w:sz w:val="20"/>
          <w:szCs w:val="24"/>
        </w:rPr>
        <w:t>复乳法制备</w:t>
      </w:r>
      <w:proofErr w:type="gramEnd"/>
      <w:r w:rsidRPr="00836716">
        <w:rPr>
          <w:rFonts w:ascii="Times New Roman" w:eastAsia="宋体" w:hAnsi="Times New Roman" w:hint="eastAsia"/>
          <w:sz w:val="20"/>
          <w:szCs w:val="24"/>
        </w:rPr>
        <w:t>载胰岛素</w:t>
      </w:r>
      <w:r w:rsidRPr="00836716">
        <w:rPr>
          <w:rFonts w:ascii="Times New Roman" w:eastAsia="宋体" w:hAnsi="Times New Roman" w:hint="eastAsia"/>
          <w:sz w:val="20"/>
          <w:szCs w:val="24"/>
        </w:rPr>
        <w:t>PLGA</w:t>
      </w:r>
      <w:r w:rsidRPr="00836716">
        <w:rPr>
          <w:rFonts w:ascii="Times New Roman" w:eastAsia="宋体" w:hAnsi="Times New Roman" w:hint="eastAsia"/>
          <w:sz w:val="20"/>
          <w:szCs w:val="24"/>
        </w:rPr>
        <w:t>缓释微球，并对其进行表征，以期为注射用胰岛素缓释微球的研究提供参考。</w:t>
      </w:r>
    </w:p>
    <w:p w:rsidR="00535662" w:rsidRPr="00836716" w:rsidRDefault="00535662" w:rsidP="00DA1FB7">
      <w:pPr>
        <w:rPr>
          <w:rFonts w:asciiTheme="majorEastAsia" w:eastAsiaTheme="majorEastAsia" w:hAnsiTheme="majorEastAsia" w:hint="eastAsia"/>
          <w:sz w:val="28"/>
          <w:szCs w:val="24"/>
        </w:rPr>
      </w:pPr>
      <w:r w:rsidRPr="00836716">
        <w:rPr>
          <w:rFonts w:asciiTheme="majorEastAsia" w:eastAsiaTheme="majorEastAsia" w:hAnsiTheme="majorEastAsia" w:hint="eastAsia"/>
          <w:sz w:val="28"/>
          <w:szCs w:val="24"/>
        </w:rPr>
        <w:t>2. 实验部分</w:t>
      </w:r>
    </w:p>
    <w:p w:rsidR="00535662" w:rsidRPr="00836716" w:rsidRDefault="00535662" w:rsidP="00DA1FB7">
      <w:pPr>
        <w:rPr>
          <w:rFonts w:ascii="黑体" w:eastAsia="黑体" w:hAnsi="黑体" w:hint="eastAsia"/>
          <w:sz w:val="20"/>
          <w:szCs w:val="20"/>
        </w:rPr>
      </w:pPr>
      <w:r w:rsidRPr="00836716">
        <w:rPr>
          <w:rFonts w:ascii="黑体" w:eastAsia="黑体" w:hAnsi="黑体" w:hint="eastAsia"/>
          <w:sz w:val="20"/>
          <w:szCs w:val="20"/>
        </w:rPr>
        <w:t>2.1 试剂与仪器</w:t>
      </w:r>
    </w:p>
    <w:p w:rsidR="00535662" w:rsidRPr="00836716" w:rsidRDefault="00535662" w:rsidP="00022775">
      <w:pPr>
        <w:ind w:firstLineChars="200" w:firstLine="400"/>
        <w:rPr>
          <w:rFonts w:ascii="Times New Roman" w:eastAsia="宋体" w:hAnsi="Times New Roman" w:hint="eastAsia"/>
          <w:sz w:val="20"/>
          <w:szCs w:val="20"/>
        </w:rPr>
      </w:pPr>
      <w:r w:rsidRPr="00836716">
        <w:rPr>
          <w:rFonts w:ascii="Times New Roman" w:eastAsia="宋体" w:hAnsi="Times New Roman" w:hint="eastAsia"/>
          <w:sz w:val="20"/>
          <w:szCs w:val="20"/>
        </w:rPr>
        <w:t>胰岛素（</w:t>
      </w:r>
      <w:proofErr w:type="gramStart"/>
      <w:r w:rsidRPr="00836716">
        <w:rPr>
          <w:rFonts w:ascii="Times New Roman" w:eastAsia="宋体" w:hAnsi="Times New Roman" w:hint="eastAsia"/>
          <w:sz w:val="20"/>
          <w:szCs w:val="20"/>
        </w:rPr>
        <w:t>衡阳锦亿生物</w:t>
      </w:r>
      <w:proofErr w:type="gramEnd"/>
      <w:r w:rsidRPr="00836716">
        <w:rPr>
          <w:rFonts w:ascii="Times New Roman" w:eastAsia="宋体" w:hAnsi="Times New Roman" w:hint="eastAsia"/>
          <w:sz w:val="20"/>
          <w:szCs w:val="20"/>
        </w:rPr>
        <w:t>科技有限公司），</w:t>
      </w:r>
      <w:r w:rsidRPr="00836716">
        <w:rPr>
          <w:rFonts w:ascii="Times New Roman" w:eastAsia="宋体" w:hAnsi="Times New Roman" w:hint="eastAsia"/>
          <w:sz w:val="20"/>
          <w:szCs w:val="20"/>
        </w:rPr>
        <w:t>PLGA</w:t>
      </w:r>
      <w:r w:rsidRPr="00836716">
        <w:rPr>
          <w:rFonts w:ascii="Times New Roman" w:eastAsia="宋体" w:hAnsi="Times New Roman" w:hint="eastAsia"/>
          <w:sz w:val="20"/>
          <w:szCs w:val="20"/>
        </w:rPr>
        <w:t>（</w:t>
      </w:r>
      <w:r w:rsidRPr="00836716">
        <w:rPr>
          <w:rFonts w:ascii="Times New Roman" w:eastAsia="宋体" w:hAnsi="Times New Roman"/>
          <w:sz w:val="20"/>
          <w:szCs w:val="20"/>
        </w:rPr>
        <w:t xml:space="preserve">EVONIK </w:t>
      </w:r>
      <w:r w:rsidRPr="00836716">
        <w:rPr>
          <w:rFonts w:ascii="Times New Roman" w:eastAsia="宋体" w:hAnsi="Times New Roman" w:hint="eastAsia"/>
          <w:sz w:val="20"/>
          <w:szCs w:val="20"/>
        </w:rPr>
        <w:t>公司，</w:t>
      </w:r>
      <w:r w:rsidRPr="00836716">
        <w:rPr>
          <w:rFonts w:ascii="Times New Roman" w:eastAsia="宋体" w:hAnsi="Times New Roman"/>
          <w:sz w:val="20"/>
          <w:szCs w:val="20"/>
        </w:rPr>
        <w:t>5050 2.5A</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聚乙烯醇</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 xml:space="preserve">Poly(vinyl alcohol), </w:t>
      </w:r>
      <w:r w:rsidRPr="00836716">
        <w:rPr>
          <w:rFonts w:ascii="Times New Roman" w:eastAsia="宋体" w:hAnsi="Times New Roman" w:hint="eastAsia"/>
          <w:sz w:val="20"/>
          <w:szCs w:val="20"/>
        </w:rPr>
        <w:t>PVA</w:t>
      </w:r>
      <w:r w:rsidRPr="00836716">
        <w:rPr>
          <w:rFonts w:ascii="Times New Roman" w:eastAsia="宋体" w:hAnsi="Times New Roman" w:hint="eastAsia"/>
          <w:sz w:val="20"/>
          <w:szCs w:val="20"/>
        </w:rPr>
        <w:t>，日本</w:t>
      </w:r>
      <w:r w:rsidRPr="00836716">
        <w:rPr>
          <w:rFonts w:ascii="Times New Roman" w:eastAsia="宋体" w:hAnsi="Times New Roman" w:hint="eastAsia"/>
          <w:sz w:val="20"/>
          <w:szCs w:val="20"/>
        </w:rPr>
        <w:t xml:space="preserve"> Kuraray </w:t>
      </w:r>
      <w:r w:rsidRPr="00836716">
        <w:rPr>
          <w:rFonts w:ascii="Times New Roman" w:eastAsia="宋体" w:hAnsi="Times New Roman" w:hint="eastAsia"/>
          <w:sz w:val="20"/>
          <w:szCs w:val="20"/>
        </w:rPr>
        <w:t>公司</w:t>
      </w:r>
      <w:r w:rsidRPr="00836716">
        <w:rPr>
          <w:rFonts w:ascii="Times New Roman" w:eastAsia="宋体" w:hAnsi="Times New Roman" w:hint="eastAsia"/>
          <w:sz w:val="20"/>
          <w:szCs w:val="20"/>
        </w:rPr>
        <w:t>），纯净水（</w:t>
      </w:r>
      <w:r w:rsidRPr="00836716">
        <w:rPr>
          <w:rFonts w:ascii="Times New Roman" w:eastAsia="宋体" w:hAnsi="Times New Roman" w:hint="eastAsia"/>
          <w:sz w:val="20"/>
          <w:szCs w:val="20"/>
        </w:rPr>
        <w:t>广州屈臣氏食品饮料有限公司</w:t>
      </w:r>
      <w:r w:rsidRPr="00836716">
        <w:rPr>
          <w:rFonts w:ascii="Times New Roman" w:eastAsia="宋体" w:hAnsi="Times New Roman" w:hint="eastAsia"/>
          <w:sz w:val="20"/>
          <w:szCs w:val="20"/>
        </w:rPr>
        <w:t>），盐酸（国药集团化</w:t>
      </w:r>
      <w:r w:rsidRPr="00836716">
        <w:rPr>
          <w:rFonts w:ascii="Times New Roman" w:eastAsia="宋体" w:hAnsi="Times New Roman" w:hint="eastAsia"/>
          <w:sz w:val="20"/>
          <w:szCs w:val="20"/>
        </w:rPr>
        <w:t>学试剂有限公司</w:t>
      </w:r>
      <w:r w:rsidRPr="00836716">
        <w:rPr>
          <w:rFonts w:ascii="Times New Roman" w:eastAsia="宋体" w:hAnsi="Times New Roman" w:hint="eastAsia"/>
          <w:sz w:val="20"/>
          <w:szCs w:val="20"/>
        </w:rPr>
        <w:t>），二氯甲烷（</w:t>
      </w:r>
      <w:r w:rsidRPr="00836716">
        <w:rPr>
          <w:rFonts w:ascii="Times New Roman" w:eastAsia="宋体" w:hAnsi="Times New Roman" w:hint="eastAsia"/>
          <w:sz w:val="20"/>
          <w:szCs w:val="20"/>
        </w:rPr>
        <w:t>MC</w:t>
      </w:r>
      <w:r w:rsidRPr="00836716">
        <w:rPr>
          <w:rFonts w:ascii="Times New Roman" w:eastAsia="宋体" w:hAnsi="Times New Roman" w:hint="eastAsia"/>
          <w:sz w:val="20"/>
          <w:szCs w:val="20"/>
        </w:rPr>
        <w:t>，国药集团化学试剂有限公司），</w:t>
      </w:r>
      <w:r w:rsidR="00A52E83">
        <w:rPr>
          <w:rFonts w:ascii="Times New Roman" w:eastAsia="宋体" w:hAnsi="Times New Roman" w:hint="eastAsia"/>
          <w:sz w:val="20"/>
          <w:szCs w:val="20"/>
        </w:rPr>
        <w:t>BCA</w:t>
      </w:r>
      <w:r w:rsidRPr="00836716">
        <w:rPr>
          <w:rFonts w:ascii="Times New Roman" w:eastAsia="宋体" w:hAnsi="Times New Roman" w:hint="eastAsia"/>
          <w:sz w:val="20"/>
          <w:szCs w:val="20"/>
        </w:rPr>
        <w:t>试剂盒（</w:t>
      </w:r>
      <w:proofErr w:type="gramStart"/>
      <w:r w:rsidRPr="00836716">
        <w:rPr>
          <w:rFonts w:ascii="Times New Roman" w:eastAsia="宋体" w:hAnsi="Times New Roman" w:hint="eastAsia"/>
          <w:sz w:val="20"/>
          <w:szCs w:val="20"/>
        </w:rPr>
        <w:t>赛默飞</w:t>
      </w:r>
      <w:proofErr w:type="gramEnd"/>
      <w:r w:rsidRPr="00836716">
        <w:rPr>
          <w:rFonts w:ascii="Times New Roman" w:eastAsia="宋体" w:hAnsi="Times New Roman" w:hint="eastAsia"/>
          <w:sz w:val="20"/>
          <w:szCs w:val="20"/>
        </w:rPr>
        <w:t>，常量</w:t>
      </w:r>
      <w:r w:rsidRPr="00836716">
        <w:rPr>
          <w:rFonts w:ascii="Times New Roman" w:eastAsia="宋体" w:hAnsi="Times New Roman" w:hint="eastAsia"/>
          <w:sz w:val="20"/>
          <w:szCs w:val="20"/>
        </w:rPr>
        <w:t>BCA</w:t>
      </w:r>
      <w:r w:rsidRPr="00836716">
        <w:rPr>
          <w:rFonts w:ascii="Times New Roman" w:eastAsia="宋体" w:hAnsi="Times New Roman" w:hint="eastAsia"/>
          <w:sz w:val="20"/>
          <w:szCs w:val="20"/>
        </w:rPr>
        <w:t>试剂盒）。</w:t>
      </w:r>
    </w:p>
    <w:p w:rsidR="00535662" w:rsidRPr="00836716" w:rsidRDefault="00535662" w:rsidP="00022775">
      <w:pPr>
        <w:ind w:firstLineChars="200" w:firstLine="400"/>
        <w:rPr>
          <w:rFonts w:ascii="Times New Roman" w:eastAsia="宋体" w:hAnsi="Times New Roman" w:hint="eastAsia"/>
          <w:sz w:val="20"/>
          <w:szCs w:val="20"/>
        </w:rPr>
      </w:pPr>
      <w:r w:rsidRPr="00836716">
        <w:rPr>
          <w:rFonts w:ascii="Times New Roman" w:eastAsia="宋体" w:hAnsi="Times New Roman" w:hint="eastAsia"/>
          <w:sz w:val="20"/>
          <w:szCs w:val="20"/>
        </w:rPr>
        <w:t xml:space="preserve">LA310s </w:t>
      </w:r>
      <w:r w:rsidRPr="00836716">
        <w:rPr>
          <w:rFonts w:ascii="Times New Roman" w:eastAsia="宋体" w:hAnsi="Times New Roman" w:hint="eastAsia"/>
          <w:sz w:val="20"/>
          <w:szCs w:val="20"/>
        </w:rPr>
        <w:t>精密电子天平</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德国</w:t>
      </w:r>
      <w:r w:rsidRPr="00836716">
        <w:rPr>
          <w:rFonts w:ascii="Times New Roman" w:eastAsia="宋体" w:hAnsi="Times New Roman" w:hint="eastAsia"/>
          <w:sz w:val="20"/>
          <w:szCs w:val="20"/>
        </w:rPr>
        <w:t xml:space="preserve"> Sartorius </w:t>
      </w:r>
      <w:r w:rsidRPr="00836716">
        <w:rPr>
          <w:rFonts w:ascii="Times New Roman" w:eastAsia="宋体" w:hAnsi="Times New Roman" w:hint="eastAsia"/>
          <w:sz w:val="20"/>
          <w:szCs w:val="20"/>
        </w:rPr>
        <w:t>公司</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 xml:space="preserve">RCT </w:t>
      </w:r>
      <w:r w:rsidRPr="00836716">
        <w:rPr>
          <w:rFonts w:ascii="Times New Roman" w:eastAsia="宋体" w:hAnsi="Times New Roman" w:hint="eastAsia"/>
          <w:sz w:val="20"/>
          <w:szCs w:val="20"/>
        </w:rPr>
        <w:t xml:space="preserve">Basic </w:t>
      </w:r>
      <w:r w:rsidRPr="00836716">
        <w:rPr>
          <w:rFonts w:ascii="Times New Roman" w:eastAsia="宋体" w:hAnsi="Times New Roman" w:hint="eastAsia"/>
          <w:sz w:val="20"/>
          <w:szCs w:val="20"/>
        </w:rPr>
        <w:t>磁力搅拌器和</w:t>
      </w:r>
      <w:r w:rsidRPr="00836716">
        <w:rPr>
          <w:rFonts w:ascii="Times New Roman" w:eastAsia="宋体" w:hAnsi="Times New Roman" w:hint="eastAsia"/>
          <w:sz w:val="20"/>
          <w:szCs w:val="20"/>
        </w:rPr>
        <w:t xml:space="preserve"> T18 </w:t>
      </w:r>
      <w:r w:rsidRPr="00836716">
        <w:rPr>
          <w:rFonts w:ascii="Times New Roman" w:eastAsia="宋体" w:hAnsi="Times New Roman" w:hint="eastAsia"/>
          <w:sz w:val="20"/>
          <w:szCs w:val="20"/>
        </w:rPr>
        <w:t>均质机</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德国</w:t>
      </w:r>
      <w:r w:rsidRPr="00836716">
        <w:rPr>
          <w:rFonts w:ascii="Times New Roman" w:eastAsia="宋体" w:hAnsi="Times New Roman" w:hint="eastAsia"/>
          <w:sz w:val="20"/>
          <w:szCs w:val="20"/>
        </w:rPr>
        <w:t xml:space="preserve"> IKA </w:t>
      </w:r>
      <w:r w:rsidRPr="00836716">
        <w:rPr>
          <w:rFonts w:ascii="Times New Roman" w:eastAsia="宋体" w:hAnsi="Times New Roman" w:hint="eastAsia"/>
          <w:sz w:val="20"/>
          <w:szCs w:val="20"/>
        </w:rPr>
        <w:t>公司</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w:t>
      </w:r>
      <w:proofErr w:type="spellStart"/>
      <w:r w:rsidRPr="00836716">
        <w:rPr>
          <w:rFonts w:ascii="Times New Roman" w:eastAsia="宋体" w:hAnsi="Times New Roman" w:hint="eastAsia"/>
          <w:sz w:val="20"/>
          <w:szCs w:val="20"/>
        </w:rPr>
        <w:t>Labconco</w:t>
      </w:r>
      <w:proofErr w:type="spellEnd"/>
      <w:r w:rsidRPr="00836716">
        <w:rPr>
          <w:rFonts w:ascii="Times New Roman" w:eastAsia="宋体" w:hAnsi="Times New Roman" w:hint="eastAsia"/>
          <w:sz w:val="20"/>
          <w:szCs w:val="20"/>
        </w:rPr>
        <w:t xml:space="preserve"> Free Zone 6 </w:t>
      </w:r>
      <w:r w:rsidRPr="00836716">
        <w:rPr>
          <w:rFonts w:ascii="Times New Roman" w:eastAsia="宋体" w:hAnsi="Times New Roman" w:hint="eastAsia"/>
          <w:sz w:val="20"/>
          <w:szCs w:val="20"/>
        </w:rPr>
        <w:t>冻干机</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美国</w:t>
      </w:r>
      <w:r w:rsidRPr="00836716">
        <w:rPr>
          <w:rFonts w:ascii="Times New Roman" w:eastAsia="宋体" w:hAnsi="Times New Roman" w:hint="eastAsia"/>
          <w:sz w:val="20"/>
          <w:szCs w:val="20"/>
        </w:rPr>
        <w:t xml:space="preserve"> Dura. Dry TMMP </w:t>
      </w:r>
      <w:r w:rsidRPr="00836716">
        <w:rPr>
          <w:rFonts w:ascii="Times New Roman" w:eastAsia="宋体" w:hAnsi="Times New Roman" w:hint="eastAsia"/>
          <w:sz w:val="20"/>
          <w:szCs w:val="20"/>
        </w:rPr>
        <w:t>公司</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 xml:space="preserve">JA-20  </w:t>
      </w:r>
      <w:r w:rsidRPr="00836716">
        <w:rPr>
          <w:rFonts w:ascii="Times New Roman" w:eastAsia="宋体" w:hAnsi="Times New Roman" w:hint="eastAsia"/>
          <w:sz w:val="20"/>
          <w:szCs w:val="20"/>
        </w:rPr>
        <w:t>高速离心机</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美国</w:t>
      </w:r>
      <w:r w:rsidRPr="00836716">
        <w:rPr>
          <w:rFonts w:ascii="Times New Roman" w:eastAsia="宋体" w:hAnsi="Times New Roman" w:hint="eastAsia"/>
          <w:sz w:val="20"/>
          <w:szCs w:val="20"/>
        </w:rPr>
        <w:t xml:space="preserve"> Sigma </w:t>
      </w:r>
      <w:r w:rsidRPr="00836716">
        <w:rPr>
          <w:rFonts w:ascii="Times New Roman" w:eastAsia="宋体" w:hAnsi="Times New Roman" w:hint="eastAsia"/>
          <w:sz w:val="20"/>
          <w:szCs w:val="20"/>
        </w:rPr>
        <w:t>公司</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w:t>
      </w:r>
      <w:r w:rsidRPr="00836716">
        <w:rPr>
          <w:rFonts w:ascii="Times New Roman" w:eastAsia="宋体" w:hAnsi="Times New Roman"/>
          <w:sz w:val="20"/>
          <w:szCs w:val="20"/>
        </w:rPr>
        <w:t xml:space="preserve"> </w:t>
      </w:r>
      <w:proofErr w:type="spellStart"/>
      <w:r w:rsidRPr="00836716">
        <w:rPr>
          <w:rFonts w:ascii="Times New Roman" w:eastAsia="宋体" w:hAnsi="Times New Roman" w:hint="eastAsia"/>
          <w:sz w:val="20"/>
          <w:szCs w:val="20"/>
        </w:rPr>
        <w:t>Tecan</w:t>
      </w:r>
      <w:proofErr w:type="spellEnd"/>
      <w:r w:rsidRPr="00836716">
        <w:rPr>
          <w:rFonts w:ascii="Times New Roman" w:eastAsia="宋体" w:hAnsi="Times New Roman" w:hint="eastAsia"/>
          <w:sz w:val="20"/>
          <w:szCs w:val="20"/>
        </w:rPr>
        <w:t xml:space="preserve"> Infinite </w:t>
      </w:r>
      <w:r w:rsidRPr="00836716">
        <w:rPr>
          <w:rFonts w:ascii="Times New Roman" w:eastAsia="宋体" w:hAnsi="Times New Roman" w:hint="eastAsia"/>
          <w:sz w:val="20"/>
          <w:szCs w:val="20"/>
        </w:rPr>
        <w:t xml:space="preserve">M200 </w:t>
      </w:r>
      <w:r w:rsidRPr="00836716">
        <w:rPr>
          <w:rFonts w:ascii="Times New Roman" w:eastAsia="宋体" w:hAnsi="Times New Roman" w:hint="eastAsia"/>
          <w:sz w:val="20"/>
          <w:szCs w:val="20"/>
        </w:rPr>
        <w:t>酶标仪</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瑞士</w:t>
      </w:r>
      <w:r w:rsidRPr="00836716">
        <w:rPr>
          <w:rFonts w:ascii="Times New Roman" w:eastAsia="宋体" w:hAnsi="Times New Roman" w:hint="eastAsia"/>
          <w:sz w:val="20"/>
          <w:szCs w:val="20"/>
        </w:rPr>
        <w:t xml:space="preserve"> </w:t>
      </w:r>
      <w:proofErr w:type="spellStart"/>
      <w:r w:rsidRPr="00836716">
        <w:rPr>
          <w:rFonts w:ascii="Times New Roman" w:eastAsia="宋体" w:hAnsi="Times New Roman" w:hint="eastAsia"/>
          <w:sz w:val="20"/>
          <w:szCs w:val="20"/>
        </w:rPr>
        <w:t>Tecan</w:t>
      </w:r>
      <w:proofErr w:type="spellEnd"/>
      <w:r w:rsidRPr="00836716">
        <w:rPr>
          <w:rFonts w:ascii="Times New Roman" w:eastAsia="宋体" w:hAnsi="Times New Roman" w:hint="eastAsia"/>
          <w:sz w:val="20"/>
          <w:szCs w:val="20"/>
        </w:rPr>
        <w:t xml:space="preserve"> </w:t>
      </w:r>
      <w:r w:rsidRPr="00836716">
        <w:rPr>
          <w:rFonts w:ascii="Times New Roman" w:eastAsia="宋体" w:hAnsi="Times New Roman" w:hint="eastAsia"/>
          <w:sz w:val="20"/>
          <w:szCs w:val="20"/>
        </w:rPr>
        <w:t>公司</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 xml:space="preserve">JEM-6700F </w:t>
      </w:r>
      <w:r w:rsidRPr="00836716">
        <w:rPr>
          <w:rFonts w:ascii="Times New Roman" w:eastAsia="宋体" w:hAnsi="Times New Roman" w:hint="eastAsia"/>
          <w:sz w:val="20"/>
          <w:szCs w:val="20"/>
        </w:rPr>
        <w:t>扫描电子显微镜</w:t>
      </w:r>
      <w:r w:rsidRPr="00836716">
        <w:rPr>
          <w:rFonts w:ascii="Times New Roman" w:eastAsia="宋体" w:hAnsi="Times New Roman" w:hint="eastAsia"/>
          <w:sz w:val="20"/>
          <w:szCs w:val="20"/>
        </w:rPr>
        <w:t>(SEM</w:t>
      </w:r>
      <w:r w:rsidRPr="00836716">
        <w:rPr>
          <w:rFonts w:ascii="Times New Roman" w:eastAsia="宋体" w:hAnsi="Times New Roman" w:hint="eastAsia"/>
          <w:sz w:val="20"/>
          <w:szCs w:val="20"/>
        </w:rPr>
        <w:t>，日本</w:t>
      </w:r>
      <w:r w:rsidRPr="00836716">
        <w:rPr>
          <w:rFonts w:ascii="Times New Roman" w:eastAsia="宋体" w:hAnsi="Times New Roman" w:hint="eastAsia"/>
          <w:sz w:val="20"/>
          <w:szCs w:val="20"/>
        </w:rPr>
        <w:t xml:space="preserve"> JEOL </w:t>
      </w:r>
      <w:r w:rsidRPr="00836716">
        <w:rPr>
          <w:rFonts w:ascii="Times New Roman" w:eastAsia="宋体" w:hAnsi="Times New Roman" w:hint="eastAsia"/>
          <w:sz w:val="20"/>
          <w:szCs w:val="20"/>
        </w:rPr>
        <w:t>公司</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w:t>
      </w:r>
    </w:p>
    <w:p w:rsidR="00535662" w:rsidRPr="00836716" w:rsidRDefault="00535662" w:rsidP="00DA1FB7">
      <w:pPr>
        <w:rPr>
          <w:rFonts w:ascii="黑体" w:eastAsia="黑体" w:hAnsi="黑体" w:hint="eastAsia"/>
          <w:sz w:val="20"/>
          <w:szCs w:val="20"/>
        </w:rPr>
      </w:pPr>
      <w:r w:rsidRPr="00836716">
        <w:rPr>
          <w:rFonts w:ascii="黑体" w:eastAsia="黑体" w:hAnsi="黑体" w:hint="eastAsia"/>
          <w:sz w:val="20"/>
          <w:szCs w:val="20"/>
        </w:rPr>
        <w:t>2.2 实验方法</w:t>
      </w:r>
    </w:p>
    <w:p w:rsidR="00535662" w:rsidRPr="00836716" w:rsidRDefault="00535662" w:rsidP="00DA1FB7">
      <w:pPr>
        <w:rPr>
          <w:rFonts w:asciiTheme="majorEastAsia" w:eastAsiaTheme="majorEastAsia" w:hAnsiTheme="majorEastAsia" w:hint="eastAsia"/>
          <w:sz w:val="20"/>
          <w:szCs w:val="20"/>
        </w:rPr>
      </w:pPr>
      <w:r w:rsidRPr="00836716">
        <w:rPr>
          <w:rFonts w:asciiTheme="majorEastAsia" w:eastAsiaTheme="majorEastAsia" w:hAnsiTheme="majorEastAsia" w:hint="eastAsia"/>
          <w:sz w:val="20"/>
          <w:szCs w:val="20"/>
        </w:rPr>
        <w:t>2.2.1 载胰岛素PLGA微球的制备</w:t>
      </w:r>
    </w:p>
    <w:p w:rsidR="00535662" w:rsidRPr="00836716" w:rsidRDefault="00535662" w:rsidP="00DA1FB7">
      <w:pPr>
        <w:ind w:firstLineChars="200" w:firstLine="400"/>
        <w:rPr>
          <w:rFonts w:ascii="Times New Roman" w:eastAsia="宋体" w:hAnsi="Times New Roman" w:hint="eastAsia"/>
          <w:sz w:val="24"/>
          <w:szCs w:val="24"/>
        </w:rPr>
      </w:pPr>
      <w:r w:rsidRPr="00836716">
        <w:rPr>
          <w:rFonts w:ascii="Times New Roman" w:eastAsia="宋体" w:hAnsi="Times New Roman" w:hint="eastAsia"/>
          <w:sz w:val="20"/>
          <w:szCs w:val="20"/>
        </w:rPr>
        <w:t>称取一定量的</w:t>
      </w:r>
      <w:r w:rsidRPr="00836716">
        <w:rPr>
          <w:rFonts w:ascii="Times New Roman" w:eastAsia="宋体" w:hAnsi="Times New Roman" w:hint="eastAsia"/>
          <w:sz w:val="20"/>
          <w:szCs w:val="20"/>
        </w:rPr>
        <w:t>PLGA</w:t>
      </w:r>
      <w:r w:rsidRPr="00836716">
        <w:rPr>
          <w:rFonts w:ascii="Times New Roman" w:eastAsia="宋体" w:hAnsi="Times New Roman" w:hint="eastAsia"/>
          <w:sz w:val="20"/>
          <w:szCs w:val="20"/>
        </w:rPr>
        <w:t>加入</w:t>
      </w:r>
      <w:r w:rsidRPr="00836716">
        <w:rPr>
          <w:rFonts w:ascii="Times New Roman" w:eastAsia="宋体" w:hAnsi="Times New Roman" w:hint="eastAsia"/>
          <w:sz w:val="20"/>
          <w:szCs w:val="20"/>
        </w:rPr>
        <w:t>MC</w:t>
      </w:r>
      <w:r w:rsidRPr="00836716">
        <w:rPr>
          <w:rFonts w:ascii="Times New Roman" w:eastAsia="宋体" w:hAnsi="Times New Roman" w:hint="eastAsia"/>
          <w:sz w:val="20"/>
          <w:szCs w:val="20"/>
        </w:rPr>
        <w:t>中，配成浓度为</w:t>
      </w:r>
      <w:r w:rsidRPr="00836716">
        <w:rPr>
          <w:rFonts w:ascii="Times New Roman" w:eastAsia="宋体" w:hAnsi="Times New Roman" w:hint="eastAsia"/>
          <w:sz w:val="20"/>
          <w:szCs w:val="20"/>
        </w:rPr>
        <w:t>100mg/mL</w:t>
      </w:r>
      <w:r w:rsidRPr="00836716">
        <w:rPr>
          <w:rFonts w:ascii="Times New Roman" w:eastAsia="宋体" w:hAnsi="Times New Roman" w:hint="eastAsia"/>
          <w:sz w:val="20"/>
          <w:szCs w:val="20"/>
        </w:rPr>
        <w:t>的油相（</w:t>
      </w:r>
      <w:r w:rsidRPr="00836716">
        <w:rPr>
          <w:rFonts w:ascii="Times New Roman" w:eastAsia="宋体" w:hAnsi="Times New Roman" w:hint="eastAsia"/>
          <w:sz w:val="20"/>
          <w:szCs w:val="20"/>
        </w:rPr>
        <w:t>O</w:t>
      </w:r>
      <w:r w:rsidRPr="00836716">
        <w:rPr>
          <w:rFonts w:ascii="Times New Roman" w:eastAsia="宋体" w:hAnsi="Times New Roman" w:hint="eastAsia"/>
          <w:sz w:val="20"/>
          <w:szCs w:val="20"/>
        </w:rPr>
        <w:t>），再称取一定量的胰岛素加入浓度为</w:t>
      </w:r>
      <w:r w:rsidRPr="00836716">
        <w:rPr>
          <w:rFonts w:ascii="Times New Roman" w:eastAsia="宋体" w:hAnsi="Times New Roman" w:hint="eastAsia"/>
          <w:sz w:val="20"/>
          <w:szCs w:val="20"/>
        </w:rPr>
        <w:t>5</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10</w:t>
      </w:r>
      <w:r w:rsidRPr="00836716">
        <w:rPr>
          <w:rFonts w:ascii="Times New Roman" w:eastAsia="宋体" w:hAnsi="Times New Roman" w:hint="eastAsia"/>
          <w:sz w:val="20"/>
          <w:szCs w:val="20"/>
          <w:vertAlign w:val="superscript"/>
        </w:rPr>
        <w:t>-3</w:t>
      </w:r>
      <w:r w:rsidRPr="00836716">
        <w:rPr>
          <w:rFonts w:ascii="Times New Roman" w:eastAsia="宋体" w:hAnsi="Times New Roman" w:hint="eastAsia"/>
          <w:sz w:val="20"/>
          <w:szCs w:val="20"/>
        </w:rPr>
        <w:t>的盐酸溶液</w:t>
      </w:r>
      <w:r w:rsidRPr="00836716">
        <w:rPr>
          <w:rFonts w:ascii="Times New Roman" w:eastAsia="宋体" w:hAnsi="Times New Roman" w:hint="eastAsia"/>
          <w:sz w:val="20"/>
          <w:szCs w:val="20"/>
        </w:rPr>
        <w:t>中</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配置得到</w:t>
      </w:r>
      <w:r w:rsidRPr="00836716">
        <w:rPr>
          <w:rFonts w:ascii="Times New Roman" w:eastAsia="宋体" w:hAnsi="Times New Roman" w:hint="eastAsia"/>
          <w:sz w:val="20"/>
          <w:szCs w:val="20"/>
        </w:rPr>
        <w:t>浓度为</w:t>
      </w:r>
      <w:r w:rsidRPr="00836716">
        <w:rPr>
          <w:rFonts w:ascii="Times New Roman" w:eastAsia="宋体" w:hAnsi="Times New Roman" w:hint="eastAsia"/>
          <w:sz w:val="20"/>
          <w:szCs w:val="20"/>
        </w:rPr>
        <w:t>100mg/mL</w:t>
      </w:r>
      <w:r w:rsidRPr="00836716">
        <w:rPr>
          <w:rFonts w:ascii="Times New Roman" w:eastAsia="宋体" w:hAnsi="Times New Roman" w:hint="eastAsia"/>
          <w:sz w:val="20"/>
          <w:szCs w:val="20"/>
        </w:rPr>
        <w:t>内水相（</w:t>
      </w:r>
      <w:r w:rsidRPr="00836716">
        <w:rPr>
          <w:rFonts w:ascii="Times New Roman" w:eastAsia="宋体" w:hAnsi="Times New Roman" w:hint="eastAsia"/>
          <w:sz w:val="20"/>
          <w:szCs w:val="20"/>
        </w:rPr>
        <w:t>W</w:t>
      </w:r>
      <w:r w:rsidRPr="00836716">
        <w:rPr>
          <w:rFonts w:ascii="Times New Roman" w:eastAsia="宋体" w:hAnsi="Times New Roman" w:hint="eastAsia"/>
          <w:sz w:val="20"/>
          <w:szCs w:val="20"/>
          <w:vertAlign w:val="subscript"/>
        </w:rPr>
        <w:t>1</w:t>
      </w:r>
      <w:r w:rsidRPr="00836716">
        <w:rPr>
          <w:rFonts w:ascii="Times New Roman" w:eastAsia="宋体" w:hAnsi="Times New Roman" w:hint="eastAsia"/>
          <w:sz w:val="20"/>
          <w:szCs w:val="20"/>
        </w:rPr>
        <w:t>）。将</w:t>
      </w:r>
      <w:r w:rsidRPr="00836716">
        <w:rPr>
          <w:rFonts w:ascii="Times New Roman" w:eastAsia="宋体" w:hAnsi="Times New Roman" w:hint="eastAsia"/>
          <w:sz w:val="20"/>
          <w:szCs w:val="20"/>
        </w:rPr>
        <w:t>W1</w:t>
      </w:r>
      <w:r w:rsidRPr="00836716">
        <w:rPr>
          <w:rFonts w:ascii="Times New Roman" w:eastAsia="宋体" w:hAnsi="Times New Roman" w:hint="eastAsia"/>
          <w:sz w:val="20"/>
          <w:szCs w:val="20"/>
        </w:rPr>
        <w:t>加入</w:t>
      </w:r>
      <w:r w:rsidRPr="00836716">
        <w:rPr>
          <w:rFonts w:ascii="Times New Roman" w:eastAsia="宋体" w:hAnsi="Times New Roman" w:hint="eastAsia"/>
          <w:sz w:val="20"/>
          <w:szCs w:val="20"/>
        </w:rPr>
        <w:lastRenderedPageBreak/>
        <w:t>到</w:t>
      </w:r>
      <w:r w:rsidRPr="00836716">
        <w:rPr>
          <w:rFonts w:ascii="Times New Roman" w:eastAsia="宋体" w:hAnsi="Times New Roman" w:hint="eastAsia"/>
          <w:sz w:val="20"/>
          <w:szCs w:val="20"/>
        </w:rPr>
        <w:t>O</w:t>
      </w:r>
      <w:r w:rsidRPr="00836716">
        <w:rPr>
          <w:rFonts w:ascii="Times New Roman" w:eastAsia="宋体" w:hAnsi="Times New Roman" w:hint="eastAsia"/>
          <w:sz w:val="20"/>
          <w:szCs w:val="20"/>
        </w:rPr>
        <w:t>中，用</w:t>
      </w:r>
      <w:r w:rsidRPr="00836716">
        <w:rPr>
          <w:rFonts w:ascii="Times New Roman" w:eastAsia="宋体" w:hAnsi="Times New Roman" w:hint="eastAsia"/>
          <w:sz w:val="20"/>
          <w:szCs w:val="20"/>
        </w:rPr>
        <w:t>T18</w:t>
      </w:r>
      <w:r w:rsidRPr="00836716">
        <w:rPr>
          <w:rFonts w:ascii="Times New Roman" w:eastAsia="宋体" w:hAnsi="Times New Roman" w:hint="eastAsia"/>
          <w:sz w:val="20"/>
          <w:szCs w:val="20"/>
        </w:rPr>
        <w:t>进行初乳化，将初乳倒入浓度为</w:t>
      </w:r>
      <w:r w:rsidRPr="00836716">
        <w:rPr>
          <w:rFonts w:ascii="Times New Roman" w:eastAsia="宋体" w:hAnsi="Times New Roman" w:hint="eastAsia"/>
          <w:sz w:val="20"/>
          <w:szCs w:val="20"/>
        </w:rPr>
        <w:t>0.1%</w:t>
      </w:r>
      <w:r w:rsidRPr="00836716">
        <w:rPr>
          <w:rFonts w:ascii="Times New Roman" w:eastAsia="宋体" w:hAnsi="Times New Roman" w:hint="eastAsia"/>
          <w:sz w:val="20"/>
          <w:szCs w:val="20"/>
        </w:rPr>
        <w:t>的</w:t>
      </w:r>
      <w:r w:rsidRPr="00836716">
        <w:rPr>
          <w:rFonts w:ascii="Times New Roman" w:eastAsia="宋体" w:hAnsi="Times New Roman" w:hint="eastAsia"/>
          <w:sz w:val="20"/>
          <w:szCs w:val="20"/>
        </w:rPr>
        <w:t>PVA</w:t>
      </w:r>
      <w:r w:rsidRPr="00836716">
        <w:rPr>
          <w:rFonts w:ascii="Times New Roman" w:eastAsia="宋体" w:hAnsi="Times New Roman" w:hint="eastAsia"/>
          <w:sz w:val="20"/>
          <w:szCs w:val="20"/>
        </w:rPr>
        <w:t>的外水相（</w:t>
      </w:r>
      <w:r w:rsidRPr="00836716">
        <w:rPr>
          <w:rFonts w:ascii="Times New Roman" w:eastAsia="宋体" w:hAnsi="Times New Roman" w:hint="eastAsia"/>
          <w:sz w:val="20"/>
          <w:szCs w:val="20"/>
        </w:rPr>
        <w:t>W</w:t>
      </w:r>
      <w:r w:rsidRPr="00836716">
        <w:rPr>
          <w:rFonts w:ascii="Times New Roman" w:eastAsia="宋体" w:hAnsi="Times New Roman" w:hint="eastAsia"/>
          <w:sz w:val="20"/>
          <w:szCs w:val="20"/>
          <w:vertAlign w:val="subscript"/>
        </w:rPr>
        <w:t>2</w:t>
      </w:r>
      <w:r w:rsidRPr="00836716">
        <w:rPr>
          <w:rFonts w:ascii="Times New Roman" w:eastAsia="宋体" w:hAnsi="Times New Roman" w:hint="eastAsia"/>
          <w:sz w:val="20"/>
          <w:szCs w:val="20"/>
        </w:rPr>
        <w:t>），以均质机进行复乳化。</w:t>
      </w:r>
      <w:proofErr w:type="gramStart"/>
      <w:r w:rsidRPr="00836716">
        <w:rPr>
          <w:rFonts w:ascii="Times New Roman" w:eastAsia="宋体" w:hAnsi="Times New Roman" w:hint="eastAsia"/>
          <w:sz w:val="20"/>
          <w:szCs w:val="20"/>
        </w:rPr>
        <w:t>复乳在常温</w:t>
      </w:r>
      <w:proofErr w:type="gramEnd"/>
      <w:r w:rsidRPr="00836716">
        <w:rPr>
          <w:rFonts w:ascii="Times New Roman" w:eastAsia="宋体" w:hAnsi="Times New Roman" w:hint="eastAsia"/>
          <w:sz w:val="20"/>
          <w:szCs w:val="20"/>
        </w:rPr>
        <w:t>下使用磁力搅拌器以</w:t>
      </w:r>
      <w:r w:rsidRPr="00836716">
        <w:rPr>
          <w:rFonts w:ascii="Times New Roman" w:eastAsia="宋体" w:hAnsi="Times New Roman" w:hint="eastAsia"/>
          <w:sz w:val="20"/>
          <w:szCs w:val="20"/>
        </w:rPr>
        <w:t>300r/min</w:t>
      </w:r>
      <w:r w:rsidRPr="00836716">
        <w:rPr>
          <w:rFonts w:ascii="Times New Roman" w:eastAsia="宋体" w:hAnsi="Times New Roman" w:hint="eastAsia"/>
          <w:sz w:val="20"/>
          <w:szCs w:val="20"/>
        </w:rPr>
        <w:t>固化</w:t>
      </w:r>
      <w:r w:rsidRPr="00836716">
        <w:rPr>
          <w:rFonts w:ascii="Times New Roman" w:eastAsia="宋体" w:hAnsi="Times New Roman" w:hint="eastAsia"/>
          <w:sz w:val="20"/>
          <w:szCs w:val="20"/>
        </w:rPr>
        <w:t>4h</w:t>
      </w:r>
      <w:r w:rsidRPr="00836716">
        <w:rPr>
          <w:rFonts w:ascii="Times New Roman" w:eastAsia="宋体" w:hAnsi="Times New Roman" w:hint="eastAsia"/>
          <w:sz w:val="20"/>
          <w:szCs w:val="20"/>
        </w:rPr>
        <w:t>，除去有机溶剂</w:t>
      </w:r>
      <w:r w:rsidRPr="00836716">
        <w:rPr>
          <w:rFonts w:ascii="Times New Roman" w:eastAsia="宋体" w:hAnsi="Times New Roman" w:hint="eastAsia"/>
          <w:sz w:val="20"/>
          <w:szCs w:val="20"/>
        </w:rPr>
        <w:t>MC</w:t>
      </w:r>
      <w:r w:rsidRPr="00836716">
        <w:rPr>
          <w:rFonts w:ascii="Times New Roman" w:eastAsia="宋体" w:hAnsi="Times New Roman" w:hint="eastAsia"/>
          <w:sz w:val="20"/>
          <w:szCs w:val="20"/>
        </w:rPr>
        <w:t>。超纯水进行洗涤后使用冻干机冷冻干燥得到载胰岛素</w:t>
      </w:r>
      <w:r w:rsidRPr="00836716">
        <w:rPr>
          <w:rFonts w:ascii="Times New Roman" w:eastAsia="宋体" w:hAnsi="Times New Roman" w:hint="eastAsia"/>
          <w:sz w:val="20"/>
          <w:szCs w:val="20"/>
        </w:rPr>
        <w:t>PLGA</w:t>
      </w:r>
      <w:r w:rsidRPr="00836716">
        <w:rPr>
          <w:rFonts w:ascii="Times New Roman" w:eastAsia="宋体" w:hAnsi="Times New Roman" w:hint="eastAsia"/>
          <w:sz w:val="20"/>
          <w:szCs w:val="20"/>
        </w:rPr>
        <w:t>微球</w:t>
      </w:r>
      <w:r w:rsidRPr="00836716">
        <w:rPr>
          <w:rFonts w:ascii="Times New Roman" w:eastAsia="宋体" w:hAnsi="Times New Roman" w:hint="eastAsia"/>
          <w:sz w:val="24"/>
          <w:szCs w:val="24"/>
        </w:rPr>
        <w:t>。</w:t>
      </w:r>
    </w:p>
    <w:p w:rsidR="00535662" w:rsidRPr="00836716" w:rsidRDefault="00535662" w:rsidP="00DA1FB7">
      <w:pPr>
        <w:rPr>
          <w:rFonts w:ascii="宋体" w:eastAsia="宋体" w:hAnsi="宋体" w:hint="eastAsia"/>
          <w:sz w:val="20"/>
          <w:szCs w:val="20"/>
        </w:rPr>
      </w:pPr>
      <w:r w:rsidRPr="00836716">
        <w:rPr>
          <w:rFonts w:ascii="宋体" w:eastAsia="宋体" w:hAnsi="宋体" w:hint="eastAsia"/>
          <w:sz w:val="20"/>
          <w:szCs w:val="20"/>
        </w:rPr>
        <w:t>2.2.3 粒径及粒径分布检测</w:t>
      </w:r>
    </w:p>
    <w:p w:rsidR="00535662" w:rsidRPr="00836716" w:rsidRDefault="00535662" w:rsidP="00DA1FB7">
      <w:pPr>
        <w:ind w:firstLineChars="200" w:firstLine="400"/>
        <w:jc w:val="left"/>
        <w:rPr>
          <w:rFonts w:ascii="Times New Roman" w:eastAsia="宋体" w:hAnsi="Times New Roman" w:hint="eastAsia"/>
          <w:sz w:val="20"/>
          <w:szCs w:val="24"/>
        </w:rPr>
      </w:pPr>
      <w:r w:rsidRPr="00836716">
        <w:rPr>
          <w:rFonts w:ascii="Times New Roman" w:eastAsia="宋体" w:hAnsi="Times New Roman" w:hint="eastAsia"/>
          <w:sz w:val="20"/>
          <w:szCs w:val="24"/>
        </w:rPr>
        <w:t>取适量微球冻干粉，重悬于超纯水中，使用马尔文</w:t>
      </w:r>
      <w:r w:rsidRPr="00836716">
        <w:rPr>
          <w:rFonts w:ascii="Times New Roman" w:eastAsia="宋体" w:hAnsi="Times New Roman" w:hint="eastAsia"/>
          <w:sz w:val="20"/>
          <w:szCs w:val="24"/>
        </w:rPr>
        <w:t>2000</w:t>
      </w:r>
      <w:r w:rsidRPr="00836716">
        <w:rPr>
          <w:rFonts w:ascii="Times New Roman" w:eastAsia="宋体" w:hAnsi="Times New Roman" w:hint="eastAsia"/>
          <w:sz w:val="20"/>
          <w:szCs w:val="24"/>
        </w:rPr>
        <w:t>激光粒度仪测定粒径及粒径分布。</w:t>
      </w:r>
    </w:p>
    <w:p w:rsidR="00535662" w:rsidRPr="00836716" w:rsidRDefault="00535662" w:rsidP="00DA1FB7">
      <w:pPr>
        <w:rPr>
          <w:rFonts w:asciiTheme="majorEastAsia" w:eastAsiaTheme="majorEastAsia" w:hAnsiTheme="majorEastAsia" w:hint="eastAsia"/>
          <w:sz w:val="20"/>
          <w:szCs w:val="20"/>
        </w:rPr>
      </w:pPr>
      <w:r w:rsidRPr="00836716">
        <w:rPr>
          <w:rFonts w:asciiTheme="majorEastAsia" w:eastAsiaTheme="majorEastAsia" w:hAnsiTheme="majorEastAsia" w:hint="eastAsia"/>
          <w:sz w:val="20"/>
          <w:szCs w:val="20"/>
        </w:rPr>
        <w:t>2.2.4 表面形貌观察</w:t>
      </w:r>
    </w:p>
    <w:p w:rsidR="00535662" w:rsidRPr="00836716" w:rsidRDefault="00535662" w:rsidP="00DA1FB7">
      <w:pPr>
        <w:ind w:firstLineChars="200" w:firstLine="400"/>
        <w:rPr>
          <w:rFonts w:ascii="Times New Roman" w:eastAsia="宋体" w:hAnsi="Times New Roman" w:hint="eastAsia"/>
          <w:sz w:val="20"/>
          <w:szCs w:val="20"/>
        </w:rPr>
      </w:pPr>
      <w:r w:rsidRPr="00836716">
        <w:rPr>
          <w:rFonts w:ascii="Times New Roman" w:eastAsia="宋体" w:hAnsi="Times New Roman" w:hint="eastAsia"/>
          <w:sz w:val="20"/>
          <w:szCs w:val="20"/>
        </w:rPr>
        <w:t>将一定量微球悬浮液滴在铝箔上，常温下自然晾干。将沾有微球的铝箔剪下，喷金后使用</w:t>
      </w:r>
      <w:r w:rsidRPr="00836716">
        <w:rPr>
          <w:rFonts w:ascii="Times New Roman" w:eastAsia="宋体" w:hAnsi="Times New Roman" w:hint="eastAsia"/>
          <w:sz w:val="20"/>
          <w:szCs w:val="20"/>
        </w:rPr>
        <w:t>SEM</w:t>
      </w:r>
      <w:r w:rsidRPr="00836716">
        <w:rPr>
          <w:rFonts w:ascii="Times New Roman" w:eastAsia="宋体" w:hAnsi="Times New Roman" w:hint="eastAsia"/>
          <w:sz w:val="20"/>
          <w:szCs w:val="20"/>
        </w:rPr>
        <w:t>进行观察。喷金条件</w:t>
      </w:r>
      <w:r w:rsidRPr="00836716">
        <w:rPr>
          <w:rFonts w:ascii="Times New Roman" w:eastAsia="宋体" w:hAnsi="Times New Roman" w:hint="eastAsia"/>
          <w:sz w:val="20"/>
          <w:szCs w:val="20"/>
        </w:rPr>
        <w:t>30mA</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120s</w:t>
      </w:r>
      <w:r w:rsidRPr="00836716">
        <w:rPr>
          <w:rFonts w:ascii="Times New Roman" w:eastAsia="宋体" w:hAnsi="Times New Roman" w:hint="eastAsia"/>
          <w:sz w:val="20"/>
          <w:szCs w:val="20"/>
        </w:rPr>
        <w:t>。</w:t>
      </w:r>
    </w:p>
    <w:p w:rsidR="00535662" w:rsidRPr="00836716" w:rsidRDefault="00535662" w:rsidP="00DA1FB7">
      <w:pPr>
        <w:rPr>
          <w:rFonts w:asciiTheme="majorEastAsia" w:eastAsiaTheme="majorEastAsia" w:hAnsiTheme="majorEastAsia" w:hint="eastAsia"/>
          <w:sz w:val="20"/>
          <w:szCs w:val="20"/>
        </w:rPr>
      </w:pPr>
      <w:r w:rsidRPr="00836716">
        <w:rPr>
          <w:rFonts w:asciiTheme="majorEastAsia" w:eastAsiaTheme="majorEastAsia" w:hAnsiTheme="majorEastAsia" w:hint="eastAsia"/>
          <w:sz w:val="20"/>
          <w:szCs w:val="20"/>
        </w:rPr>
        <w:t>2.2.5 载药率和包埋率的测定</w:t>
      </w:r>
    </w:p>
    <w:p w:rsidR="00535662" w:rsidRPr="00836716" w:rsidRDefault="00535662" w:rsidP="00DA1FB7">
      <w:pPr>
        <w:ind w:firstLineChars="200" w:firstLine="400"/>
        <w:rPr>
          <w:rFonts w:asciiTheme="majorEastAsia" w:eastAsiaTheme="majorEastAsia" w:hAnsiTheme="majorEastAsia" w:hint="eastAsia"/>
          <w:sz w:val="20"/>
          <w:szCs w:val="20"/>
        </w:rPr>
      </w:pPr>
      <w:r w:rsidRPr="00836716">
        <w:rPr>
          <w:rFonts w:ascii="Times New Roman" w:eastAsia="宋体" w:hAnsi="Times New Roman" w:hint="eastAsia"/>
          <w:sz w:val="20"/>
          <w:szCs w:val="20"/>
        </w:rPr>
        <w:t>精密称取</w:t>
      </w:r>
      <w:r w:rsidRPr="00836716">
        <w:rPr>
          <w:rFonts w:ascii="Times New Roman" w:eastAsia="宋体" w:hAnsi="Times New Roman" w:hint="eastAsia"/>
          <w:sz w:val="20"/>
          <w:szCs w:val="20"/>
        </w:rPr>
        <w:t>20</w:t>
      </w:r>
      <w:r w:rsidRPr="00836716">
        <w:rPr>
          <w:rFonts w:ascii="Times New Roman" w:eastAsia="宋体" w:hAnsi="Times New Roman" w:hint="eastAsia"/>
          <w:sz w:val="20"/>
          <w:szCs w:val="20"/>
        </w:rPr>
        <w:t xml:space="preserve"> mg</w:t>
      </w:r>
      <w:r w:rsidRPr="00836716">
        <w:rPr>
          <w:rFonts w:ascii="Times New Roman" w:eastAsia="宋体" w:hAnsi="Times New Roman" w:hint="eastAsia"/>
          <w:sz w:val="20"/>
          <w:szCs w:val="20"/>
        </w:rPr>
        <w:t>所制得的载药微球，</w:t>
      </w:r>
      <w:r w:rsidRPr="00836716">
        <w:rPr>
          <w:rFonts w:ascii="Times New Roman" w:eastAsia="宋体" w:hAnsi="Times New Roman" w:hint="eastAsia"/>
          <w:sz w:val="20"/>
          <w:szCs w:val="20"/>
        </w:rPr>
        <w:t>于</w:t>
      </w:r>
      <w:r w:rsidRPr="00836716">
        <w:rPr>
          <w:rFonts w:ascii="Times New Roman" w:eastAsia="宋体" w:hAnsi="Times New Roman" w:hint="eastAsia"/>
          <w:sz w:val="20"/>
          <w:szCs w:val="20"/>
        </w:rPr>
        <w:t xml:space="preserve">1.5 mL </w:t>
      </w:r>
      <w:r w:rsidRPr="00836716">
        <w:rPr>
          <w:rFonts w:ascii="Times New Roman" w:eastAsia="宋体" w:hAnsi="Times New Roman" w:hint="eastAsia"/>
          <w:sz w:val="20"/>
          <w:szCs w:val="20"/>
        </w:rPr>
        <w:t>的</w:t>
      </w:r>
      <w:r w:rsidRPr="00836716">
        <w:rPr>
          <w:rFonts w:ascii="Times New Roman" w:eastAsia="宋体" w:hAnsi="Times New Roman" w:hint="eastAsia"/>
          <w:sz w:val="20"/>
          <w:szCs w:val="20"/>
        </w:rPr>
        <w:t>低吸附</w:t>
      </w:r>
      <w:r w:rsidRPr="00836716">
        <w:rPr>
          <w:rFonts w:ascii="Times New Roman" w:eastAsia="宋体" w:hAnsi="Times New Roman" w:hint="eastAsia"/>
          <w:sz w:val="20"/>
          <w:szCs w:val="20"/>
        </w:rPr>
        <w:t>离心管中，加入</w:t>
      </w:r>
      <w:r w:rsidRPr="00836716">
        <w:rPr>
          <w:rFonts w:ascii="Times New Roman" w:eastAsia="宋体" w:hAnsi="Times New Roman" w:hint="eastAsia"/>
          <w:sz w:val="20"/>
          <w:szCs w:val="20"/>
        </w:rPr>
        <w:t>0.5 mL</w:t>
      </w:r>
      <w:r w:rsidRPr="00836716">
        <w:rPr>
          <w:rFonts w:ascii="Times New Roman" w:eastAsia="宋体" w:hAnsi="Times New Roman" w:hint="eastAsia"/>
          <w:sz w:val="20"/>
          <w:szCs w:val="20"/>
        </w:rPr>
        <w:t>的二氯甲烷溶解</w:t>
      </w:r>
      <w:r w:rsidRPr="00836716">
        <w:rPr>
          <w:rFonts w:ascii="Times New Roman" w:eastAsia="宋体" w:hAnsi="Times New Roman" w:hint="eastAsia"/>
          <w:sz w:val="20"/>
          <w:szCs w:val="20"/>
        </w:rPr>
        <w:t xml:space="preserve"> PLGA</w:t>
      </w:r>
      <w:r w:rsidRPr="00836716">
        <w:rPr>
          <w:rFonts w:ascii="Times New Roman" w:eastAsia="宋体" w:hAnsi="Times New Roman" w:hint="eastAsia"/>
          <w:sz w:val="20"/>
          <w:szCs w:val="20"/>
        </w:rPr>
        <w:t>，使得微球内部的</w:t>
      </w:r>
      <w:r w:rsidRPr="00836716">
        <w:rPr>
          <w:rFonts w:ascii="Times New Roman" w:eastAsia="宋体" w:hAnsi="Times New Roman" w:hint="eastAsia"/>
          <w:sz w:val="20"/>
          <w:szCs w:val="20"/>
        </w:rPr>
        <w:t>胰岛素</w:t>
      </w:r>
      <w:r w:rsidRPr="00836716">
        <w:rPr>
          <w:rFonts w:ascii="Times New Roman" w:eastAsia="宋体" w:hAnsi="Times New Roman" w:hint="eastAsia"/>
          <w:sz w:val="20"/>
          <w:szCs w:val="20"/>
        </w:rPr>
        <w:t>释放到有机溶剂中，再加入</w:t>
      </w:r>
      <w:r w:rsidRPr="00836716">
        <w:rPr>
          <w:rFonts w:ascii="Times New Roman" w:eastAsia="宋体" w:hAnsi="Times New Roman" w:hint="eastAsia"/>
          <w:sz w:val="20"/>
          <w:szCs w:val="20"/>
        </w:rPr>
        <w:t xml:space="preserve"> 1.0</w:t>
      </w:r>
      <w:r w:rsidR="008A2132">
        <w:rPr>
          <w:rFonts w:ascii="Times New Roman" w:eastAsia="宋体" w:hAnsi="Times New Roman" w:hint="eastAsia"/>
          <w:sz w:val="20"/>
          <w:szCs w:val="20"/>
        </w:rPr>
        <w:t xml:space="preserve"> mL</w:t>
      </w:r>
      <w:r w:rsidRPr="00836716">
        <w:rPr>
          <w:rFonts w:ascii="Times New Roman" w:eastAsia="宋体" w:hAnsi="Times New Roman" w:hint="eastAsia"/>
          <w:sz w:val="20"/>
          <w:szCs w:val="20"/>
        </w:rPr>
        <w:t>的盐酸进行萃取，然后以</w:t>
      </w:r>
      <w:r w:rsidRPr="00836716">
        <w:rPr>
          <w:rFonts w:ascii="Times New Roman" w:eastAsia="宋体" w:hAnsi="Times New Roman" w:hint="eastAsia"/>
          <w:sz w:val="20"/>
          <w:szCs w:val="20"/>
        </w:rPr>
        <w:t xml:space="preserve"> 4000 r</w:t>
      </w:r>
      <w:r w:rsidR="008A2132">
        <w:rPr>
          <w:rFonts w:ascii="Times New Roman" w:eastAsia="宋体" w:hAnsi="Times New Roman" w:hint="eastAsia"/>
          <w:sz w:val="20"/>
          <w:szCs w:val="20"/>
        </w:rPr>
        <w:t>/min</w:t>
      </w:r>
      <w:r w:rsidRPr="00836716">
        <w:rPr>
          <w:rFonts w:ascii="Times New Roman" w:eastAsia="宋体" w:hAnsi="Times New Roman" w:hint="eastAsia"/>
          <w:sz w:val="20"/>
          <w:szCs w:val="20"/>
        </w:rPr>
        <w:t>的转速进行离心沉淀</w:t>
      </w:r>
      <w:r w:rsidRPr="00836716">
        <w:rPr>
          <w:rFonts w:ascii="Times New Roman" w:eastAsia="宋体" w:hAnsi="Times New Roman" w:hint="eastAsia"/>
          <w:sz w:val="20"/>
          <w:szCs w:val="20"/>
        </w:rPr>
        <w:t xml:space="preserve"> 5 min</w:t>
      </w:r>
      <w:r w:rsidRPr="00836716">
        <w:rPr>
          <w:rFonts w:ascii="Times New Roman" w:eastAsia="宋体" w:hAnsi="Times New Roman" w:hint="eastAsia"/>
          <w:sz w:val="20"/>
          <w:szCs w:val="20"/>
        </w:rPr>
        <w:t>，吸取上清液置于</w:t>
      </w:r>
      <w:r w:rsidRPr="00836716">
        <w:rPr>
          <w:rFonts w:ascii="Times New Roman" w:eastAsia="宋体" w:hAnsi="Times New Roman" w:hint="eastAsia"/>
          <w:sz w:val="20"/>
          <w:szCs w:val="20"/>
        </w:rPr>
        <w:t>5 mL</w:t>
      </w:r>
      <w:r w:rsidRPr="00836716">
        <w:rPr>
          <w:rFonts w:ascii="Times New Roman" w:eastAsia="宋体" w:hAnsi="Times New Roman" w:hint="eastAsia"/>
          <w:sz w:val="20"/>
          <w:szCs w:val="20"/>
        </w:rPr>
        <w:t>的</w:t>
      </w:r>
      <w:r w:rsidRPr="00836716">
        <w:rPr>
          <w:rFonts w:ascii="Times New Roman" w:eastAsia="宋体" w:hAnsi="Times New Roman" w:hint="eastAsia"/>
          <w:sz w:val="20"/>
          <w:szCs w:val="20"/>
        </w:rPr>
        <w:t>离心管中，重复萃取三次，合并三次所得的上清液，并且涡旋震荡混合均匀。用</w:t>
      </w:r>
      <w:r w:rsidRPr="00836716">
        <w:rPr>
          <w:rFonts w:ascii="Times New Roman" w:eastAsia="宋体" w:hAnsi="Times New Roman" w:hint="eastAsia"/>
          <w:sz w:val="20"/>
          <w:szCs w:val="20"/>
        </w:rPr>
        <w:t xml:space="preserve">BCA </w:t>
      </w:r>
      <w:r w:rsidRPr="00836716">
        <w:rPr>
          <w:rFonts w:ascii="Times New Roman" w:eastAsia="宋体" w:hAnsi="Times New Roman" w:hint="eastAsia"/>
          <w:sz w:val="20"/>
          <w:szCs w:val="20"/>
        </w:rPr>
        <w:t>蛋白测试盒配制标准工作液，将待测蛋白液和标准工作液分别加入微孔板，用酶标仪测定吸光度</w:t>
      </w:r>
      <w:r w:rsidR="009B253E"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微球蛋白质</w:t>
      </w:r>
      <w:r w:rsidRPr="00836716">
        <w:rPr>
          <w:rFonts w:ascii="Times New Roman" w:eastAsia="宋体" w:hAnsi="Times New Roman" w:hint="eastAsia"/>
          <w:sz w:val="20"/>
          <w:szCs w:val="20"/>
        </w:rPr>
        <w:t>载药率</w:t>
      </w:r>
      <w:r w:rsidRPr="00836716">
        <w:rPr>
          <w:rFonts w:ascii="Times New Roman" w:eastAsia="宋体" w:hAnsi="Times New Roman" w:hint="eastAsia"/>
          <w:sz w:val="20"/>
          <w:szCs w:val="20"/>
        </w:rPr>
        <w:t>(Loading Rate</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LR)</w:t>
      </w:r>
      <w:r w:rsidRPr="00836716">
        <w:rPr>
          <w:rFonts w:ascii="Times New Roman" w:eastAsia="宋体" w:hAnsi="Times New Roman" w:hint="eastAsia"/>
          <w:sz w:val="20"/>
          <w:szCs w:val="20"/>
        </w:rPr>
        <w:t>及包埋率</w:t>
      </w:r>
      <w:r w:rsidRPr="00836716">
        <w:rPr>
          <w:rFonts w:ascii="Times New Roman" w:eastAsia="宋体" w:hAnsi="Times New Roman" w:hint="eastAsia"/>
          <w:sz w:val="20"/>
          <w:szCs w:val="20"/>
        </w:rPr>
        <w:t>(Encapsulation Ef</w:t>
      </w:r>
      <w:r w:rsidR="00516BFE">
        <w:rPr>
          <w:rFonts w:ascii="Times New Roman" w:eastAsia="宋体" w:hAnsi="Times New Roman" w:hint="eastAsia"/>
          <w:sz w:val="20"/>
          <w:szCs w:val="20"/>
        </w:rPr>
        <w:t>f</w:t>
      </w:r>
      <w:r w:rsidRPr="00836716">
        <w:rPr>
          <w:rFonts w:ascii="Times New Roman" w:eastAsia="宋体" w:hAnsi="Times New Roman" w:hint="eastAsia"/>
          <w:sz w:val="20"/>
          <w:szCs w:val="20"/>
        </w:rPr>
        <w:t>iciency</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EE)</w:t>
      </w:r>
      <w:r w:rsidRPr="00836716">
        <w:rPr>
          <w:rFonts w:ascii="Times New Roman" w:eastAsia="宋体" w:hAnsi="Times New Roman" w:hint="eastAsia"/>
          <w:sz w:val="20"/>
          <w:szCs w:val="20"/>
        </w:rPr>
        <w:t>计算如下：</w:t>
      </w:r>
    </w:p>
    <w:p w:rsidR="00535662" w:rsidRPr="00836716" w:rsidRDefault="00535662" w:rsidP="00DA1FB7">
      <w:pPr>
        <w:ind w:firstLineChars="200" w:firstLine="400"/>
        <w:jc w:val="center"/>
        <w:rPr>
          <w:rFonts w:ascii="Times New Roman" w:eastAsia="宋体" w:hAnsi="Times New Roman" w:hint="eastAsia"/>
          <w:sz w:val="20"/>
          <w:szCs w:val="20"/>
        </w:rPr>
      </w:pPr>
      <w:r w:rsidRPr="00836716">
        <w:rPr>
          <w:rFonts w:ascii="Times New Roman" w:eastAsia="宋体" w:hAnsi="Times New Roman" w:hint="eastAsia"/>
          <w:sz w:val="20"/>
          <w:szCs w:val="20"/>
        </w:rPr>
        <w:t>LR=(</w:t>
      </w:r>
      <w:r w:rsidRPr="00836716">
        <w:rPr>
          <w:rFonts w:ascii="Times New Roman" w:eastAsia="宋体" w:hAnsi="Times New Roman" w:hint="eastAsia"/>
          <w:sz w:val="20"/>
          <w:szCs w:val="20"/>
        </w:rPr>
        <w:t>微</w:t>
      </w:r>
      <w:r w:rsidRPr="00836716">
        <w:rPr>
          <w:rFonts w:ascii="Times New Roman" w:eastAsia="宋体" w:hAnsi="Times New Roman" w:hint="eastAsia"/>
          <w:sz w:val="20"/>
          <w:szCs w:val="20"/>
        </w:rPr>
        <w:t>球</w:t>
      </w:r>
      <w:r w:rsidRPr="00836716">
        <w:rPr>
          <w:rFonts w:ascii="Times New Roman" w:eastAsia="宋体" w:hAnsi="Times New Roman" w:hint="eastAsia"/>
          <w:sz w:val="20"/>
          <w:szCs w:val="20"/>
        </w:rPr>
        <w:t>中</w:t>
      </w:r>
      <w:r w:rsidRPr="00836716">
        <w:rPr>
          <w:rFonts w:ascii="Times New Roman" w:eastAsia="宋体" w:hAnsi="Times New Roman" w:hint="eastAsia"/>
          <w:sz w:val="20"/>
          <w:szCs w:val="20"/>
        </w:rPr>
        <w:t>胰岛素含量</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微</w:t>
      </w:r>
      <w:r w:rsidRPr="00836716">
        <w:rPr>
          <w:rFonts w:ascii="Times New Roman" w:eastAsia="宋体" w:hAnsi="Times New Roman" w:hint="eastAsia"/>
          <w:sz w:val="20"/>
          <w:szCs w:val="20"/>
        </w:rPr>
        <w:t>球</w:t>
      </w:r>
      <w:r w:rsidRPr="00836716">
        <w:rPr>
          <w:rFonts w:ascii="Times New Roman" w:eastAsia="宋体" w:hAnsi="Times New Roman" w:hint="eastAsia"/>
          <w:sz w:val="20"/>
          <w:szCs w:val="20"/>
        </w:rPr>
        <w:t>质量</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100</w:t>
      </w:r>
      <w:r w:rsidRPr="00836716">
        <w:rPr>
          <w:rFonts w:ascii="Times New Roman" w:eastAsia="宋体" w:hAnsi="Times New Roman" w:hint="eastAsia"/>
          <w:sz w:val="20"/>
          <w:szCs w:val="20"/>
        </w:rPr>
        <w:t>％，</w:t>
      </w:r>
    </w:p>
    <w:p w:rsidR="00535662" w:rsidRPr="00836716" w:rsidRDefault="00535662" w:rsidP="00DA1FB7">
      <w:pPr>
        <w:ind w:firstLineChars="200" w:firstLine="400"/>
        <w:jc w:val="center"/>
        <w:rPr>
          <w:rFonts w:ascii="Times New Roman" w:eastAsia="宋体" w:hAnsi="Times New Roman" w:hint="eastAsia"/>
          <w:sz w:val="20"/>
          <w:szCs w:val="20"/>
        </w:rPr>
      </w:pPr>
      <w:r w:rsidRPr="00836716">
        <w:rPr>
          <w:rFonts w:ascii="Times New Roman" w:eastAsia="宋体" w:hAnsi="Times New Roman" w:hint="eastAsia"/>
          <w:sz w:val="20"/>
          <w:szCs w:val="20"/>
        </w:rPr>
        <w:t>EE=(</w:t>
      </w:r>
      <w:r w:rsidRPr="00836716">
        <w:rPr>
          <w:rFonts w:ascii="Times New Roman" w:eastAsia="宋体" w:hAnsi="Times New Roman" w:hint="eastAsia"/>
          <w:sz w:val="20"/>
          <w:szCs w:val="20"/>
        </w:rPr>
        <w:t>实际载药率／理论载药率</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100</w:t>
      </w:r>
      <w:r w:rsidRPr="00836716">
        <w:rPr>
          <w:rFonts w:ascii="Times New Roman" w:eastAsia="宋体" w:hAnsi="Times New Roman" w:hint="eastAsia"/>
          <w:sz w:val="20"/>
          <w:szCs w:val="20"/>
        </w:rPr>
        <w:t>％</w:t>
      </w:r>
    </w:p>
    <w:p w:rsidR="00535662" w:rsidRPr="00836716" w:rsidRDefault="00535662" w:rsidP="00DA1FB7">
      <w:pPr>
        <w:rPr>
          <w:rFonts w:asciiTheme="majorEastAsia" w:eastAsiaTheme="majorEastAsia" w:hAnsiTheme="majorEastAsia" w:hint="eastAsia"/>
          <w:sz w:val="20"/>
          <w:szCs w:val="20"/>
        </w:rPr>
      </w:pPr>
      <w:r w:rsidRPr="00836716">
        <w:rPr>
          <w:rFonts w:asciiTheme="majorEastAsia" w:eastAsiaTheme="majorEastAsia" w:hAnsiTheme="majorEastAsia" w:hint="eastAsia"/>
          <w:sz w:val="20"/>
          <w:szCs w:val="20"/>
        </w:rPr>
        <w:t>2.2.6 糖尿病小鼠体内药效学研究</w:t>
      </w:r>
    </w:p>
    <w:p w:rsidR="00535662" w:rsidRPr="00836716" w:rsidRDefault="00535662" w:rsidP="0068363C">
      <w:pPr>
        <w:ind w:leftChars="50" w:left="105" w:firstLineChars="200" w:firstLine="400"/>
        <w:rPr>
          <w:rFonts w:ascii="Times New Roman" w:eastAsia="宋体" w:hAnsi="Times New Roman" w:hint="eastAsia"/>
          <w:sz w:val="20"/>
          <w:szCs w:val="20"/>
        </w:rPr>
      </w:pPr>
      <w:r w:rsidRPr="00836716">
        <w:rPr>
          <w:rFonts w:ascii="Times New Roman" w:eastAsia="宋体" w:hAnsi="Times New Roman" w:hint="eastAsia"/>
          <w:sz w:val="20"/>
          <w:szCs w:val="20"/>
        </w:rPr>
        <w:t>选择</w:t>
      </w:r>
      <w:proofErr w:type="spellStart"/>
      <w:r w:rsidRPr="00836716">
        <w:rPr>
          <w:rFonts w:ascii="Times New Roman" w:eastAsia="宋体" w:hAnsi="Times New Roman" w:hint="eastAsia"/>
          <w:sz w:val="20"/>
          <w:szCs w:val="20"/>
        </w:rPr>
        <w:t>db</w:t>
      </w:r>
      <w:proofErr w:type="spellEnd"/>
      <w:r w:rsidRPr="00836716">
        <w:rPr>
          <w:rFonts w:ascii="Times New Roman" w:eastAsia="宋体" w:hAnsi="Times New Roman" w:hint="eastAsia"/>
          <w:sz w:val="20"/>
          <w:szCs w:val="20"/>
        </w:rPr>
        <w:t>/</w:t>
      </w:r>
      <w:proofErr w:type="spellStart"/>
      <w:r w:rsidRPr="00836716">
        <w:rPr>
          <w:rFonts w:ascii="Times New Roman" w:eastAsia="宋体" w:hAnsi="Times New Roman" w:hint="eastAsia"/>
          <w:sz w:val="20"/>
          <w:szCs w:val="20"/>
        </w:rPr>
        <w:t>db</w:t>
      </w:r>
      <w:proofErr w:type="spellEnd"/>
      <w:r w:rsidR="00516BFE">
        <w:rPr>
          <w:rFonts w:ascii="Times New Roman" w:eastAsia="宋体" w:hAnsi="Times New Roman" w:hint="eastAsia"/>
          <w:sz w:val="20"/>
          <w:szCs w:val="20"/>
        </w:rPr>
        <w:t>糖尿病发病</w:t>
      </w:r>
      <w:r w:rsidRPr="00836716">
        <w:rPr>
          <w:rFonts w:ascii="Times New Roman" w:eastAsia="宋体" w:hAnsi="Times New Roman" w:hint="eastAsia"/>
          <w:sz w:val="20"/>
          <w:szCs w:val="20"/>
        </w:rPr>
        <w:t>小鼠</w:t>
      </w:r>
      <w:r w:rsidRPr="00836716">
        <w:rPr>
          <w:rFonts w:ascii="Times New Roman" w:eastAsia="宋体" w:hAnsi="Times New Roman" w:hint="eastAsia"/>
          <w:sz w:val="20"/>
          <w:szCs w:val="20"/>
        </w:rPr>
        <w:t>18</w:t>
      </w:r>
      <w:r w:rsidRPr="00836716">
        <w:rPr>
          <w:rFonts w:ascii="Times New Roman" w:eastAsia="宋体" w:hAnsi="Times New Roman" w:hint="eastAsia"/>
          <w:sz w:val="20"/>
          <w:szCs w:val="20"/>
        </w:rPr>
        <w:t>只，体重约</w:t>
      </w:r>
      <w:r w:rsidRPr="00836716">
        <w:rPr>
          <w:rFonts w:ascii="Times New Roman" w:eastAsia="宋体" w:hAnsi="Times New Roman" w:hint="eastAsia"/>
          <w:sz w:val="20"/>
          <w:szCs w:val="20"/>
        </w:rPr>
        <w:t>20-30g</w:t>
      </w:r>
      <w:r w:rsidRPr="00836716">
        <w:rPr>
          <w:rFonts w:ascii="Times New Roman" w:eastAsia="宋体" w:hAnsi="Times New Roman" w:hint="eastAsia"/>
          <w:sz w:val="20"/>
          <w:szCs w:val="20"/>
        </w:rPr>
        <w:t>，平均分为</w:t>
      </w:r>
      <w:r w:rsidRPr="00836716">
        <w:rPr>
          <w:rFonts w:ascii="Times New Roman" w:eastAsia="宋体" w:hAnsi="Times New Roman" w:hint="eastAsia"/>
          <w:sz w:val="20"/>
          <w:szCs w:val="20"/>
        </w:rPr>
        <w:t>3</w:t>
      </w:r>
      <w:r w:rsidRPr="00836716">
        <w:rPr>
          <w:rFonts w:ascii="Times New Roman" w:eastAsia="宋体" w:hAnsi="Times New Roman" w:hint="eastAsia"/>
          <w:sz w:val="20"/>
          <w:szCs w:val="20"/>
        </w:rPr>
        <w:t>组，每组</w:t>
      </w:r>
      <w:r w:rsidRPr="00836716">
        <w:rPr>
          <w:rFonts w:ascii="Times New Roman" w:eastAsia="宋体" w:hAnsi="Times New Roman" w:hint="eastAsia"/>
          <w:sz w:val="20"/>
          <w:szCs w:val="20"/>
        </w:rPr>
        <w:t>6</w:t>
      </w:r>
      <w:r w:rsidRPr="00836716">
        <w:rPr>
          <w:rFonts w:ascii="Times New Roman" w:eastAsia="宋体" w:hAnsi="Times New Roman" w:hint="eastAsia"/>
          <w:sz w:val="20"/>
          <w:szCs w:val="20"/>
        </w:rPr>
        <w:t>只，雌雄对半，</w:t>
      </w:r>
      <w:r w:rsidRPr="00836716">
        <w:rPr>
          <w:rFonts w:ascii="Times New Roman" w:eastAsia="宋体" w:hAnsi="Times New Roman" w:hint="eastAsia"/>
          <w:sz w:val="20"/>
          <w:szCs w:val="20"/>
        </w:rPr>
        <w:t>A</w:t>
      </w:r>
      <w:r w:rsidRPr="00836716">
        <w:rPr>
          <w:rFonts w:ascii="Times New Roman" w:eastAsia="宋体" w:hAnsi="Times New Roman" w:hint="eastAsia"/>
          <w:sz w:val="20"/>
          <w:szCs w:val="20"/>
        </w:rPr>
        <w:t>组为空白对照组，</w:t>
      </w:r>
      <w:r w:rsidRPr="00836716">
        <w:rPr>
          <w:rFonts w:ascii="Times New Roman" w:eastAsia="宋体" w:hAnsi="Times New Roman" w:hint="eastAsia"/>
          <w:sz w:val="20"/>
          <w:szCs w:val="20"/>
        </w:rPr>
        <w:t>B</w:t>
      </w:r>
      <w:r w:rsidRPr="00836716">
        <w:rPr>
          <w:rFonts w:ascii="Times New Roman" w:eastAsia="宋体" w:hAnsi="Times New Roman" w:hint="eastAsia"/>
          <w:sz w:val="20"/>
          <w:szCs w:val="20"/>
        </w:rPr>
        <w:t>组为阳性对照组，</w:t>
      </w:r>
      <w:r w:rsidRPr="00836716">
        <w:rPr>
          <w:rFonts w:ascii="Times New Roman" w:eastAsia="宋体" w:hAnsi="Times New Roman" w:hint="eastAsia"/>
          <w:sz w:val="20"/>
          <w:szCs w:val="20"/>
        </w:rPr>
        <w:t>C</w:t>
      </w:r>
      <w:r w:rsidRPr="00836716">
        <w:rPr>
          <w:rFonts w:ascii="Times New Roman" w:eastAsia="宋体" w:hAnsi="Times New Roman" w:hint="eastAsia"/>
          <w:sz w:val="20"/>
          <w:szCs w:val="20"/>
        </w:rPr>
        <w:t>组为实验组。</w:t>
      </w:r>
      <w:r w:rsidRPr="00836716">
        <w:rPr>
          <w:rFonts w:ascii="Times New Roman" w:eastAsia="宋体" w:hAnsi="Times New Roman" w:hint="eastAsia"/>
          <w:sz w:val="20"/>
          <w:szCs w:val="20"/>
        </w:rPr>
        <w:t>A</w:t>
      </w:r>
      <w:r w:rsidRPr="00836716">
        <w:rPr>
          <w:rFonts w:ascii="Times New Roman" w:eastAsia="宋体" w:hAnsi="Times New Roman" w:hint="eastAsia"/>
          <w:sz w:val="20"/>
          <w:szCs w:val="20"/>
        </w:rPr>
        <w:t>组每天皮下注射生理盐水</w:t>
      </w:r>
      <w:r w:rsidRPr="00836716">
        <w:rPr>
          <w:rFonts w:ascii="Times New Roman" w:eastAsia="宋体" w:hAnsi="Times New Roman" w:hint="eastAsia"/>
          <w:sz w:val="20"/>
          <w:szCs w:val="20"/>
        </w:rPr>
        <w:t>1</w:t>
      </w:r>
      <w:r w:rsidRPr="00836716">
        <w:rPr>
          <w:rFonts w:ascii="Times New Roman" w:eastAsia="宋体" w:hAnsi="Times New Roman" w:hint="eastAsia"/>
          <w:sz w:val="20"/>
          <w:szCs w:val="20"/>
        </w:rPr>
        <w:t>次，</w:t>
      </w:r>
      <w:r w:rsidRPr="00836716">
        <w:rPr>
          <w:rFonts w:ascii="Times New Roman" w:eastAsia="宋体" w:hAnsi="Times New Roman" w:hint="eastAsia"/>
          <w:sz w:val="20"/>
          <w:szCs w:val="20"/>
        </w:rPr>
        <w:t>B</w:t>
      </w:r>
      <w:r w:rsidRPr="00836716">
        <w:rPr>
          <w:rFonts w:ascii="Times New Roman" w:eastAsia="宋体" w:hAnsi="Times New Roman" w:hint="eastAsia"/>
          <w:sz w:val="20"/>
          <w:szCs w:val="20"/>
        </w:rPr>
        <w:t>组每天胰岛素水溶液</w:t>
      </w:r>
      <w:r w:rsidRPr="00836716">
        <w:rPr>
          <w:rFonts w:ascii="Times New Roman" w:eastAsia="宋体" w:hAnsi="Times New Roman" w:hint="eastAsia"/>
          <w:sz w:val="20"/>
          <w:szCs w:val="20"/>
        </w:rPr>
        <w:t>1</w:t>
      </w:r>
      <w:r w:rsidRPr="00836716">
        <w:rPr>
          <w:rFonts w:ascii="Times New Roman" w:eastAsia="宋体" w:hAnsi="Times New Roman" w:hint="eastAsia"/>
          <w:sz w:val="20"/>
          <w:szCs w:val="20"/>
        </w:rPr>
        <w:t>次，</w:t>
      </w:r>
      <w:r w:rsidRPr="00836716">
        <w:rPr>
          <w:rFonts w:ascii="Times New Roman" w:eastAsia="宋体" w:hAnsi="Times New Roman" w:hint="eastAsia"/>
          <w:sz w:val="20"/>
          <w:szCs w:val="20"/>
        </w:rPr>
        <w:t>C</w:t>
      </w:r>
      <w:r w:rsidRPr="00836716">
        <w:rPr>
          <w:rFonts w:ascii="Times New Roman" w:eastAsia="宋体" w:hAnsi="Times New Roman" w:hint="eastAsia"/>
          <w:sz w:val="20"/>
          <w:szCs w:val="20"/>
        </w:rPr>
        <w:t>组在实验开始当天注射微球混悬液</w:t>
      </w:r>
      <w:r w:rsidRPr="00836716">
        <w:rPr>
          <w:rFonts w:ascii="Times New Roman" w:eastAsia="宋体" w:hAnsi="Times New Roman" w:hint="eastAsia"/>
          <w:sz w:val="20"/>
          <w:szCs w:val="20"/>
        </w:rPr>
        <w:t>1</w:t>
      </w:r>
      <w:r w:rsidRPr="00836716">
        <w:rPr>
          <w:rFonts w:ascii="Times New Roman" w:eastAsia="宋体" w:hAnsi="Times New Roman" w:hint="eastAsia"/>
          <w:sz w:val="20"/>
          <w:szCs w:val="20"/>
        </w:rPr>
        <w:t>次，每次注射体积为</w:t>
      </w:r>
      <w:r w:rsidRPr="00836716">
        <w:rPr>
          <w:rFonts w:ascii="Times New Roman" w:eastAsia="宋体" w:hAnsi="Times New Roman" w:hint="eastAsia"/>
          <w:sz w:val="20"/>
          <w:szCs w:val="20"/>
        </w:rPr>
        <w:t>1mL</w:t>
      </w:r>
      <w:r w:rsidRPr="00836716">
        <w:rPr>
          <w:rFonts w:ascii="Times New Roman" w:eastAsia="宋体" w:hAnsi="Times New Roman" w:hint="eastAsia"/>
          <w:sz w:val="20"/>
          <w:szCs w:val="20"/>
        </w:rPr>
        <w:t>，微球组胰岛素药量与阳性对照组</w:t>
      </w:r>
      <w:r w:rsidRPr="00836716">
        <w:rPr>
          <w:rFonts w:ascii="Times New Roman" w:eastAsia="宋体" w:hAnsi="Times New Roman" w:hint="eastAsia"/>
          <w:sz w:val="20"/>
          <w:szCs w:val="20"/>
        </w:rPr>
        <w:t>7</w:t>
      </w:r>
      <w:r w:rsidRPr="00836716">
        <w:rPr>
          <w:rFonts w:ascii="Times New Roman" w:eastAsia="宋体" w:hAnsi="Times New Roman" w:hint="eastAsia"/>
          <w:sz w:val="20"/>
          <w:szCs w:val="20"/>
        </w:rPr>
        <w:t>天总药量相同。</w:t>
      </w:r>
    </w:p>
    <w:p w:rsidR="00535662" w:rsidRPr="00836716" w:rsidRDefault="00535662" w:rsidP="0068363C">
      <w:pPr>
        <w:ind w:leftChars="50" w:left="105" w:firstLineChars="200" w:firstLine="400"/>
        <w:rPr>
          <w:rFonts w:ascii="Times New Roman" w:eastAsia="宋体" w:hAnsi="Times New Roman" w:hint="eastAsia"/>
          <w:sz w:val="20"/>
          <w:szCs w:val="20"/>
        </w:rPr>
      </w:pPr>
      <w:r w:rsidRPr="00836716">
        <w:rPr>
          <w:rFonts w:ascii="Times New Roman" w:eastAsia="宋体" w:hAnsi="Times New Roman" w:hint="eastAsia"/>
          <w:sz w:val="20"/>
          <w:szCs w:val="20"/>
        </w:rPr>
        <w:t>实验开始的</w:t>
      </w:r>
      <w:r w:rsidRPr="00836716">
        <w:rPr>
          <w:rFonts w:ascii="Times New Roman" w:eastAsia="宋体" w:hAnsi="Times New Roman" w:hint="eastAsia"/>
          <w:sz w:val="20"/>
          <w:szCs w:val="20"/>
        </w:rPr>
        <w:t>0</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1</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2</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3</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4</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5</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6</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7</w:t>
      </w:r>
      <w:r w:rsidR="00516BFE">
        <w:rPr>
          <w:rFonts w:ascii="Times New Roman" w:eastAsia="宋体" w:hAnsi="Times New Roman" w:hint="eastAsia"/>
          <w:sz w:val="20"/>
          <w:szCs w:val="20"/>
        </w:rPr>
        <w:t xml:space="preserve"> </w:t>
      </w:r>
      <w:r w:rsidRPr="00836716">
        <w:rPr>
          <w:rFonts w:ascii="Times New Roman" w:eastAsia="宋体" w:hAnsi="Times New Roman" w:hint="eastAsia"/>
          <w:sz w:val="20"/>
          <w:szCs w:val="20"/>
        </w:rPr>
        <w:t>d</w:t>
      </w:r>
      <w:r w:rsidRPr="00836716">
        <w:rPr>
          <w:rFonts w:ascii="Times New Roman" w:eastAsia="宋体" w:hAnsi="Times New Roman" w:hint="eastAsia"/>
          <w:sz w:val="20"/>
          <w:szCs w:val="20"/>
        </w:rPr>
        <w:t>早上在注射胰岛素水溶液之前测定小鼠血糖，测试前小鼠禁食</w:t>
      </w:r>
      <w:r w:rsidRPr="00836716">
        <w:rPr>
          <w:rFonts w:ascii="Times New Roman" w:eastAsia="宋体" w:hAnsi="Times New Roman" w:hint="eastAsia"/>
          <w:sz w:val="20"/>
          <w:szCs w:val="20"/>
        </w:rPr>
        <w:t>12</w:t>
      </w:r>
      <w:r w:rsidR="00516BFE">
        <w:rPr>
          <w:rFonts w:ascii="Times New Roman" w:eastAsia="宋体" w:hAnsi="Times New Roman" w:hint="eastAsia"/>
          <w:sz w:val="20"/>
          <w:szCs w:val="20"/>
        </w:rPr>
        <w:t xml:space="preserve"> </w:t>
      </w:r>
      <w:r w:rsidRPr="00836716">
        <w:rPr>
          <w:rFonts w:ascii="Times New Roman" w:eastAsia="宋体" w:hAnsi="Times New Roman" w:hint="eastAsia"/>
          <w:sz w:val="20"/>
          <w:szCs w:val="20"/>
        </w:rPr>
        <w:t>h</w:t>
      </w:r>
      <w:r w:rsidRPr="00836716">
        <w:rPr>
          <w:rFonts w:ascii="Times New Roman" w:eastAsia="宋体" w:hAnsi="Times New Roman" w:hint="eastAsia"/>
          <w:sz w:val="20"/>
          <w:szCs w:val="20"/>
        </w:rPr>
        <w:t>，取尾静脉血，使用血糖仪测定血糖。</w:t>
      </w:r>
    </w:p>
    <w:p w:rsidR="00535662" w:rsidRPr="00836716" w:rsidRDefault="00535662" w:rsidP="00DA1FB7">
      <w:pPr>
        <w:rPr>
          <w:rFonts w:ascii="仿宋" w:eastAsia="仿宋" w:hAnsi="仿宋" w:hint="eastAsia"/>
          <w:sz w:val="28"/>
          <w:szCs w:val="28"/>
        </w:rPr>
      </w:pPr>
      <w:r w:rsidRPr="00836716">
        <w:rPr>
          <w:rFonts w:ascii="仿宋" w:eastAsia="仿宋" w:hAnsi="仿宋" w:hint="eastAsia"/>
          <w:sz w:val="28"/>
          <w:szCs w:val="28"/>
        </w:rPr>
        <w:t>3 结果与讨论</w:t>
      </w:r>
    </w:p>
    <w:p w:rsidR="00535662" w:rsidRPr="00836716" w:rsidRDefault="00535662" w:rsidP="00DA1FB7">
      <w:pPr>
        <w:rPr>
          <w:rFonts w:ascii="黑体" w:eastAsia="黑体" w:hAnsi="黑体" w:hint="eastAsia"/>
          <w:sz w:val="20"/>
          <w:szCs w:val="20"/>
        </w:rPr>
      </w:pPr>
      <w:r w:rsidRPr="00836716">
        <w:rPr>
          <w:rFonts w:ascii="黑体" w:eastAsia="黑体" w:hAnsi="黑体" w:hint="eastAsia"/>
          <w:sz w:val="20"/>
          <w:szCs w:val="20"/>
        </w:rPr>
        <w:t>3.1 载胰岛素微球理化性质</w:t>
      </w:r>
    </w:p>
    <w:p w:rsidR="00535662" w:rsidRPr="00836716" w:rsidRDefault="00535662" w:rsidP="00DA1FB7">
      <w:pPr>
        <w:ind w:firstLineChars="200" w:firstLine="400"/>
        <w:rPr>
          <w:rFonts w:ascii="Times New Roman" w:eastAsia="宋体" w:hAnsi="Times New Roman" w:hint="eastAsia"/>
          <w:sz w:val="20"/>
          <w:szCs w:val="20"/>
        </w:rPr>
      </w:pPr>
      <w:proofErr w:type="gramStart"/>
      <w:r w:rsidRPr="00836716">
        <w:rPr>
          <w:rFonts w:ascii="Times New Roman" w:eastAsia="宋体" w:hAnsi="Times New Roman" w:hint="eastAsia"/>
          <w:sz w:val="20"/>
          <w:szCs w:val="20"/>
        </w:rPr>
        <w:t>用复乳法</w:t>
      </w:r>
      <w:proofErr w:type="gramEnd"/>
      <w:r w:rsidRPr="00836716">
        <w:rPr>
          <w:rFonts w:ascii="Times New Roman" w:eastAsia="宋体" w:hAnsi="Times New Roman" w:hint="eastAsia"/>
          <w:sz w:val="20"/>
          <w:szCs w:val="20"/>
        </w:rPr>
        <w:t>制备得到的载胰岛素</w:t>
      </w:r>
      <w:r w:rsidRPr="00836716">
        <w:rPr>
          <w:rFonts w:ascii="Times New Roman" w:eastAsia="宋体" w:hAnsi="Times New Roman" w:hint="eastAsia"/>
          <w:sz w:val="20"/>
          <w:szCs w:val="20"/>
        </w:rPr>
        <w:t>PLGA</w:t>
      </w:r>
      <w:r w:rsidRPr="00836716">
        <w:rPr>
          <w:rFonts w:ascii="Times New Roman" w:eastAsia="宋体" w:hAnsi="Times New Roman" w:hint="eastAsia"/>
          <w:sz w:val="20"/>
          <w:szCs w:val="20"/>
        </w:rPr>
        <w:t>微球表面光滑，粒径分布均</w:t>
      </w:r>
      <w:proofErr w:type="gramStart"/>
      <w:r w:rsidRPr="00836716">
        <w:rPr>
          <w:rFonts w:ascii="Times New Roman" w:eastAsia="宋体" w:hAnsi="Times New Roman" w:hint="eastAsia"/>
          <w:sz w:val="20"/>
          <w:szCs w:val="20"/>
        </w:rPr>
        <w:t>一</w:t>
      </w:r>
      <w:proofErr w:type="gramEnd"/>
      <w:r w:rsidRPr="00836716">
        <w:rPr>
          <w:rFonts w:ascii="Times New Roman" w:eastAsia="宋体" w:hAnsi="Times New Roman" w:hint="eastAsia"/>
          <w:sz w:val="20"/>
          <w:szCs w:val="20"/>
        </w:rPr>
        <w:t>，扫描电镜图见图</w:t>
      </w:r>
      <w:r w:rsidRPr="00836716">
        <w:rPr>
          <w:rFonts w:ascii="Times New Roman" w:eastAsia="宋体" w:hAnsi="Times New Roman" w:hint="eastAsia"/>
          <w:sz w:val="20"/>
          <w:szCs w:val="20"/>
        </w:rPr>
        <w:t>1</w:t>
      </w:r>
      <w:r w:rsidRPr="00836716">
        <w:rPr>
          <w:rFonts w:ascii="Times New Roman" w:eastAsia="宋体" w:hAnsi="Times New Roman" w:hint="eastAsia"/>
          <w:sz w:val="20"/>
          <w:szCs w:val="20"/>
        </w:rPr>
        <w:t>，粒径分布图见图</w:t>
      </w:r>
      <w:r w:rsidRPr="00836716">
        <w:rPr>
          <w:rFonts w:ascii="Times New Roman" w:eastAsia="宋体" w:hAnsi="Times New Roman" w:hint="eastAsia"/>
          <w:sz w:val="20"/>
          <w:szCs w:val="20"/>
        </w:rPr>
        <w:t>2</w:t>
      </w:r>
      <w:r w:rsidRPr="00836716">
        <w:rPr>
          <w:rFonts w:ascii="Times New Roman" w:eastAsia="宋体" w:hAnsi="Times New Roman" w:hint="eastAsia"/>
          <w:sz w:val="20"/>
          <w:szCs w:val="20"/>
        </w:rPr>
        <w:t>，激光粒度仪测得微球平均粒径为</w:t>
      </w:r>
      <w:r w:rsidRPr="00836716">
        <w:rPr>
          <w:rFonts w:ascii="Times New Roman" w:eastAsia="宋体" w:hAnsi="Times New Roman" w:cs="Times New Roman"/>
          <w:sz w:val="20"/>
          <w:szCs w:val="20"/>
        </w:rPr>
        <w:t>7.8</w:t>
      </w:r>
      <w:r w:rsidR="009B253E" w:rsidRPr="00836716">
        <w:rPr>
          <w:rFonts w:ascii="Times New Roman" w:eastAsia="宋体" w:hAnsi="Times New Roman" w:cs="Times New Roman" w:hint="eastAsia"/>
          <w:sz w:val="20"/>
          <w:szCs w:val="20"/>
        </w:rPr>
        <w:t xml:space="preserve"> </w:t>
      </w:r>
      <w:proofErr w:type="spellStart"/>
      <w:r w:rsidRPr="00836716">
        <w:rPr>
          <w:rFonts w:ascii="Times New Roman" w:eastAsia="宋体" w:hAnsi="Times New Roman" w:cs="Times New Roman"/>
          <w:sz w:val="20"/>
          <w:szCs w:val="20"/>
        </w:rPr>
        <w:t>μm</w:t>
      </w:r>
      <w:proofErr w:type="spellEnd"/>
      <w:r w:rsidR="009B253E" w:rsidRPr="00836716">
        <w:rPr>
          <w:rFonts w:ascii="Times New Roman" w:eastAsia="宋体" w:hAnsi="Times New Roman" w:hint="eastAsia"/>
          <w:sz w:val="20"/>
          <w:szCs w:val="20"/>
        </w:rPr>
        <w:t>。</w:t>
      </w:r>
      <w:r w:rsidR="009B253E" w:rsidRPr="00836716">
        <w:rPr>
          <w:rFonts w:ascii="Times New Roman" w:eastAsia="宋体" w:hAnsi="Times New Roman" w:hint="eastAsia"/>
          <w:sz w:val="20"/>
          <w:szCs w:val="20"/>
        </w:rPr>
        <w:t xml:space="preserve"> </w:t>
      </w:r>
      <w:r w:rsidRPr="00836716">
        <w:rPr>
          <w:rFonts w:ascii="Times New Roman" w:eastAsia="宋体" w:hAnsi="Times New Roman" w:hint="eastAsia"/>
          <w:sz w:val="20"/>
          <w:szCs w:val="20"/>
        </w:rPr>
        <w:t>BCA</w:t>
      </w:r>
      <w:r w:rsidRPr="00836716">
        <w:rPr>
          <w:rFonts w:ascii="Times New Roman" w:eastAsia="宋体" w:hAnsi="Times New Roman" w:hint="eastAsia"/>
          <w:sz w:val="20"/>
          <w:szCs w:val="20"/>
        </w:rPr>
        <w:t>试剂盒测得微球载药率为</w:t>
      </w:r>
      <w:r w:rsidRPr="00836716">
        <w:rPr>
          <w:rFonts w:ascii="Times New Roman" w:eastAsia="宋体" w:hAnsi="Times New Roman" w:hint="eastAsia"/>
          <w:sz w:val="20"/>
          <w:szCs w:val="20"/>
        </w:rPr>
        <w:t>6.65%</w:t>
      </w:r>
      <w:r w:rsidRPr="00836716">
        <w:rPr>
          <w:rFonts w:ascii="Times New Roman" w:eastAsia="宋体" w:hAnsi="Times New Roman" w:hint="eastAsia"/>
          <w:sz w:val="20"/>
          <w:szCs w:val="20"/>
        </w:rPr>
        <w:t>，包埋率为</w:t>
      </w:r>
      <w:r w:rsidRPr="00836716">
        <w:rPr>
          <w:rFonts w:ascii="Times New Roman" w:eastAsia="宋体" w:hAnsi="Times New Roman" w:hint="eastAsia"/>
          <w:sz w:val="20"/>
          <w:szCs w:val="20"/>
        </w:rPr>
        <w:t>76.8%</w:t>
      </w:r>
      <w:r w:rsidRPr="00836716">
        <w:rPr>
          <w:rFonts w:ascii="Times New Roman" w:eastAsia="宋体" w:hAnsi="Times New Roman" w:hint="eastAsia"/>
          <w:sz w:val="20"/>
          <w:szCs w:val="20"/>
        </w:rPr>
        <w:t>。</w:t>
      </w:r>
    </w:p>
    <w:p w:rsidR="00535662" w:rsidRPr="00836716" w:rsidRDefault="00535662" w:rsidP="00DA1FB7">
      <w:pPr>
        <w:ind w:firstLineChars="200" w:firstLine="400"/>
        <w:rPr>
          <w:rFonts w:ascii="Times New Roman" w:eastAsia="宋体" w:hAnsi="Times New Roman" w:hint="eastAsia"/>
          <w:sz w:val="20"/>
          <w:szCs w:val="20"/>
        </w:rPr>
      </w:pPr>
    </w:p>
    <w:p w:rsidR="00535662" w:rsidRPr="00836716" w:rsidRDefault="00535662" w:rsidP="00DA1FB7">
      <w:pPr>
        <w:ind w:firstLine="420"/>
        <w:jc w:val="center"/>
        <w:rPr>
          <w:rFonts w:ascii="Times New Roman" w:eastAsia="宋体" w:hAnsi="Times New Roman" w:hint="eastAsia"/>
          <w:sz w:val="24"/>
          <w:szCs w:val="24"/>
        </w:rPr>
      </w:pPr>
      <w:r w:rsidRPr="00836716">
        <w:rPr>
          <w:rFonts w:ascii="Times New Roman" w:eastAsia="宋体" w:hAnsi="Times New Roman" w:hint="eastAsia"/>
          <w:noProof/>
          <w:sz w:val="24"/>
          <w:szCs w:val="24"/>
        </w:rPr>
        <w:drawing>
          <wp:inline distT="0" distB="0" distL="0" distR="0" wp14:anchorId="1C165F7C" wp14:editId="2159CEBF">
            <wp:extent cx="2160000" cy="1638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1638922"/>
                    </a:xfrm>
                    <a:prstGeom prst="rect">
                      <a:avLst/>
                    </a:prstGeom>
                  </pic:spPr>
                </pic:pic>
              </a:graphicData>
            </a:graphic>
          </wp:inline>
        </w:drawing>
      </w:r>
    </w:p>
    <w:p w:rsidR="00535662" w:rsidRPr="00836716" w:rsidRDefault="00535662" w:rsidP="00DA1FB7">
      <w:pPr>
        <w:ind w:firstLine="420"/>
        <w:jc w:val="center"/>
        <w:rPr>
          <w:rFonts w:ascii="Times New Roman" w:eastAsia="宋体" w:hAnsi="Times New Roman" w:hint="eastAsia"/>
          <w:sz w:val="18"/>
          <w:szCs w:val="18"/>
        </w:rPr>
      </w:pPr>
      <w:r w:rsidRPr="00836716">
        <w:rPr>
          <w:rFonts w:ascii="Times New Roman" w:eastAsia="宋体" w:hAnsi="Times New Roman" w:hint="eastAsia"/>
          <w:sz w:val="18"/>
          <w:szCs w:val="18"/>
        </w:rPr>
        <w:t>图</w:t>
      </w:r>
      <w:r w:rsidRPr="00836716">
        <w:rPr>
          <w:rFonts w:ascii="Times New Roman" w:eastAsia="宋体" w:hAnsi="Times New Roman" w:hint="eastAsia"/>
          <w:sz w:val="18"/>
          <w:szCs w:val="18"/>
        </w:rPr>
        <w:t xml:space="preserve">1 </w:t>
      </w:r>
      <w:r w:rsidRPr="00836716">
        <w:rPr>
          <w:rFonts w:ascii="Times New Roman" w:eastAsia="宋体" w:hAnsi="Times New Roman" w:hint="eastAsia"/>
          <w:sz w:val="18"/>
          <w:szCs w:val="18"/>
        </w:rPr>
        <w:t>胰岛素微球电镜图</w:t>
      </w:r>
    </w:p>
    <w:p w:rsidR="00535662" w:rsidRPr="00836716" w:rsidRDefault="00535662" w:rsidP="00DA1FB7">
      <w:pPr>
        <w:ind w:firstLine="420"/>
        <w:jc w:val="center"/>
        <w:rPr>
          <w:rFonts w:ascii="Times New Roman" w:eastAsia="宋体" w:hAnsi="Times New Roman" w:hint="eastAsia"/>
          <w:sz w:val="18"/>
          <w:szCs w:val="18"/>
        </w:rPr>
      </w:pPr>
      <w:proofErr w:type="gramStart"/>
      <w:r w:rsidRPr="00836716">
        <w:rPr>
          <w:rFonts w:ascii="Times New Roman" w:eastAsia="宋体" w:hAnsi="Times New Roman" w:hint="eastAsia"/>
          <w:sz w:val="18"/>
          <w:szCs w:val="18"/>
        </w:rPr>
        <w:t>Figure.</w:t>
      </w:r>
      <w:proofErr w:type="gramEnd"/>
      <w:r w:rsidRPr="00836716">
        <w:rPr>
          <w:rFonts w:ascii="Times New Roman" w:eastAsia="宋体" w:hAnsi="Times New Roman" w:hint="eastAsia"/>
          <w:sz w:val="18"/>
          <w:szCs w:val="18"/>
        </w:rPr>
        <w:t xml:space="preserve"> 1 SEM of Insulin MS</w:t>
      </w:r>
    </w:p>
    <w:p w:rsidR="00535662" w:rsidRPr="00836716" w:rsidRDefault="00535662" w:rsidP="00DA1FB7">
      <w:pPr>
        <w:jc w:val="center"/>
        <w:rPr>
          <w:rFonts w:ascii="Times New Roman" w:eastAsia="宋体" w:hAnsi="Times New Roman" w:hint="eastAsia"/>
          <w:sz w:val="24"/>
          <w:szCs w:val="24"/>
        </w:rPr>
      </w:pPr>
      <w:r w:rsidRPr="00836716">
        <w:rPr>
          <w:rFonts w:ascii="Times New Roman" w:eastAsia="宋体" w:hAnsi="Times New Roman"/>
          <w:noProof/>
          <w:sz w:val="24"/>
          <w:szCs w:val="24"/>
        </w:rPr>
        <w:lastRenderedPageBreak/>
        <w:drawing>
          <wp:inline distT="0" distB="0" distL="0" distR="0" wp14:anchorId="0D5D3FCB" wp14:editId="4D651062">
            <wp:extent cx="2520000" cy="107868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770" b="2084"/>
                    <a:stretch/>
                  </pic:blipFill>
                  <pic:spPr bwMode="auto">
                    <a:xfrm>
                      <a:off x="0" y="0"/>
                      <a:ext cx="2520000" cy="1078689"/>
                    </a:xfrm>
                    <a:prstGeom prst="rect">
                      <a:avLst/>
                    </a:prstGeom>
                    <a:ln>
                      <a:noFill/>
                    </a:ln>
                    <a:extLst>
                      <a:ext uri="{53640926-AAD7-44D8-BBD7-CCE9431645EC}">
                        <a14:shadowObscured xmlns:a14="http://schemas.microsoft.com/office/drawing/2010/main"/>
                      </a:ext>
                    </a:extLst>
                  </pic:spPr>
                </pic:pic>
              </a:graphicData>
            </a:graphic>
          </wp:inline>
        </w:drawing>
      </w:r>
    </w:p>
    <w:p w:rsidR="00535662" w:rsidRPr="00836716" w:rsidRDefault="00535662" w:rsidP="00DA1FB7">
      <w:pPr>
        <w:jc w:val="center"/>
        <w:rPr>
          <w:rFonts w:ascii="Times New Roman" w:eastAsia="宋体" w:hAnsi="Times New Roman" w:hint="eastAsia"/>
          <w:sz w:val="18"/>
          <w:szCs w:val="18"/>
        </w:rPr>
      </w:pPr>
      <w:r w:rsidRPr="00836716">
        <w:rPr>
          <w:rFonts w:ascii="Times New Roman" w:eastAsia="宋体" w:hAnsi="Times New Roman" w:hint="eastAsia"/>
          <w:sz w:val="18"/>
          <w:szCs w:val="18"/>
        </w:rPr>
        <w:t>图</w:t>
      </w:r>
      <w:r w:rsidRPr="00836716">
        <w:rPr>
          <w:rFonts w:ascii="Times New Roman" w:eastAsia="宋体" w:hAnsi="Times New Roman" w:hint="eastAsia"/>
          <w:sz w:val="18"/>
          <w:szCs w:val="18"/>
        </w:rPr>
        <w:t xml:space="preserve">2 </w:t>
      </w:r>
      <w:r w:rsidRPr="00836716">
        <w:rPr>
          <w:rFonts w:ascii="Times New Roman" w:eastAsia="宋体" w:hAnsi="Times New Roman" w:hint="eastAsia"/>
          <w:sz w:val="18"/>
          <w:szCs w:val="18"/>
        </w:rPr>
        <w:t>胰岛素微球粒径分布图</w:t>
      </w:r>
    </w:p>
    <w:p w:rsidR="00535662" w:rsidRPr="00836716" w:rsidRDefault="00535662" w:rsidP="00DA1FB7">
      <w:pPr>
        <w:jc w:val="center"/>
        <w:rPr>
          <w:rFonts w:ascii="Times New Roman" w:eastAsia="宋体" w:hAnsi="Times New Roman" w:hint="eastAsia"/>
          <w:sz w:val="18"/>
          <w:szCs w:val="18"/>
        </w:rPr>
      </w:pPr>
      <w:proofErr w:type="gramStart"/>
      <w:r w:rsidRPr="00836716">
        <w:rPr>
          <w:rFonts w:ascii="Times New Roman" w:eastAsia="宋体" w:hAnsi="Times New Roman" w:hint="eastAsia"/>
          <w:sz w:val="18"/>
          <w:szCs w:val="18"/>
        </w:rPr>
        <w:t>Figure.</w:t>
      </w:r>
      <w:proofErr w:type="gramEnd"/>
      <w:r w:rsidRPr="00836716">
        <w:rPr>
          <w:rFonts w:ascii="Times New Roman" w:eastAsia="宋体" w:hAnsi="Times New Roman" w:hint="eastAsia"/>
          <w:sz w:val="18"/>
          <w:szCs w:val="18"/>
        </w:rPr>
        <w:t xml:space="preserve"> 2 Particle Size Distribution of Insulin MS</w:t>
      </w:r>
    </w:p>
    <w:p w:rsidR="00535662" w:rsidRPr="00836716" w:rsidRDefault="00535662" w:rsidP="00DA1FB7">
      <w:pPr>
        <w:jc w:val="left"/>
        <w:rPr>
          <w:rFonts w:ascii="黑体" w:eastAsia="黑体" w:hAnsi="黑体" w:hint="eastAsia"/>
          <w:sz w:val="20"/>
          <w:szCs w:val="20"/>
        </w:rPr>
      </w:pPr>
      <w:r w:rsidRPr="00836716">
        <w:rPr>
          <w:rFonts w:ascii="黑体" w:eastAsia="黑体" w:hAnsi="黑体" w:hint="eastAsia"/>
          <w:sz w:val="20"/>
          <w:szCs w:val="20"/>
        </w:rPr>
        <w:t>3.2 胰岛素微球在</w:t>
      </w:r>
      <w:proofErr w:type="spellStart"/>
      <w:r w:rsidRPr="00836716">
        <w:rPr>
          <w:rFonts w:ascii="黑体" w:eastAsia="黑体" w:hAnsi="黑体" w:hint="eastAsia"/>
          <w:sz w:val="20"/>
          <w:szCs w:val="20"/>
        </w:rPr>
        <w:t>db</w:t>
      </w:r>
      <w:proofErr w:type="spellEnd"/>
      <w:r w:rsidRPr="00836716">
        <w:rPr>
          <w:rFonts w:ascii="黑体" w:eastAsia="黑体" w:hAnsi="黑体" w:hint="eastAsia"/>
          <w:sz w:val="20"/>
          <w:szCs w:val="20"/>
        </w:rPr>
        <w:t>/</w:t>
      </w:r>
      <w:proofErr w:type="spellStart"/>
      <w:r w:rsidRPr="00836716">
        <w:rPr>
          <w:rFonts w:ascii="黑体" w:eastAsia="黑体" w:hAnsi="黑体" w:hint="eastAsia"/>
          <w:sz w:val="20"/>
          <w:szCs w:val="20"/>
        </w:rPr>
        <w:t>db</w:t>
      </w:r>
      <w:proofErr w:type="spellEnd"/>
      <w:r w:rsidRPr="00836716">
        <w:rPr>
          <w:rFonts w:ascii="黑体" w:eastAsia="黑体" w:hAnsi="黑体" w:hint="eastAsia"/>
          <w:sz w:val="20"/>
          <w:szCs w:val="20"/>
        </w:rPr>
        <w:t>黑鼠模型中的降糖作用</w:t>
      </w:r>
    </w:p>
    <w:p w:rsidR="00535662" w:rsidRPr="00836716" w:rsidRDefault="00535662" w:rsidP="00DA1FB7">
      <w:pPr>
        <w:ind w:firstLineChars="200" w:firstLine="400"/>
        <w:jc w:val="left"/>
        <w:rPr>
          <w:rFonts w:ascii="Times New Roman" w:eastAsia="宋体" w:hAnsi="Times New Roman" w:hint="eastAsia"/>
          <w:sz w:val="20"/>
          <w:szCs w:val="20"/>
        </w:rPr>
      </w:pPr>
      <w:r w:rsidRPr="00836716">
        <w:rPr>
          <w:rFonts w:ascii="Times New Roman" w:eastAsia="宋体" w:hAnsi="Times New Roman" w:hint="eastAsia"/>
          <w:sz w:val="20"/>
          <w:szCs w:val="20"/>
        </w:rPr>
        <w:t>各组小鼠</w:t>
      </w:r>
      <w:r w:rsidRPr="00836716">
        <w:rPr>
          <w:rFonts w:ascii="Times New Roman" w:eastAsia="宋体" w:hAnsi="Times New Roman" w:hint="eastAsia"/>
          <w:sz w:val="20"/>
          <w:szCs w:val="20"/>
        </w:rPr>
        <w:t>7</w:t>
      </w:r>
      <w:r w:rsidRPr="00836716">
        <w:rPr>
          <w:rFonts w:ascii="Times New Roman" w:eastAsia="宋体" w:hAnsi="Times New Roman" w:hint="eastAsia"/>
          <w:sz w:val="20"/>
          <w:szCs w:val="20"/>
        </w:rPr>
        <w:t>天内血糖变化见图</w:t>
      </w:r>
      <w:r w:rsidRPr="00836716">
        <w:rPr>
          <w:rFonts w:ascii="Times New Roman" w:eastAsia="宋体" w:hAnsi="Times New Roman" w:hint="eastAsia"/>
          <w:sz w:val="20"/>
          <w:szCs w:val="20"/>
        </w:rPr>
        <w:t>3</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A</w:t>
      </w:r>
      <w:r w:rsidRPr="00836716">
        <w:rPr>
          <w:rFonts w:ascii="Times New Roman" w:eastAsia="宋体" w:hAnsi="Times New Roman" w:hint="eastAsia"/>
          <w:sz w:val="20"/>
          <w:szCs w:val="20"/>
        </w:rPr>
        <w:t>组小鼠血糖呈现不规则波动，且在第</w:t>
      </w:r>
      <w:r w:rsidRPr="00836716">
        <w:rPr>
          <w:rFonts w:ascii="Times New Roman" w:eastAsia="宋体" w:hAnsi="Times New Roman" w:hint="eastAsia"/>
          <w:sz w:val="20"/>
          <w:szCs w:val="20"/>
        </w:rPr>
        <w:t>4</w:t>
      </w:r>
      <w:r w:rsidRPr="00836716">
        <w:rPr>
          <w:rFonts w:ascii="Times New Roman" w:eastAsia="宋体" w:hAnsi="Times New Roman" w:hint="eastAsia"/>
          <w:sz w:val="20"/>
          <w:szCs w:val="20"/>
        </w:rPr>
        <w:t>天时，小鼠血糖持续在</w:t>
      </w:r>
      <w:r w:rsidRPr="00836716">
        <w:rPr>
          <w:rFonts w:ascii="Times New Roman" w:eastAsia="宋体" w:hAnsi="Times New Roman" w:hint="eastAsia"/>
          <w:sz w:val="20"/>
          <w:szCs w:val="20"/>
        </w:rPr>
        <w:t>20mmol/L</w:t>
      </w:r>
      <w:r w:rsidRPr="00836716">
        <w:rPr>
          <w:rFonts w:ascii="Times New Roman" w:eastAsia="宋体" w:hAnsi="Times New Roman" w:hint="eastAsia"/>
          <w:sz w:val="20"/>
          <w:szCs w:val="20"/>
        </w:rPr>
        <w:t>以上，同时观察到小鼠出现运动迟缓，精神倦怠的现象</w:t>
      </w:r>
      <w:r w:rsidR="007E1D8A" w:rsidRPr="00836716">
        <w:rPr>
          <w:rFonts w:ascii="Times New Roman" w:eastAsia="宋体" w:hAnsi="Times New Roman" w:hint="eastAsia"/>
          <w:sz w:val="20"/>
          <w:szCs w:val="20"/>
        </w:rPr>
        <w:t>，这是由于小鼠血糖在没有控制的情况下，持续增长，导致小鼠状态变差</w:t>
      </w:r>
      <w:r w:rsidRPr="00836716">
        <w:rPr>
          <w:rFonts w:ascii="Times New Roman" w:eastAsia="宋体" w:hAnsi="Times New Roman" w:hint="eastAsia"/>
          <w:sz w:val="20"/>
          <w:szCs w:val="20"/>
        </w:rPr>
        <w:t>。</w:t>
      </w:r>
      <w:r w:rsidRPr="00836716">
        <w:rPr>
          <w:rFonts w:ascii="Times New Roman" w:eastAsia="宋体" w:hAnsi="Times New Roman" w:hint="eastAsia"/>
          <w:sz w:val="20"/>
          <w:szCs w:val="20"/>
        </w:rPr>
        <w:t>B</w:t>
      </w:r>
      <w:r w:rsidRPr="00836716">
        <w:rPr>
          <w:rFonts w:ascii="Times New Roman" w:eastAsia="宋体" w:hAnsi="Times New Roman" w:hint="eastAsia"/>
          <w:sz w:val="20"/>
          <w:szCs w:val="20"/>
        </w:rPr>
        <w:t>组小鼠在第一天注射胰岛素溶液后测定血糖，发现血糖出现明显下降，之后每天由于是注射胰岛素溶液之前测定血糖，血糖值无明显变化。说明每日注射胰岛素溶液可以有效的控制小鼠血糖，但是控制时间较短。</w:t>
      </w:r>
      <w:r w:rsidRPr="00836716">
        <w:rPr>
          <w:rFonts w:ascii="Times New Roman" w:eastAsia="宋体" w:hAnsi="Times New Roman" w:hint="eastAsia"/>
          <w:sz w:val="20"/>
          <w:szCs w:val="20"/>
        </w:rPr>
        <w:t>C</w:t>
      </w:r>
      <w:r w:rsidRPr="00836716">
        <w:rPr>
          <w:rFonts w:ascii="Times New Roman" w:eastAsia="宋体" w:hAnsi="Times New Roman" w:hint="eastAsia"/>
          <w:sz w:val="20"/>
          <w:szCs w:val="20"/>
        </w:rPr>
        <w:t>组小鼠在在</w:t>
      </w:r>
      <w:r w:rsidRPr="00836716">
        <w:rPr>
          <w:rFonts w:ascii="Times New Roman" w:eastAsia="宋体" w:hAnsi="Times New Roman" w:hint="eastAsia"/>
          <w:sz w:val="20"/>
          <w:szCs w:val="20"/>
        </w:rPr>
        <w:t>5</w:t>
      </w:r>
      <w:r w:rsidRPr="00836716">
        <w:rPr>
          <w:rFonts w:ascii="Times New Roman" w:eastAsia="宋体" w:hAnsi="Times New Roman" w:hint="eastAsia"/>
          <w:sz w:val="20"/>
          <w:szCs w:val="20"/>
        </w:rPr>
        <w:t>天内的血糖值均低于注射微球前的血糖，说明胰岛素微球可以持续</w:t>
      </w:r>
      <w:r w:rsidRPr="00836716">
        <w:rPr>
          <w:rFonts w:ascii="Times New Roman" w:eastAsia="宋体" w:hAnsi="Times New Roman" w:hint="eastAsia"/>
          <w:sz w:val="20"/>
          <w:szCs w:val="20"/>
        </w:rPr>
        <w:t>5</w:t>
      </w:r>
      <w:r w:rsidRPr="00836716">
        <w:rPr>
          <w:rFonts w:ascii="Times New Roman" w:eastAsia="宋体" w:hAnsi="Times New Roman" w:hint="eastAsia"/>
          <w:sz w:val="20"/>
          <w:szCs w:val="20"/>
        </w:rPr>
        <w:t>天释放胰岛素，降低小鼠血糖值，有效的实现了载胰岛素</w:t>
      </w:r>
      <w:r w:rsidRPr="00836716">
        <w:rPr>
          <w:rFonts w:ascii="Times New Roman" w:eastAsia="宋体" w:hAnsi="Times New Roman" w:hint="eastAsia"/>
          <w:sz w:val="20"/>
          <w:szCs w:val="20"/>
        </w:rPr>
        <w:t>PLGA</w:t>
      </w:r>
      <w:r w:rsidRPr="00836716">
        <w:rPr>
          <w:rFonts w:ascii="Times New Roman" w:eastAsia="宋体" w:hAnsi="Times New Roman" w:hint="eastAsia"/>
          <w:sz w:val="20"/>
          <w:szCs w:val="20"/>
        </w:rPr>
        <w:t>微球的缓释作用。</w:t>
      </w:r>
    </w:p>
    <w:p w:rsidR="00535662" w:rsidRPr="00836716" w:rsidRDefault="00535662" w:rsidP="00DA1FB7">
      <w:pPr>
        <w:ind w:firstLine="420"/>
        <w:jc w:val="center"/>
        <w:rPr>
          <w:rFonts w:ascii="Times New Roman" w:eastAsia="宋体" w:hAnsi="Times New Roman" w:hint="eastAsia"/>
          <w:sz w:val="24"/>
          <w:szCs w:val="24"/>
        </w:rPr>
      </w:pPr>
      <w:r w:rsidRPr="00836716">
        <w:rPr>
          <w:rFonts w:ascii="Times New Roman" w:eastAsia="宋体" w:hAnsi="Times New Roman"/>
          <w:noProof/>
          <w:sz w:val="24"/>
          <w:szCs w:val="24"/>
        </w:rPr>
        <w:drawing>
          <wp:inline distT="0" distB="0" distL="0" distR="0" wp14:anchorId="39325DF0" wp14:editId="5C4A8DF6">
            <wp:extent cx="2520000" cy="163799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胰岛素微球.tif"/>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20000" cy="1637999"/>
                    </a:xfrm>
                    <a:prstGeom prst="rect">
                      <a:avLst/>
                    </a:prstGeom>
                    <a:ln>
                      <a:noFill/>
                    </a:ln>
                    <a:extLst>
                      <a:ext uri="{53640926-AAD7-44D8-BBD7-CCE9431645EC}">
                        <a14:shadowObscured xmlns:a14="http://schemas.microsoft.com/office/drawing/2010/main"/>
                      </a:ext>
                    </a:extLst>
                  </pic:spPr>
                </pic:pic>
              </a:graphicData>
            </a:graphic>
          </wp:inline>
        </w:drawing>
      </w:r>
    </w:p>
    <w:p w:rsidR="00535662" w:rsidRPr="00836716" w:rsidRDefault="00535662" w:rsidP="00DA1FB7">
      <w:pPr>
        <w:ind w:firstLine="420"/>
        <w:jc w:val="center"/>
        <w:rPr>
          <w:rFonts w:ascii="Times New Roman" w:eastAsia="宋体" w:hAnsi="Times New Roman" w:hint="eastAsia"/>
          <w:sz w:val="18"/>
          <w:szCs w:val="18"/>
        </w:rPr>
      </w:pPr>
      <w:r w:rsidRPr="00836716">
        <w:rPr>
          <w:rFonts w:ascii="Times New Roman" w:eastAsia="宋体" w:hAnsi="Times New Roman" w:hint="eastAsia"/>
          <w:sz w:val="18"/>
          <w:szCs w:val="18"/>
        </w:rPr>
        <w:t>图</w:t>
      </w:r>
      <w:r w:rsidRPr="00836716">
        <w:rPr>
          <w:rFonts w:ascii="Times New Roman" w:eastAsia="宋体" w:hAnsi="Times New Roman" w:hint="eastAsia"/>
          <w:sz w:val="18"/>
          <w:szCs w:val="18"/>
        </w:rPr>
        <w:t xml:space="preserve">3 </w:t>
      </w:r>
      <w:r w:rsidRPr="00836716">
        <w:rPr>
          <w:rFonts w:ascii="Times New Roman" w:eastAsia="宋体" w:hAnsi="Times New Roman" w:hint="eastAsia"/>
          <w:sz w:val="18"/>
          <w:szCs w:val="18"/>
        </w:rPr>
        <w:t>胰岛素微球给药后血糖变化曲线</w:t>
      </w:r>
    </w:p>
    <w:p w:rsidR="00535662" w:rsidRPr="00836716" w:rsidRDefault="00535662" w:rsidP="00DA1FB7">
      <w:pPr>
        <w:ind w:firstLine="420"/>
        <w:jc w:val="center"/>
        <w:rPr>
          <w:rFonts w:ascii="Times New Roman" w:eastAsia="宋体" w:hAnsi="Times New Roman" w:hint="eastAsia"/>
          <w:sz w:val="18"/>
          <w:szCs w:val="18"/>
        </w:rPr>
      </w:pPr>
      <w:proofErr w:type="gramStart"/>
      <w:r w:rsidRPr="00836716">
        <w:rPr>
          <w:rFonts w:ascii="Times New Roman" w:eastAsia="宋体" w:hAnsi="Times New Roman" w:hint="eastAsia"/>
          <w:sz w:val="18"/>
          <w:szCs w:val="18"/>
        </w:rPr>
        <w:t>Figure.</w:t>
      </w:r>
      <w:proofErr w:type="gramEnd"/>
      <w:r w:rsidRPr="00836716">
        <w:rPr>
          <w:rFonts w:ascii="Times New Roman" w:eastAsia="宋体" w:hAnsi="Times New Roman" w:hint="eastAsia"/>
          <w:sz w:val="18"/>
          <w:szCs w:val="18"/>
        </w:rPr>
        <w:t xml:space="preserve"> 3 </w:t>
      </w:r>
      <w:r w:rsidRPr="00836716">
        <w:rPr>
          <w:rFonts w:ascii="Times New Roman" w:eastAsia="宋体" w:hAnsi="Times New Roman"/>
          <w:sz w:val="18"/>
          <w:szCs w:val="18"/>
        </w:rPr>
        <w:t>Blood glucose change curve after insulin microsphere administration</w:t>
      </w:r>
    </w:p>
    <w:p w:rsidR="00535662" w:rsidRPr="00836716" w:rsidRDefault="00535662" w:rsidP="00DA1FB7">
      <w:pPr>
        <w:rPr>
          <w:rFonts w:ascii="仿宋" w:eastAsia="仿宋" w:hAnsi="仿宋" w:hint="eastAsia"/>
          <w:sz w:val="28"/>
          <w:szCs w:val="28"/>
        </w:rPr>
      </w:pPr>
      <w:r w:rsidRPr="00836716">
        <w:rPr>
          <w:rFonts w:ascii="仿宋" w:eastAsia="仿宋" w:hAnsi="仿宋" w:hint="eastAsia"/>
          <w:sz w:val="28"/>
          <w:szCs w:val="28"/>
        </w:rPr>
        <w:t>4. 结论</w:t>
      </w:r>
    </w:p>
    <w:p w:rsidR="00535662" w:rsidRPr="00836716" w:rsidRDefault="00535662" w:rsidP="00DA1FB7">
      <w:pPr>
        <w:ind w:firstLineChars="200" w:firstLine="400"/>
        <w:rPr>
          <w:rFonts w:ascii="Times New Roman" w:eastAsia="宋体" w:hAnsi="Times New Roman"/>
          <w:sz w:val="20"/>
          <w:szCs w:val="20"/>
        </w:rPr>
      </w:pPr>
      <w:proofErr w:type="gramStart"/>
      <w:r w:rsidRPr="00836716">
        <w:rPr>
          <w:rFonts w:ascii="Times New Roman" w:eastAsia="宋体" w:hAnsi="Times New Roman" w:hint="eastAsia"/>
          <w:sz w:val="20"/>
          <w:szCs w:val="20"/>
        </w:rPr>
        <w:t>复乳法是</w:t>
      </w:r>
      <w:proofErr w:type="gramEnd"/>
      <w:r w:rsidRPr="00836716">
        <w:rPr>
          <w:rFonts w:ascii="Times New Roman" w:eastAsia="宋体" w:hAnsi="Times New Roman" w:hint="eastAsia"/>
          <w:sz w:val="20"/>
          <w:szCs w:val="20"/>
        </w:rPr>
        <w:t>目前制备载多肽微球最常用的方法之一，具有工艺稳定易放大，且设备简单的优点。</w:t>
      </w:r>
      <w:r w:rsidRPr="00836716">
        <w:rPr>
          <w:rFonts w:ascii="Times New Roman" w:eastAsia="宋体" w:hAnsi="Times New Roman" w:hint="eastAsia"/>
          <w:sz w:val="20"/>
          <w:szCs w:val="20"/>
        </w:rPr>
        <w:t>本研究采用</w:t>
      </w:r>
      <w:proofErr w:type="gramStart"/>
      <w:r w:rsidRPr="00836716">
        <w:rPr>
          <w:rFonts w:ascii="Times New Roman" w:eastAsia="宋体" w:hAnsi="Times New Roman" w:hint="eastAsia"/>
          <w:sz w:val="20"/>
          <w:szCs w:val="20"/>
        </w:rPr>
        <w:t>复乳法成功</w:t>
      </w:r>
      <w:proofErr w:type="gramEnd"/>
      <w:r w:rsidRPr="00836716">
        <w:rPr>
          <w:rFonts w:ascii="Times New Roman" w:eastAsia="宋体" w:hAnsi="Times New Roman" w:hint="eastAsia"/>
          <w:sz w:val="20"/>
          <w:szCs w:val="20"/>
        </w:rPr>
        <w:t>的制备了载胰岛素</w:t>
      </w:r>
      <w:r w:rsidRPr="00836716">
        <w:rPr>
          <w:rFonts w:ascii="Times New Roman" w:eastAsia="宋体" w:hAnsi="Times New Roman" w:hint="eastAsia"/>
          <w:sz w:val="20"/>
          <w:szCs w:val="20"/>
        </w:rPr>
        <w:t>PLGA</w:t>
      </w:r>
      <w:r w:rsidRPr="00836716">
        <w:rPr>
          <w:rFonts w:ascii="Times New Roman" w:eastAsia="宋体" w:hAnsi="Times New Roman" w:hint="eastAsia"/>
          <w:sz w:val="20"/>
          <w:szCs w:val="20"/>
        </w:rPr>
        <w:t>微球，微球粒径约为</w:t>
      </w:r>
      <w:r w:rsidRPr="00836716">
        <w:rPr>
          <w:rFonts w:ascii="Times New Roman" w:eastAsia="宋体" w:hAnsi="Times New Roman" w:cs="Times New Roman"/>
          <w:sz w:val="20"/>
          <w:szCs w:val="20"/>
        </w:rPr>
        <w:t>7.8</w:t>
      </w:r>
      <w:r w:rsidRPr="00836716">
        <w:rPr>
          <w:rFonts w:ascii="Times New Roman" w:eastAsia="宋体" w:hAnsi="Times New Roman" w:cs="Times New Roman" w:hint="eastAsia"/>
          <w:sz w:val="20"/>
          <w:szCs w:val="20"/>
        </w:rPr>
        <w:t xml:space="preserve"> </w:t>
      </w:r>
      <w:proofErr w:type="spellStart"/>
      <w:r w:rsidRPr="00836716">
        <w:rPr>
          <w:rFonts w:ascii="Times New Roman" w:eastAsia="宋体" w:hAnsi="Times New Roman" w:cs="Times New Roman"/>
          <w:sz w:val="20"/>
          <w:szCs w:val="20"/>
        </w:rPr>
        <w:t>μm</w:t>
      </w:r>
      <w:proofErr w:type="spellEnd"/>
      <w:r w:rsidRPr="00836716">
        <w:rPr>
          <w:rFonts w:ascii="Times New Roman" w:eastAsia="宋体" w:hAnsi="Times New Roman" w:hint="eastAsia"/>
          <w:sz w:val="20"/>
          <w:szCs w:val="20"/>
        </w:rPr>
        <w:t>，且粒径分布较为均</w:t>
      </w:r>
      <w:proofErr w:type="gramStart"/>
      <w:r w:rsidRPr="00836716">
        <w:rPr>
          <w:rFonts w:ascii="Times New Roman" w:eastAsia="宋体" w:hAnsi="Times New Roman" w:hint="eastAsia"/>
          <w:sz w:val="20"/>
          <w:szCs w:val="20"/>
        </w:rPr>
        <w:t>一</w:t>
      </w:r>
      <w:proofErr w:type="gramEnd"/>
      <w:r w:rsidRPr="00836716">
        <w:rPr>
          <w:rFonts w:ascii="Times New Roman" w:eastAsia="宋体" w:hAnsi="Times New Roman" w:hint="eastAsia"/>
          <w:sz w:val="20"/>
          <w:szCs w:val="20"/>
        </w:rPr>
        <w:t>，可以在小鼠体内持续</w:t>
      </w:r>
      <w:r w:rsidRPr="00836716">
        <w:rPr>
          <w:rFonts w:ascii="Times New Roman" w:eastAsia="宋体" w:hAnsi="Times New Roman" w:hint="eastAsia"/>
          <w:sz w:val="20"/>
          <w:szCs w:val="20"/>
        </w:rPr>
        <w:t>5</w:t>
      </w:r>
      <w:r w:rsidRPr="00836716">
        <w:rPr>
          <w:rFonts w:ascii="Times New Roman" w:eastAsia="宋体" w:hAnsi="Times New Roman" w:hint="eastAsia"/>
          <w:sz w:val="20"/>
          <w:szCs w:val="20"/>
        </w:rPr>
        <w:t>天降低血糖。</w:t>
      </w:r>
    </w:p>
    <w:p w:rsidR="00535662" w:rsidRPr="00836716" w:rsidRDefault="00535662">
      <w:pPr>
        <w:rPr>
          <w:rFonts w:ascii="Times New Roman" w:eastAsia="宋体" w:hAnsi="Times New Roman" w:hint="eastAsia"/>
          <w:sz w:val="20"/>
          <w:szCs w:val="20"/>
        </w:rPr>
      </w:pPr>
    </w:p>
    <w:p w:rsidR="00535662" w:rsidRPr="00A52E83" w:rsidRDefault="00535662">
      <w:pPr>
        <w:rPr>
          <w:rFonts w:ascii="黑体" w:eastAsia="黑体" w:hAnsi="黑体" w:hint="eastAsia"/>
          <w:sz w:val="20"/>
          <w:szCs w:val="20"/>
        </w:rPr>
      </w:pPr>
      <w:r w:rsidRPr="00A52E83">
        <w:rPr>
          <w:rFonts w:ascii="黑体" w:eastAsia="黑体" w:hAnsi="黑体" w:hint="eastAsia"/>
          <w:sz w:val="20"/>
          <w:szCs w:val="20"/>
        </w:rPr>
        <w:t>参考文献</w:t>
      </w:r>
    </w:p>
    <w:p w:rsidR="002731B0" w:rsidRPr="003A7DED" w:rsidRDefault="002731B0" w:rsidP="003A7DED">
      <w:pPr>
        <w:wordWrap w:val="0"/>
        <w:autoSpaceDE w:val="0"/>
        <w:autoSpaceDN w:val="0"/>
        <w:ind w:left="400" w:hangingChars="200" w:hanging="400"/>
        <w:rPr>
          <w:rFonts w:ascii="Times New Roman" w:eastAsia="宋体" w:hAnsi="Times New Roman"/>
          <w:sz w:val="20"/>
          <w:szCs w:val="20"/>
        </w:rPr>
      </w:pPr>
      <w:r w:rsidRPr="003A7DED">
        <w:rPr>
          <w:rFonts w:ascii="Times New Roman" w:eastAsia="宋体" w:hAnsi="Times New Roman" w:hint="eastAsia"/>
          <w:sz w:val="20"/>
          <w:szCs w:val="20"/>
        </w:rPr>
        <w:t>[1</w:t>
      </w:r>
      <w:r w:rsidR="00560E37" w:rsidRPr="003A7DED">
        <w:rPr>
          <w:rFonts w:ascii="Times New Roman" w:eastAsia="宋体" w:hAnsi="Times New Roman" w:hint="eastAsia"/>
          <w:sz w:val="20"/>
          <w:szCs w:val="20"/>
        </w:rPr>
        <w:t xml:space="preserve">] </w:t>
      </w:r>
      <w:r w:rsidR="00560E37" w:rsidRPr="003A7DED">
        <w:rPr>
          <w:rFonts w:ascii="Times New Roman" w:eastAsia="宋体" w:hAnsi="Times New Roman"/>
          <w:sz w:val="20"/>
          <w:szCs w:val="20"/>
        </w:rPr>
        <w:t>National Institutes of Health. National diabetes statistics report https//www.niddk.nih.gov/health-information/diabetes/diabetes-statistics, 2017.</w:t>
      </w:r>
    </w:p>
    <w:p w:rsidR="00535662" w:rsidRPr="003A7DED" w:rsidRDefault="00836716" w:rsidP="003A7DED">
      <w:pPr>
        <w:pStyle w:val="EndNoteBibliography"/>
        <w:wordWrap w:val="0"/>
        <w:autoSpaceDE w:val="0"/>
        <w:autoSpaceDN w:val="0"/>
        <w:ind w:left="400" w:hangingChars="200" w:hanging="400"/>
        <w:rPr>
          <w:rFonts w:ascii="Times New Roman" w:eastAsia="宋体" w:hAnsi="Times New Roman"/>
        </w:rPr>
      </w:pPr>
      <w:r w:rsidRPr="003A7DED">
        <w:rPr>
          <w:rFonts w:ascii="Times New Roman" w:eastAsia="宋体" w:hAnsi="Times New Roman" w:hint="eastAsia"/>
        </w:rPr>
        <w:t xml:space="preserve">[2] </w:t>
      </w:r>
      <w:r w:rsidR="00535662" w:rsidRPr="003A7DED">
        <w:rPr>
          <w:rFonts w:ascii="Times New Roman" w:eastAsia="宋体" w:hAnsi="Times New Roman"/>
        </w:rPr>
        <w:t>Winter</w:t>
      </w:r>
      <w:r w:rsidRPr="003A7DED">
        <w:rPr>
          <w:rFonts w:ascii="Times New Roman" w:eastAsia="宋体" w:hAnsi="Times New Roman" w:hint="eastAsia"/>
        </w:rPr>
        <w:t xml:space="preserve"> </w:t>
      </w:r>
      <w:r w:rsidRPr="003A7DED">
        <w:rPr>
          <w:rFonts w:ascii="Times New Roman" w:eastAsia="宋体" w:hAnsi="Times New Roman"/>
        </w:rPr>
        <w:t>W</w:t>
      </w:r>
      <w:r w:rsidRPr="003A7DED">
        <w:rPr>
          <w:rFonts w:ascii="Times New Roman" w:eastAsia="宋体" w:hAnsi="Times New Roman" w:hint="eastAsia"/>
        </w:rPr>
        <w:t xml:space="preserve"> </w:t>
      </w:r>
      <w:r w:rsidRPr="003A7DED">
        <w:rPr>
          <w:rFonts w:ascii="Times New Roman" w:eastAsia="宋体" w:hAnsi="Times New Roman"/>
        </w:rPr>
        <w:t>E</w:t>
      </w:r>
      <w:r w:rsidRPr="003A7DED">
        <w:rPr>
          <w:rFonts w:ascii="Times New Roman" w:eastAsia="宋体" w:hAnsi="Times New Roman" w:hint="eastAsia"/>
        </w:rPr>
        <w:t xml:space="preserve"> </w:t>
      </w:r>
      <w:r w:rsidR="00535662" w:rsidRPr="003A7DED">
        <w:rPr>
          <w:rFonts w:ascii="Times New Roman" w:eastAsia="宋体" w:hAnsi="Times New Roman"/>
        </w:rPr>
        <w:t>A</w:t>
      </w:r>
      <w:r w:rsidRPr="003A7DED">
        <w:rPr>
          <w:rFonts w:ascii="Times New Roman" w:eastAsia="宋体" w:hAnsi="Times New Roman" w:hint="eastAsia"/>
        </w:rPr>
        <w:t>,</w:t>
      </w:r>
      <w:r w:rsidR="00535662" w:rsidRPr="003A7DED">
        <w:rPr>
          <w:rFonts w:ascii="Times New Roman" w:eastAsia="宋体" w:hAnsi="Times New Roman"/>
        </w:rPr>
        <w:t xml:space="preserve"> Rosetta Stone for Insulin Treatment: Self-Monitoring of Blood Glucose. Clinical Chemistry, 6 (2020).</w:t>
      </w:r>
    </w:p>
    <w:p w:rsidR="00535662" w:rsidRPr="003A7DED" w:rsidRDefault="003A7DED" w:rsidP="003A7DED">
      <w:pPr>
        <w:pStyle w:val="EndNoteBibliography"/>
        <w:wordWrap w:val="0"/>
        <w:autoSpaceDE w:val="0"/>
        <w:autoSpaceDN w:val="0"/>
        <w:ind w:left="400" w:hangingChars="200" w:hanging="400"/>
        <w:rPr>
          <w:rFonts w:ascii="Times New Roman" w:eastAsia="宋体" w:hAnsi="Times New Roman"/>
        </w:rPr>
      </w:pPr>
      <w:r>
        <w:rPr>
          <w:rFonts w:ascii="Times New Roman" w:eastAsia="宋体" w:hAnsi="Times New Roman" w:hint="eastAsia"/>
        </w:rPr>
        <w:t>[3]</w:t>
      </w:r>
      <w:r w:rsidR="00535662" w:rsidRPr="003A7DED">
        <w:rPr>
          <w:rFonts w:ascii="Times New Roman" w:eastAsia="宋体" w:hAnsi="Times New Roman"/>
        </w:rPr>
        <w:tab/>
        <w:t xml:space="preserve">Blair, J. A. Sustained release of insulin from sodium hyaluronate based dry powder formulations after pulmonary delivery to beagle dogs. Journal of Controlled Release Official Journal of the Controlled Release Society </w:t>
      </w:r>
      <w:r w:rsidR="00535662" w:rsidRPr="003A7DED">
        <w:rPr>
          <w:rFonts w:ascii="Times New Roman" w:eastAsia="宋体" w:hAnsi="Times New Roman"/>
          <w:b/>
        </w:rPr>
        <w:t>91</w:t>
      </w:r>
      <w:r w:rsidR="00535662" w:rsidRPr="003A7DED">
        <w:rPr>
          <w:rFonts w:ascii="Times New Roman" w:eastAsia="宋体" w:hAnsi="Times New Roman"/>
        </w:rPr>
        <w:t>, 385-394.</w:t>
      </w:r>
    </w:p>
    <w:p w:rsidR="00535662" w:rsidRPr="003A7DED" w:rsidRDefault="003A7DED" w:rsidP="003A7DED">
      <w:pPr>
        <w:pStyle w:val="EndNoteBibliography"/>
        <w:wordWrap w:val="0"/>
        <w:autoSpaceDE w:val="0"/>
        <w:autoSpaceDN w:val="0"/>
        <w:ind w:left="400" w:hangingChars="200" w:hanging="400"/>
        <w:rPr>
          <w:rFonts w:ascii="Times New Roman" w:eastAsia="宋体" w:hAnsi="Times New Roman"/>
        </w:rPr>
      </w:pPr>
      <w:r>
        <w:rPr>
          <w:rFonts w:ascii="Times New Roman" w:eastAsia="宋体" w:hAnsi="Times New Roman" w:hint="eastAsia"/>
        </w:rPr>
        <w:t>[4]</w:t>
      </w:r>
      <w:r w:rsidR="00535662" w:rsidRPr="003A7DED">
        <w:rPr>
          <w:rFonts w:ascii="Times New Roman" w:eastAsia="宋体" w:hAnsi="Times New Roman"/>
        </w:rPr>
        <w:tab/>
        <w:t xml:space="preserve">Igarashi, R. A novel sustained-release formulation of insulin with dramatic reduction in initial rapid release. Journal of Controlled Release </w:t>
      </w:r>
      <w:r w:rsidR="00535662" w:rsidRPr="003A7DED">
        <w:rPr>
          <w:rFonts w:ascii="Times New Roman" w:eastAsia="宋体" w:hAnsi="Times New Roman"/>
          <w:b/>
        </w:rPr>
        <w:t>79</w:t>
      </w:r>
      <w:r w:rsidR="00535662" w:rsidRPr="003A7DED">
        <w:rPr>
          <w:rFonts w:ascii="Times New Roman" w:eastAsia="宋体" w:hAnsi="Times New Roman"/>
        </w:rPr>
        <w:t>, 81-91.</w:t>
      </w:r>
    </w:p>
    <w:p w:rsidR="00535662" w:rsidRPr="003A7DED" w:rsidRDefault="003A7DED" w:rsidP="003A7DED">
      <w:pPr>
        <w:pStyle w:val="EndNoteBibliography"/>
        <w:wordWrap w:val="0"/>
        <w:autoSpaceDE w:val="0"/>
        <w:autoSpaceDN w:val="0"/>
        <w:ind w:left="400" w:hangingChars="200" w:hanging="400"/>
        <w:rPr>
          <w:rFonts w:ascii="Times New Roman" w:eastAsia="宋体" w:hAnsi="Times New Roman"/>
        </w:rPr>
      </w:pPr>
      <w:r>
        <w:rPr>
          <w:rFonts w:ascii="Times New Roman" w:eastAsia="宋体" w:hAnsi="Times New Roman" w:hint="eastAsia"/>
        </w:rPr>
        <w:t>[5]</w:t>
      </w:r>
      <w:r w:rsidR="00535662" w:rsidRPr="003A7DED">
        <w:rPr>
          <w:rFonts w:ascii="Times New Roman" w:eastAsia="宋体" w:hAnsi="Times New Roman"/>
        </w:rPr>
        <w:tab/>
        <w:t>Chung, T. W. SUSTAINED RELEASE OF INSULIN FROM POLOXAMER GELS INTER</w:t>
      </w:r>
      <w:r w:rsidR="00535662" w:rsidRPr="003A7DED">
        <w:rPr>
          <w:rFonts w:ascii="Times New Roman" w:eastAsia="宋体" w:hAnsi="Times New Roman"/>
        </w:rPr>
        <w:lastRenderedPageBreak/>
        <w:t xml:space="preserve">PENETRATED BY POLYION COMPLEXATION OF CHITOSAN-HYALURONIC ACID NETWORK. Biomedical Engineering Applications Basis &amp; Communications </w:t>
      </w:r>
      <w:r w:rsidR="00535662" w:rsidRPr="003A7DED">
        <w:rPr>
          <w:rFonts w:ascii="Times New Roman" w:eastAsia="宋体" w:hAnsi="Times New Roman"/>
          <w:b/>
        </w:rPr>
        <w:t>22</w:t>
      </w:r>
      <w:r w:rsidR="00535662" w:rsidRPr="003A7DED">
        <w:rPr>
          <w:rFonts w:ascii="Times New Roman" w:eastAsia="宋体" w:hAnsi="Times New Roman"/>
        </w:rPr>
        <w:t>, 475-480.</w:t>
      </w:r>
    </w:p>
    <w:p w:rsidR="00535662" w:rsidRPr="003A7DED" w:rsidRDefault="003A7DED" w:rsidP="003A7DED">
      <w:pPr>
        <w:pStyle w:val="EndNoteBibliography"/>
        <w:wordWrap w:val="0"/>
        <w:autoSpaceDE w:val="0"/>
        <w:autoSpaceDN w:val="0"/>
        <w:ind w:left="400" w:hangingChars="200" w:hanging="400"/>
        <w:rPr>
          <w:rFonts w:ascii="Times New Roman" w:eastAsia="宋体" w:hAnsi="Times New Roman"/>
        </w:rPr>
      </w:pPr>
      <w:r>
        <w:rPr>
          <w:rFonts w:ascii="Times New Roman" w:eastAsia="宋体" w:hAnsi="Times New Roman" w:hint="eastAsia"/>
        </w:rPr>
        <w:t>[6]</w:t>
      </w:r>
      <w:r w:rsidR="00535662" w:rsidRPr="003A7DED">
        <w:rPr>
          <w:rFonts w:ascii="Times New Roman" w:eastAsia="宋体" w:hAnsi="Times New Roman"/>
        </w:rPr>
        <w:tab/>
        <w:t xml:space="preserve">Tanaka, J. Adsorption And Sustained Release Of Insulin From Zinc Hydroxyapatite Microparticle With Poly (lactic Acid) Coating. Key Engineering Materials </w:t>
      </w:r>
      <w:r w:rsidR="00535662" w:rsidRPr="003A7DED">
        <w:rPr>
          <w:rFonts w:ascii="Times New Roman" w:eastAsia="宋体" w:hAnsi="Times New Roman"/>
          <w:b/>
        </w:rPr>
        <w:t>396-398</w:t>
      </w:r>
      <w:r w:rsidR="00535662" w:rsidRPr="003A7DED">
        <w:rPr>
          <w:rFonts w:ascii="Times New Roman" w:eastAsia="宋体" w:hAnsi="Times New Roman"/>
        </w:rPr>
        <w:t>, p.507-510.</w:t>
      </w:r>
    </w:p>
    <w:p w:rsidR="00535662" w:rsidRPr="003A7DED" w:rsidRDefault="003A7DED" w:rsidP="003A7DED">
      <w:pPr>
        <w:pStyle w:val="EndNoteBibliography"/>
        <w:wordWrap w:val="0"/>
        <w:autoSpaceDE w:val="0"/>
        <w:autoSpaceDN w:val="0"/>
        <w:ind w:left="400" w:hangingChars="200" w:hanging="400"/>
        <w:rPr>
          <w:rFonts w:ascii="Times New Roman" w:eastAsia="宋体" w:hAnsi="Times New Roman"/>
        </w:rPr>
      </w:pPr>
      <w:r>
        <w:rPr>
          <w:rFonts w:ascii="Times New Roman" w:eastAsia="宋体" w:hAnsi="Times New Roman" w:hint="eastAsia"/>
        </w:rPr>
        <w:t>[7]</w:t>
      </w:r>
      <w:r w:rsidR="00535662" w:rsidRPr="003A7DED">
        <w:rPr>
          <w:rFonts w:ascii="Times New Roman" w:eastAsia="宋体" w:hAnsi="Times New Roman"/>
        </w:rPr>
        <w:tab/>
        <w:t xml:space="preserve">Deluca, P. P. Extended release peptide delivery systems through the use of PLGA microsphere combinations. Journal of Biomaterials Science Polymer Edition </w:t>
      </w:r>
      <w:r w:rsidR="00535662" w:rsidRPr="003A7DED">
        <w:rPr>
          <w:rFonts w:ascii="Times New Roman" w:eastAsia="宋体" w:hAnsi="Times New Roman"/>
          <w:b/>
        </w:rPr>
        <w:t>11</w:t>
      </w:r>
      <w:r w:rsidR="00535662" w:rsidRPr="003A7DED">
        <w:rPr>
          <w:rFonts w:ascii="Times New Roman" w:eastAsia="宋体" w:hAnsi="Times New Roman"/>
        </w:rPr>
        <w:t>, 715-729.</w:t>
      </w:r>
    </w:p>
    <w:p w:rsidR="00535662" w:rsidRPr="003A7DED" w:rsidRDefault="003A7DED" w:rsidP="003A7DED">
      <w:pPr>
        <w:pStyle w:val="EndNoteBibliography"/>
        <w:wordWrap w:val="0"/>
        <w:autoSpaceDE w:val="0"/>
        <w:autoSpaceDN w:val="0"/>
        <w:ind w:left="400" w:hangingChars="200" w:hanging="400"/>
        <w:rPr>
          <w:rFonts w:ascii="Times New Roman" w:eastAsia="宋体" w:hAnsi="Times New Roman"/>
        </w:rPr>
      </w:pPr>
      <w:r>
        <w:rPr>
          <w:rFonts w:ascii="Times New Roman" w:eastAsia="宋体" w:hAnsi="Times New Roman" w:hint="eastAsia"/>
        </w:rPr>
        <w:t>[8]</w:t>
      </w:r>
      <w:r w:rsidR="00535662" w:rsidRPr="003A7DED">
        <w:rPr>
          <w:rFonts w:ascii="Times New Roman" w:eastAsia="宋体" w:hAnsi="Times New Roman"/>
        </w:rPr>
        <w:tab/>
        <w:t xml:space="preserve">Burgess, D. J. Effect of acidic pH on PLGA microsphere degradation and release. Journal of Controlled Release </w:t>
      </w:r>
      <w:r w:rsidR="00535662" w:rsidRPr="003A7DED">
        <w:rPr>
          <w:rFonts w:ascii="Times New Roman" w:eastAsia="宋体" w:hAnsi="Times New Roman"/>
          <w:b/>
        </w:rPr>
        <w:t>122</w:t>
      </w:r>
      <w:r w:rsidR="00535662" w:rsidRPr="003A7DED">
        <w:rPr>
          <w:rFonts w:ascii="Times New Roman" w:eastAsia="宋体" w:hAnsi="Times New Roman"/>
        </w:rPr>
        <w:t>, 338-344.</w:t>
      </w:r>
    </w:p>
    <w:p w:rsidR="00535662" w:rsidRPr="003A7DED" w:rsidRDefault="003A7DED" w:rsidP="003A7DED">
      <w:pPr>
        <w:pStyle w:val="EndNoteBibliography"/>
        <w:wordWrap w:val="0"/>
        <w:autoSpaceDE w:val="0"/>
        <w:autoSpaceDN w:val="0"/>
        <w:ind w:left="400" w:hangingChars="200" w:hanging="400"/>
        <w:rPr>
          <w:rFonts w:ascii="Times New Roman" w:eastAsia="宋体" w:hAnsi="Times New Roman" w:hint="eastAsia"/>
        </w:rPr>
      </w:pPr>
      <w:r>
        <w:rPr>
          <w:rFonts w:ascii="Times New Roman" w:eastAsia="宋体" w:hAnsi="Times New Roman" w:hint="eastAsia"/>
        </w:rPr>
        <w:t>[9]</w:t>
      </w:r>
      <w:r w:rsidR="00535662" w:rsidRPr="003A7DED">
        <w:rPr>
          <w:rFonts w:ascii="Times New Roman" w:eastAsia="宋体" w:hAnsi="Times New Roman" w:hint="eastAsia"/>
        </w:rPr>
        <w:tab/>
      </w:r>
      <w:r w:rsidR="00535662" w:rsidRPr="003A7DED">
        <w:rPr>
          <w:rFonts w:ascii="Times New Roman" w:eastAsia="宋体" w:hAnsi="Times New Roman" w:hint="eastAsia"/>
        </w:rPr>
        <w:t>卢晶</w:t>
      </w:r>
      <w:r w:rsidR="00535662" w:rsidRPr="003A7DED">
        <w:rPr>
          <w:rFonts w:ascii="Times New Roman" w:eastAsia="宋体" w:hAnsi="Times New Roman" w:hint="eastAsia"/>
        </w:rPr>
        <w:t>. PLGA</w:t>
      </w:r>
      <w:r w:rsidR="00535662" w:rsidRPr="003A7DED">
        <w:rPr>
          <w:rFonts w:ascii="Times New Roman" w:eastAsia="宋体" w:hAnsi="Times New Roman" w:hint="eastAsia"/>
        </w:rPr>
        <w:t>微球控释系统的突释及其控制</w:t>
      </w:r>
      <w:r w:rsidR="00535662" w:rsidRPr="003A7DED">
        <w:rPr>
          <w:rFonts w:ascii="Times New Roman" w:eastAsia="宋体" w:hAnsi="Times New Roman" w:hint="eastAsia"/>
        </w:rPr>
        <w:t xml:space="preserve">. </w:t>
      </w:r>
      <w:r w:rsidR="00535662" w:rsidRPr="003A7DED">
        <w:rPr>
          <w:rFonts w:ascii="Times New Roman" w:eastAsia="宋体" w:hAnsi="Times New Roman" w:hint="eastAsia"/>
        </w:rPr>
        <w:t>药学进展</w:t>
      </w:r>
      <w:r w:rsidR="00535662" w:rsidRPr="003A7DED">
        <w:rPr>
          <w:rFonts w:ascii="Times New Roman" w:eastAsia="宋体" w:hAnsi="Times New Roman" w:hint="eastAsia"/>
        </w:rPr>
        <w:t>, 14-18.</w:t>
      </w:r>
    </w:p>
    <w:p w:rsidR="00535662" w:rsidRPr="003A7DED" w:rsidRDefault="003A7DED" w:rsidP="003A7DED">
      <w:pPr>
        <w:pStyle w:val="EndNoteBibliography"/>
        <w:wordWrap w:val="0"/>
        <w:autoSpaceDE w:val="0"/>
        <w:autoSpaceDN w:val="0"/>
        <w:ind w:left="400" w:hangingChars="200" w:hanging="400"/>
        <w:rPr>
          <w:rFonts w:ascii="Times New Roman" w:eastAsia="宋体" w:hAnsi="Times New Roman" w:hint="eastAsia"/>
        </w:rPr>
      </w:pPr>
      <w:r>
        <w:rPr>
          <w:rFonts w:ascii="Times New Roman" w:eastAsia="宋体" w:hAnsi="Times New Roman" w:hint="eastAsia"/>
        </w:rPr>
        <w:t>[10]</w:t>
      </w:r>
      <w:r w:rsidR="00535662" w:rsidRPr="003A7DED">
        <w:rPr>
          <w:rFonts w:ascii="Times New Roman" w:eastAsia="宋体" w:hAnsi="Times New Roman" w:hint="eastAsia"/>
        </w:rPr>
        <w:tab/>
      </w:r>
      <w:r w:rsidR="00535662" w:rsidRPr="003A7DED">
        <w:rPr>
          <w:rFonts w:ascii="Times New Roman" w:eastAsia="宋体" w:hAnsi="Times New Roman" w:hint="eastAsia"/>
        </w:rPr>
        <w:t>程宇</w:t>
      </w:r>
      <w:r w:rsidR="00535662" w:rsidRPr="003A7DED">
        <w:rPr>
          <w:rFonts w:ascii="Times New Roman" w:eastAsia="宋体" w:hAnsi="Times New Roman" w:hint="eastAsia"/>
        </w:rPr>
        <w:t>.</w:t>
      </w:r>
      <w:r w:rsidR="00A52E83">
        <w:rPr>
          <w:rFonts w:ascii="Times New Roman" w:eastAsia="宋体" w:hAnsi="Times New Roman" w:hint="eastAsia"/>
        </w:rPr>
        <w:t xml:space="preserve"> </w:t>
      </w:r>
      <w:r w:rsidR="00535662" w:rsidRPr="003A7DED">
        <w:rPr>
          <w:rFonts w:ascii="Times New Roman" w:eastAsia="宋体" w:hAnsi="Times New Roman" w:hint="eastAsia"/>
        </w:rPr>
        <w:t>达菲林联合宫腔镜电切治疗早期子宫内膜癌疗效及对生育功能的影响</w:t>
      </w:r>
      <w:r w:rsidR="00535662" w:rsidRPr="003A7DED">
        <w:rPr>
          <w:rFonts w:ascii="Times New Roman" w:eastAsia="宋体" w:hAnsi="Times New Roman" w:hint="eastAsia"/>
        </w:rPr>
        <w:t xml:space="preserve">. </w:t>
      </w:r>
      <w:r w:rsidR="00535662" w:rsidRPr="003A7DED">
        <w:rPr>
          <w:rFonts w:ascii="Times New Roman" w:eastAsia="宋体" w:hAnsi="Times New Roman" w:hint="eastAsia"/>
        </w:rPr>
        <w:t>内蒙古医学杂志</w:t>
      </w:r>
      <w:r w:rsidR="00535662" w:rsidRPr="003A7DED">
        <w:rPr>
          <w:rFonts w:ascii="Times New Roman" w:eastAsia="宋体" w:hAnsi="Times New Roman" w:hint="eastAsia"/>
        </w:rPr>
        <w:t xml:space="preserve"> </w:t>
      </w:r>
      <w:r w:rsidR="00535662" w:rsidRPr="003A7DED">
        <w:rPr>
          <w:rFonts w:ascii="Times New Roman" w:eastAsia="宋体" w:hAnsi="Times New Roman" w:hint="eastAsia"/>
          <w:b/>
        </w:rPr>
        <w:t>050</w:t>
      </w:r>
      <w:r w:rsidR="00535662" w:rsidRPr="003A7DED">
        <w:rPr>
          <w:rFonts w:ascii="Times New Roman" w:eastAsia="宋体" w:hAnsi="Times New Roman" w:hint="eastAsia"/>
        </w:rPr>
        <w:t>, 1035-1036.</w:t>
      </w:r>
    </w:p>
    <w:p w:rsidR="00535662" w:rsidRPr="00836716" w:rsidRDefault="00535662">
      <w:pPr>
        <w:rPr>
          <w:rFonts w:ascii="Times New Roman" w:eastAsia="宋体" w:hAnsi="Times New Roman"/>
          <w:sz w:val="20"/>
          <w:szCs w:val="20"/>
        </w:rPr>
      </w:pPr>
    </w:p>
    <w:p w:rsidR="002663F4" w:rsidRPr="00836716" w:rsidRDefault="001D6969"/>
    <w:sectPr w:rsidR="002663F4" w:rsidRPr="008367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5662"/>
    <w:rsid w:val="001D6969"/>
    <w:rsid w:val="002731B0"/>
    <w:rsid w:val="003A7DED"/>
    <w:rsid w:val="00516BFE"/>
    <w:rsid w:val="00535662"/>
    <w:rsid w:val="00560E37"/>
    <w:rsid w:val="005D6F40"/>
    <w:rsid w:val="006B7923"/>
    <w:rsid w:val="007E1D8A"/>
    <w:rsid w:val="00836716"/>
    <w:rsid w:val="008A2132"/>
    <w:rsid w:val="009B253E"/>
    <w:rsid w:val="00A52E83"/>
    <w:rsid w:val="00B71584"/>
    <w:rsid w:val="00C708C0"/>
    <w:rsid w:val="00D9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662"/>
    <w:pPr>
      <w:widowControl w:val="0"/>
      <w:jc w:val="both"/>
    </w:pPr>
  </w:style>
  <w:style w:type="character" w:default="1" w:styleId="a0">
    <w:name w:val="Default Paragraph Font"/>
    <w:uiPriority w:val="1"/>
    <w:unhideWhenUsed/>
    <w:rsid w:val="0053566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35662"/>
  </w:style>
  <w:style w:type="paragraph" w:styleId="a3">
    <w:name w:val="Balloon Text"/>
    <w:basedOn w:val="a"/>
    <w:link w:val="Char"/>
    <w:uiPriority w:val="99"/>
    <w:semiHidden/>
    <w:unhideWhenUsed/>
    <w:rsid w:val="00535662"/>
    <w:rPr>
      <w:sz w:val="18"/>
      <w:szCs w:val="18"/>
    </w:rPr>
  </w:style>
  <w:style w:type="character" w:customStyle="1" w:styleId="Char">
    <w:name w:val="批注框文本 Char"/>
    <w:basedOn w:val="a0"/>
    <w:link w:val="a3"/>
    <w:uiPriority w:val="99"/>
    <w:semiHidden/>
    <w:rsid w:val="00535662"/>
    <w:rPr>
      <w:sz w:val="18"/>
      <w:szCs w:val="18"/>
    </w:rPr>
  </w:style>
  <w:style w:type="paragraph" w:customStyle="1" w:styleId="EndNoteBibliographyTitle">
    <w:name w:val="EndNote Bibliography Title"/>
    <w:basedOn w:val="a"/>
    <w:link w:val="EndNoteBibliographyTitleChar"/>
    <w:rsid w:val="00535662"/>
    <w:pPr>
      <w:jc w:val="center"/>
    </w:pPr>
    <w:rPr>
      <w:rFonts w:ascii="Calibri" w:hAnsi="Calibri"/>
      <w:noProof/>
      <w:sz w:val="20"/>
    </w:rPr>
  </w:style>
  <w:style w:type="character" w:customStyle="1" w:styleId="EndNoteBibliographyTitleChar">
    <w:name w:val="EndNote Bibliography Title Char"/>
    <w:basedOn w:val="a0"/>
    <w:link w:val="EndNoteBibliographyTitle"/>
    <w:rsid w:val="00535662"/>
    <w:rPr>
      <w:rFonts w:ascii="Calibri" w:hAnsi="Calibri"/>
      <w:noProof/>
      <w:sz w:val="20"/>
    </w:rPr>
  </w:style>
  <w:style w:type="paragraph" w:customStyle="1" w:styleId="EndNoteBibliography">
    <w:name w:val="EndNote Bibliography"/>
    <w:basedOn w:val="a"/>
    <w:link w:val="EndNoteBibliographyChar"/>
    <w:rsid w:val="00535662"/>
    <w:rPr>
      <w:rFonts w:ascii="Calibri" w:hAnsi="Calibri"/>
      <w:noProof/>
      <w:sz w:val="20"/>
    </w:rPr>
  </w:style>
  <w:style w:type="character" w:customStyle="1" w:styleId="EndNoteBibliographyChar">
    <w:name w:val="EndNote Bibliography Char"/>
    <w:basedOn w:val="a0"/>
    <w:link w:val="EndNoteBibliography"/>
    <w:rsid w:val="00535662"/>
    <w:rPr>
      <w:rFonts w:ascii="Calibri" w:hAnsi="Calibri"/>
      <w:noProo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662"/>
    <w:pPr>
      <w:widowControl w:val="0"/>
      <w:jc w:val="both"/>
    </w:pPr>
  </w:style>
  <w:style w:type="character" w:default="1" w:styleId="a0">
    <w:name w:val="Default Paragraph Font"/>
    <w:uiPriority w:val="1"/>
    <w:unhideWhenUsed/>
    <w:rsid w:val="0053566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35662"/>
  </w:style>
  <w:style w:type="paragraph" w:styleId="a3">
    <w:name w:val="Balloon Text"/>
    <w:basedOn w:val="a"/>
    <w:link w:val="Char"/>
    <w:uiPriority w:val="99"/>
    <w:semiHidden/>
    <w:unhideWhenUsed/>
    <w:rsid w:val="00535662"/>
    <w:rPr>
      <w:sz w:val="18"/>
      <w:szCs w:val="18"/>
    </w:rPr>
  </w:style>
  <w:style w:type="character" w:customStyle="1" w:styleId="Char">
    <w:name w:val="批注框文本 Char"/>
    <w:basedOn w:val="a0"/>
    <w:link w:val="a3"/>
    <w:uiPriority w:val="99"/>
    <w:semiHidden/>
    <w:rsid w:val="00535662"/>
    <w:rPr>
      <w:sz w:val="18"/>
      <w:szCs w:val="18"/>
    </w:rPr>
  </w:style>
  <w:style w:type="paragraph" w:customStyle="1" w:styleId="EndNoteBibliographyTitle">
    <w:name w:val="EndNote Bibliography Title"/>
    <w:basedOn w:val="a"/>
    <w:link w:val="EndNoteBibliographyTitleChar"/>
    <w:rsid w:val="00535662"/>
    <w:pPr>
      <w:jc w:val="center"/>
    </w:pPr>
    <w:rPr>
      <w:rFonts w:ascii="Calibri" w:hAnsi="Calibri"/>
      <w:noProof/>
      <w:sz w:val="20"/>
    </w:rPr>
  </w:style>
  <w:style w:type="character" w:customStyle="1" w:styleId="EndNoteBibliographyTitleChar">
    <w:name w:val="EndNote Bibliography Title Char"/>
    <w:basedOn w:val="a0"/>
    <w:link w:val="EndNoteBibliographyTitle"/>
    <w:rsid w:val="00535662"/>
    <w:rPr>
      <w:rFonts w:ascii="Calibri" w:hAnsi="Calibri"/>
      <w:noProof/>
      <w:sz w:val="20"/>
    </w:rPr>
  </w:style>
  <w:style w:type="paragraph" w:customStyle="1" w:styleId="EndNoteBibliography">
    <w:name w:val="EndNote Bibliography"/>
    <w:basedOn w:val="a"/>
    <w:link w:val="EndNoteBibliographyChar"/>
    <w:rsid w:val="00535662"/>
    <w:rPr>
      <w:rFonts w:ascii="Calibri" w:hAnsi="Calibri"/>
      <w:noProof/>
      <w:sz w:val="20"/>
    </w:rPr>
  </w:style>
  <w:style w:type="character" w:customStyle="1" w:styleId="EndNoteBibliographyChar">
    <w:name w:val="EndNote Bibliography Char"/>
    <w:basedOn w:val="a0"/>
    <w:link w:val="EndNoteBibliography"/>
    <w:rsid w:val="00535662"/>
    <w:rPr>
      <w:rFonts w:ascii="Calibri" w:hAnsi="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Blythe</dc:creator>
  <cp:lastModifiedBy>Blythe</cp:lastModifiedBy>
  <cp:revision>2</cp:revision>
  <dcterms:created xsi:type="dcterms:W3CDTF">2020-04-23T23:10:00Z</dcterms:created>
  <dcterms:modified xsi:type="dcterms:W3CDTF">2020-04-23T23:23:00Z</dcterms:modified>
</cp:coreProperties>
</file>