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667daa31b241e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8"/>
        </w:rPr>
        <w:t>Latest Exchange Rate</w:t>
      </w:r>
    </w:p>
    <w:p>
      <w:r>
        <w:t>This information has been fetch from Fixer API at 2023-01-12</w:t>
      </w:r>
    </w:p>
    <w:tbl>
      <w:tblPr>
        <w:tblW w:w="0" w:type="auto"/>
      </w:tblPr>
      <w:tr>
        <w:tc>
          <w:p>
            <w:r>
              <w:t>EUR</w:t>
            </w:r>
          </w:p>
        </w:tc>
        <w:tc>
          <w:p>
            <w:r>
              <w:t>0.92872</w:t>
            </w:r>
          </w:p>
        </w:tc>
      </w:tr>
      <w:tr>
        <w:tc>
          <w:p>
            <w:r>
              <w:t>GBP</w:t>
            </w:r>
          </w:p>
        </w:tc>
        <w:tc>
          <w:p>
            <w:r>
              <w:t>0.82214</w:t>
            </w:r>
          </w:p>
        </w:tc>
      </w:tr>
    </w:tbl>
  </w:body>
</w:document>
</file>