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4339" w14:textId="77777777" w:rsidR="00D56438" w:rsidRDefault="00D56438">
      <w:pPr>
        <w:pStyle w:val="BodyText"/>
        <w:spacing w:before="210"/>
      </w:pPr>
    </w:p>
    <w:p w14:paraId="1F83E4D5" w14:textId="77777777" w:rsidR="00D56438" w:rsidRDefault="00FB5640">
      <w:pPr>
        <w:ind w:left="2865"/>
        <w:rPr>
          <w:b/>
          <w:sz w:val="24"/>
        </w:rPr>
      </w:pPr>
      <w:r>
        <w:rPr>
          <w:b/>
          <w:sz w:val="24"/>
        </w:rPr>
        <w:t>PARECER TÉCNICO Nº 001/2024 (SIMULADO)</w:t>
      </w:r>
      <w:r>
        <w:rPr>
          <w:b/>
          <w:spacing w:val="-9"/>
          <w:sz w:val="24"/>
        </w:rPr>
      </w:r>
      <w:r>
        <w:rPr>
          <w:b/>
          <w:sz w:val="24"/>
        </w:rPr>
      </w:r>
      <w:r>
        <w:rPr>
          <w:b/>
          <w:spacing w:val="-8"/>
          <w:sz w:val="24"/>
        </w:rPr>
      </w:r>
      <w:r>
        <w:rPr>
          <w:b/>
          <w:sz w:val="24"/>
        </w:rPr>
      </w:r>
      <w:r>
        <w:rPr>
          <w:b/>
          <w:spacing w:val="-10"/>
          <w:sz w:val="24"/>
        </w:rPr>
      </w:r>
      <w:r>
        <w:rPr>
          <w:b/>
          <w:spacing w:val="-2"/>
          <w:sz w:val="24"/>
        </w:rPr>
      </w:r>
    </w:p>
    <w:p w14:paraId="21EE946D" w14:textId="77777777" w:rsidR="00D56438" w:rsidRDefault="00FB5640">
      <w:pPr>
        <w:pStyle w:val="BodyText"/>
        <w:spacing w:before="244"/>
        <w:ind w:left="1137"/>
      </w:pPr>
      <w:r>
        <w:rPr>
          <w:b/>
        </w:rPr>
        <w:t>Assunto:</w:t>
      </w:r>
      <w:r>
        <w:rPr>
          <w:b/>
          <w:spacing w:val="-5"/>
        </w:rPr>
      </w:r>
      <w:r>
        <w:t xml:space="preserve"> Decretação de Situação de Emergência</w:t>
      </w:r>
      <w:r>
        <w:rPr>
          <w:spacing w:val="-6"/>
        </w:rPr>
      </w:r>
      <w:r/>
      <w:r>
        <w:rPr>
          <w:spacing w:val="-6"/>
        </w:rPr>
      </w:r>
      <w:r/>
      <w:r>
        <w:rPr>
          <w:spacing w:val="-8"/>
        </w:rPr>
      </w:r>
      <w:r/>
      <w:r>
        <w:rPr>
          <w:spacing w:val="-7"/>
        </w:rPr>
      </w:r>
      <w:r/>
      <w:r>
        <w:rPr>
          <w:spacing w:val="-6"/>
        </w:rPr>
      </w:r>
      <w:r>
        <w:rPr>
          <w:spacing w:val="-2"/>
        </w:rPr>
      </w:r>
    </w:p>
    <w:p w14:paraId="58C0D34B" w14:textId="77777777" w:rsidR="00D56438" w:rsidRDefault="00FB5640">
      <w:pPr>
        <w:spacing w:before="40"/>
        <w:ind w:left="1137"/>
        <w:rPr>
          <w:sz w:val="24"/>
        </w:rPr>
      </w:pPr>
      <w:r>
        <w:rPr>
          <w:b/>
          <w:sz w:val="24"/>
        </w:rPr>
        <w:t>Desastre:</w:t>
      </w:r>
      <w:r>
        <w:rPr>
          <w:b/>
          <w:spacing w:val="-11"/>
          <w:sz w:val="24"/>
        </w:rPr>
      </w:r>
      <w:r>
        <w:rPr>
          <w:spacing w:val="-2"/>
          <w:sz w:val="24"/>
        </w:rPr>
        <w:t xml:space="preserve"> Estiagem</w:t>
      </w:r>
    </w:p>
    <w:p w14:paraId="7876B8D6" w14:textId="77777777" w:rsidR="00D56438" w:rsidRDefault="00D56438">
      <w:pPr>
        <w:pStyle w:val="BodyText"/>
      </w:pPr>
    </w:p>
    <w:p w14:paraId="7D9DECB7" w14:textId="77777777" w:rsidR="00D56438" w:rsidRDefault="00D56438">
      <w:pPr>
        <w:pStyle w:val="BodyText"/>
        <w:spacing w:before="6"/>
      </w:pPr>
    </w:p>
    <w:p w14:paraId="2E8F15CD" w14:textId="77777777" w:rsidR="00D56438" w:rsidRDefault="00FB5640">
      <w:pPr>
        <w:pStyle w:val="Heading1"/>
        <w:numPr>
          <w:ilvl w:val="0"/>
          <w:numId w:val="1"/>
        </w:numPr>
        <w:tabs>
          <w:tab w:val="left" w:pos="1509"/>
        </w:tabs>
        <w:ind w:hanging="720"/>
        <w:jc w:val="left"/>
      </w:pPr>
      <w:r>
        <w:rPr>
          <w:spacing w:val="-2"/>
        </w:rPr>
        <w:t>INFORMAÇÕES</w:t>
      </w:r>
      <w:r>
        <w:rPr>
          <w:spacing w:val="4"/>
        </w:rPr>
        <w:t xml:space="preserve"> </w:t>
      </w:r>
      <w:r>
        <w:rPr>
          <w:spacing w:val="-2"/>
        </w:rPr>
        <w:t>GERAIS:</w:t>
      </w:r>
    </w:p>
    <w:p w14:paraId="424433E9" w14:textId="77777777" w:rsidR="00D56438" w:rsidRDefault="00D56438">
      <w:pPr>
        <w:pStyle w:val="BodyText"/>
        <w:spacing w:before="219"/>
        <w:rPr>
          <w:b/>
        </w:rPr>
      </w:pPr>
    </w:p>
    <w:p w14:paraId="4D8854B3" w14:textId="77777777" w:rsidR="00D56438" w:rsidRDefault="00FB5640">
      <w:pPr>
        <w:spacing w:after="5"/>
        <w:ind w:left="459"/>
      </w:pPr>
      <w:r>
        <w:t>O</w:t>
      </w:r>
      <w:r>
        <w:rPr>
          <w:spacing w:val="-7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parecer</w:t>
      </w:r>
      <w:r>
        <w:rPr>
          <w:spacing w:val="-4"/>
        </w:rPr>
        <w:t xml:space="preserve"> </w:t>
      </w:r>
      <w:r>
        <w:t>versa</w:t>
      </w:r>
      <w:r>
        <w:rPr>
          <w:spacing w:val="-5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b/>
        </w:rPr>
        <w:t>desastre</w:t>
      </w:r>
      <w:r>
        <w:rPr>
          <w:b/>
          <w:spacing w:val="-7"/>
        </w:rPr>
        <w:t xml:space="preserve"> </w:t>
      </w:r>
      <w:r>
        <w:rPr>
          <w:b/>
        </w:rPr>
        <w:t>e</w:t>
      </w:r>
      <w:r>
        <w:rPr>
          <w:b/>
          <w:spacing w:val="-4"/>
        </w:rPr>
        <w:t xml:space="preserve"> </w:t>
      </w:r>
      <w:r>
        <w:rPr>
          <w:b/>
        </w:rPr>
        <w:t>situação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anormalidade</w:t>
      </w:r>
      <w:r>
        <w:rPr>
          <w:b/>
          <w:spacing w:val="-4"/>
        </w:rPr>
        <w:t xml:space="preserve"> </w:t>
      </w:r>
      <w:r>
        <w:t>abaixo</w:t>
      </w:r>
      <w:r>
        <w:rPr>
          <w:spacing w:val="-5"/>
        </w:rPr>
        <w:t xml:space="preserve"> </w:t>
      </w:r>
      <w:r>
        <w:rPr>
          <w:spacing w:val="-2"/>
        </w:rPr>
        <w:t>resumida.</w:t>
      </w:r>
    </w:p>
    <w:tbl>
      <w:tblPr>
        <w:tblStyle w:val="TableNormal1"/>
        <w:tblW w:w="0" w:type="auto"/>
        <w:tblInd w:w="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2125"/>
        <w:gridCol w:w="1989"/>
        <w:gridCol w:w="1987"/>
      </w:tblGrid>
      <w:tr w:rsidR="00D56438" w14:paraId="0EEB3DCA" w14:textId="77777777">
        <w:trPr>
          <w:trHeight w:val="384"/>
        </w:trPr>
        <w:tc>
          <w:tcPr>
            <w:tcW w:w="9642" w:type="dxa"/>
            <w:gridSpan w:val="4"/>
          </w:tcPr>
          <w:p w14:paraId="022635D1" w14:textId="77777777" w:rsidR="00D56438" w:rsidRDefault="00FB5640">
            <w:pPr>
              <w:pStyle w:val="TableParagraph"/>
              <w:spacing w:before="60"/>
              <w:ind w:left="474"/>
              <w:rPr>
                <w:b/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INFORMAÇÕES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GERAIS</w:t>
            </w:r>
          </w:p>
        </w:tc>
      </w:tr>
      <w:tr w:rsidR="00D56438" w14:paraId="52D584AA" w14:textId="77777777">
        <w:trPr>
          <w:trHeight w:val="372"/>
        </w:trPr>
        <w:tc>
          <w:tcPr>
            <w:tcW w:w="3541" w:type="dxa"/>
          </w:tcPr>
          <w:p w14:paraId="71AE1DF6" w14:textId="77777777" w:rsidR="00D56438" w:rsidRDefault="00FB5640">
            <w:pPr>
              <w:pStyle w:val="TableParagraph"/>
              <w:spacing w:line="248" w:lineRule="exact"/>
              <w:ind w:left="8"/>
              <w:rPr>
                <w:sz w:val="24"/>
              </w:rPr>
            </w:pPr>
            <w:r>
              <w:rPr>
                <w:b/>
                <w:sz w:val="24"/>
              </w:rPr>
              <w:t>Município:</w:t>
            </w:r>
            <w:r>
              <w:rPr>
                <w:b/>
                <w:spacing w:val="-9"/>
                <w:sz w:val="24"/>
              </w:rPr>
            </w:r>
            <w:r>
              <w:rPr>
                <w:spacing w:val="-2"/>
                <w:sz w:val="24"/>
              </w:rPr>
              <w:t xml:space="preserve"> Itapiranga</w:t>
            </w:r>
          </w:p>
        </w:tc>
        <w:tc>
          <w:tcPr>
            <w:tcW w:w="6101" w:type="dxa"/>
            <w:gridSpan w:val="3"/>
          </w:tcPr>
          <w:p w14:paraId="3FC06452" w14:textId="77777777" w:rsidR="00D56438" w:rsidRDefault="00FB5640">
            <w:pPr>
              <w:pStyle w:val="TableParagraph"/>
              <w:spacing w:line="248" w:lineRule="exact"/>
              <w:ind w:left="7"/>
              <w:rPr>
                <w:sz w:val="24"/>
              </w:rPr>
            </w:pPr>
            <w:r>
              <w:rPr>
                <w:b/>
                <w:sz w:val="24"/>
              </w:rPr>
              <w:t>UF:</w:t>
            </w:r>
            <w:r>
              <w:rPr>
                <w:b/>
                <w:spacing w:val="-4"/>
                <w:sz w:val="24"/>
              </w:rPr>
            </w:r>
            <w:r>
              <w:rPr>
                <w:spacing w:val="-4"/>
                <w:sz w:val="24"/>
              </w:rPr>
              <w:t xml:space="preserve"> Amazonas — AM</w:t>
            </w:r>
          </w:p>
        </w:tc>
      </w:tr>
      <w:tr w:rsidR="00D56438" w14:paraId="1D5FDD07" w14:textId="77777777">
        <w:trPr>
          <w:trHeight w:val="486"/>
        </w:trPr>
        <w:tc>
          <w:tcPr>
            <w:tcW w:w="3541" w:type="dxa"/>
          </w:tcPr>
          <w:p w14:paraId="644F56A8" w14:textId="77777777" w:rsidR="00D56438" w:rsidRDefault="00FB5640">
            <w:pPr>
              <w:pStyle w:val="TableParagraph"/>
              <w:spacing w:line="242" w:lineRule="exact"/>
              <w:ind w:left="8" w:right="83"/>
            </w:pPr>
            <w:r>
              <w:rPr>
                <w:b/>
              </w:rPr>
              <w:t>Decreto:</w:t>
            </w:r>
            <w:r>
              <w:t xml:space="preserve"> nº 151, de 13 de setembro de 2024</w:t>
            </w:r>
            <w:r>
              <w:rPr>
                <w:spacing w:val="-7"/>
              </w:rPr>
            </w:r>
            <w:r/>
            <w:r>
              <w:rPr>
                <w:spacing w:val="-8"/>
              </w:rPr>
            </w:r>
            <w:r/>
            <w:r>
              <w:rPr>
                <w:spacing w:val="-6"/>
              </w:rPr>
            </w:r>
            <w:r/>
            <w:r>
              <w:rPr>
                <w:spacing w:val="-8"/>
              </w:rPr>
            </w:r>
            <w:r/>
            <w:r>
              <w:rPr>
                <w:spacing w:val="-6"/>
              </w:rPr>
            </w:r>
            <w:r/>
            <w:r>
              <w:rPr>
                <w:spacing w:val="-8"/>
              </w:rPr>
            </w:r>
            <w:r/>
            <w:r>
              <w:rPr>
                <w:spacing w:val="-4"/>
              </w:rPr>
            </w:r>
          </w:p>
        </w:tc>
        <w:tc>
          <w:tcPr>
            <w:tcW w:w="6101" w:type="dxa"/>
            <w:gridSpan w:val="3"/>
          </w:tcPr>
          <w:p w14:paraId="52BC5042" w14:textId="77777777" w:rsidR="00D56438" w:rsidRDefault="00FB5640">
            <w:pPr>
              <w:pStyle w:val="TableParagraph"/>
              <w:spacing w:before="40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Publicação:</w:t>
            </w:r>
            <w:r>
              <w:rPr>
                <w:b/>
                <w:spacing w:val="-7"/>
                <w:sz w:val="24"/>
              </w:rPr>
            </w:r>
            <w:r w:rsidR="00141365" w:rsidRPr="00141365">
              <w:rPr>
                <w:spacing w:val="-7"/>
                <w:sz w:val="24"/>
              </w:rPr>
              <w:t xml:space="preserve"> Diário Oficial dos Municípios do Estado do Amazonas, edição nº 3.700, de 16 de setembro de 2024 (simulado)</w:t>
            </w:r>
            <w:r w:rsidRPr="00141365">
              <w:rPr>
                <w:sz w:val="24"/>
              </w:rPr>
            </w:r>
            <w:r w:rsidRPr="00141365">
              <w:rPr>
                <w:spacing w:val="-8"/>
                <w:sz w:val="24"/>
              </w:rPr>
            </w:r>
            <w:r w:rsidRPr="00141365">
              <w:rPr>
                <w:spacing w:val="-2"/>
                <w:sz w:val="24"/>
              </w:rPr>
            </w:r>
            <w:r w:rsidR="00141365" w:rsidRPr="00141365">
              <w:rPr>
                <w:spacing w:val="-2"/>
                <w:sz w:val="24"/>
              </w:rPr>
            </w:r>
          </w:p>
        </w:tc>
      </w:tr>
      <w:tr w:rsidR="00D56438" w14:paraId="4BCA81CC" w14:textId="77777777">
        <w:trPr>
          <w:trHeight w:val="566"/>
        </w:trPr>
        <w:tc>
          <w:tcPr>
            <w:tcW w:w="3541" w:type="dxa"/>
          </w:tcPr>
          <w:p w14:paraId="01AF2259" w14:textId="77777777" w:rsidR="00D56438" w:rsidRDefault="00FB5640">
            <w:pPr>
              <w:pStyle w:val="TableParagraph"/>
              <w:spacing w:before="42"/>
              <w:ind w:left="8"/>
              <w:rPr>
                <w:sz w:val="24"/>
              </w:rPr>
            </w:pPr>
            <w:r>
              <w:rPr>
                <w:b/>
                <w:sz w:val="24"/>
              </w:rPr>
              <w:t>Código COBRADE: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10"/>
                <w:sz w:val="24"/>
              </w:rPr>
            </w:r>
            <w:r>
              <w:rPr>
                <w:spacing w:val="-2"/>
                <w:sz w:val="24"/>
              </w:rPr>
              <w:t xml:space="preserve"> 1.4.1.1.0</w:t>
            </w:r>
          </w:p>
        </w:tc>
        <w:tc>
          <w:tcPr>
            <w:tcW w:w="2125" w:type="dxa"/>
          </w:tcPr>
          <w:p w14:paraId="36C56AC7" w14:textId="77777777" w:rsidR="00D56438" w:rsidRDefault="00FB5640">
            <w:pPr>
              <w:pStyle w:val="TableParagraph"/>
              <w:spacing w:line="248" w:lineRule="exact"/>
              <w:ind w:left="7"/>
              <w:rPr>
                <w:sz w:val="24"/>
              </w:rPr>
            </w:pPr>
            <w:r>
              <w:rPr>
                <w:b/>
              </w:rPr>
              <w:t>Tipo:</w:t>
            </w:r>
            <w:r>
              <w:rPr>
                <w:b/>
                <w:spacing w:val="-6"/>
              </w:rPr>
            </w:r>
            <w:r>
              <w:rPr>
                <w:spacing w:val="-2"/>
                <w:sz w:val="24"/>
              </w:rPr>
              <w:t xml:space="preserve"> Estiagem</w:t>
            </w:r>
          </w:p>
        </w:tc>
        <w:tc>
          <w:tcPr>
            <w:tcW w:w="1989" w:type="dxa"/>
          </w:tcPr>
          <w:p w14:paraId="4E9E21D8" w14:textId="77777777" w:rsidR="00D56438" w:rsidRDefault="00FB5640">
            <w:pPr>
              <w:pStyle w:val="TableParagraph"/>
              <w:spacing w:line="244" w:lineRule="exact"/>
              <w:ind w:left="112"/>
            </w:pPr>
            <w:r>
              <w:t>Data:</w:t>
            </w:r>
            <w:r>
              <w:rPr>
                <w:spacing w:val="-8"/>
              </w:rPr>
              <w:t xml:space="preserve"> 13/09/2024</w:t>
            </w:r>
            <w:r>
              <w:rPr>
                <w:spacing w:val="-2"/>
              </w:rPr>
            </w:r>
          </w:p>
        </w:tc>
        <w:tc>
          <w:tcPr>
            <w:tcW w:w="1987" w:type="dxa"/>
          </w:tcPr>
          <w:p w14:paraId="23854C3D" w14:textId="77777777" w:rsidR="00D56438" w:rsidRDefault="00FB5640">
            <w:pPr>
              <w:pStyle w:val="TableParagraph"/>
              <w:spacing w:line="244" w:lineRule="exact"/>
              <w:ind w:left="114"/>
            </w:pPr>
            <w:r>
              <w:t>Hora:</w:t>
            </w:r>
            <w:r>
              <w:rPr>
                <w:spacing w:val="-12"/>
              </w:rPr>
              <w:t xml:space="preserve"> 12:00 (simulado)</w:t>
            </w:r>
            <w:r>
              <w:rPr>
                <w:spacing w:val="-2"/>
              </w:rPr>
            </w:r>
          </w:p>
        </w:tc>
      </w:tr>
      <w:tr w:rsidR="00D56438" w14:paraId="624DA13E" w14:textId="77777777">
        <w:trPr>
          <w:trHeight w:val="8469"/>
        </w:trPr>
        <w:tc>
          <w:tcPr>
            <w:tcW w:w="9642" w:type="dxa"/>
            <w:gridSpan w:val="4"/>
          </w:tcPr>
          <w:p w14:paraId="32E24D72" w14:textId="77777777" w:rsidR="00D56438" w:rsidRDefault="00FB5640">
            <w:pPr>
              <w:pStyle w:val="TableParagraph"/>
              <w:spacing w:before="254"/>
              <w:rPr>
                <w:b/>
                <w:sz w:val="24"/>
              </w:rPr>
            </w:pPr>
            <w:r>
              <w:rPr>
                <w:b/>
                <w:sz w:val="24"/>
              </w:rPr>
              <w:t>CAUSA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RECORRÊNCIA:</w:t>
            </w:r>
          </w:p>
          <w:p w14:paraId="2EC1DC31" w14:textId="77777777" w:rsidR="00D56438" w:rsidRDefault="00D56438">
            <w:pPr>
              <w:pStyle w:val="TableParagraph"/>
              <w:spacing w:before="56"/>
              <w:ind w:left="0"/>
              <w:rPr>
                <w:sz w:val="24"/>
              </w:rPr>
            </w:pPr>
          </w:p>
          <w:p w14:paraId="5E290C1B" w14:textId="77777777" w:rsidR="00D56438" w:rsidRDefault="00FB5640">
            <w:pPr>
              <w:pStyle w:val="TableParagraph"/>
              <w:spacing w:line="276" w:lineRule="auto"/>
              <w:ind w:left="110" w:right="117" w:firstLine="356"/>
              <w:jc w:val="both"/>
              <w:rPr>
                <w:sz w:val="24"/>
              </w:rPr>
            </w:pPr>
            <w:r>
              <w:rPr>
                <w:sz w:val="24"/>
              </w:rPr>
              <w:t>No período de junho a julho de 2024, a seca se intensificou no Amazonas. O Monitor de Secas da Agência Nacional de Águas e Saneamento Básico registrou aumento da área estadual afetada de 95% para 98% e avanço da seca extrema de 5% para 19%, condição que fundamenta a necessidade de acompanhamento e resposta preventiva.</w:t>
            </w:r>
            <w:r>
              <w:rPr>
                <w:spacing w:val="40"/>
                <w:sz w:val="24"/>
              </w:rPr>
            </w:r>
            <w:r>
              <w:rPr>
                <w:sz w:val="24"/>
              </w:rPr>
            </w:r>
            <w:r>
              <w:rPr>
                <w:spacing w:val="40"/>
                <w:sz w:val="24"/>
              </w:rPr>
            </w:r>
            <w:r>
              <w:rPr>
                <w:sz w:val="24"/>
              </w:rPr>
            </w:r>
            <w:r>
              <w:rPr>
                <w:spacing w:val="40"/>
                <w:sz w:val="24"/>
              </w:rPr>
            </w:r>
            <w:r>
              <w:rPr>
                <w:sz w:val="24"/>
              </w:rPr>
            </w:r>
            <w:r>
              <w:rPr>
                <w:spacing w:val="40"/>
                <w:sz w:val="24"/>
              </w:rPr>
            </w:r>
            <w:r>
              <w:rPr>
                <w:sz w:val="24"/>
              </w:rPr>
            </w:r>
          </w:p>
          <w:p w14:paraId="67C24C83" w14:textId="77777777" w:rsidR="00D56438" w:rsidRDefault="00FB5640">
            <w:pPr>
              <w:pStyle w:val="TableParagraph"/>
              <w:spacing w:line="276" w:lineRule="auto"/>
              <w:ind w:left="110" w:right="116" w:firstLine="358"/>
              <w:jc w:val="both"/>
              <w:rPr>
                <w:sz w:val="24"/>
              </w:rPr>
            </w:pPr>
            <w:r>
              <w:rPr>
                <w:sz w:val="24"/>
              </w:rPr>
              <w:t>Itapiranga integra a área estadual declarada em situação de emergência ambiental em julho de 2024. O município possui comunidades rurais e ribeirinhas vinculadas ao rio Uatumã e a seus afluentes, inclusive na Reserva de Desenvolvimento Sustentável do Uatumã, cuja mobilidade e abastecimento dependem fortemente das condições fluviais.</w:t>
            </w:r>
            <w:r>
              <w:rPr>
                <w:b/>
                <w:sz w:val="24"/>
              </w:rPr>
            </w:r>
            <w:r>
              <w:rPr>
                <w:sz w:val="24"/>
              </w:rPr>
            </w:r>
            <w:r>
              <w:rPr>
                <w:spacing w:val="40"/>
                <w:sz w:val="24"/>
              </w:rPr>
            </w:r>
            <w:r>
              <w:rPr>
                <w:sz w:val="24"/>
              </w:rPr>
            </w:r>
          </w:p>
          <w:p w14:paraId="23FE1C3A" w14:textId="77777777" w:rsidR="00D56438" w:rsidRDefault="00141365">
            <w:pPr>
              <w:pStyle w:val="TableParagraph"/>
              <w:spacing w:line="276" w:lineRule="auto"/>
              <w:ind w:left="126" w:right="117"/>
              <w:jc w:val="both"/>
              <w:rPr>
                <w:sz w:val="24"/>
              </w:rPr>
            </w:pPr>
            <w:r>
              <w:rPr>
                <w:sz w:val="24"/>
              </w:rPr>
              <w:t>No cenário municipal simulado para teste, a redução prolongada das chuvas e dos níveis de rios, igarapés e poços comprometeu o acesso à água potável, a navegação e o escoamento da produção. Foram consideradas perdas na agricultura familiar, na criação de animais e no meio ambiente, além do aumento dos custos logísticos para levar água, alimentos e combustível às áreas afetadas.</w:t>
            </w:r>
            <w:r w:rsidR="00FB5640">
              <w:rPr>
                <w:sz w:val="24"/>
              </w:rPr>
            </w:r>
            <w:r w:rsidR="00FB5640"/>
            <w:r w:rsidR="00FB5640">
              <w:rPr>
                <w:spacing w:val="80"/>
              </w:rPr>
            </w:r>
            <w:r w:rsidR="00FB5640">
              <w:rPr>
                <w:sz w:val="24"/>
              </w:rPr>
            </w:r>
            <w:r w:rsidR="00FB5640">
              <w:rPr>
                <w:spacing w:val="13"/>
                <w:sz w:val="24"/>
              </w:rPr>
            </w:r>
            <w:r w:rsidR="00FB5640">
              <w:rPr>
                <w:sz w:val="24"/>
              </w:rPr>
            </w:r>
            <w:r w:rsidR="00FB5640">
              <w:rPr>
                <w:spacing w:val="15"/>
                <w:sz w:val="24"/>
              </w:rPr>
            </w:r>
            <w:r w:rsidR="00FB5640">
              <w:rPr>
                <w:sz w:val="24"/>
              </w:rPr>
            </w:r>
            <w:r w:rsidR="00FB5640">
              <w:rPr>
                <w:spacing w:val="14"/>
                <w:sz w:val="24"/>
              </w:rPr>
            </w:r>
            <w:r w:rsidR="00FB5640">
              <w:rPr>
                <w:sz w:val="24"/>
              </w:rPr>
            </w:r>
            <w:r w:rsidR="00FB5640">
              <w:rPr>
                <w:spacing w:val="14"/>
                <w:sz w:val="24"/>
              </w:rPr>
            </w:r>
            <w:r w:rsidR="00FB5640">
              <w:rPr>
                <w:sz w:val="24"/>
              </w:rPr>
            </w:r>
            <w:r w:rsidR="00FB5640">
              <w:rPr>
                <w:spacing w:val="13"/>
                <w:sz w:val="24"/>
              </w:rPr>
            </w:r>
            <w:r w:rsidR="00FB5640">
              <w:rPr>
                <w:sz w:val="24"/>
              </w:rPr>
            </w:r>
            <w:r w:rsidR="00FB5640">
              <w:rPr>
                <w:spacing w:val="12"/>
                <w:sz w:val="24"/>
              </w:rPr>
            </w:r>
            <w:r w:rsidR="00FB5640">
              <w:rPr>
                <w:sz w:val="24"/>
              </w:rPr>
            </w:r>
            <w:r w:rsidR="00FB5640">
              <w:rPr>
                <w:spacing w:val="11"/>
                <w:sz w:val="24"/>
              </w:rPr>
            </w:r>
            <w:r w:rsidR="00FB5640">
              <w:rPr>
                <w:sz w:val="24"/>
              </w:rPr>
            </w:r>
            <w:r w:rsidR="00FB5640">
              <w:rPr>
                <w:spacing w:val="13"/>
                <w:sz w:val="24"/>
              </w:rPr>
            </w:r>
            <w:r w:rsidR="00FB5640">
              <w:rPr>
                <w:sz w:val="24"/>
              </w:rPr>
            </w:r>
            <w:r w:rsidR="00FB5640">
              <w:rPr>
                <w:spacing w:val="13"/>
                <w:sz w:val="24"/>
              </w:rPr>
            </w:r>
            <w:r w:rsidR="00FB5640">
              <w:rPr>
                <w:sz w:val="24"/>
              </w:rPr>
            </w:r>
            <w:r w:rsidR="00FB5640">
              <w:rPr>
                <w:spacing w:val="13"/>
                <w:sz w:val="24"/>
              </w:rPr>
            </w:r>
            <w:r w:rsidR="00FB5640">
              <w:rPr>
                <w:spacing w:val="-2"/>
                <w:sz w:val="24"/>
              </w:rPr>
            </w:r>
          </w:p>
          <w:p w14:paraId="668DA05B" w14:textId="77777777" w:rsidR="00D56438" w:rsidRDefault="00FB5640">
            <w:pPr>
              <w:pStyle w:val="TableParagraph"/>
              <w:spacing w:line="271" w:lineRule="exact"/>
              <w:ind w:left="126"/>
              <w:jc w:val="both"/>
              <w:rPr>
                <w:sz w:val="24"/>
              </w:rPr>
            </w:pPr>
            <w:r>
              <w:rPr>
                <w:sz w:val="24"/>
              </w:rPr>
              <w:t>A recorrência sazonal da estiagem, somada à intensidade registrada em 2024, exige medidas emergenciais para proteger as famílias expostas à insegurança hídrica e alimentar e reduzir os prejuízos econômicos e ambientais.</w:t>
            </w:r>
            <w:r>
              <w:rPr>
                <w:spacing w:val="-6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</w:tbl>
    <w:p w14:paraId="572FADB9" w14:textId="77777777" w:rsidR="00D56438" w:rsidRDefault="00D56438">
      <w:pPr>
        <w:pStyle w:val="TableParagraph"/>
        <w:spacing w:line="271" w:lineRule="exact"/>
        <w:jc w:val="both"/>
        <w:rPr>
          <w:sz w:val="24"/>
        </w:rPr>
        <w:sectPr w:rsidR="00D56438">
          <w:headerReference w:type="default" r:id="rId7"/>
          <w:footerReference w:type="even" r:id="rId8"/>
          <w:footerReference w:type="default" r:id="rId9"/>
          <w:footerReference w:type="first" r:id="rId10"/>
          <w:type w:val="continuous"/>
          <w:pgSz w:w="11920" w:h="16840"/>
          <w:pgMar w:top="2740" w:right="708" w:bottom="0" w:left="1275" w:header="167" w:footer="0" w:gutter="0"/>
          <w:pgNumType w:start="1"/>
          <w:cols w:space="720"/>
        </w:sectPr>
      </w:pPr>
    </w:p>
    <w:p w14:paraId="5B28891E" w14:textId="77777777" w:rsidR="00D56438" w:rsidRDefault="00D56438">
      <w:pPr>
        <w:pStyle w:val="BodyText"/>
        <w:rPr>
          <w:sz w:val="20"/>
        </w:rPr>
      </w:pPr>
    </w:p>
    <w:p w14:paraId="3D2127DA" w14:textId="77777777" w:rsidR="00D56438" w:rsidRDefault="00D56438">
      <w:pPr>
        <w:pStyle w:val="BodyText"/>
        <w:spacing w:before="24"/>
        <w:rPr>
          <w:sz w:val="20"/>
        </w:rPr>
      </w:pPr>
    </w:p>
    <w:tbl>
      <w:tblPr>
        <w:tblStyle w:val="TableNormal1"/>
        <w:tblW w:w="0" w:type="auto"/>
        <w:tblInd w:w="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1"/>
        <w:gridCol w:w="2698"/>
      </w:tblGrid>
      <w:tr w:rsidR="00D56438" w14:paraId="284633D1" w14:textId="77777777">
        <w:trPr>
          <w:trHeight w:val="2850"/>
        </w:trPr>
        <w:tc>
          <w:tcPr>
            <w:tcW w:w="9639" w:type="dxa"/>
            <w:gridSpan w:val="2"/>
          </w:tcPr>
          <w:p w14:paraId="3C02BBE0" w14:textId="77777777" w:rsidR="00D56438" w:rsidRDefault="00FB5640">
            <w:pPr>
              <w:pStyle w:val="TableParagraph"/>
              <w:ind w:left="150"/>
              <w:jc w:val="both"/>
              <w:rPr>
                <w:sz w:val="24"/>
              </w:rPr>
            </w:pPr>
            <w:r>
              <w:rPr>
                <w:sz w:val="24"/>
              </w:rPr>
              <w:t>Áreas ribeirinhas do rio Uatumã e de seus afluentes no território de Itapiranga, incluindo a porção municipal da RDS do Uatumã e a Comunidade São Sebastião.</w:t>
            </w:r>
            <w:r>
              <w:rPr>
                <w:spacing w:val="3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z w:val="24"/>
              </w:rPr>
            </w:r>
            <w:r>
              <w:rPr>
                <w:spacing w:val="4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z w:val="24"/>
              </w:rPr>
            </w:r>
            <w:r>
              <w:rPr>
                <w:spacing w:val="5"/>
                <w:sz w:val="24"/>
              </w:rPr>
            </w:r>
            <w:r>
              <w:rPr>
                <w:sz w:val="24"/>
              </w:rPr>
            </w:r>
            <w:r>
              <w:rPr>
                <w:spacing w:val="2"/>
                <w:sz w:val="24"/>
              </w:rPr>
            </w:r>
            <w:r>
              <w:rPr>
                <w:sz w:val="24"/>
              </w:rPr>
            </w:r>
            <w:r>
              <w:rPr>
                <w:spacing w:val="4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z w:val="24"/>
              </w:rPr>
            </w:r>
            <w:r>
              <w:rPr>
                <w:spacing w:val="4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z w:val="24"/>
              </w:rPr>
            </w:r>
            <w:r>
              <w:rPr>
                <w:spacing w:val="5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z w:val="24"/>
              </w:rPr>
            </w:r>
            <w:r>
              <w:rPr>
                <w:spacing w:val="4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z w:val="24"/>
              </w:rPr>
            </w:r>
            <w:r>
              <w:rPr>
                <w:spacing w:val="4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pacing w:val="-5"/>
                <w:sz w:val="24"/>
              </w:rPr>
            </w:r>
          </w:p>
          <w:p w14:paraId="4FEE4682" w14:textId="77777777" w:rsidR="00D56438" w:rsidRDefault="00FB5640">
            <w:pPr>
              <w:pStyle w:val="TableParagraph"/>
              <w:spacing w:before="42" w:line="276" w:lineRule="auto"/>
              <w:ind w:left="150" w:right="136"/>
              <w:jc w:val="both"/>
              <w:rPr>
                <w:sz w:val="24"/>
              </w:rPr>
            </w:pPr>
            <w:r>
              <w:rPr>
                <w:sz w:val="24"/>
              </w:rPr>
              <w:t>Demais comunidades rurais e áreas de produção familiar identificadas em levantamento de campo (cenário simulado para teste).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  <w:r>
              <w:rPr>
                <w:spacing w:val="35"/>
                <w:sz w:val="24"/>
              </w:rPr>
            </w:r>
            <w:r>
              <w:rPr>
                <w:sz w:val="24"/>
              </w:rPr>
            </w:r>
            <w:r>
              <w:rPr>
                <w:spacing w:val="36"/>
                <w:sz w:val="24"/>
              </w:rPr>
            </w:r>
            <w:r>
              <w:rPr>
                <w:sz w:val="24"/>
              </w:rPr>
            </w:r>
            <w:r>
              <w:rPr>
                <w:spacing w:val="36"/>
                <w:sz w:val="24"/>
              </w:rPr>
            </w:r>
            <w:r>
              <w:rPr>
                <w:sz w:val="24"/>
              </w:rPr>
            </w:r>
            <w:r>
              <w:rPr>
                <w:spacing w:val="36"/>
                <w:sz w:val="24"/>
              </w:rPr>
            </w:r>
            <w:r>
              <w:rPr>
                <w:sz w:val="24"/>
              </w:rPr>
            </w:r>
            <w:r>
              <w:rPr>
                <w:spacing w:val="35"/>
                <w:sz w:val="24"/>
              </w:rPr>
            </w:r>
            <w:r>
              <w:rPr>
                <w:sz w:val="24"/>
              </w:rPr>
            </w:r>
            <w:r>
              <w:rPr>
                <w:spacing w:val="35"/>
                <w:sz w:val="24"/>
              </w:rPr>
            </w:r>
            <w:r>
              <w:rPr>
                <w:sz w:val="24"/>
              </w:rPr>
            </w:r>
            <w:r>
              <w:rPr>
                <w:spacing w:val="36"/>
                <w:sz w:val="24"/>
              </w:rPr>
            </w:r>
            <w:r>
              <w:rPr>
                <w:sz w:val="24"/>
              </w:rPr>
            </w:r>
            <w:r>
              <w:rPr>
                <w:spacing w:val="37"/>
                <w:sz w:val="24"/>
              </w:rPr>
            </w:r>
            <w:r>
              <w:rPr>
                <w:sz w:val="24"/>
              </w:rPr>
            </w:r>
            <w:r>
              <w:rPr>
                <w:spacing w:val="36"/>
                <w:sz w:val="24"/>
              </w:rPr>
            </w:r>
            <w:r>
              <w:rPr>
                <w:sz w:val="24"/>
              </w:rPr>
            </w:r>
            <w:r>
              <w:rPr>
                <w:spacing w:val="34"/>
                <w:sz w:val="24"/>
              </w:rPr>
            </w:r>
            <w:r>
              <w:rPr>
                <w:sz w:val="24"/>
              </w:rPr>
            </w:r>
            <w:r>
              <w:rPr>
                <w:spacing w:val="35"/>
                <w:sz w:val="24"/>
              </w:rPr>
            </w:r>
            <w:r>
              <w:rPr>
                <w:spacing w:val="-2"/>
                <w:sz w:val="24"/>
              </w:rPr>
            </w:r>
          </w:p>
          <w:p w14:paraId="0313C3AB" w14:textId="77777777" w:rsidR="00D56438" w:rsidRDefault="00FB5640">
            <w:pPr>
              <w:pStyle w:val="TableParagraph"/>
              <w:spacing w:line="273" w:lineRule="exact"/>
              <w:ind w:left="150"/>
              <w:jc w:val="both"/>
              <w:rPr>
                <w:sz w:val="24"/>
              </w:rPr>
            </w:pPr>
            <w:r>
              <w:rPr>
                <w:sz w:val="24"/>
              </w:rPr>
              <w:t>Distâncias a partir da sede municipal: não localizadas com segurança em fonte pública e, por isso, não aferidas neste teste.</w:t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  <w:r>
              <w:rPr>
                <w:spacing w:val="-6"/>
                <w:sz w:val="24"/>
              </w:rPr>
            </w:r>
            <w:r>
              <w:rPr>
                <w:sz w:val="24"/>
              </w:rPr>
            </w:r>
            <w:r>
              <w:rPr>
                <w:spacing w:val="-6"/>
                <w:sz w:val="24"/>
              </w:rPr>
            </w:r>
            <w:r>
              <w:rPr>
                <w:sz w:val="24"/>
              </w:rPr>
            </w:r>
            <w:r>
              <w:rPr>
                <w:spacing w:val="-7"/>
                <w:sz w:val="24"/>
              </w:rPr>
            </w:r>
            <w:r>
              <w:rPr>
                <w:sz w:val="24"/>
              </w:rPr>
            </w:r>
            <w:r>
              <w:rPr>
                <w:spacing w:val="-6"/>
                <w:sz w:val="24"/>
              </w:rPr>
            </w:r>
            <w:r>
              <w:rPr>
                <w:sz w:val="24"/>
              </w:rPr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D56438" w14:paraId="520B99D3" w14:textId="77777777">
        <w:trPr>
          <w:trHeight w:val="404"/>
        </w:trPr>
        <w:tc>
          <w:tcPr>
            <w:tcW w:w="6941" w:type="dxa"/>
          </w:tcPr>
          <w:p w14:paraId="283E915A" w14:textId="77777777" w:rsidR="00D56438" w:rsidRDefault="00FB5640">
            <w:pPr>
              <w:pStyle w:val="TableParagraph"/>
              <w:spacing w:line="268" w:lineRule="exact"/>
              <w:ind w:left="150"/>
              <w:rPr>
                <w:sz w:val="24"/>
              </w:rPr>
            </w:pPr>
            <w:r>
              <w:rPr>
                <w:sz w:val="24"/>
              </w:rPr>
              <w:t>Situação de anormalidade:</w:t>
            </w:r>
            <w:r>
              <w:rPr>
                <w:spacing w:val="-6"/>
                <w:sz w:val="24"/>
              </w:rPr>
              <w:t xml:space="preserve"> Situação de emergência</w:t>
            </w:r>
            <w:r>
              <w:rPr>
                <w:sz w:val="24"/>
              </w:rPr>
            </w:r>
            <w:r>
              <w:rPr>
                <w:spacing w:val="-7"/>
                <w:sz w:val="24"/>
              </w:rPr>
            </w:r>
            <w:r>
              <w:rPr>
                <w:sz w:val="24"/>
              </w:rPr>
            </w:r>
            <w:r>
              <w:rPr>
                <w:spacing w:val="-6"/>
                <w:sz w:val="24"/>
              </w:rPr>
            </w:r>
            <w:r>
              <w:rPr>
                <w:sz w:val="24"/>
              </w:rPr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5"/>
                <w:sz w:val="24"/>
              </w:rPr>
            </w:r>
            <w:r>
              <w:rPr>
                <w:spacing w:val="-2"/>
                <w:sz w:val="24"/>
              </w:rPr>
            </w:r>
          </w:p>
        </w:tc>
        <w:tc>
          <w:tcPr>
            <w:tcW w:w="2698" w:type="dxa"/>
          </w:tcPr>
          <w:p w14:paraId="035AEB90" w14:textId="77777777" w:rsidR="00D56438" w:rsidRDefault="00FB5640">
            <w:pPr>
              <w:pStyle w:val="TableParagraph"/>
              <w:spacing w:line="268" w:lineRule="exact"/>
              <w:ind w:left="118"/>
              <w:rPr>
                <w:sz w:val="24"/>
              </w:rPr>
            </w:pPr>
            <w:r>
              <w:rPr>
                <w:sz w:val="24"/>
              </w:rPr>
              <w:t>Desastre Nível:</w:t>
            </w:r>
            <w:r>
              <w:rPr>
                <w:spacing w:val="-8"/>
                <w:sz w:val="24"/>
              </w:rPr>
              <w:t xml:space="preserve"> II (simulado)</w:t>
            </w:r>
            <w:r>
              <w:rPr>
                <w:sz w:val="24"/>
              </w:rPr>
            </w:r>
            <w:r>
              <w:rPr>
                <w:spacing w:val="-8"/>
                <w:sz w:val="24"/>
              </w:rPr>
            </w:r>
            <w:r>
              <w:rPr>
                <w:spacing w:val="-5"/>
                <w:sz w:val="24"/>
              </w:rPr>
            </w:r>
          </w:p>
        </w:tc>
      </w:tr>
      <w:tr w:rsidR="00D56438" w14:paraId="383E1464" w14:textId="77777777">
        <w:trPr>
          <w:trHeight w:val="402"/>
        </w:trPr>
        <w:tc>
          <w:tcPr>
            <w:tcW w:w="9639" w:type="dxa"/>
            <w:gridSpan w:val="2"/>
          </w:tcPr>
          <w:p w14:paraId="22191B6E" w14:textId="77777777" w:rsidR="00D56438" w:rsidRDefault="00FB5640">
            <w:pPr>
              <w:pStyle w:val="TableParagraph"/>
              <w:spacing w:line="268" w:lineRule="exact"/>
              <w:ind w:left="150"/>
              <w:rPr>
                <w:b/>
                <w:sz w:val="24"/>
              </w:rPr>
            </w:pPr>
            <w:r>
              <w:rPr>
                <w:sz w:val="24"/>
              </w:rPr>
              <w:t>Protocolo de Registro no S2ID:</w:t>
            </w:r>
            <w:r>
              <w:rPr>
                <w:spacing w:val="-11"/>
                <w:sz w:val="24"/>
              </w:rPr>
              <w:t xml:space="preserve"> AM-F-1302009-14110-20240913 (simulado) — Processo federal nº 59051.037987/2024-41</w:t>
            </w:r>
            <w:r>
              <w:rPr>
                <w:sz w:val="24"/>
              </w:rPr>
            </w:r>
            <w:r>
              <w:rPr>
                <w:spacing w:val="-8"/>
                <w:sz w:val="24"/>
              </w:rPr>
            </w:r>
            <w:r>
              <w:rPr>
                <w:sz w:val="24"/>
              </w:rPr>
            </w:r>
            <w:r>
              <w:rPr>
                <w:spacing w:val="-11"/>
                <w:sz w:val="24"/>
              </w:rPr>
            </w:r>
            <w:r>
              <w:rPr>
                <w:sz w:val="24"/>
              </w:rPr>
            </w:r>
            <w:r>
              <w:rPr>
                <w:spacing w:val="-10"/>
                <w:sz w:val="24"/>
              </w:rPr>
            </w:r>
            <w:r>
              <w:rPr>
                <w:sz w:val="24"/>
              </w:rPr>
            </w:r>
            <w:r>
              <w:rPr>
                <w:spacing w:val="-9"/>
                <w:sz w:val="24"/>
              </w:rPr>
            </w:r>
            <w:r w:rsidRPr="00141365">
              <w:rPr>
                <w:b/>
                <w:sz w:val="24"/>
              </w:rPr>
            </w:r>
            <w:r w:rsidRPr="00141365">
              <w:rPr>
                <w:b/>
                <w:spacing w:val="-2"/>
                <w:sz w:val="24"/>
              </w:rPr>
            </w:r>
          </w:p>
        </w:tc>
      </w:tr>
    </w:tbl>
    <w:p w14:paraId="40A11A78" w14:textId="77777777" w:rsidR="00D56438" w:rsidRDefault="00D56438">
      <w:pPr>
        <w:pStyle w:val="BodyText"/>
        <w:spacing w:before="68"/>
      </w:pPr>
    </w:p>
    <w:p w14:paraId="7F8134C6" w14:textId="77777777" w:rsidR="00D56438" w:rsidRDefault="00FB5640">
      <w:pPr>
        <w:pStyle w:val="Heading1"/>
        <w:numPr>
          <w:ilvl w:val="0"/>
          <w:numId w:val="1"/>
        </w:numPr>
        <w:tabs>
          <w:tab w:val="left" w:pos="1509"/>
        </w:tabs>
        <w:ind w:hanging="720"/>
        <w:jc w:val="left"/>
      </w:pPr>
      <w:r>
        <w:t>EFEITOS</w:t>
      </w:r>
      <w:r>
        <w:rPr>
          <w:spacing w:val="-9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DESASTRE</w:t>
      </w:r>
    </w:p>
    <w:p w14:paraId="1AD27F33" w14:textId="77777777" w:rsidR="00D56438" w:rsidRDefault="00D56438">
      <w:pPr>
        <w:pStyle w:val="BodyText"/>
        <w:spacing w:before="138"/>
        <w:rPr>
          <w:b/>
        </w:rPr>
      </w:pPr>
    </w:p>
    <w:p w14:paraId="18669754" w14:textId="77777777" w:rsidR="00D56438" w:rsidRDefault="00FB5640">
      <w:pPr>
        <w:pStyle w:val="BodyText"/>
        <w:spacing w:before="1" w:line="360" w:lineRule="auto"/>
        <w:ind w:left="429" w:firstLine="358"/>
      </w:pPr>
      <w:r>
        <w:t>Em</w:t>
      </w:r>
      <w:r>
        <w:rPr>
          <w:spacing w:val="78"/>
        </w:rPr>
        <w:t xml:space="preserve"> </w:t>
      </w:r>
      <w:r>
        <w:t>decorrência</w:t>
      </w:r>
      <w:r>
        <w:rPr>
          <w:spacing w:val="80"/>
        </w:rPr>
        <w:t xml:space="preserve"> </w:t>
      </w:r>
      <w:r>
        <w:t>do</w:t>
      </w:r>
      <w:r>
        <w:rPr>
          <w:spacing w:val="79"/>
        </w:rPr>
        <w:t xml:space="preserve"> </w:t>
      </w:r>
      <w:r>
        <w:t>levantamento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danos</w:t>
      </w:r>
      <w:r>
        <w:rPr>
          <w:spacing w:val="80"/>
        </w:rPr>
        <w:t xml:space="preserve"> </w:t>
      </w:r>
      <w:r>
        <w:t>e</w:t>
      </w:r>
      <w:r>
        <w:rPr>
          <w:spacing w:val="78"/>
        </w:rPr>
        <w:t xml:space="preserve"> </w:t>
      </w:r>
      <w:r>
        <w:t>prejuízos,</w:t>
      </w:r>
      <w:r>
        <w:rPr>
          <w:spacing w:val="80"/>
        </w:rPr>
        <w:t xml:space="preserve"> </w:t>
      </w:r>
      <w:r>
        <w:t>seguem</w:t>
      </w:r>
      <w:r>
        <w:rPr>
          <w:spacing w:val="80"/>
        </w:rPr>
        <w:t xml:space="preserve"> </w:t>
      </w:r>
      <w:r>
        <w:t>as</w:t>
      </w:r>
      <w:r>
        <w:rPr>
          <w:spacing w:val="79"/>
        </w:rPr>
        <w:t xml:space="preserve"> </w:t>
      </w:r>
      <w:r>
        <w:t>principais informações dos efeitos diretos do desastre ocorrido.</w:t>
      </w:r>
    </w:p>
    <w:tbl>
      <w:tblPr>
        <w:tblStyle w:val="TableNormal1"/>
        <w:tblW w:w="0" w:type="auto"/>
        <w:tblInd w:w="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42"/>
      </w:tblGrid>
      <w:tr w:rsidR="00D56438" w14:paraId="41EE95BA" w14:textId="77777777">
        <w:trPr>
          <w:trHeight w:val="4474"/>
        </w:trPr>
        <w:tc>
          <w:tcPr>
            <w:tcW w:w="9642" w:type="dxa"/>
          </w:tcPr>
          <w:p w14:paraId="32C83627" w14:textId="77777777" w:rsidR="00D56438" w:rsidRDefault="00FB5640">
            <w:pPr>
              <w:pStyle w:val="TableParagraph"/>
              <w:ind w:left="474"/>
              <w:rPr>
                <w:b/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DANOS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HUMANOS:</w:t>
            </w:r>
          </w:p>
          <w:p w14:paraId="45D23854" w14:textId="77777777" w:rsidR="00D56438" w:rsidRDefault="00D56438">
            <w:pPr>
              <w:pStyle w:val="TableParagraph"/>
              <w:spacing w:before="146"/>
              <w:ind w:left="0"/>
              <w:rPr>
                <w:sz w:val="24"/>
              </w:rPr>
            </w:pPr>
          </w:p>
          <w:p w14:paraId="2CC7D744" w14:textId="77777777" w:rsidR="00D56438" w:rsidRDefault="00FB5640">
            <w:pPr>
              <w:pStyle w:val="TableParagraph"/>
              <w:spacing w:line="276" w:lineRule="auto"/>
              <w:ind w:left="110" w:right="114" w:firstLine="358"/>
              <w:jc w:val="both"/>
              <w:rPr>
                <w:sz w:val="24"/>
              </w:rPr>
            </w:pPr>
            <w:r>
              <w:rPr>
                <w:sz w:val="24"/>
              </w:rPr>
              <w:t>Para fins deste teste, estima-se que 4.860 pessoas, correspondentes a 972 famílias, tenham sido afetadas direta ou indiretamente pela estiagem, sobretudo nas zonas rural e ribeirinha. Esses quantitativos são simulados e devem ser substituídos pelos dados oficiais do FIDE e dos cadastros municipais antes de uso administrativo.</w:t>
            </w:r>
          </w:p>
          <w:p w14:paraId="099A2300" w14:textId="77777777" w:rsidR="00D56438" w:rsidRDefault="00FB5640">
            <w:pPr>
              <w:pStyle w:val="TableParagraph"/>
              <w:spacing w:line="276" w:lineRule="auto"/>
              <w:ind w:left="110" w:right="112" w:firstLine="358"/>
              <w:jc w:val="both"/>
              <w:rPr>
                <w:sz w:val="24"/>
              </w:rPr>
            </w:pPr>
            <w:r>
              <w:rPr>
                <w:sz w:val="24"/>
              </w:rPr>
              <w:t>Entre os grupos mais expostos estão agricultores familiares, criadores de pequeno porte, pescadores e famílias que dependem do transporte fluvial. A redução da produção e a dificuldade de deslocamento comprometem renda, aquisição de mantimentos e acesso regular a serviços essenciais.</w:t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</w:p>
          <w:p w14:paraId="793D5B90" w14:textId="77777777" w:rsidR="00D56438" w:rsidRDefault="00FB5640">
            <w:pPr>
              <w:pStyle w:val="TableParagraph"/>
              <w:spacing w:line="276" w:lineRule="auto"/>
              <w:ind w:left="110" w:right="114" w:firstLine="358"/>
              <w:jc w:val="both"/>
              <w:rPr>
                <w:sz w:val="24"/>
              </w:rPr>
            </w:pPr>
            <w:r>
              <w:rPr>
                <w:sz w:val="24"/>
              </w:rPr>
              <w:t>Crianças, pessoas idosas, gestantes e pessoas com doenças respiratórias ou crônicas demandam atenção prioritária diante do calor, da baixa umidade, da fumaça e do risco sanitário associado ao consumo ou contato com água de qualidade inadequada.</w:t>
            </w:r>
            <w:r>
              <w:rPr>
                <w:spacing w:val="40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8"/>
                <w:sz w:val="24"/>
              </w:rPr>
            </w:r>
            <w:r>
              <w:rPr>
                <w:sz w:val="24"/>
              </w:rPr>
            </w:r>
            <w:r>
              <w:rPr>
                <w:spacing w:val="-6"/>
                <w:sz w:val="24"/>
              </w:rPr>
            </w:r>
            <w:r>
              <w:rPr>
                <w:sz w:val="24"/>
              </w:rPr>
            </w:r>
            <w:r>
              <w:rPr>
                <w:spacing w:val="-4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sz w:val="24"/>
              </w:rPr>
            </w:r>
            <w:r>
              <w:rPr>
                <w:spacing w:val="-12"/>
                <w:sz w:val="24"/>
              </w:rPr>
            </w:r>
            <w:r>
              <w:rPr>
                <w:sz w:val="24"/>
              </w:rPr>
            </w:r>
          </w:p>
        </w:tc>
      </w:tr>
      <w:tr w:rsidR="00D56438" w14:paraId="7CA50706" w14:textId="77777777">
        <w:trPr>
          <w:trHeight w:val="3266"/>
        </w:trPr>
        <w:tc>
          <w:tcPr>
            <w:tcW w:w="9642" w:type="dxa"/>
          </w:tcPr>
          <w:p w14:paraId="78F2E87E" w14:textId="77777777" w:rsidR="00D56438" w:rsidRDefault="00FB5640">
            <w:pPr>
              <w:pStyle w:val="TableParagraph"/>
              <w:ind w:left="474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DANOS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MATERIAIS:</w:t>
            </w:r>
          </w:p>
          <w:p w14:paraId="19CE2781" w14:textId="77777777" w:rsidR="00D56438" w:rsidRDefault="00D56438">
            <w:pPr>
              <w:pStyle w:val="TableParagraph"/>
              <w:spacing w:before="56"/>
              <w:ind w:left="0"/>
              <w:rPr>
                <w:sz w:val="24"/>
              </w:rPr>
            </w:pPr>
          </w:p>
          <w:p w14:paraId="14CE51EA" w14:textId="77777777" w:rsidR="00D56438" w:rsidRDefault="00FB5640">
            <w:pPr>
              <w:pStyle w:val="TableParagraph"/>
              <w:spacing w:line="276" w:lineRule="auto"/>
              <w:ind w:left="150" w:right="117" w:firstLine="372"/>
              <w:jc w:val="both"/>
              <w:rPr>
                <w:sz w:val="24"/>
              </w:rPr>
            </w:pPr>
            <w:r>
              <w:rPr>
                <w:sz w:val="24"/>
              </w:rPr>
              <w:t>A estiagem reduziu a disponibilidade de água em rios, igarapés e poços, elevando o risco de desabastecimento e contaminação. A retração dos cursos d'água também limitou a navegação, dificultando o transporte de pessoas, mantimentos, produção agrícola e insumos para comunidades ribeirinhas.</w:t>
            </w:r>
            <w:r>
              <w:rPr>
                <w:spacing w:val="40"/>
                <w:sz w:val="24"/>
              </w:rPr>
            </w:r>
            <w:r>
              <w:rPr>
                <w:sz w:val="24"/>
              </w:rPr>
            </w:r>
            <w:r>
              <w:rPr>
                <w:spacing w:val="40"/>
                <w:sz w:val="24"/>
              </w:rPr>
            </w:r>
            <w:r>
              <w:rPr>
                <w:sz w:val="24"/>
              </w:rPr>
            </w:r>
          </w:p>
          <w:p w14:paraId="4A292D83" w14:textId="77777777" w:rsidR="00D56438" w:rsidRDefault="00FB5640">
            <w:pPr>
              <w:pStyle w:val="TableParagraph"/>
              <w:spacing w:before="135" w:line="276" w:lineRule="auto"/>
              <w:ind w:left="110" w:right="116" w:firstLine="358"/>
              <w:jc w:val="both"/>
              <w:rPr>
                <w:sz w:val="24"/>
              </w:rPr>
            </w:pPr>
            <w:r>
              <w:rPr>
                <w:sz w:val="24"/>
              </w:rPr>
              <w:t>Os danos materiais e prejuízos econômicos concentram-se em aproximadamente 620 hectares de produção agrícola familiar, na criação de animais e no aumento dos custos para fornecimento de água potável, alimentos e combustível (valores simulados para teste).</w:t>
            </w:r>
            <w:r>
              <w:rPr>
                <w:spacing w:val="40"/>
                <w:sz w:val="24"/>
              </w:rPr>
            </w:r>
            <w:r>
              <w:rPr>
                <w:sz w:val="24"/>
              </w:rPr>
            </w:r>
          </w:p>
          <w:p w14:paraId="28C3DA93" w14:textId="77777777" w:rsidR="00D56438" w:rsidRDefault="00FB5640"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>
              <w:rPr>
                <w:sz w:val="24"/>
              </w:rPr>
              <w:t>O diagnóstico aponta a necessidade imediata de assistência humanitária, abastecimento emergencial de água, apoio logístico e proteção das atividades produtivas, conforme os valores estimados a seguir.</w:t>
            </w:r>
            <w:r>
              <w:rPr>
                <w:spacing w:val="2"/>
                <w:sz w:val="24"/>
              </w:rPr>
            </w:r>
            <w:r>
              <w:rPr>
                <w:sz w:val="24"/>
              </w:rPr>
            </w:r>
            <w:r>
              <w:rPr>
                <w:spacing w:val="6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z w:val="24"/>
              </w:rPr>
            </w:r>
            <w:r>
              <w:rPr>
                <w:spacing w:val="6"/>
                <w:sz w:val="24"/>
              </w:rPr>
            </w:r>
            <w:r>
              <w:rPr>
                <w:sz w:val="24"/>
              </w:rPr>
            </w:r>
            <w:r>
              <w:rPr>
                <w:spacing w:val="4"/>
                <w:sz w:val="24"/>
              </w:rPr>
            </w:r>
            <w:r>
              <w:rPr>
                <w:sz w:val="24"/>
              </w:rPr>
            </w:r>
            <w:r>
              <w:rPr>
                <w:spacing w:val="4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z w:val="24"/>
              </w:rPr>
            </w:r>
            <w:r>
              <w:rPr>
                <w:spacing w:val="5"/>
                <w:sz w:val="24"/>
              </w:rPr>
            </w:r>
            <w:r>
              <w:rPr>
                <w:sz w:val="24"/>
              </w:rPr>
            </w:r>
            <w:r>
              <w:rPr>
                <w:spacing w:val="4"/>
                <w:sz w:val="24"/>
              </w:rPr>
            </w:r>
            <w:r>
              <w:rPr>
                <w:sz w:val="24"/>
              </w:rPr>
            </w:r>
            <w:r>
              <w:rPr>
                <w:spacing w:val="4"/>
                <w:sz w:val="24"/>
              </w:rPr>
            </w:r>
            <w:r>
              <w:rPr>
                <w:sz w:val="24"/>
              </w:rPr>
            </w:r>
            <w:r>
              <w:rPr>
                <w:spacing w:val="6"/>
                <w:sz w:val="24"/>
              </w:rPr>
            </w:r>
            <w:r>
              <w:rPr>
                <w:sz w:val="24"/>
              </w:rPr>
            </w:r>
            <w:r>
              <w:rPr>
                <w:spacing w:val="3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</w:tbl>
    <w:p w14:paraId="620B7846" w14:textId="77777777" w:rsidR="00D56438" w:rsidRDefault="00D56438">
      <w:pPr>
        <w:pStyle w:val="TableParagraph"/>
        <w:spacing w:line="275" w:lineRule="exact"/>
        <w:jc w:val="both"/>
        <w:rPr>
          <w:sz w:val="24"/>
        </w:rPr>
        <w:sectPr w:rsidR="00D56438">
          <w:pgSz w:w="11920" w:h="16840"/>
          <w:pgMar w:top="2740" w:right="708" w:bottom="0" w:left="1275" w:header="167" w:footer="0" w:gutter="0"/>
          <w:cols w:space="720"/>
        </w:sectPr>
      </w:pPr>
    </w:p>
    <w:p w14:paraId="6D120273" w14:textId="77777777" w:rsidR="00D56438" w:rsidRDefault="00D56438">
      <w:pPr>
        <w:pStyle w:val="BodyText"/>
        <w:rPr>
          <w:sz w:val="20"/>
        </w:rPr>
      </w:pPr>
    </w:p>
    <w:p w14:paraId="66F4DAA1" w14:textId="77777777" w:rsidR="00D56438" w:rsidRDefault="00D56438">
      <w:pPr>
        <w:pStyle w:val="BodyText"/>
        <w:spacing w:before="24"/>
        <w:rPr>
          <w:sz w:val="20"/>
        </w:rPr>
      </w:pPr>
    </w:p>
    <w:tbl>
      <w:tblPr>
        <w:tblStyle w:val="TableNormal1"/>
        <w:tblW w:w="0" w:type="auto"/>
        <w:tblInd w:w="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42"/>
      </w:tblGrid>
      <w:tr w:rsidR="00D56438" w14:paraId="7A23217E" w14:textId="77777777">
        <w:trPr>
          <w:trHeight w:val="5290"/>
        </w:trPr>
        <w:tc>
          <w:tcPr>
            <w:tcW w:w="9642" w:type="dxa"/>
          </w:tcPr>
          <w:p w14:paraId="5A743F35" w14:textId="77777777" w:rsidR="00D56438" w:rsidRDefault="00FB5640">
            <w:pPr>
              <w:pStyle w:val="TableParagraph"/>
              <w:spacing w:line="276" w:lineRule="auto"/>
              <w:ind w:left="150" w:right="124"/>
              <w:jc w:val="both"/>
              <w:rPr>
                <w:sz w:val="24"/>
              </w:rPr>
            </w:pPr>
            <w:r>
              <w:rPr>
                <w:sz w:val="24"/>
              </w:rPr>
              <w:t>Para atender as famílias e comunidades atingidas, consideram-se necessárias ações de transporte e distribuição de água potável e alimentos, aquisição de combustível e apoio às atividades produtivas. Os valores abaixo foram fornecidos pelo usuário como dados simulados para teste e totalizam R$ 5.228.000,00:</w:t>
            </w:r>
          </w:p>
          <w:p w14:paraId="38A9C399" w14:textId="77777777" w:rsidR="00D56438" w:rsidRPr="00141365" w:rsidRDefault="00FB5640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141365">
              <w:rPr>
                <w:sz w:val="24"/>
                <w:szCs w:val="24"/>
              </w:rPr>
              <w:t>- Perdas em aproximadamente 620 hectares de produção agrícola familiar: R$ 1.480.000,00 (simulado);</w:t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4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3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2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3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3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4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2"/>
                <w:sz w:val="24"/>
                <w:szCs w:val="24"/>
              </w:rPr>
            </w:r>
          </w:p>
          <w:p w14:paraId="63C19B46" w14:textId="77777777" w:rsidR="00D56438" w:rsidRPr="00141365" w:rsidRDefault="00FB5640">
            <w:pPr>
              <w:pStyle w:val="TableParagraph"/>
              <w:spacing w:line="251" w:lineRule="exact"/>
              <w:rPr>
                <w:sz w:val="24"/>
                <w:szCs w:val="24"/>
              </w:rPr>
            </w:pPr>
            <w:r w:rsidRPr="00141365">
              <w:rPr>
                <w:sz w:val="24"/>
                <w:szCs w:val="24"/>
              </w:rPr>
              <w:t>- Danos ambientais: R$ 420.000,00 (simulado);</w:t>
            </w:r>
            <w:r w:rsidRPr="00141365">
              <w:rPr>
                <w:spacing w:val="-10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8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10"/>
                <w:sz w:val="24"/>
                <w:szCs w:val="24"/>
              </w:rPr>
            </w:r>
            <w:r w:rsidRPr="00141365">
              <w:rPr>
                <w:spacing w:val="-2"/>
                <w:sz w:val="24"/>
                <w:szCs w:val="24"/>
              </w:rPr>
            </w:r>
          </w:p>
          <w:p w14:paraId="156EAC57" w14:textId="77777777" w:rsidR="00D56438" w:rsidRPr="00141365" w:rsidRDefault="00FB5640">
            <w:pPr>
              <w:pStyle w:val="TableParagraph"/>
              <w:spacing w:before="34"/>
              <w:rPr>
                <w:sz w:val="24"/>
                <w:szCs w:val="24"/>
              </w:rPr>
            </w:pPr>
            <w:r w:rsidRPr="00141365">
              <w:rPr>
                <w:sz w:val="24"/>
                <w:szCs w:val="24"/>
              </w:rPr>
              <w:t>- Perdas na criação de animais: R$ 390.000,00 (simulado);</w:t>
            </w:r>
            <w:r w:rsidRPr="00141365">
              <w:rPr>
                <w:spacing w:val="-7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7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pacing w:val="-2"/>
                <w:sz w:val="24"/>
                <w:szCs w:val="24"/>
              </w:rPr>
            </w:r>
          </w:p>
          <w:p w14:paraId="51D64C43" w14:textId="77777777" w:rsidR="00D56438" w:rsidRPr="00141365" w:rsidRDefault="00FB5640">
            <w:pPr>
              <w:pStyle w:val="TableParagraph"/>
              <w:spacing w:before="37"/>
              <w:rPr>
                <w:sz w:val="24"/>
                <w:szCs w:val="24"/>
              </w:rPr>
            </w:pPr>
            <w:r w:rsidRPr="00141365">
              <w:rPr>
                <w:sz w:val="24"/>
                <w:szCs w:val="24"/>
              </w:rPr>
              <w:t>- Prejuízos relacionados à falta de água potável: R$ 680.000,00 (simulado);</w:t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7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pacing w:val="-2"/>
                <w:sz w:val="24"/>
                <w:szCs w:val="24"/>
              </w:rPr>
            </w:r>
          </w:p>
          <w:p w14:paraId="25388B32" w14:textId="77777777" w:rsidR="00D56438" w:rsidRPr="00141365" w:rsidRDefault="00FB5640">
            <w:pPr>
              <w:pStyle w:val="TableParagraph"/>
              <w:spacing w:before="37"/>
              <w:rPr>
                <w:sz w:val="24"/>
                <w:szCs w:val="24"/>
              </w:rPr>
            </w:pPr>
            <w:r w:rsidRPr="00141365">
              <w:rPr>
                <w:sz w:val="24"/>
                <w:szCs w:val="24"/>
              </w:rPr>
              <w:t>- Aquisição de 12.000 litros de gasolina: R$ 102.000,00 (simulado);</w:t>
            </w:r>
            <w:r w:rsidRPr="00141365">
              <w:rPr>
                <w:spacing w:val="-7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4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7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4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7"/>
                <w:sz w:val="24"/>
                <w:szCs w:val="24"/>
              </w:rPr>
            </w:r>
            <w:r w:rsidRPr="00141365">
              <w:rPr>
                <w:spacing w:val="-2"/>
                <w:sz w:val="24"/>
                <w:szCs w:val="24"/>
              </w:rPr>
            </w:r>
          </w:p>
          <w:p w14:paraId="0540C360" w14:textId="77777777" w:rsidR="00D56438" w:rsidRPr="00141365" w:rsidRDefault="00FB5640">
            <w:pPr>
              <w:pStyle w:val="TableParagraph"/>
              <w:spacing w:before="39"/>
              <w:rPr>
                <w:sz w:val="24"/>
                <w:szCs w:val="24"/>
              </w:rPr>
            </w:pPr>
            <w:r w:rsidRPr="00141365">
              <w:rPr>
                <w:sz w:val="24"/>
                <w:szCs w:val="24"/>
              </w:rPr>
              <w:t>- Aquisição de 18.000 litros de óleo diesel: R$ 126.000,00 (simulado);</w:t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4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4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pacing w:val="-2"/>
                <w:sz w:val="24"/>
                <w:szCs w:val="24"/>
              </w:rPr>
            </w:r>
          </w:p>
          <w:p w14:paraId="2093F4EC" w14:textId="77777777" w:rsidR="00D56438" w:rsidRPr="00141365" w:rsidRDefault="00FB5640">
            <w:pPr>
              <w:pStyle w:val="TableParagraph"/>
              <w:spacing w:before="40"/>
              <w:rPr>
                <w:sz w:val="24"/>
                <w:szCs w:val="24"/>
              </w:rPr>
            </w:pPr>
            <w:r w:rsidRPr="00141365">
              <w:rPr>
                <w:sz w:val="24"/>
                <w:szCs w:val="24"/>
              </w:rPr>
              <w:t>- Aquisição e distribuição de água potável: R$ 780.000,00 (simulado);</w:t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7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4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pacing w:val="-2"/>
                <w:sz w:val="24"/>
                <w:szCs w:val="24"/>
              </w:rPr>
            </w:r>
          </w:p>
          <w:p w14:paraId="6727BA4E" w14:textId="77777777" w:rsidR="00D56438" w:rsidRDefault="00FB5640">
            <w:pPr>
              <w:pStyle w:val="TableParagraph"/>
              <w:spacing w:before="42"/>
              <w:rPr>
                <w:sz w:val="24"/>
              </w:rPr>
            </w:pPr>
            <w:r w:rsidRPr="00141365">
              <w:rPr>
                <w:sz w:val="24"/>
                <w:szCs w:val="24"/>
              </w:rPr>
              <w:t>- Aquisição de cestas de alimentos: R$ 1.250.000,00 (simulado).</w:t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4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5"/>
                <w:sz w:val="24"/>
                <w:szCs w:val="24"/>
              </w:rPr>
            </w:r>
            <w:r w:rsidRPr="00141365">
              <w:rPr>
                <w:sz w:val="24"/>
                <w:szCs w:val="24"/>
              </w:rPr>
            </w:r>
            <w:r w:rsidRPr="00141365">
              <w:rPr>
                <w:spacing w:val="-6"/>
                <w:sz w:val="24"/>
                <w:szCs w:val="24"/>
              </w:rPr>
            </w:r>
            <w:r w:rsidRPr="00141365">
              <w:rPr>
                <w:spacing w:val="-2"/>
                <w:sz w:val="24"/>
                <w:szCs w:val="24"/>
              </w:rPr>
            </w:r>
          </w:p>
        </w:tc>
      </w:tr>
      <w:tr w:rsidR="00D56438" w14:paraId="10568F87" w14:textId="77777777" w:rsidTr="00141365">
        <w:trPr>
          <w:trHeight w:val="3984"/>
        </w:trPr>
        <w:tc>
          <w:tcPr>
            <w:tcW w:w="9642" w:type="dxa"/>
          </w:tcPr>
          <w:p w14:paraId="30C8D2D7" w14:textId="77777777" w:rsidR="00D56438" w:rsidRPr="00141365" w:rsidRDefault="00FB5640" w:rsidP="00141365">
            <w:pPr>
              <w:pStyle w:val="TableParagraph"/>
              <w:ind w:left="474"/>
              <w:rPr>
                <w:b/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DANOS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AMBIENTAIS</w:t>
            </w:r>
          </w:p>
          <w:p w14:paraId="234D4385" w14:textId="77777777" w:rsidR="00141365" w:rsidRPr="00C21EFB" w:rsidRDefault="00141365" w:rsidP="00141365">
            <w:pPr>
              <w:pStyle w:val="BodyText"/>
              <w:spacing w:before="139" w:line="276" w:lineRule="auto"/>
              <w:ind w:left="233" w:right="119" w:firstLine="357"/>
              <w:jc w:val="both"/>
            </w:pPr>
            <w:r>
              <w:t>Itapiranga foi incluída, em julho de 2024, na situação de emergência ambiental estadual relacionada ao impacto negativo do desmatamento ilegal, das queimadas não autorizadas e de ocorrências correlatas. A estiagem amplia a suscetibilidade da vegetação ao fogo e pressiona os ecossistemas aquáticos e terrestres.</w:t>
            </w:r>
            <w:r w:rsidRPr="00C21EFB"/>
            <w:r w:rsidRPr="00C21EFB">
              <w:rPr>
                <w:spacing w:val="1"/>
              </w:rPr>
            </w:r>
            <w:r w:rsidRPr="00C21EFB"/>
            <w:r w:rsidRPr="00C21EFB">
              <w:rPr>
                <w:spacing w:val="1"/>
              </w:rPr>
            </w:r>
            <w:r w:rsidRPr="00C21EFB"/>
            <w:r w:rsidRPr="00C21EFB">
              <w:rPr>
                <w:spacing w:val="1"/>
              </w:rPr>
            </w:r>
            <w:r w:rsidRPr="00C21EFB"/>
            <w:r w:rsidRPr="00C21EFB">
              <w:rPr>
                <w:spacing w:val="1"/>
              </w:rPr>
            </w:r>
            <w:r w:rsidRPr="00C21EFB"/>
            <w:r/>
            <w:r w:rsidRPr="00C21EFB">
              <w:rPr>
                <w:spacing w:val="1"/>
              </w:rPr>
            </w:r>
            <w:r w:rsidRPr="00C21EFB"/>
            <w:r w:rsidRPr="00C21EFB">
              <w:rPr>
                <w:spacing w:val="1"/>
              </w:rPr>
            </w:r>
            <w:r w:rsidRPr="00C21EFB"/>
            <w:r w:rsidRPr="00C21EFB">
              <w:rPr>
                <w:spacing w:val="1"/>
              </w:rPr>
            </w:r>
            <w:r w:rsidRPr="00C21EFB"/>
            <w:r w:rsidRPr="00C21EFB">
              <w:rPr>
                <w:spacing w:val="1"/>
              </w:rPr>
            </w:r>
            <w:r w:rsidRPr="00C21EFB"/>
            <w:r w:rsidRPr="00C21EFB">
              <w:rPr>
                <w:spacing w:val="1"/>
              </w:rPr>
            </w:r>
            <w:r w:rsidRPr="00C21EFB"/>
            <w:r/>
            <w:r w:rsidRPr="00C21EFB"/>
            <w:r/>
            <w:r w:rsidRPr="00C21EFB"/>
            <w:r w:rsidRPr="00C21EFB">
              <w:rPr>
                <w:spacing w:val="1"/>
              </w:rPr>
            </w:r>
            <w:r/>
            <w:r w:rsidRPr="00C21EFB"/>
            <w:r w:rsidRPr="00C21EFB">
              <w:rPr>
                <w:spacing w:val="1"/>
              </w:rPr>
            </w:r>
            <w:r w:rsidRPr="00C21EFB"/>
          </w:p>
          <w:p w14:paraId="66240EBE" w14:textId="77777777" w:rsidR="00D56438" w:rsidRDefault="00141365" w:rsidP="00141365">
            <w:pPr>
              <w:pStyle w:val="BodyText"/>
              <w:spacing w:line="276" w:lineRule="auto"/>
              <w:ind w:left="233" w:right="119" w:firstLine="357"/>
              <w:jc w:val="both"/>
            </w:pPr>
            <w:r>
              <w:t>No cenário municipal simulado, foram considerados danos ambientais de R$ 420.000,00, perdas agrícolas e pecuárias, redução da disponibilidade de água e risco de piora da sua qualidade. Tais impactos repercutem sobre a biodiversidade, a segurança alimentar e a saúde das comunidades dependentes do rio Uatumã e de seus afluentes.</w:t>
            </w:r>
            <w:r w:rsidRPr="00C21EFB"/>
            <w:r/>
            <w:r w:rsidRPr="00C21EFB"/>
            <w:r/>
            <w:r w:rsidRPr="00C21EFB"/>
            <w:r w:rsidRPr="00C21EFB">
              <w:rPr>
                <w:spacing w:val="1"/>
              </w:rPr>
            </w:r>
            <w:r w:rsidRPr="00C21EFB"/>
            <w:r w:rsidRPr="00C21EFB">
              <w:rPr>
                <w:spacing w:val="-2"/>
              </w:rPr>
            </w:r>
            <w:r w:rsidRPr="00C21EFB"/>
            <w:r w:rsidRPr="00C21EFB">
              <w:rPr>
                <w:spacing w:val="-1"/>
              </w:rPr>
            </w:r>
            <w:r w:rsidRPr="00C21EFB"/>
            <w:r w:rsidRPr="00C21EFB">
              <w:rPr>
                <w:spacing w:val="-1"/>
              </w:rPr>
            </w:r>
            <w:r w:rsidRPr="00C21EFB"/>
            <w:r w:rsidRPr="00C21EFB">
              <w:rPr>
                <w:spacing w:val="-1"/>
              </w:rPr>
            </w:r>
            <w:r w:rsidRPr="00C21EFB"/>
            <w:r w:rsidRPr="00C21EFB">
              <w:rPr>
                <w:spacing w:val="-1"/>
              </w:rPr>
            </w:r>
            <w:r>
              <w:rPr>
                <w:spacing w:val="-1"/>
              </w:rPr>
            </w:r>
            <w:r w:rsidRPr="00C21EFB"/>
            <w:r w:rsidRPr="00C21EFB">
              <w:rPr>
                <w:spacing w:val="2"/>
              </w:rPr>
            </w:r>
            <w:r w:rsidRPr="00C21EFB"/>
            <w:r w:rsidRPr="00C21EFB">
              <w:rPr>
                <w:spacing w:val="-1"/>
              </w:rPr>
            </w:r>
            <w:r w:rsidRPr="00C21EFB"/>
            <w:r/>
            <w:r w:rsidRPr="00C21EFB">
              <w:rPr>
                <w:spacing w:val="-3"/>
              </w:rPr>
            </w:r>
            <w:r w:rsidRPr="00C21EFB"/>
            <w:r w:rsidRPr="00C21EFB">
              <w:rPr>
                <w:spacing w:val="-1"/>
              </w:rPr>
            </w:r>
            <w:r w:rsidRPr="00C21EFB"/>
            <w:r w:rsidRPr="00C21EFB">
              <w:rPr>
                <w:rFonts w:ascii="TimesNewRomanPSMT" w:hAnsi="TimesNewRomanPSMT"/>
              </w:rPr>
            </w:r>
            <w:r>
              <w:rPr>
                <w:rFonts w:ascii="TimesNewRomanPSMT" w:hAnsi="TimesNewRomanPSMT"/>
              </w:rPr>
            </w:r>
            <w:r w:rsidRPr="00C21EFB">
              <w:rPr>
                <w:rFonts w:ascii="TimesNewRomanPSMT" w:hAnsi="TimesNewRomanPSMT"/>
              </w:rPr>
            </w:r>
            <w:r>
              <w:rPr>
                <w:rFonts w:ascii="TimesNewRomanPSMT" w:hAnsi="TimesNewRomanPSMT"/>
              </w:rPr>
            </w:r>
            <w:r w:rsidRPr="00C21EFB">
              <w:rPr>
                <w:rFonts w:ascii="TimesNewRomanPSMT" w:hAnsi="TimesNewRomanPSMT"/>
              </w:rPr>
            </w:r>
            <w:r>
              <w:rPr>
                <w:rFonts w:ascii="TimesNewRomanPSMT" w:hAnsi="TimesNewRomanPSMT"/>
              </w:rPr>
            </w:r>
            <w:r w:rsidRPr="00C21EFB">
              <w:rPr>
                <w:rFonts w:ascii="TimesNewRomanPSMT" w:hAnsi="TimesNewRomanPSMT"/>
              </w:rPr>
            </w:r>
            <w:r>
              <w:rPr>
                <w:rFonts w:ascii="TimesNewRomanPSMT" w:hAnsi="TimesNewRomanPSMT"/>
              </w:rPr>
            </w:r>
            <w:r w:rsidRPr="00C21EFB">
              <w:rPr>
                <w:rFonts w:ascii="TimesNewRomanPSMT" w:hAnsi="TimesNewRomanPSMT"/>
              </w:rPr>
            </w:r>
            <w:r>
              <w:rPr>
                <w:rFonts w:ascii="TimesNewRomanPSMT" w:hAnsi="TimesNewRomanPSMT"/>
              </w:rPr>
            </w:r>
            <w:r w:rsidRPr="00C21EFB">
              <w:rPr>
                <w:rFonts w:ascii="TimesNewRomanPSMT" w:hAnsi="TimesNewRomanPSMT"/>
              </w:rPr>
            </w:r>
            <w:r w:rsidRPr="00C21EFB"/>
            <w:r/>
            <w:r>
              <w:rPr>
                <w:spacing w:val="39"/>
              </w:rPr>
            </w:r>
            <w:r w:rsidRPr="00C21EFB">
              <w:rPr>
                <w:spacing w:val="39"/>
              </w:rPr>
            </w:r>
            <w:r w:rsidRPr="00C21EFB"/>
            <w:r w:rsidRPr="00C21EFB">
              <w:rPr>
                <w:spacing w:val="38"/>
              </w:rPr>
            </w:r>
            <w:r w:rsidRPr="00C21EFB"/>
            <w:r w:rsidRPr="00C21EFB">
              <w:rPr>
                <w:spacing w:val="38"/>
              </w:rPr>
            </w:r>
            <w:r w:rsidRPr="00C21EFB"/>
            <w:r w:rsidRPr="00C21EFB">
              <w:rPr>
                <w:spacing w:val="40"/>
              </w:rPr>
            </w:r>
            <w:r w:rsidRPr="00C21EFB"/>
            <w:r w:rsidRPr="00C21EFB">
              <w:rPr>
                <w:spacing w:val="40"/>
              </w:rPr>
            </w:r>
            <w:r w:rsidRPr="00C21EFB"/>
            <w:r w:rsidRPr="00C21EFB">
              <w:rPr>
                <w:spacing w:val="40"/>
              </w:rPr>
            </w:r>
            <w:r w:rsidRPr="00C21EFB"/>
            <w:r/>
            <w:r w:rsidRPr="00C21EFB"/>
            <w:r/>
            <w:r w:rsidRPr="00C21EFB"/>
            <w:r w:rsidRPr="00C21EFB">
              <w:rPr>
                <w:spacing w:val="-8"/>
              </w:rPr>
            </w:r>
            <w:r w:rsidRPr="00C21EFB"/>
            <w:r>
              <w:rPr>
                <w:spacing w:val="-4"/>
              </w:rPr>
            </w:r>
            <w:r w:rsidRPr="00C21EFB">
              <w:rPr>
                <w:spacing w:val="-6"/>
              </w:rPr>
            </w:r>
            <w:r>
              <w:rPr>
                <w:spacing w:val="-6"/>
              </w:rPr>
            </w:r>
            <w:r w:rsidRPr="00C21EFB">
              <w:rPr>
                <w:spacing w:val="-4"/>
              </w:rPr>
            </w:r>
            <w:r w:rsidRPr="00C21EFB"/>
            <w:r w:rsidRPr="00C21EFB">
              <w:rPr>
                <w:spacing w:val="-4"/>
              </w:rPr>
            </w:r>
            <w:r/>
          </w:p>
        </w:tc>
      </w:tr>
    </w:tbl>
    <w:p w14:paraId="63CCF539" w14:textId="77777777" w:rsidR="00D56438" w:rsidRDefault="00D56438">
      <w:pPr>
        <w:pStyle w:val="BodyText"/>
        <w:spacing w:before="187"/>
      </w:pPr>
    </w:p>
    <w:p w14:paraId="48E87AFA" w14:textId="77777777" w:rsidR="00141365" w:rsidRDefault="00141365" w:rsidP="00141365">
      <w:pPr>
        <w:pStyle w:val="Heading1"/>
        <w:numPr>
          <w:ilvl w:val="0"/>
          <w:numId w:val="1"/>
        </w:numPr>
        <w:jc w:val="left"/>
      </w:pPr>
      <w:r>
        <w:t>AÇÕES</w:t>
      </w:r>
      <w:r>
        <w:rPr>
          <w:spacing w:val="-2"/>
        </w:rPr>
        <w:t xml:space="preserve"> </w:t>
      </w:r>
      <w:r>
        <w:t>REALIZADAS</w:t>
      </w:r>
    </w:p>
    <w:p w14:paraId="19C2988C" w14:textId="77777777" w:rsidR="00141365" w:rsidRDefault="00141365" w:rsidP="00141365">
      <w:pPr>
        <w:pStyle w:val="Heading1"/>
        <w:tabs>
          <w:tab w:val="left" w:pos="1181"/>
          <w:tab w:val="left" w:pos="1182"/>
        </w:tabs>
        <w:ind w:left="1182" w:firstLine="0"/>
        <w:jc w:val="center"/>
      </w:pPr>
    </w:p>
    <w:p w14:paraId="5962F086" w14:textId="77777777" w:rsidR="00141365" w:rsidRPr="000204F5" w:rsidRDefault="00141365" w:rsidP="00141365">
      <w:pPr>
        <w:pStyle w:val="BodyText"/>
        <w:spacing w:before="137" w:line="360" w:lineRule="auto"/>
        <w:ind w:right="120" w:firstLine="359"/>
      </w:pPr>
      <w:r>
        <w:t>Com base no Plano de Contingência para o desastre em tela, as seguintes ações</w:t>
      </w:r>
      <w:r>
        <w:rPr>
          <w:spacing w:val="1"/>
        </w:rPr>
        <w:t xml:space="preserve"> </w:t>
      </w:r>
      <w:r>
        <w:t>emergenciais</w:t>
      </w:r>
      <w:r>
        <w:rPr>
          <w:spacing w:val="-1"/>
        </w:rPr>
        <w:t xml:space="preserve"> </w:t>
      </w:r>
      <w:r>
        <w:t>foram realizadas: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41365" w:rsidRPr="001A0D3F" w14:paraId="19D9E5FA" w14:textId="77777777" w:rsidTr="00141365">
        <w:tc>
          <w:tcPr>
            <w:tcW w:w="9781" w:type="dxa"/>
          </w:tcPr>
          <w:p w14:paraId="43B23153" w14:textId="77777777" w:rsidR="00141365" w:rsidRDefault="00141365" w:rsidP="00141365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D.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MOBILIZAÇÃO E EMPREGO DE RECURSOS HUMANOS E INSTITUCIONAIS</w:t>
            </w:r>
          </w:p>
          <w:p w14:paraId="261B2588" w14:textId="77777777" w:rsidR="00141365" w:rsidRPr="00D25336" w:rsidRDefault="00141365" w:rsidP="00141365">
            <w:pPr>
              <w:pStyle w:val="TableParagraph"/>
              <w:ind w:left="0"/>
              <w:rPr>
                <w:sz w:val="24"/>
                <w:szCs w:val="24"/>
              </w:rPr>
            </w:pPr>
            <w:r w:rsidRPr="00D25336">
              <w:rPr>
                <w:sz w:val="24"/>
                <w:szCs w:val="24"/>
              </w:rPr>
              <w:t xml:space="preserve">     </w:t>
            </w:r>
          </w:p>
          <w:p w14:paraId="7A7B86DA" w14:textId="77777777" w:rsidR="00141365" w:rsidRPr="00C21EFB" w:rsidRDefault="00141365" w:rsidP="00141365">
            <w:pPr>
              <w:pStyle w:val="BodyText"/>
              <w:spacing w:before="1" w:line="276" w:lineRule="auto"/>
              <w:ind w:left="176" w:right="175" w:firstLine="359"/>
              <w:jc w:val="both"/>
            </w:pPr>
            <w:r w:rsidRPr="00C21EFB">
              <w:t>No cenário de teste, 28 servidores da Secretaria Municipal de Administração e Defesa Civil, com apoio das áreas de Assistência Social, Saúde, Agricultura e Meio Ambiente, realizaram levantamento de danos, cadastro das famílias, registro fotográfico, inspeção de fontes de água e organização da resposta. A articulação considera ainda o apoio da Defesa Civil do Amazonas e da Sema nas áreas ribeirinhas e na RDS do Uatumã (quantitativo municipal simulado).</w:t>
            </w:r>
            <w:r/>
            <w:r w:rsidRPr="00C21EFB"/>
            <w:r/>
            <w:r w:rsidRPr="00C21EFB"/>
            <w:r w:rsidRPr="00C21EFB">
              <w:rPr>
                <w:spacing w:val="1"/>
              </w:rPr>
            </w:r>
            <w:r>
              <w:rPr>
                <w:spacing w:val="1"/>
              </w:rPr>
            </w:r>
            <w:r w:rsidRPr="00C21EFB"/>
            <w:r/>
            <w:r w:rsidRPr="00C21EFB"/>
            <w:r w:rsidRPr="00C21EFB">
              <w:rPr>
                <w:spacing w:val="1"/>
              </w:rPr>
            </w:r>
            <w:r w:rsidRPr="00C21EFB"/>
            <w:r w:rsidRPr="00C21EFB">
              <w:rPr>
                <w:spacing w:val="-1"/>
              </w:rPr>
            </w:r>
            <w:r w:rsidRPr="00C21EFB"/>
            <w:r w:rsidRPr="00C21EFB">
              <w:rPr>
                <w:spacing w:val="-1"/>
              </w:rPr>
            </w:r>
            <w:r>
              <w:rPr>
                <w:spacing w:val="-1"/>
              </w:rPr>
            </w:r>
            <w:r w:rsidRPr="00C21EFB"/>
            <w:r w:rsidRPr="00C21EFB">
              <w:rPr>
                <w:spacing w:val="-1"/>
              </w:rPr>
            </w:r>
            <w:r/>
            <w:r w:rsidRPr="00C21EFB"/>
            <w:r/>
            <w:r w:rsidRPr="00C21EFB"/>
            <w:r w:rsidRPr="00C21EFB">
              <w:rPr>
                <w:spacing w:val="2"/>
              </w:rPr>
            </w:r>
            <w:r w:rsidRPr="00C21EFB"/>
            <w:r w:rsidRPr="00C21EFB">
              <w:rPr>
                <w:spacing w:val="-2"/>
              </w:rPr>
            </w:r>
            <w:r w:rsidRPr="00C21EFB"/>
            <w:r/>
            <w:r w:rsidRPr="00C21EFB"/>
            <w:r w:rsidRPr="00C21EFB">
              <w:rPr>
                <w:spacing w:val="-1"/>
              </w:rPr>
            </w:r>
            <w:r w:rsidRPr="00C21EFB"/>
            <w:r w:rsidRPr="00C21EFB">
              <w:rPr>
                <w:spacing w:val="-2"/>
              </w:rPr>
            </w:r>
            <w:r/>
            <w:r w:rsidRPr="00C21EFB"/>
          </w:p>
          <w:p w14:paraId="6FF15F17" w14:textId="77777777" w:rsidR="00141365" w:rsidRPr="00170AE1" w:rsidRDefault="00141365" w:rsidP="00141365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141365" w:rsidRPr="001A0D3F" w14:paraId="5A064D40" w14:textId="77777777" w:rsidTr="00141365">
        <w:tc>
          <w:tcPr>
            <w:tcW w:w="9781" w:type="dxa"/>
          </w:tcPr>
          <w:p w14:paraId="57585B98" w14:textId="77777777" w:rsidR="00141365" w:rsidRDefault="00141365" w:rsidP="0010796B">
            <w:pPr>
              <w:pStyle w:val="TableParagraph"/>
              <w:ind w:left="466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E.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MOBILIZAÇÃO E EMPREGO DE RECURSOS MATERIAIS</w:t>
            </w:r>
          </w:p>
          <w:p w14:paraId="73BEC3C3" w14:textId="77777777" w:rsidR="00141365" w:rsidRPr="001A0D3F" w:rsidRDefault="00141365" w:rsidP="0010796B">
            <w:pPr>
              <w:pStyle w:val="BodyText"/>
              <w:spacing w:before="1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68FF1B" w14:textId="77777777" w:rsidR="00141365" w:rsidRPr="000840AC" w:rsidRDefault="00141365" w:rsidP="00141365">
            <w:pPr>
              <w:pStyle w:val="BodyText"/>
              <w:spacing w:before="139" w:line="276" w:lineRule="auto"/>
              <w:ind w:left="176" w:right="117" w:firstLine="601"/>
              <w:jc w:val="both"/>
            </w:pPr>
            <w:r w:rsidRPr="000840AC">
              <w:t>Para fins do teste, foram mobilizados 2 veículos utilitários, 1 caminhão-pipa e 4 embarcações, além da distribuição inicial de 600 cestas de alimentos e 2.500 unidades de água potável de 20 litros. Os recursos foram destinados ao levantamento das áreas, à logística e ao atendimento prioritário das famílias mais afetadas (dados simulados).</w:t>
            </w:r>
            <w:r/>
            <w:r w:rsidRPr="000840AC"/>
            <w:r/>
            <w:r w:rsidRPr="000840AC"/>
            <w:r/>
            <w:r w:rsidRPr="000840AC"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 w:rsidRPr="000840AC">
              <w:rPr>
                <w:spacing w:val="-1"/>
              </w:rPr>
            </w:r>
            <w:r w:rsidRPr="000840AC">
              <w:rPr>
                <w:spacing w:val="-15"/>
              </w:rPr>
            </w:r>
            <w:r w:rsidRPr="000840AC">
              <w:rPr>
                <w:spacing w:val="-1"/>
              </w:rPr>
            </w:r>
            <w:r w:rsidRPr="000840AC">
              <w:rPr>
                <w:spacing w:val="-15"/>
              </w:rPr>
            </w:r>
            <w:r w:rsidRPr="000840AC">
              <w:rPr>
                <w:spacing w:val="-1"/>
              </w:rPr>
            </w:r>
            <w:r w:rsidRPr="000840AC">
              <w:rPr>
                <w:spacing w:val="-12"/>
              </w:rPr>
            </w:r>
            <w:r w:rsidRPr="000840AC"/>
            <w:r w:rsidRPr="000840AC">
              <w:rPr>
                <w:spacing w:val="-15"/>
              </w:rPr>
            </w:r>
            <w:r w:rsidRPr="000840AC"/>
            <w:r w:rsidRPr="000840AC">
              <w:rPr>
                <w:spacing w:val="-14"/>
              </w:rPr>
            </w:r>
            <w:r w:rsidRPr="000840AC"/>
            <w:r w:rsidRPr="000840AC">
              <w:rPr>
                <w:spacing w:val="-16"/>
              </w:rPr>
            </w:r>
            <w:r w:rsidRPr="000840AC"/>
            <w:r w:rsidRPr="000840AC">
              <w:rPr>
                <w:spacing w:val="-14"/>
              </w:rPr>
            </w:r>
            <w:r w:rsidRPr="000840AC"/>
            <w:r w:rsidRPr="000840AC">
              <w:rPr>
                <w:spacing w:val="-15"/>
              </w:rPr>
            </w:r>
            <w:r w:rsidRPr="000840AC"/>
            <w:r w:rsidRPr="000840AC">
              <w:rPr>
                <w:spacing w:val="-13"/>
              </w:rPr>
            </w:r>
            <w:r w:rsidRPr="000840AC"/>
            <w:r w:rsidRPr="000840AC">
              <w:rPr>
                <w:spacing w:val="-15"/>
              </w:rPr>
            </w:r>
            <w:r w:rsidRPr="000840AC"/>
            <w:r w:rsidRPr="000840AC">
              <w:rPr>
                <w:spacing w:val="-15"/>
              </w:rPr>
            </w:r>
            <w:r w:rsidRPr="000840AC"/>
            <w:r w:rsidRPr="000840AC">
              <w:rPr>
                <w:spacing w:val="-14"/>
              </w:rPr>
            </w:r>
            <w:r w:rsidRPr="000840AC"/>
            <w:r w:rsidRPr="000840AC">
              <w:rPr>
                <w:spacing w:val="-58"/>
              </w:rPr>
            </w:r>
            <w:r w:rsidRPr="000840AC"/>
          </w:p>
          <w:p w14:paraId="6F0FA4F8" w14:textId="77777777" w:rsidR="00141365" w:rsidRPr="000840AC" w:rsidRDefault="00141365" w:rsidP="00141365">
            <w:pPr>
              <w:pStyle w:val="BodyText"/>
              <w:spacing w:line="276" w:lineRule="auto"/>
              <w:ind w:left="176" w:right="117" w:firstLine="601"/>
              <w:jc w:val="both"/>
            </w:pPr>
            <w:r w:rsidRPr="000840AC">
              <w:t>Considera-se o gasto municipal inicial de R$ 310.000,00 em recursos próprios para combustível, água, alimentos e logística de atendimento (simulado). Permanecem previstos custos adicionais para continuidade do abastecimento, assistência humanitária e apoio à produção.</w:t>
            </w:r>
            <w:r/>
            <w:r w:rsidRPr="000840AC"/>
            <w:r/>
            <w:r w:rsidRPr="000840AC"/>
            <w:r/>
            <w:r w:rsidRPr="000840AC"/>
            <w:r w:rsidRPr="000840AC">
              <w:rPr>
                <w:spacing w:val="1"/>
              </w:rPr>
            </w:r>
            <w:r>
              <w:rPr>
                <w:spacing w:val="1"/>
              </w:rPr>
            </w:r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>
              <w:rPr>
                <w:spacing w:val="1"/>
              </w:rPr>
            </w:r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-57"/>
              </w:rPr>
            </w:r>
            <w:r w:rsidRPr="000840AC"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1"/>
              </w:rPr>
            </w:r>
            <w:r/>
            <w:r w:rsidRPr="000840AC"/>
            <w:r w:rsidRPr="000840AC">
              <w:rPr>
                <w:spacing w:val="-1"/>
              </w:rPr>
            </w:r>
            <w:r w:rsidRPr="000840AC"/>
            <w:r w:rsidRPr="000840AC">
              <w:rPr>
                <w:spacing w:val="-1"/>
              </w:rPr>
            </w:r>
            <w:r w:rsidRPr="000840AC"/>
            <w:r w:rsidRPr="000840AC">
              <w:rPr>
                <w:spacing w:val="1"/>
              </w:rPr>
            </w:r>
            <w:r w:rsidRPr="000840AC"/>
            <w:r w:rsidRPr="000840AC">
              <w:rPr>
                <w:spacing w:val="-1"/>
              </w:rPr>
            </w:r>
            <w:r w:rsidRPr="000840AC"/>
            <w:r w:rsidRPr="000840AC">
              <w:rPr>
                <w:spacing w:val="2"/>
              </w:rPr>
            </w:r>
            <w:r w:rsidRPr="000840AC"/>
            <w:r w:rsidRPr="000840AC">
              <w:rPr>
                <w:spacing w:val="-1"/>
              </w:rPr>
            </w:r>
            <w:r w:rsidRPr="000840AC"/>
          </w:p>
          <w:p w14:paraId="4638A92B" w14:textId="77777777" w:rsidR="00141365" w:rsidRPr="000840AC" w:rsidRDefault="00141365" w:rsidP="00141365">
            <w:pPr>
              <w:pStyle w:val="BodyText"/>
              <w:spacing w:line="276" w:lineRule="auto"/>
              <w:ind w:left="176" w:right="117" w:firstLine="601"/>
              <w:jc w:val="both"/>
            </w:pPr>
            <w:r>
              <w:t>Solicita-se apoio complementar dos governos estadual e federal no valor de R$ 2.258.000,00 (simulado), destinado à aquisição e distribuição de água potável, cestas de alimentos, combustível e suporte logístico às comunidades afetadas.</w:t>
            </w:r>
            <w:r w:rsidRPr="000840AC"/>
            <w:r w:rsidRPr="000840AC">
              <w:rPr>
                <w:spacing w:val="-14"/>
              </w:rPr>
            </w:r>
            <w:r w:rsidRPr="000840AC"/>
            <w:r w:rsidRPr="000840AC">
              <w:rPr>
                <w:spacing w:val="-13"/>
              </w:rPr>
            </w:r>
            <w:r>
              <w:rPr>
                <w:spacing w:val="-13"/>
              </w:rPr>
            </w:r>
            <w:r w:rsidRPr="000840AC">
              <w:rPr>
                <w:spacing w:val="-14"/>
              </w:rPr>
            </w:r>
            <w:r w:rsidRPr="000840AC"/>
            <w:r w:rsidRPr="000840AC">
              <w:rPr>
                <w:spacing w:val="-13"/>
              </w:rPr>
            </w:r>
            <w:r w:rsidRPr="000840AC"/>
            <w:r w:rsidRPr="000840AC">
              <w:rPr>
                <w:spacing w:val="-12"/>
              </w:rPr>
            </w:r>
            <w:r w:rsidRPr="000840AC"/>
            <w:r w:rsidRPr="000840AC">
              <w:rPr>
                <w:spacing w:val="-13"/>
              </w:rPr>
            </w:r>
            <w:r w:rsidRPr="000840AC"/>
            <w:r w:rsidRPr="000840AC">
              <w:rPr>
                <w:spacing w:val="-13"/>
              </w:rPr>
            </w:r>
            <w:r w:rsidRPr="000840AC"/>
            <w:r w:rsidRPr="000840AC">
              <w:rPr>
                <w:spacing w:val="-14"/>
              </w:rPr>
            </w:r>
            <w:r w:rsidRPr="000840AC"/>
            <w:r w:rsidRPr="000840AC">
              <w:rPr>
                <w:spacing w:val="-13"/>
              </w:rPr>
            </w:r>
            <w:r w:rsidRPr="000840AC"/>
            <w:r w:rsidRPr="000840AC">
              <w:rPr>
                <w:spacing w:val="-13"/>
              </w:rPr>
            </w:r>
            <w:r w:rsidRPr="000840AC"/>
            <w:r w:rsidRPr="000840AC">
              <w:rPr>
                <w:spacing w:val="-58"/>
              </w:rPr>
            </w:r>
            <w:r w:rsidRPr="000840AC"/>
            <w:r w:rsidRPr="000840AC">
              <w:rPr>
                <w:spacing w:val="-6"/>
              </w:rPr>
            </w:r>
            <w:r w:rsidRPr="000840AC"/>
            <w:r w:rsidRPr="000840AC">
              <w:rPr>
                <w:spacing w:val="-6"/>
              </w:rPr>
            </w:r>
            <w:r w:rsidRPr="000840AC"/>
            <w:r w:rsidRPr="000840AC">
              <w:rPr>
                <w:spacing w:val="-6"/>
              </w:rPr>
            </w:r>
            <w:r w:rsidRPr="000840AC"/>
            <w:r w:rsidRPr="000840AC">
              <w:rPr>
                <w:spacing w:val="-4"/>
              </w:rPr>
            </w:r>
            <w:r w:rsidRPr="000840AC"/>
            <w:r w:rsidRPr="000840AC">
              <w:rPr>
                <w:spacing w:val="-7"/>
              </w:rPr>
            </w:r>
            <w:r>
              <w:rPr>
                <w:spacing w:val="-7"/>
              </w:rPr>
            </w:r>
            <w:r w:rsidRPr="000840AC"/>
            <w:r w:rsidRPr="000840AC">
              <w:rPr>
                <w:spacing w:val="-6"/>
              </w:rPr>
            </w:r>
            <w:r w:rsidRPr="000840AC"/>
            <w:r w:rsidRPr="000840AC">
              <w:rPr>
                <w:spacing w:val="-6"/>
              </w:rPr>
            </w:r>
            <w:r w:rsidRPr="000840AC"/>
          </w:p>
          <w:p w14:paraId="06BE9FD4" w14:textId="77777777" w:rsidR="00141365" w:rsidRPr="00170AE1" w:rsidRDefault="00141365" w:rsidP="0010796B">
            <w:pPr>
              <w:pStyle w:val="TableParagraph"/>
              <w:ind w:left="34"/>
              <w:jc w:val="both"/>
              <w:rPr>
                <w:sz w:val="24"/>
                <w:szCs w:val="24"/>
              </w:rPr>
            </w:pPr>
          </w:p>
        </w:tc>
      </w:tr>
    </w:tbl>
    <w:p w14:paraId="3ECE63CC" w14:textId="77777777" w:rsidR="00141365" w:rsidRDefault="00141365" w:rsidP="00141365">
      <w:pPr>
        <w:pStyle w:val="BodyText"/>
        <w:spacing w:before="11"/>
        <w:rPr>
          <w:sz w:val="21"/>
        </w:rPr>
      </w:pPr>
    </w:p>
    <w:p w14:paraId="0ED750E5" w14:textId="77777777" w:rsidR="00141365" w:rsidRDefault="00141365" w:rsidP="00141365">
      <w:pPr>
        <w:pStyle w:val="Heading1"/>
        <w:numPr>
          <w:ilvl w:val="0"/>
          <w:numId w:val="2"/>
        </w:numPr>
        <w:tabs>
          <w:tab w:val="left" w:pos="849"/>
        </w:tabs>
        <w:spacing w:before="215"/>
      </w:pPr>
      <w:r>
        <w:t>DA</w:t>
      </w:r>
      <w:r>
        <w:rPr>
          <w:spacing w:val="-2"/>
        </w:rPr>
        <w:t xml:space="preserve"> </w:t>
      </w:r>
      <w:r>
        <w:t>CONCLUSÃO:</w:t>
      </w:r>
    </w:p>
    <w:p w14:paraId="7547151D" w14:textId="77777777" w:rsidR="00141365" w:rsidRDefault="00141365" w:rsidP="00141365">
      <w:pPr>
        <w:pStyle w:val="BodyText"/>
        <w:spacing w:before="10"/>
        <w:rPr>
          <w:b/>
          <w:sz w:val="20"/>
        </w:rPr>
      </w:pPr>
    </w:p>
    <w:p w14:paraId="4301F504" w14:textId="77777777" w:rsidR="00141365" w:rsidRDefault="00141365" w:rsidP="00141365">
      <w:pPr>
        <w:pStyle w:val="BodyText"/>
        <w:spacing w:line="276" w:lineRule="auto"/>
        <w:ind w:left="142" w:right="581" w:firstLine="284"/>
        <w:jc w:val="both"/>
      </w:pPr>
      <w:r>
        <w:t>Diante do exposto, considerando a estiagem reconhecida no Amazonas em 2024, os impactos descritos e o valor total estimado de R$ 5.228.000,00, conclui-se que o cenário simulado caracteriza desastre de nível II e fundamenta a decretação de Situação de Emergência no Município de Itapiranga. Recomenda-se o registro e a instrução da documentação no S2ID, bem como a solicitação de apoio estadual e federal para as ações de resposta e restabelecimento. Este parecer foi produzido exclusivamente para teste e depende de validação dos dados oficiais e assinatura da autoridade competente antes de qualquer uso administrativo.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-1"/>
        </w:rPr>
      </w:r>
    </w:p>
    <w:p w14:paraId="3D21817B" w14:textId="77777777" w:rsidR="00D56438" w:rsidRDefault="00FB5640">
      <w:pPr>
        <w:pStyle w:val="BodyText"/>
        <w:spacing w:before="217"/>
        <w:ind w:left="5716"/>
      </w:pPr>
      <w:r>
        <w:t>Itapiranga, 13 de setembro de 2024.</w:t>
      </w:r>
      <w:r>
        <w:rPr>
          <w:spacing w:val="-9"/>
        </w:rPr>
      </w:r>
      <w:r w:rsidR="00141365"/>
      <w:r>
        <w:rPr>
          <w:spacing w:val="-6"/>
        </w:rPr>
      </w:r>
      <w:r/>
      <w:r>
        <w:rPr>
          <w:spacing w:val="-8"/>
        </w:rPr>
      </w:r>
      <w:r/>
      <w:r>
        <w:rPr>
          <w:spacing w:val="-7"/>
        </w:rPr>
      </w:r>
      <w:r/>
      <w:r>
        <w:rPr>
          <w:spacing w:val="-7"/>
        </w:rPr>
      </w:r>
      <w:r>
        <w:rPr>
          <w:spacing w:val="-2"/>
        </w:rPr>
      </w:r>
    </w:p>
    <w:p w14:paraId="49711C28" w14:textId="77777777" w:rsidR="00D56438" w:rsidRDefault="00D56438">
      <w:pPr>
        <w:pStyle w:val="BodyText"/>
        <w:rPr>
          <w:sz w:val="20"/>
        </w:rPr>
      </w:pPr>
    </w:p>
    <w:p w14:paraId="13520785" w14:textId="77777777" w:rsidR="003D6324" w:rsidRDefault="003D6324">
      <w:pPr>
        <w:pStyle w:val="BodyText"/>
        <w:rPr>
          <w:sz w:val="20"/>
        </w:rPr>
      </w:pPr>
    </w:p>
    <w:p w14:paraId="4CF73CC0" w14:textId="77777777" w:rsidR="00D56438" w:rsidRDefault="00D56438">
      <w:pPr>
        <w:pStyle w:val="BodyText"/>
        <w:rPr>
          <w:sz w:val="20"/>
        </w:rPr>
      </w:pPr>
    </w:p>
    <w:p w14:paraId="43E27DDF" w14:textId="77777777" w:rsidR="00D56438" w:rsidRDefault="00FB5640">
      <w:pPr>
        <w:pStyle w:val="BodyText"/>
        <w:spacing w:before="154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3D8BF06" wp14:editId="5D252C02">
                <wp:simplePos x="0" y="0"/>
                <wp:positionH relativeFrom="page">
                  <wp:posOffset>2280034</wp:posOffset>
                </wp:positionH>
                <wp:positionV relativeFrom="paragraph">
                  <wp:posOffset>259546</wp:posOffset>
                </wp:positionV>
                <wp:extent cx="346773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67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7735">
                              <a:moveTo>
                                <a:pt x="0" y="0"/>
                              </a:moveTo>
                              <a:lnTo>
                                <a:pt x="3467485" y="0"/>
                              </a:lnTo>
                            </a:path>
                          </a:pathLst>
                        </a:custGeom>
                        <a:ln w="71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47613" id="Graphic 7" o:spid="_x0000_s1026" style="position:absolute;margin-left:179.55pt;margin-top:20.45pt;width:273.0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67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" path="m,l3467485,e" filled="f" strokeweight=".19989mm">
                <v:path arrowok="t"/>
                <w10:wrap type="topAndBottom" anchorx="page"/>
              </v:shape>
            </w:pict>
          </mc:Fallback>
        </mc:AlternateContent>
      </w:r>
    </w:p>
    <w:p w14:paraId="6303B1F8" w14:textId="77777777" w:rsidR="00D56438" w:rsidRDefault="00FB5640">
      <w:pPr>
        <w:ind w:left="2192" w:right="2043"/>
        <w:jc w:val="center"/>
        <w:rPr>
          <w:sz w:val="28"/>
        </w:rPr>
      </w:pPr>
      <w:r>
        <w:rPr>
          <w:sz w:val="28"/>
        </w:rPr>
        <w:t>Carlos Eduardo Nascimento (nome fictício para teste)</w:t>
      </w:r>
      <w:r>
        <w:rPr>
          <w:spacing w:val="-5"/>
          <w:sz w:val="28"/>
        </w:rPr>
      </w:r>
      <w:r>
        <w:rPr>
          <w:sz w:val="28"/>
        </w:rPr>
      </w:r>
      <w:r>
        <w:rPr>
          <w:spacing w:val="-5"/>
          <w:sz w:val="28"/>
        </w:rPr>
      </w:r>
      <w:r>
        <w:rPr>
          <w:sz w:val="28"/>
        </w:rPr>
      </w:r>
      <w:r>
        <w:rPr>
          <w:spacing w:val="-7"/>
          <w:sz w:val="28"/>
        </w:rPr>
      </w:r>
      <w:r>
        <w:rPr>
          <w:spacing w:val="-2"/>
          <w:sz w:val="28"/>
        </w:rPr>
      </w:r>
    </w:p>
    <w:p w14:paraId="1FCF6EC2" w14:textId="77777777" w:rsidR="00D56438" w:rsidRDefault="00FB5640">
      <w:pPr>
        <w:ind w:left="2192" w:right="2039"/>
        <w:jc w:val="center"/>
        <w:rPr>
          <w:sz w:val="28"/>
        </w:rPr>
      </w:pPr>
      <w:r>
        <w:rPr>
          <w:sz w:val="28"/>
        </w:rPr>
        <w:t>Coordenador Municipal de Proteção e Defesa Civil de Itapiranga — Portaria nº 087/2024 (simulada)</w:t>
      </w:r>
      <w:r>
        <w:rPr>
          <w:spacing w:val="-6"/>
          <w:sz w:val="28"/>
        </w:rPr>
      </w:r>
      <w:r>
        <w:rPr>
          <w:sz w:val="28"/>
        </w:rPr>
      </w:r>
      <w:r>
        <w:rPr>
          <w:spacing w:val="-6"/>
          <w:sz w:val="28"/>
        </w:rPr>
      </w:r>
      <w:r>
        <w:rPr>
          <w:sz w:val="28"/>
        </w:rPr>
      </w:r>
      <w:r>
        <w:rPr>
          <w:spacing w:val="-5"/>
          <w:sz w:val="28"/>
        </w:rPr>
      </w:r>
      <w:r>
        <w:rPr>
          <w:sz w:val="28"/>
        </w:rPr>
      </w:r>
      <w:r>
        <w:rPr>
          <w:spacing w:val="-6"/>
          <w:sz w:val="28"/>
        </w:rPr>
      </w:r>
      <w:r>
        <w:rPr>
          <w:sz w:val="28"/>
        </w:rPr>
      </w:r>
      <w:r>
        <w:rPr>
          <w:spacing w:val="-5"/>
          <w:sz w:val="28"/>
        </w:rPr>
      </w:r>
      <w:r>
        <w:rPr>
          <w:sz w:val="28"/>
        </w:rPr>
      </w:r>
      <w:r>
        <w:rPr>
          <w:spacing w:val="-6"/>
          <w:sz w:val="28"/>
        </w:rPr>
      </w:r>
      <w:r>
        <w:rPr>
          <w:sz w:val="28"/>
        </w:rPr>
      </w:r>
      <w:r>
        <w:rPr>
          <w:spacing w:val="-6"/>
          <w:sz w:val="28"/>
        </w:rPr>
      </w:r>
      <w:r>
        <w:rPr>
          <w:sz w:val="28"/>
        </w:rPr>
      </w:r>
    </w:p>
    <w:sectPr w:rsidR="00D56438">
      <w:pgSz w:w="11920" w:h="16840"/>
      <w:pgMar w:top="2740" w:right="708" w:bottom="280" w:left="1275" w:header="1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600C9" w14:textId="77777777" w:rsidR="009A475C" w:rsidRDefault="009A475C">
      <w:r>
        <w:separator/>
      </w:r>
    </w:p>
  </w:endnote>
  <w:endnote w:type="continuationSeparator" w:id="0">
    <w:p w14:paraId="5FF14A80" w14:textId="77777777" w:rsidR="009A475C" w:rsidRDefault="009A4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4BE7" w14:textId="5C82D5D2" w:rsidR="00724582" w:rsidRDefault="0072458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96704" behindDoc="0" locked="0" layoutInCell="1" allowOverlap="1" wp14:anchorId="2251B7ED" wp14:editId="3C9F36A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0800" cy="345440"/>
              <wp:effectExtent l="0" t="0" r="12700" b="0"/>
              <wp:wrapNone/>
              <wp:docPr id="120589410" name="Text Box 4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FE9038" w14:textId="38EFAB41" w:rsidR="00724582" w:rsidRPr="00724582" w:rsidRDefault="00724582" w:rsidP="0072458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458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1B7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ed - Confidential" style="position:absolute;margin-left:0;margin-top:0;width:104pt;height:27.2pt;z-index:48749670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8FE9038" w14:textId="38EFAB41" w:rsidR="00724582" w:rsidRPr="00724582" w:rsidRDefault="00724582" w:rsidP="0072458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2458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3DAAB" w14:textId="6C1A71BE" w:rsidR="00724582" w:rsidRDefault="0072458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97728" behindDoc="0" locked="0" layoutInCell="1" allowOverlap="1" wp14:anchorId="4D8A6974" wp14:editId="2723B0BF">
              <wp:simplePos x="809625" y="105346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0800" cy="345440"/>
              <wp:effectExtent l="0" t="0" r="12700" b="0"/>
              <wp:wrapNone/>
              <wp:docPr id="1606968462" name="Text Box 5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5B46C2" w14:textId="10B67C90" w:rsidR="00724582" w:rsidRPr="00724582" w:rsidRDefault="00724582" w:rsidP="0072458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458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A697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lassified - Confidential" style="position:absolute;margin-left:0;margin-top:0;width:104pt;height:27.2pt;z-index:4874977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85B46C2" w14:textId="10B67C90" w:rsidR="00724582" w:rsidRPr="00724582" w:rsidRDefault="00724582" w:rsidP="0072458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2458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3EA11" w14:textId="4DA574C8" w:rsidR="00724582" w:rsidRDefault="0072458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95680" behindDoc="0" locked="0" layoutInCell="1" allowOverlap="1" wp14:anchorId="5F7DECD4" wp14:editId="7BD0182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20800" cy="345440"/>
              <wp:effectExtent l="0" t="0" r="12700" b="0"/>
              <wp:wrapNone/>
              <wp:docPr id="920834910" name="Text Box 3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6ED9ED" w14:textId="64AB1EC7" w:rsidR="00724582" w:rsidRPr="00724582" w:rsidRDefault="00724582" w:rsidP="0072458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458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DECD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lassified - Confidential" style="position:absolute;margin-left:0;margin-top:0;width:104pt;height:27.2pt;z-index:4874956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16ED9ED" w14:textId="64AB1EC7" w:rsidR="00724582" w:rsidRPr="00724582" w:rsidRDefault="00724582" w:rsidP="0072458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2458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11CED" w14:textId="77777777" w:rsidR="009A475C" w:rsidRDefault="009A475C">
      <w:r>
        <w:separator/>
      </w:r>
    </w:p>
  </w:footnote>
  <w:footnote w:type="continuationSeparator" w:id="0">
    <w:p w14:paraId="1555AD03" w14:textId="77777777" w:rsidR="009A475C" w:rsidRDefault="009A4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05B0" w14:textId="77777777" w:rsidR="00D56438" w:rsidRDefault="00FB5640">
    <w:pPr>
      <w:pStyle w:val="BodyText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493120" behindDoc="1" locked="0" layoutInCell="1" allowOverlap="1" wp14:anchorId="14B95956" wp14:editId="25A4E38D">
          <wp:simplePos x="0" y="0"/>
          <wp:positionH relativeFrom="page">
            <wp:posOffset>3298730</wp:posOffset>
          </wp:positionH>
          <wp:positionV relativeFrom="page">
            <wp:posOffset>106077</wp:posOffset>
          </wp:positionV>
          <wp:extent cx="1109421" cy="74940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9421" cy="7494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w:drawing>
        <wp:anchor distT="0" distB="0" distL="0" distR="0" simplePos="0" relativeHeight="487493632" behindDoc="1" locked="0" layoutInCell="1" allowOverlap="1" wp14:anchorId="41BA719D" wp14:editId="28A56243">
          <wp:simplePos x="0" y="0"/>
          <wp:positionH relativeFrom="page">
            <wp:posOffset>1249890</wp:posOffset>
          </wp:positionH>
          <wp:positionV relativeFrom="page">
            <wp:posOffset>373820</wp:posOffset>
          </wp:positionV>
          <wp:extent cx="797686" cy="64425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97686" cy="644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w:drawing>
        <wp:anchor distT="0" distB="0" distL="0" distR="0" simplePos="0" relativeHeight="487494144" behindDoc="1" locked="0" layoutInCell="1" allowOverlap="1" wp14:anchorId="6BB77017" wp14:editId="775414B1">
          <wp:simplePos x="0" y="0"/>
          <wp:positionH relativeFrom="page">
            <wp:posOffset>5353653</wp:posOffset>
          </wp:positionH>
          <wp:positionV relativeFrom="page">
            <wp:posOffset>435698</wp:posOffset>
          </wp:positionV>
          <wp:extent cx="1075707" cy="438286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75707" cy="4382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6FAAD1B2" wp14:editId="073B7C33">
              <wp:simplePos x="0" y="0"/>
              <wp:positionH relativeFrom="page">
                <wp:posOffset>1902783</wp:posOffset>
              </wp:positionH>
              <wp:positionV relativeFrom="page">
                <wp:posOffset>935728</wp:posOffset>
              </wp:positionV>
              <wp:extent cx="3768725" cy="8229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68725" cy="822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185E9D" w14:textId="77777777" w:rsidR="00D56438" w:rsidRDefault="00FB5640">
                          <w:pPr>
                            <w:spacing w:before="11"/>
                            <w:ind w:left="1656" w:right="1653" w:firstLine="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Município de Acará</w:t>
                          </w:r>
                          <w:r>
                            <w:rPr>
                              <w:b/>
                              <w:spacing w:val="4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Prefeitura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Municipal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Acará</w:t>
                          </w:r>
                        </w:p>
                        <w:p w14:paraId="11F2555A" w14:textId="77777777" w:rsidR="00D56438" w:rsidRDefault="00FB5640">
                          <w:pPr>
                            <w:spacing w:before="2"/>
                            <w:ind w:left="822" w:right="819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Secretaria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Municipal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Políticas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Públicas Gabinete da Secretaria</w:t>
                          </w:r>
                        </w:p>
                        <w:p w14:paraId="18C10689" w14:textId="77777777" w:rsidR="00D56438" w:rsidRDefault="00FB5640">
                          <w:pPr>
                            <w:spacing w:before="6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sz w:val="28"/>
                            </w:rPr>
                            <w:t>Coordenadoria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8"/>
                            </w:rPr>
                            <w:t>Municipal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8"/>
                            </w:rPr>
                            <w:t>da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8"/>
                            </w:rPr>
                            <w:t>Proteção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8"/>
                            </w:rPr>
                            <w:t>e</w:t>
                          </w:r>
                          <w:r>
                            <w:rPr>
                              <w:rFonts w:ascii="Calibri" w:hAnsi="Calibri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8"/>
                            </w:rPr>
                            <w:t>Defesa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8"/>
                            </w:rPr>
                            <w:t>Civil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AD1B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49.85pt;margin-top:73.7pt;width:296.75pt;height:64.8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" filled="f" stroked="f">
              <v:textbox inset="0,0,0,0">
                <w:txbxContent>
                  <w:p w14:paraId="10185E9D" w14:textId="77777777" w:rsidR="00D56438" w:rsidRDefault="00FB5640">
                    <w:pPr>
                      <w:spacing w:before="11"/>
                      <w:ind w:left="1656" w:right="1653" w:firstLine="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Município de Acará</w:t>
                    </w:r>
                    <w:r>
                      <w:rPr>
                        <w:b/>
                        <w:spacing w:val="4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Prefeitura</w:t>
                    </w:r>
                    <w:r>
                      <w:rPr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Municipal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Acará</w:t>
                    </w:r>
                  </w:p>
                  <w:p w14:paraId="11F2555A" w14:textId="77777777" w:rsidR="00D56438" w:rsidRDefault="00FB5640">
                    <w:pPr>
                      <w:spacing w:before="2"/>
                      <w:ind w:left="822" w:right="819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Secretaria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Municipal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Políticas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Públicas Gabinete da Secretaria</w:t>
                    </w:r>
                  </w:p>
                  <w:p w14:paraId="18C10689" w14:textId="77777777" w:rsidR="00D56438" w:rsidRDefault="00FB5640">
                    <w:pPr>
                      <w:spacing w:before="6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sz w:val="28"/>
                      </w:rPr>
                      <w:t>Coordenadoria</w:t>
                    </w:r>
                    <w:r>
                      <w:rPr>
                        <w:rFonts w:ascii="Calibri" w:hAnsi="Calibri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8"/>
                      </w:rPr>
                      <w:t>Municipal</w:t>
                    </w:r>
                    <w:r>
                      <w:rPr>
                        <w:rFonts w:ascii="Calibri" w:hAnsi="Calibri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8"/>
                      </w:rPr>
                      <w:t>da</w:t>
                    </w:r>
                    <w:r>
                      <w:rPr>
                        <w:rFonts w:ascii="Calibri" w:hAnsi="Calibri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8"/>
                      </w:rPr>
                      <w:t>Proteção</w:t>
                    </w:r>
                    <w:r>
                      <w:rPr>
                        <w:rFonts w:ascii="Calibri" w:hAnsi="Calibri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8"/>
                      </w:rPr>
                      <w:t>e</w:t>
                    </w:r>
                    <w:r>
                      <w:rPr>
                        <w:rFonts w:ascii="Calibri" w:hAnsi="Calibri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8"/>
                      </w:rPr>
                      <w:t>Defesa</w:t>
                    </w:r>
                    <w:r>
                      <w:rPr>
                        <w:rFonts w:ascii="Calibri" w:hAnsi="Calibri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sz w:val="28"/>
                      </w:rPr>
                      <w:t>Civil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E62EA"/>
    <w:multiLevelType w:val="hybridMultilevel"/>
    <w:tmpl w:val="0F628CCA"/>
    <w:lvl w:ilvl="0" w:tplc="92624BEC">
      <w:start w:val="1"/>
      <w:numFmt w:val="upperRoman"/>
      <w:lvlText w:val="%1."/>
      <w:lvlJc w:val="left"/>
      <w:pPr>
        <w:ind w:left="1509" w:hanging="7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1" w:tplc="F9EC9F2E">
      <w:numFmt w:val="bullet"/>
      <w:lvlText w:val="•"/>
      <w:lvlJc w:val="left"/>
      <w:pPr>
        <w:ind w:left="2343" w:hanging="721"/>
      </w:pPr>
      <w:rPr>
        <w:rFonts w:hint="default"/>
        <w:lang w:val="pt-PT" w:eastAsia="en-US" w:bidi="ar-SA"/>
      </w:rPr>
    </w:lvl>
    <w:lvl w:ilvl="2" w:tplc="30602216">
      <w:numFmt w:val="bullet"/>
      <w:lvlText w:val="•"/>
      <w:lvlJc w:val="left"/>
      <w:pPr>
        <w:ind w:left="3187" w:hanging="721"/>
      </w:pPr>
      <w:rPr>
        <w:rFonts w:hint="default"/>
        <w:lang w:val="pt-PT" w:eastAsia="en-US" w:bidi="ar-SA"/>
      </w:rPr>
    </w:lvl>
    <w:lvl w:ilvl="3" w:tplc="EDB247F0">
      <w:numFmt w:val="bullet"/>
      <w:lvlText w:val="•"/>
      <w:lvlJc w:val="left"/>
      <w:pPr>
        <w:ind w:left="4031" w:hanging="721"/>
      </w:pPr>
      <w:rPr>
        <w:rFonts w:hint="default"/>
        <w:lang w:val="pt-PT" w:eastAsia="en-US" w:bidi="ar-SA"/>
      </w:rPr>
    </w:lvl>
    <w:lvl w:ilvl="4" w:tplc="1D42B290">
      <w:numFmt w:val="bullet"/>
      <w:lvlText w:val="•"/>
      <w:lvlJc w:val="left"/>
      <w:pPr>
        <w:ind w:left="4874" w:hanging="721"/>
      </w:pPr>
      <w:rPr>
        <w:rFonts w:hint="default"/>
        <w:lang w:val="pt-PT" w:eastAsia="en-US" w:bidi="ar-SA"/>
      </w:rPr>
    </w:lvl>
    <w:lvl w:ilvl="5" w:tplc="B5FAAE60">
      <w:numFmt w:val="bullet"/>
      <w:lvlText w:val="•"/>
      <w:lvlJc w:val="left"/>
      <w:pPr>
        <w:ind w:left="5718" w:hanging="721"/>
      </w:pPr>
      <w:rPr>
        <w:rFonts w:hint="default"/>
        <w:lang w:val="pt-PT" w:eastAsia="en-US" w:bidi="ar-SA"/>
      </w:rPr>
    </w:lvl>
    <w:lvl w:ilvl="6" w:tplc="3752D558">
      <w:numFmt w:val="bullet"/>
      <w:lvlText w:val="•"/>
      <w:lvlJc w:val="left"/>
      <w:pPr>
        <w:ind w:left="6562" w:hanging="721"/>
      </w:pPr>
      <w:rPr>
        <w:rFonts w:hint="default"/>
        <w:lang w:val="pt-PT" w:eastAsia="en-US" w:bidi="ar-SA"/>
      </w:rPr>
    </w:lvl>
    <w:lvl w:ilvl="7" w:tplc="484C2224">
      <w:numFmt w:val="bullet"/>
      <w:lvlText w:val="•"/>
      <w:lvlJc w:val="left"/>
      <w:pPr>
        <w:ind w:left="7405" w:hanging="721"/>
      </w:pPr>
      <w:rPr>
        <w:rFonts w:hint="default"/>
        <w:lang w:val="pt-PT" w:eastAsia="en-US" w:bidi="ar-SA"/>
      </w:rPr>
    </w:lvl>
    <w:lvl w:ilvl="8" w:tplc="4248371C">
      <w:numFmt w:val="bullet"/>
      <w:lvlText w:val="•"/>
      <w:lvlJc w:val="left"/>
      <w:pPr>
        <w:ind w:left="8249" w:hanging="721"/>
      </w:pPr>
      <w:rPr>
        <w:rFonts w:hint="default"/>
        <w:lang w:val="pt-PT" w:eastAsia="en-US" w:bidi="ar-SA"/>
      </w:rPr>
    </w:lvl>
  </w:abstractNum>
  <w:abstractNum w:abstractNumId="1" w15:restartNumberingAfterBreak="0">
    <w:nsid w:val="4D3F3D14"/>
    <w:multiLevelType w:val="hybridMultilevel"/>
    <w:tmpl w:val="6AC2088E"/>
    <w:lvl w:ilvl="0" w:tplc="F8100F96">
      <w:start w:val="4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8611844">
    <w:abstractNumId w:val="0"/>
  </w:num>
  <w:num w:numId="2" w16cid:durableId="1099595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6438"/>
    <w:rsid w:val="000D310F"/>
    <w:rsid w:val="00141365"/>
    <w:rsid w:val="003D6324"/>
    <w:rsid w:val="00724582"/>
    <w:rsid w:val="00903994"/>
    <w:rsid w:val="009A475C"/>
    <w:rsid w:val="00D375C5"/>
    <w:rsid w:val="00D56438"/>
    <w:rsid w:val="00E71C8E"/>
    <w:rsid w:val="00FB5640"/>
    <w:rsid w:val="00FB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49139"/>
  <w15:docId w15:val="{B042E8AA-88A8-4C32-AA6C-5700B79C0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Heading1">
    <w:name w:val="heading 1"/>
    <w:basedOn w:val="Normal"/>
    <w:uiPriority w:val="1"/>
    <w:qFormat/>
    <w:pPr>
      <w:ind w:left="1509" w:hanging="7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09" w:hanging="720"/>
    </w:pPr>
  </w:style>
  <w:style w:type="paragraph" w:customStyle="1" w:styleId="TableParagraph">
    <w:name w:val="Table Paragraph"/>
    <w:basedOn w:val="Normal"/>
    <w:uiPriority w:val="1"/>
    <w:qFormat/>
    <w:pPr>
      <w:ind w:left="434"/>
    </w:pPr>
  </w:style>
  <w:style w:type="paragraph" w:styleId="Header">
    <w:name w:val="header"/>
    <w:basedOn w:val="Normal"/>
    <w:link w:val="HeaderChar"/>
    <w:uiPriority w:val="99"/>
    <w:unhideWhenUsed/>
    <w:rsid w:val="0072458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582"/>
    <w:rPr>
      <w:rFonts w:ascii="Times New Roman" w:eastAsia="Times New Roman" w:hAnsi="Times New Roman" w:cs="Times New Roman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72458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582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1424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Lucas Anselmo</cp:lastModifiedBy>
  <cp:revision>6</cp:revision>
  <cp:lastPrinted>2025-11-27T17:20:00Z</cp:lastPrinted>
  <dcterms:created xsi:type="dcterms:W3CDTF">2025-11-27T16:50:00Z</dcterms:created>
  <dcterms:modified xsi:type="dcterms:W3CDTF">2026-08-29T00:29:00Z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Mozilla Firefox 145.0.2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2025-11-27T00:00:00Z</vt:filetime>
  </property>
  <property fmtid="{D5CDD505-2E9C-101B-9397-08002B2CF9AE}" pid="6" name="ClassificationContentMarkingFooterShapeIds">
    <vt:lpwstr>36e2d35e,7300c62,5fc8648e</vt:lpwstr>
  </property>
  <property fmtid="{D5CDD505-2E9C-101B-9397-08002B2CF9AE}" pid="7" name="ClassificationContentMarkingFooterFontProps">
    <vt:lpwstr>#000000,10,Aptos</vt:lpwstr>
  </property>
  <property fmtid="{D5CDD505-2E9C-101B-9397-08002B2CF9AE}" pid="8" name="ClassificationContentMarkingFooterText">
    <vt:lpwstr>Classified - Confidential</vt:lpwstr>
  </property>
</Properties>
</file>