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0E8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9800E8" w:rsidRPr="009800E8" w:rsidRDefault="009800E8" w:rsidP="009800E8">
      <w:pPr>
        <w:numPr>
          <w:ilvl w:val="0"/>
          <w:numId w:val="1"/>
        </w:numPr>
        <w:spacing w:after="200" w:line="276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Opšti cilj: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 w:rsidRPr="002E19B4">
        <w:rPr>
          <w:rFonts w:ascii="Arial" w:hAnsi="Arial" w:cs="Arial"/>
          <w:sz w:val="28"/>
          <w:szCs w:val="28"/>
        </w:rPr>
        <w:t>Uključivanje univerziteta u program skloništa za životinje može biti moćan alat u postizanju cilja pružanja visokokvalitetne brige i podrške životinjama u potrebi. Iskorišćavanjem resursa, stručnosti i veština univerzitetske zajednice, sklonište za životinje može postići nekoliko važnih ciljeva.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Jedan od glavnih ciljeva uključivanja univerziteta u program skloništa za životinje je poboljšanje dobrobiti životinja. Kroz programe dobrovoljnog rada, istraživačke saradnje i partnerske odnose u oblasti obrazovanja, univerzitet može pomoći skloništu za životinje da pruži bolju negu, obogatitev i podršku životinjama koje su pod njihovom brigom. To bi moglo uključivati pružanje veterinarske ekspertize, analizu ponašanja ili inovativne pristupe nezi životinja.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Pored toga, univerzitet može iskoristiti svoju platformu da podigne svest o pitanjima dobrobiti životinja i promoviše odgovorno vlasništvo kućnih ljubimaca. Radom na partnerskim odnosima u oblasti obrazovanja, univerzitet i sklonište za životinje mogu doseći širu publiku nego što bi sklonište moglo samo. To bi moglo uključivati razvoj radionica, predavanja ili informativnih materijala koji edukuju javnost o dobrobiti životinja i odgovornom vlasništvu kućnih ljubimaca.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Još jedan važan cilj uključivanja univerziteta u program skloništa za životinje je pružanje obrazovnih prilika za studente. Pružanjem prilika za stažiranje i istraživačke saradnje, sklonište za životinje može studentima pružiti praktično iskustvo u nezi životinja i operacijama skloništa, pomažući u razvoju sledeće generacije stručnjaka za dobrobit životinja. To bi moglo uključivati prilike za studente da direktno rade sa životinjama, razvijaju istraživačke projekte vezane za dobrobit životinja ili steknu iskustvo u administraciji skloništa.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 xml:space="preserve">Konačno, saradnja između univerziteta i skloništa za životinje može podsticati angažman zajednice. Spajanjem raznolikih grupa ljudi koji dele strast za dobrobit životinja, saradnje mogu podstaći osećaj zajedništva i </w:t>
      </w:r>
      <w:r w:rsidRPr="002E19B4">
        <w:rPr>
          <w:rFonts w:ascii="Arial" w:hAnsi="Arial" w:cs="Arial"/>
          <w:sz w:val="28"/>
          <w:szCs w:val="28"/>
        </w:rPr>
        <w:lastRenderedPageBreak/>
        <w:t>povezanosti. Univerzitet može privući studente, fakultetske i osoblje osobe koje žele da daju svoj doprinos, dok sklonište za životinje može privući volontere, donatore i javnost koja želi da podrži njihov rad. Ovo bi moglo pomoći u razvijanju jačih veza između univerziteta i zajednice, što bi moglo imati pozitivne uticaje na oba entiteta.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Kako bi se postigli ovi ciljevi, uključivanje univerziteta u program skloništa za životinje zahteva zajednički napor i angažman. Sklonište za životinje mora da stvori pristupačne prilike za učešće univerzitetske zajednice, poput programa dobrovoljnog rada, praksi, istraživačkih projekata i partnerskih odnosa. Univerzitet mora da podrži i promoviše ove prilike za svoju zajednicu, kao i da obezbedi resurse i podršku za istraživanja i edukativne aktivnosti.</w:t>
      </w:r>
    </w:p>
    <w:p w:rsidR="002E19B4" w:rsidRP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743490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U zaključku, uključivanje univerziteta u program skloništa za životinje može doneti mnoge koristi za sve učesnike. Od poboljšanja dobrobiti životinja, podizanja svesti o pitanjima dobrobiti životinja i obrazovnih prilika za studente, do podsticanja angažmana zajednice, ovaj partnerski odnos može pomoći u stvaranju boljeg sveta za životinje i ljude.</w:t>
      </w:r>
    </w:p>
    <w:p w:rsidR="009800E8" w:rsidRDefault="009800E8" w:rsidP="002E19B4">
      <w:pPr>
        <w:jc w:val="both"/>
        <w:rPr>
          <w:rFonts w:ascii="Arial" w:hAnsi="Arial" w:cs="Arial"/>
          <w:sz w:val="28"/>
          <w:szCs w:val="28"/>
        </w:rPr>
      </w:pPr>
    </w:p>
    <w:p w:rsidR="009800E8" w:rsidRDefault="009800E8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 w:rsidRPr="002E19B4">
        <w:rPr>
          <w:rFonts w:ascii="Arial" w:hAnsi="Arial" w:cs="Arial"/>
          <w:sz w:val="28"/>
          <w:szCs w:val="28"/>
        </w:rPr>
        <w:t xml:space="preserve">Postoji nekoliko načina na koje bi univerzitet mogao biti uključen u program skloništa za životinje: </w:t>
      </w: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 xml:space="preserve">1. Studentski volonterski program: Univerzitet bi mogao da uspostavi volonterski program sa skloništem za životinje, omogućavajući studentima da svojim vremenom i veštinama doprinesu radu skloništa. Ovo može uključivati zadatke kao što su briga o životinjama, administrativni rad ili prikupljanje sredstava. </w:t>
      </w: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 xml:space="preserve">2. Saradnja u istraživanju: Univerzitet bi mogao da sarađuje sa skloništem za životinje na istraživačkim projektima koji se odnose na dobrobit životinja, ponašanje ili zdravlje. Ovo bi moglo uključiti nastavnike i studente sa različitih odeljenja, kao što su veterinarska medicina, biologija ili psihologija. </w:t>
      </w: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2E19B4">
        <w:rPr>
          <w:rFonts w:ascii="Arial" w:hAnsi="Arial" w:cs="Arial"/>
          <w:sz w:val="28"/>
          <w:szCs w:val="28"/>
        </w:rPr>
        <w:t xml:space="preserve">3. Obrazovna partnerstva: Sklonište za životinje i univerzitet bi mogli da budu partneri u obrazovnim programima, kao što su radionice ili predavanja, kako bi se podigla svest o pitanjima dobrobiti životinja i promovisalo odgovorno posedovanje kućnih ljubimaca. </w:t>
      </w: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 xml:space="preserve">4. Mogućnosti stažiranja: Sklonište za životinje bi moglo ponuditi mogućnosti stažiranja za studente univerziteta, pružajući im praktično iskustvo u brizi o životinjama i operacijama skloništa. Ovo bi moglo biti posebno korisno za studente zainteresovane za karijeru u oblasti zaštite životinja ili veterinarske medicine. </w:t>
      </w:r>
    </w:p>
    <w:p w:rsidR="002E19B4" w:rsidRDefault="002E19B4" w:rsidP="002E19B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2E19B4">
        <w:rPr>
          <w:rFonts w:ascii="Arial" w:hAnsi="Arial" w:cs="Arial"/>
          <w:sz w:val="28"/>
          <w:szCs w:val="28"/>
        </w:rPr>
        <w:t>5. Događaji prikupljanja sredstava: Univerzitet bi mogao biti domaćin događaja prikupljanja sredstava, kao što su prodaja peciva, dobrotvorne akcije ili aukcije, kako bi se podržali programi i operacije skloništa za životinje. Ovo bi moglo uključiti saradnju između studentskih organizacija, fakulteta i osoblja.</w:t>
      </w:r>
    </w:p>
    <w:p w:rsidR="00B80B56" w:rsidRDefault="00B80B56" w:rsidP="002E19B4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6"/>
          <w:szCs w:val="36"/>
        </w:rPr>
      </w:pPr>
      <w:r w:rsidRPr="00B80B56">
        <w:rPr>
          <w:rFonts w:cstheme="minorHAnsi"/>
          <w:b/>
          <w:bCs/>
          <w:sz w:val="36"/>
          <w:szCs w:val="36"/>
        </w:rPr>
        <w:t>Specifični ciljevi i rezultati:</w:t>
      </w:r>
    </w:p>
    <w:p w:rsidR="00B80B56" w:rsidRDefault="00B80B56" w:rsidP="00B80B56">
      <w:pPr>
        <w:jc w:val="both"/>
        <w:rPr>
          <w:rFonts w:cstheme="minorHAnsi"/>
          <w:b/>
          <w:bCs/>
          <w:sz w:val="36"/>
          <w:szCs w:val="36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bCs/>
          <w:sz w:val="36"/>
          <w:szCs w:val="36"/>
        </w:rPr>
        <w:tab/>
      </w:r>
      <w:r w:rsidRPr="00B80B56">
        <w:rPr>
          <w:rFonts w:ascii="Arial" w:hAnsi="Arial" w:cs="Arial"/>
          <w:sz w:val="28"/>
          <w:szCs w:val="28"/>
        </w:rPr>
        <w:t>Siguran sam, evo šest nezavisnih ciljeva koji bi mogli pomoći u postizanju glavnog cilja uključivanja univerziteta u program skloništa za životinje: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Pr="00B80B56" w:rsidRDefault="00B80B56" w:rsidP="00B80B5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Podsticanje istraživanja dobrobiti životinja:</w:t>
      </w:r>
    </w:p>
    <w:p w:rsidR="00B80B56" w:rsidRPr="00FE6A2E" w:rsidRDefault="00B80B56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</w:t>
      </w:r>
      <w:r w:rsidR="00FE6A2E" w:rsidRPr="00FE6A2E">
        <w:rPr>
          <w:rFonts w:ascii="Arial" w:hAnsi="Arial" w:cs="Arial"/>
          <w:sz w:val="28"/>
          <w:szCs w:val="28"/>
          <w:u w:val="single"/>
        </w:rPr>
        <w:t>:</w:t>
      </w:r>
      <w:r w:rsidR="00FE6A2E"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povećanje znanja i razumevanja problema dobrobiti životinja, što bi moglo dovesti do poboljšanja operacija skloništa za životinje i politika dobrobiti životinja zasnovanih na dokazima.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Pr="00FE6A2E" w:rsidRDefault="00B80B56" w:rsidP="00FE6A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E6A2E">
        <w:rPr>
          <w:rFonts w:ascii="Arial" w:hAnsi="Arial" w:cs="Arial"/>
          <w:sz w:val="28"/>
          <w:szCs w:val="28"/>
        </w:rPr>
        <w:t>Promocija obrazovanja o dobrobiti životinja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svesti i razumevanja pitanja dobrobiti životinja među studentima univerziteta, što bi moglo dovesti do povećanog volontiranja i zagovaranja za uzroke dobrobiti životinja.</w:t>
      </w:r>
    </w:p>
    <w:p w:rsidR="00FE6A2E" w:rsidRDefault="00FE6A2E" w:rsidP="00FE6A2E">
      <w:pPr>
        <w:pStyle w:val="ListParagraph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FE6A2E" w:rsidRDefault="00FE6A2E" w:rsidP="00FE6A2E">
      <w:pPr>
        <w:pStyle w:val="ListParagraph"/>
        <w:jc w:val="both"/>
        <w:rPr>
          <w:rFonts w:ascii="Segoe UI" w:hAnsi="Segoe UI" w:cs="Segoe UI"/>
          <w:color w:val="D1D5DB"/>
          <w:shd w:val="clear" w:color="auto" w:fill="444654"/>
        </w:rPr>
      </w:pPr>
    </w:p>
    <w:p w:rsidR="00FE6A2E" w:rsidRPr="00FE6A2E" w:rsidRDefault="00FE6A2E" w:rsidP="00FE6A2E">
      <w:pPr>
        <w:pStyle w:val="ListParagraph"/>
        <w:jc w:val="both"/>
        <w:rPr>
          <w:rFonts w:ascii="Arial" w:hAnsi="Arial" w:cs="Arial"/>
          <w:sz w:val="28"/>
          <w:szCs w:val="28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3. Proširivanje programa skloništa za životinje</w:t>
      </w:r>
    </w:p>
    <w:p w:rsidR="00B80B56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razvoj novih programa koji bi mogli koristiti skloništima za životinje, poput kampanja marketinga i prikupljanja sredstava, inicijativa za angažovanje zajednice i klinika za zdravlje životinja.</w:t>
      </w:r>
    </w:p>
    <w:p w:rsidR="00FE6A2E" w:rsidRPr="00B80B56" w:rsidRDefault="00FE6A2E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4. Poboljšanje uključivanja volontera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>
        <w:rPr>
          <w:rFonts w:ascii="Arial" w:hAnsi="Arial" w:cs="Arial"/>
          <w:sz w:val="28"/>
          <w:szCs w:val="28"/>
        </w:rPr>
        <w:t xml:space="preserve"> </w:t>
      </w:r>
      <w:r w:rsidRPr="00FE6A2E">
        <w:rPr>
          <w:rFonts w:ascii="Arial" w:hAnsi="Arial" w:cs="Arial"/>
          <w:sz w:val="28"/>
          <w:szCs w:val="28"/>
        </w:rPr>
        <w:t>povećanje volontiranja među studentima univerziteta, što bi moglo dovesti do većeg broja posvećenih i strastvenih volontera koji mogu pomoći u pitanjima dobrobiti životinja.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5. Povećanje stopa usvajanja životinja</w:t>
      </w:r>
    </w:p>
    <w:p w:rsidR="00FE6A2E" w:rsidRP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broja usvojenih životinja iz skloništa za životinje, što bi moglo smanjiti stope eutanazije životinja i poboljšati ukupnu dobrobit životinja.</w:t>
      </w:r>
    </w:p>
    <w:p w:rsidR="00B80B56" w:rsidRP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</w:p>
    <w:p w:rsidR="00B80B56" w:rsidRDefault="00B80B56" w:rsidP="00B80B56">
      <w:pPr>
        <w:jc w:val="both"/>
        <w:rPr>
          <w:rFonts w:ascii="Arial" w:hAnsi="Arial" w:cs="Arial"/>
          <w:sz w:val="28"/>
          <w:szCs w:val="28"/>
        </w:rPr>
      </w:pPr>
      <w:r w:rsidRPr="00B80B56">
        <w:rPr>
          <w:rFonts w:ascii="Arial" w:hAnsi="Arial" w:cs="Arial"/>
          <w:sz w:val="28"/>
          <w:szCs w:val="28"/>
        </w:rPr>
        <w:t>6. Povećanje svesti javnosti</w:t>
      </w:r>
    </w:p>
    <w:p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E6A2E">
        <w:rPr>
          <w:rFonts w:ascii="Arial" w:hAnsi="Arial" w:cs="Arial"/>
          <w:sz w:val="28"/>
          <w:szCs w:val="28"/>
          <w:u w:val="single"/>
        </w:rPr>
        <w:t>Rezultat:</w:t>
      </w:r>
      <w:r w:rsidRPr="00FE6A2E">
        <w:rPr>
          <w:rFonts w:ascii="Arial" w:hAnsi="Arial" w:cs="Arial"/>
          <w:sz w:val="28"/>
          <w:szCs w:val="28"/>
        </w:rPr>
        <w:t xml:space="preserve"> povećanje svesti javnosti o pitanjima dobrobiti životinja, što bi moglo dovesti do povećane podrške za uzroke dobrobiti životinja i poboljšanih politika dobrobiti životinja.</w:t>
      </w:r>
    </w:p>
    <w:p w:rsidR="00FE6A2E" w:rsidRDefault="00FE6A2E" w:rsidP="00FE6A2E">
      <w:pPr>
        <w:jc w:val="both"/>
        <w:rPr>
          <w:rFonts w:ascii="Arial" w:hAnsi="Arial" w:cs="Arial"/>
          <w:sz w:val="28"/>
          <w:szCs w:val="28"/>
        </w:rPr>
      </w:pPr>
    </w:p>
    <w:p w:rsidR="00FE6A2E" w:rsidRPr="00FE6A2E" w:rsidRDefault="00FE6A2E" w:rsidP="00FE6A2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E6A2E">
        <w:rPr>
          <w:b/>
          <w:color w:val="000000" w:themeColor="text1"/>
          <w:sz w:val="36"/>
          <w:szCs w:val="36"/>
        </w:rPr>
        <w:t>Budžet-ukupna vrednost, kolike su budžetske linije po specifičnim ciljevima:</w:t>
      </w:r>
    </w:p>
    <w:p w:rsidR="00FE6A2E" w:rsidRDefault="00FE6A2E" w:rsidP="00FE6A2E"/>
    <w:p w:rsid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 xml:space="preserve">EU budžet za period od 2021. do 2027. godine iznosi 1,074 biliona evra, a uključuje finansiranje širokog spektra politika i programa, uključujući poljoprivredu, istraživanje i inovacije, regionalni razvoj i borbu protiv klimatskih promena. U okviru ovog budžeta, Zajednička poljoprivredna politika (ZPP) je jedno od najvećih područja finansiranja i uključuje podršku merama za dobrobit životinja. Pod ZPP, EU pruža direktne uplate i finansiranje ruralnog razvoja farmerima i ruralnim zajednicama. Za period od 2021. do 2027. godine, budžet ZPP-a iznosi </w:t>
      </w:r>
      <w:r w:rsidRPr="005A4759">
        <w:rPr>
          <w:rFonts w:ascii="Arial" w:hAnsi="Arial" w:cs="Arial"/>
          <w:sz w:val="28"/>
          <w:szCs w:val="28"/>
        </w:rPr>
        <w:lastRenderedPageBreak/>
        <w:t>387 milijardi evra, od kojih se oko 30% dodeljuje za mere zaštite životne sredine i borbu protiv klimatskih promena, uključujući dobrobit životinja. Tačan iznos finansiranja koji se dodeljuje za dobrobit životinja u okviru ZPP i drugih programa EU-a može varirati iz godine u godinu i podložan je pregovorima i odobrenju od strane članica EU-a.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 w:rsidRPr="005A4759">
        <w:rPr>
          <w:rFonts w:ascii="Arial" w:hAnsi="Arial" w:cs="Arial"/>
          <w:b/>
          <w:color w:val="000000" w:themeColor="text1"/>
          <w:sz w:val="28"/>
          <w:szCs w:val="28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4. Ko može aplicirati za određeni projekat: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ab/>
        <w:t xml:space="preserve">Pojedinci - </w:t>
      </w:r>
      <w:r w:rsidRPr="005A4759">
        <w:rPr>
          <w:rFonts w:ascii="Arial" w:hAnsi="Arial" w:cs="Arial"/>
          <w:sz w:val="28"/>
          <w:szCs w:val="28"/>
        </w:rPr>
        <w:t>studenti, pripravnici, pripravnici, učenici, odrasli učenici, mladi ljudi, volonteri,profesori, učitelji, treneri, omladinski radnici, profesionalci organizacija aktivnih na poljima obrazovanja, osposobljavanja i mladih, glavni su ciljpopulacije Programa. Međutim, Program do tih pojedinaca dolazi putem organizacija, institucija, tijela ili skupine koje organiziraju takve aktivnosti. Uvjeti pristupa Programu stoga se odnose na ovo dvoje glumci: "sudionici" (pojedinci koji sudjeluju u Programu) i "organizacije sudionice" (uključujući grupe od najmanje četvero mladih ljudi aktivnih u radu s mladima, ali ne nužno i u kontekstu organizacija mladih, nazivaju se neformalnim skupinama mladih). Za sudionike I organizacije sudionice, uvjeti za sudjelovanje ovisi o zemlji u kojoj se nalaze</w:t>
      </w:r>
      <w:r w:rsidRPr="005A4759">
        <w:rPr>
          <w:rFonts w:ascii="Arial" w:hAnsi="Arial" w:cs="Arial"/>
          <w:b/>
          <w:sz w:val="28"/>
          <w:szCs w:val="28"/>
        </w:rPr>
        <w:t>.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SUDIONICI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Općenito, sudionici Erasmus + projekata moraju biti smješteni u programskoj zemlji. Neke radnje, posebno u područja visokog obrazovanja i mladih, također su otvorena za sudionikeiz partnerskih zemalja.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Posebni uvjeti za sudjelovanje u Erasmus + projektu ovise o vrsti dotične akcije. 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Općenito: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visokog obrazovanja glavni ciljevi su: student visokog obrazovanja (kratko ciklus, prvi, drugi ili treći ciklus), nastavnici i profesori visokog obrazovanja, osoblje visokoškolskiH ustanova, treneri i profesionalci u poduzećima;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 xml:space="preserve">• Za projekte relevantne za područje strukovnog obrazovanja i osposobljavanja glavni ciljevi su: pripravnici I studenti u strukovnom obrazovanju, profesionalci i treneri u stručnom osposobljavanju, osoblje </w:t>
      </w:r>
      <w:r w:rsidRPr="005A4759">
        <w:rPr>
          <w:rFonts w:ascii="Arial" w:hAnsi="Arial" w:cs="Arial"/>
          <w:sz w:val="28"/>
          <w:szCs w:val="28"/>
        </w:rPr>
        <w:lastRenderedPageBreak/>
        <w:t>početnog strukovnog obrazovanja, obrazovne organizacije, treneri i profesionalci u poduzećima;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školskog obrazovanja glavni ciljevi su: voditelji škola, školski učitelji I školsko osoblje, učenici u predškolskom, osnovnom I srednjem obrazovanju;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obrazovanja odraslih, glavni ciljevi su: pripadnici odraslih osoba koje nisu strukovne obrazovne organizacije, treneri, osoblje i učenici u neprofesionalnom obrazovanju odraslih;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mladih glavni ciljevi su: mladi od 13 do 308 godina, omladinski radnici, osoblje i članovi organizacija aktivnih na polju mladih;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Za projekte relevantne za područje sporta glavni ciljevi su: profesionalci i volonteri u području sporta, sportaši i treneri.</w:t>
      </w: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5. Trajanje projekta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Podnositelj zahtjeva mora odabrati trajanje u fazi prijave na temelju razmjera projekta, te o vrsti aktivnosti planiranih tijekom vremena</w:t>
      </w:r>
      <w:r w:rsidRPr="005A4759">
        <w:rPr>
          <w:rFonts w:ascii="Arial" w:hAnsi="Arial" w:cs="Arial"/>
          <w:b/>
          <w:sz w:val="28"/>
          <w:szCs w:val="28"/>
        </w:rPr>
        <w:t xml:space="preserve">.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programskih zemalja: </w:t>
      </w:r>
      <w:r w:rsidRPr="005A4759">
        <w:rPr>
          <w:rFonts w:ascii="Arial" w:hAnsi="Arial" w:cs="Arial"/>
          <w:sz w:val="28"/>
          <w:szCs w:val="28"/>
        </w:rPr>
        <w:t>16 ili 24 mjeseca.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Mobilnost između zemalja programa i zemalja partnera: </w:t>
      </w:r>
      <w:r w:rsidRPr="005A4759">
        <w:rPr>
          <w:rFonts w:ascii="Arial" w:hAnsi="Arial" w:cs="Arial"/>
          <w:sz w:val="28"/>
          <w:szCs w:val="28"/>
        </w:rPr>
        <w:t>24 ili 36 mjeseci.</w:t>
      </w:r>
      <w:r w:rsidRPr="005A4759">
        <w:rPr>
          <w:rFonts w:ascii="Arial" w:hAnsi="Arial" w:cs="Arial"/>
          <w:b/>
          <w:sz w:val="28"/>
          <w:szCs w:val="28"/>
        </w:rPr>
        <w:t xml:space="preserve"> 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Razdoblja studija: </w:t>
      </w:r>
      <w:r w:rsidRPr="005A4759">
        <w:rPr>
          <w:rFonts w:ascii="Arial" w:hAnsi="Arial" w:cs="Arial"/>
          <w:sz w:val="28"/>
          <w:szCs w:val="28"/>
        </w:rPr>
        <w:t>od 326 do 12 mjeseci (uključujući i dopunsko pripravničko razdoblje, ako planirani).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 xml:space="preserve">Pripravnički staž: </w:t>
      </w:r>
      <w:r w:rsidRPr="005A4759">
        <w:rPr>
          <w:rFonts w:ascii="Arial" w:hAnsi="Arial" w:cs="Arial"/>
          <w:sz w:val="28"/>
          <w:szCs w:val="28"/>
        </w:rPr>
        <w:t>od 2 do 12 mjeseci.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Isti student može sudjelovati u razdobljima mobilnosti koja ukupno traju najviše 12 mjeseci, 27 svaki ciklus studija, 28 neovisno o broju i vrsti aktivnosti mobilnosti. Sudjelovanje s nultom potporom iz EU fondova računa se i prema ovom maksimalnom trajanju: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prvog ciklusa studija (prvostupnik ili ekvivalent), uključujući kratki ciklus (razine EQF 5 i 6);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tijekom drugog ciklusa studija (master ili ekvivalent - EQF razina 7);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i tijekom trećeg ciklusa kao doktorski kandidat (doktorska razina ili EQF razina 8).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lastRenderedPageBreak/>
        <w:t xml:space="preserve">Trajanje pripravničkog staža nedavno diplomiranih studenata </w:t>
      </w:r>
      <w:r w:rsidRPr="005A4759">
        <w:rPr>
          <w:rFonts w:ascii="Arial" w:hAnsi="Arial" w:cs="Arial"/>
          <w:sz w:val="28"/>
          <w:szCs w:val="28"/>
        </w:rPr>
        <w:t>broji se do maksimalno 12 mjeseci, ciklus tijekom kojeg se prijavljuju za pripravnički staž.</w:t>
      </w:r>
    </w:p>
    <w:p w:rsidR="005A4759" w:rsidRPr="005A4759" w:rsidRDefault="005A4759" w:rsidP="005A4759">
      <w:pPr>
        <w:jc w:val="both"/>
        <w:rPr>
          <w:rFonts w:cstheme="minorHAnsi"/>
          <w:b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6. Geografski opsezi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Sljedeće zemlje mogu u potpunosti sudjelovati u svim akcijama programa Erasmus +: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EU: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Belgija, Bugarska, Češka Republika, Danska,Njemačka, Estonija, Irska, Grčka, Španjolska, Francuska, Hrvatska, Italija, Kipar, Latvija, Litva, Luksemburg, Mađarska, Malta, Nizozemska, Austrija, Poljska, Portugal, Rumunjska, Slovenija, Slovačka, Finska, Švedska, Ujedinjeno Kraljevstvo.</w:t>
      </w:r>
    </w:p>
    <w:p w:rsidR="005A4759" w:rsidRPr="005A4759" w:rsidRDefault="005A4759" w:rsidP="005A4759">
      <w:pPr>
        <w:jc w:val="both"/>
        <w:rPr>
          <w:rFonts w:ascii="Arial" w:hAnsi="Arial" w:cs="Arial"/>
          <w:b/>
          <w:sz w:val="28"/>
          <w:szCs w:val="28"/>
        </w:rPr>
      </w:pPr>
      <w:r w:rsidRPr="005A4759">
        <w:rPr>
          <w:rFonts w:ascii="Arial" w:hAnsi="Arial" w:cs="Arial"/>
          <w:b/>
          <w:sz w:val="28"/>
          <w:szCs w:val="28"/>
        </w:rPr>
        <w:t>Zemlje izvan EU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Republika Sjeverna Makedonija Island, Lihtenštajn, Norveška, Srbija</w:t>
      </w:r>
    </w:p>
    <w:p w:rsidR="005A4759" w:rsidRPr="005A4759" w:rsidRDefault="005A4759" w:rsidP="005A4759">
      <w:pPr>
        <w:jc w:val="both"/>
        <w:rPr>
          <w:rFonts w:cstheme="minorHAnsi"/>
          <w:b/>
          <w:color w:val="000000" w:themeColor="text1"/>
          <w:sz w:val="36"/>
          <w:szCs w:val="36"/>
        </w:rPr>
      </w:pPr>
      <w:r>
        <w:rPr>
          <w:rFonts w:cstheme="minorHAnsi"/>
          <w:b/>
          <w:color w:val="000000" w:themeColor="text1"/>
          <w:sz w:val="36"/>
          <w:szCs w:val="36"/>
        </w:rPr>
        <w:tab/>
      </w:r>
      <w:r w:rsidRPr="005A4759">
        <w:rPr>
          <w:rFonts w:cstheme="minorHAnsi"/>
          <w:b/>
          <w:color w:val="000000" w:themeColor="text1"/>
          <w:sz w:val="36"/>
          <w:szCs w:val="36"/>
        </w:rPr>
        <w:t>7. Vrste aktivnosti sa kojima se može aplicirati za projekat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5A4759">
        <w:rPr>
          <w:rFonts w:ascii="Arial" w:hAnsi="Arial" w:cs="Arial"/>
          <w:sz w:val="28"/>
          <w:szCs w:val="28"/>
        </w:rPr>
        <w:t>Sljedeći odjeljci "Ključna radnja 1", "Ključna radnja 2" i "Ključna radnja 3" predstavljaju konkretne radnje kojima su namijenjene postići ciljeve Programa u području obrazovanja I osposobljavanja. Među tim Akcijama, uglavnom one - ali ne isključivo - povezani sa područjem obrazovanja i osposobljavanja su: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učenike i osoblje u visokom obrazovanju i strukovnom obrazovanju i osposobljavanju (VET);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Projects Projekti mobilnosti za zaposlenike u školskom obrazovanju i obrazovanju odraslih;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Joint Erasmus Mundus zajednički magistarski studiji;</w:t>
      </w:r>
    </w:p>
    <w:p w:rsidR="005A4759" w:rsidRPr="005A4759" w:rsidRDefault="005A4759" w:rsidP="005A4759">
      <w:pPr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Arial" w:hAnsi="Arial" w:cs="Arial"/>
          <w:sz w:val="28"/>
          <w:szCs w:val="28"/>
        </w:rPr>
        <w:t>• Master Erasmus + Master zajmovi;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Strateška partnerstva;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znanja-Europska sveučilišta;</w:t>
      </w:r>
    </w:p>
    <w:p w:rsidR="005A4759" w:rsidRPr="005A4759" w:rsidRDefault="005A4759" w:rsidP="005A4759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Savezi sektorskih vještina;</w:t>
      </w:r>
    </w:p>
    <w:p w:rsidR="005A4759" w:rsidRPr="005A4759" w:rsidRDefault="005A4759" w:rsidP="00B36F15">
      <w:pPr>
        <w:ind w:left="720"/>
        <w:jc w:val="both"/>
        <w:rPr>
          <w:rFonts w:ascii="Arial" w:hAnsi="Arial" w:cs="Arial"/>
          <w:sz w:val="28"/>
          <w:szCs w:val="28"/>
        </w:rPr>
      </w:pPr>
      <w:r w:rsidRPr="005A4759">
        <w:rPr>
          <w:rFonts w:ascii="Segoe UI Symbol" w:eastAsia="MS Gothic" w:hAnsi="Segoe UI Symbol" w:cs="Segoe UI Symbol"/>
          <w:sz w:val="28"/>
          <w:szCs w:val="28"/>
        </w:rPr>
        <w:t>➢</w:t>
      </w:r>
      <w:r w:rsidRPr="005A4759">
        <w:rPr>
          <w:rFonts w:ascii="Arial" w:hAnsi="Arial" w:cs="Arial"/>
          <w:sz w:val="28"/>
          <w:szCs w:val="28"/>
        </w:rPr>
        <w:t xml:space="preserve"> Building Izgradnja kapaciteta u području visokog obrazovanja.</w:t>
      </w:r>
      <w:r w:rsidR="00B36F15">
        <w:rPr>
          <w:rFonts w:ascii="Arial" w:hAnsi="Arial" w:cs="Arial"/>
          <w:sz w:val="28"/>
          <w:szCs w:val="28"/>
        </w:rPr>
        <w:t xml:space="preserve">                                </w:t>
      </w:r>
    </w:p>
    <w:sectPr w:rsidR="005A4759" w:rsidRPr="005A47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EC0"/>
    <w:multiLevelType w:val="multilevel"/>
    <w:tmpl w:val="2494977C"/>
    <w:lvl w:ilvl="0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18724C"/>
    <w:multiLevelType w:val="hybridMultilevel"/>
    <w:tmpl w:val="CACA2574"/>
    <w:lvl w:ilvl="0" w:tplc="27B238A4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b/>
        <w:bCs/>
        <w:sz w:val="36"/>
        <w:szCs w:val="36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D5DE6"/>
    <w:multiLevelType w:val="hybridMultilevel"/>
    <w:tmpl w:val="74FEA4E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032882">
    <w:abstractNumId w:val="2"/>
  </w:num>
  <w:num w:numId="2" w16cid:durableId="350645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300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B4"/>
    <w:rsid w:val="002E19B4"/>
    <w:rsid w:val="00370E8D"/>
    <w:rsid w:val="005A4759"/>
    <w:rsid w:val="00743490"/>
    <w:rsid w:val="009800E8"/>
    <w:rsid w:val="00AA1670"/>
    <w:rsid w:val="00B36F15"/>
    <w:rsid w:val="00B80B56"/>
    <w:rsid w:val="00F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7855"/>
  <w15:chartTrackingRefBased/>
  <w15:docId w15:val="{849E47F0-53E5-4FFD-A0EF-89460D6C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0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6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6E8F3-6D32-4FE0-BDC7-84838BFD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1827</Words>
  <Characters>10414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omer.sadikovic2001@gmail.com</dc:creator>
  <cp:keywords/>
  <dc:description/>
  <cp:lastModifiedBy>omer.sadikovic2001@gmail.com</cp:lastModifiedBy>
  <cp:revision>2</cp:revision>
  <dcterms:created xsi:type="dcterms:W3CDTF">2023-05-10T08:47:00Z</dcterms:created>
  <dcterms:modified xsi:type="dcterms:W3CDTF">2023-05-10T11:30:00Z</dcterms:modified>
</cp:coreProperties>
</file>