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691" w:rsidRDefault="00841691" w:rsidP="00841691">
      <w:pPr>
        <w:pStyle w:val="BodyCopy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09AEB36" wp14:editId="423E419F">
                <wp:simplePos x="0" y="0"/>
                <wp:positionH relativeFrom="margin">
                  <wp:align>left</wp:align>
                </wp:positionH>
                <wp:positionV relativeFrom="paragraph">
                  <wp:posOffset>-180892</wp:posOffset>
                </wp:positionV>
                <wp:extent cx="6153785" cy="87464"/>
                <wp:effectExtent l="0" t="0" r="0" b="8255"/>
                <wp:wrapNone/>
                <wp:docPr id="1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87464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9F4DE" id="Rectangle 4" o:spid="_x0000_s1026" style="position:absolute;margin-left:0;margin-top:-14.25pt;width:484.55pt;height:6.9pt;z-index:-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" fillcolor="#f0ab00" stroked="f">
                <w10:wrap anchorx="margin"/>
              </v:rect>
            </w:pict>
          </mc:Fallback>
        </mc:AlternateContent>
      </w:r>
      <w:r>
        <w:rPr>
          <w:rFonts w:ascii="Calibri" w:hAnsi="Calibri"/>
          <w:noProof/>
          <w:color w:val="1F497D"/>
          <w:sz w:val="22"/>
          <w:lang w:bidi="he-IL"/>
        </w:rPr>
        <w:drawing>
          <wp:inline distT="0" distB="0" distL="0" distR="0" wp14:anchorId="696843C8" wp14:editId="5FFD3362">
            <wp:extent cx="6154309" cy="3068955"/>
            <wp:effectExtent l="0" t="0" r="0" b="0"/>
            <wp:docPr id="192" name="Picture 192" descr="SAP Learning Hub Drives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Learning Hub Drives Valu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52" cy="30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pStyle w:val="BodyCopy"/>
      </w:pPr>
    </w:p>
    <w:p w:rsidR="00841691" w:rsidRDefault="00841691" w:rsidP="00841691">
      <w:pPr>
        <w:pStyle w:val="BodyCopy"/>
      </w:pPr>
    </w:p>
    <w:p w:rsidR="00841691" w:rsidRDefault="00841691" w:rsidP="00841691">
      <w:pPr>
        <w:pStyle w:val="BodyCopy"/>
      </w:pPr>
    </w:p>
    <w:p w:rsidR="007010C1" w:rsidRPr="007010C1" w:rsidRDefault="007010C1" w:rsidP="007010C1">
      <w:pPr>
        <w:pStyle w:val="CoverTitle"/>
        <w:rPr>
          <w:color w:val="000000" w:themeColor="text1"/>
          <w:lang w:val="es-AR"/>
        </w:rPr>
      </w:pPr>
      <w:r w:rsidRPr="007010C1">
        <w:rPr>
          <w:color w:val="000000" w:themeColor="text1"/>
          <w:lang w:val="es-AR"/>
        </w:rPr>
        <w:t>Solución del caso práctico: Serie y lotes en proceso</w:t>
      </w:r>
    </w:p>
    <w:p w:rsidR="00841691" w:rsidRPr="007010C1" w:rsidRDefault="00841691" w:rsidP="00841691">
      <w:pPr>
        <w:pStyle w:val="CoverSubtitle"/>
        <w:rPr>
          <w:lang w:val="es-AR"/>
        </w:rPr>
      </w:pPr>
    </w:p>
    <w:p w:rsidR="007010C1" w:rsidRPr="00335C87" w:rsidRDefault="007010C1" w:rsidP="007010C1">
      <w:pPr>
        <w:pStyle w:val="CoverSubtitle"/>
      </w:pPr>
      <w:r w:rsidRPr="00335C87">
        <w:t xml:space="preserve">SAP Business One 9.2, </w:t>
      </w:r>
      <w:proofErr w:type="spellStart"/>
      <w:r w:rsidRPr="00335C87">
        <w:t>versión</w:t>
      </w:r>
      <w:proofErr w:type="spellEnd"/>
      <w:r w:rsidRPr="00335C87">
        <w:t xml:space="preserve"> para SAP HANA </w:t>
      </w:r>
    </w:p>
    <w:p w:rsidR="007010C1" w:rsidRPr="00682D4A" w:rsidRDefault="007010C1" w:rsidP="007010C1">
      <w:pPr>
        <w:pStyle w:val="CoverSubtitle"/>
        <w:rPr>
          <w:b/>
          <w:lang w:val="es-AR"/>
        </w:rPr>
      </w:pPr>
      <w:r w:rsidRPr="00682D4A">
        <w:rPr>
          <w:lang w:val="es-AR"/>
        </w:rPr>
        <w:t>SAP Business One 9.2</w:t>
      </w:r>
    </w:p>
    <w:p w:rsidR="00841691" w:rsidRDefault="00841691" w:rsidP="00841691">
      <w:pPr>
        <w:rPr>
          <w:rFonts w:cs="Arial"/>
          <w:b/>
        </w:rPr>
      </w:pPr>
    </w:p>
    <w:p w:rsidR="00841691" w:rsidRDefault="00841691" w:rsidP="00841691">
      <w:pPr>
        <w:rPr>
          <w:rFonts w:cs="Arial"/>
          <w:b/>
        </w:rPr>
      </w:pPr>
    </w:p>
    <w:p w:rsidR="00841691" w:rsidRDefault="00841691" w:rsidP="00841691">
      <w:pPr>
        <w:rPr>
          <w:rFonts w:cs="Arial"/>
          <w:b/>
        </w:rPr>
        <w:sectPr w:rsidR="00841691" w:rsidSect="00EC24B1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985" w:left="1134" w:header="851" w:footer="851" w:gutter="0"/>
          <w:cols w:space="708"/>
          <w:titlePg/>
          <w:docGrid w:linePitch="360"/>
        </w:sectPr>
      </w:pPr>
    </w:p>
    <w:p w:rsidR="007010C1" w:rsidRPr="007010C1" w:rsidRDefault="007010C1" w:rsidP="007010C1">
      <w:pPr>
        <w:pStyle w:val="berschrift1"/>
        <w:spacing w:line="360" w:lineRule="auto"/>
        <w:rPr>
          <w:rFonts w:eastAsia="Calibri"/>
          <w:b w:val="0"/>
          <w:bCs w:val="0"/>
          <w:caps w:val="0"/>
          <w:szCs w:val="22"/>
          <w:lang w:val="es-AR"/>
        </w:rPr>
      </w:pPr>
      <w:r w:rsidRPr="007010C1">
        <w:rPr>
          <w:b w:val="0"/>
          <w:caps w:val="0"/>
          <w:lang w:val="es-AR"/>
        </w:rPr>
        <w:lastRenderedPageBreak/>
        <w:t>Soluciones sugeridas para el caso práctico Serie y lotes en proceso</w:t>
      </w:r>
    </w:p>
    <w:p w:rsidR="007010C1" w:rsidRPr="007010C1" w:rsidRDefault="007010C1" w:rsidP="007010C1">
      <w:pPr>
        <w:pStyle w:val="berschrift1"/>
        <w:spacing w:line="360" w:lineRule="auto"/>
        <w:rPr>
          <w:lang w:val="es-AR"/>
        </w:rPr>
      </w:pPr>
      <w:r w:rsidRPr="007010C1">
        <w:rPr>
          <w:lang w:val="es-AR"/>
        </w:rPr>
        <w:t>Sugerencia:</w:t>
      </w:r>
      <w:r w:rsidRPr="007010C1">
        <w:rPr>
          <w:b w:val="0"/>
          <w:caps w:val="0"/>
          <w:lang w:val="es-AR"/>
        </w:rPr>
        <w:t xml:space="preserve"> Puede utilizar la función Buscar menús en SAP HANA o la función Buscar en SQL para encontrar las vías de acceso relevantes.</w:t>
      </w:r>
    </w:p>
    <w:p w:rsidR="00841691" w:rsidRPr="007010C1" w:rsidRDefault="00841691" w:rsidP="00841691">
      <w:pPr>
        <w:rPr>
          <w:lang w:val="es-AR"/>
        </w:rPr>
      </w:pPr>
    </w:p>
    <w:p w:rsidR="007010C1" w:rsidRPr="007010C1" w:rsidRDefault="007010C1" w:rsidP="007010C1">
      <w:pPr>
        <w:pStyle w:val="berschrift1"/>
        <w:spacing w:line="360" w:lineRule="auto"/>
        <w:rPr>
          <w:lang w:val="es-AR"/>
        </w:rPr>
      </w:pPr>
      <w:r w:rsidRPr="007010C1">
        <w:rPr>
          <w:lang w:val="es-AR"/>
        </w:rPr>
        <w:t>Tarea 1</w:t>
      </w:r>
    </w:p>
    <w:p w:rsidR="007010C1" w:rsidRPr="007010C1" w:rsidRDefault="007010C1" w:rsidP="007010C1">
      <w:pPr>
        <w:pStyle w:val="BodyCopy"/>
        <w:spacing w:line="360" w:lineRule="auto"/>
        <w:rPr>
          <w:rStyle w:val="IntensiveHervorhebung"/>
          <w:lang w:val="es-AR"/>
        </w:rPr>
      </w:pPr>
      <w:r w:rsidRPr="007010C1">
        <w:rPr>
          <w:rStyle w:val="IntensiveHervorhebung"/>
          <w:lang w:val="es-AR"/>
        </w:rPr>
        <w:t>Cree el traslado de inventario para este artículo.</w:t>
      </w:r>
    </w:p>
    <w:p w:rsidR="00841691" w:rsidRPr="007010C1" w:rsidRDefault="00841691" w:rsidP="00841691">
      <w:pPr>
        <w:pStyle w:val="BodyCopy"/>
        <w:spacing w:line="360" w:lineRule="auto"/>
        <w:rPr>
          <w:lang w:val="es-AR"/>
        </w:rPr>
      </w:pPr>
    </w:p>
    <w:p w:rsidR="007010C1" w:rsidRPr="007010C1" w:rsidRDefault="007010C1" w:rsidP="007010C1">
      <w:pPr>
        <w:pStyle w:val="berschrift1"/>
        <w:spacing w:line="360" w:lineRule="auto"/>
        <w:rPr>
          <w:rFonts w:eastAsia="Calibri"/>
          <w:b w:val="0"/>
          <w:bCs w:val="0"/>
          <w:caps w:val="0"/>
          <w:szCs w:val="22"/>
          <w:lang w:val="es-AR"/>
        </w:rPr>
      </w:pPr>
      <w:r w:rsidRPr="007010C1">
        <w:rPr>
          <w:b w:val="0"/>
          <w:caps w:val="0"/>
          <w:lang w:val="es-AR"/>
        </w:rPr>
        <w:t xml:space="preserve">El inventario puede transferirse de un stock a otro mediante el </w:t>
      </w:r>
      <w:r w:rsidRPr="007010C1">
        <w:rPr>
          <w:b w:val="0"/>
          <w:i/>
          <w:caps w:val="0"/>
          <w:lang w:val="es-AR"/>
        </w:rPr>
        <w:t>Traslado de inventario</w:t>
      </w:r>
      <w:r w:rsidRPr="007010C1">
        <w:rPr>
          <w:b w:val="0"/>
          <w:caps w:val="0"/>
          <w:lang w:val="es-AR"/>
        </w:rPr>
        <w:t xml:space="preserve">. </w:t>
      </w:r>
    </w:p>
    <w:p w:rsidR="00841691" w:rsidRDefault="007010C1" w:rsidP="00841691">
      <w:pPr>
        <w:spacing w:line="360" w:lineRule="auto"/>
      </w:pPr>
      <w:r w:rsidRPr="007010C1">
        <w:drawing>
          <wp:inline distT="0" distB="0" distL="0" distR="0" wp14:anchorId="7DCD3A27" wp14:editId="0964CC1D">
            <wp:extent cx="5760720" cy="300863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7010C1" w:rsidRPr="007010C1" w:rsidRDefault="007010C1" w:rsidP="007010C1">
      <w:pPr>
        <w:spacing w:line="360" w:lineRule="auto"/>
        <w:rPr>
          <w:lang w:val="es-AR"/>
        </w:rPr>
      </w:pPr>
      <w:r w:rsidRPr="007010C1">
        <w:rPr>
          <w:lang w:val="es-AR"/>
        </w:rPr>
        <w:t>Antes de que el sistema añada el documento en el sistema, debe seleccionar el número de serie. Porque este artículo</w:t>
      </w:r>
      <w:r w:rsidRPr="007010C1">
        <w:rPr>
          <w:i/>
          <w:lang w:val="es-AR"/>
        </w:rPr>
        <w:t xml:space="preserve"> </w:t>
      </w:r>
      <w:r w:rsidRPr="007010C1">
        <w:rPr>
          <w:lang w:val="es-AR"/>
        </w:rPr>
        <w:t xml:space="preserve">es gestionado por números de serie. </w:t>
      </w:r>
    </w:p>
    <w:p w:rsidR="00841691" w:rsidRPr="007010C1" w:rsidRDefault="00841691" w:rsidP="00841691">
      <w:pPr>
        <w:spacing w:line="360" w:lineRule="auto"/>
        <w:rPr>
          <w:lang w:val="es-AR"/>
        </w:rPr>
      </w:pPr>
    </w:p>
    <w:p w:rsidR="007010C1" w:rsidRPr="007010C1" w:rsidRDefault="007010C1" w:rsidP="007010C1">
      <w:pPr>
        <w:spacing w:line="360" w:lineRule="auto"/>
        <w:rPr>
          <w:lang w:val="es-AR"/>
        </w:rPr>
      </w:pPr>
      <w:r w:rsidRPr="007010C1">
        <w:rPr>
          <w:lang w:val="es-AR"/>
        </w:rPr>
        <w:t xml:space="preserve">El sistema abre automáticamente la ventana </w:t>
      </w:r>
      <w:r w:rsidRPr="007010C1">
        <w:rPr>
          <w:i/>
          <w:lang w:val="es-AR"/>
        </w:rPr>
        <w:t xml:space="preserve">Selección de números de serie </w:t>
      </w:r>
      <w:r w:rsidRPr="007010C1">
        <w:rPr>
          <w:lang w:val="es-AR"/>
        </w:rPr>
        <w:t xml:space="preserve">al añadir el documento. </w:t>
      </w:r>
    </w:p>
    <w:p w:rsidR="00841691" w:rsidRPr="007010C1" w:rsidRDefault="00841691" w:rsidP="00841691">
      <w:pPr>
        <w:spacing w:line="360" w:lineRule="auto"/>
        <w:rPr>
          <w:lang w:val="es-AR"/>
        </w:rPr>
      </w:pPr>
    </w:p>
    <w:p w:rsidR="007010C1" w:rsidRPr="007010C1" w:rsidRDefault="007010C1" w:rsidP="007010C1">
      <w:pPr>
        <w:spacing w:line="360" w:lineRule="auto"/>
        <w:rPr>
          <w:lang w:val="es-AR"/>
        </w:rPr>
      </w:pPr>
      <w:r w:rsidRPr="007010C1">
        <w:rPr>
          <w:rStyle w:val="berschrift1Zchn"/>
          <w:rFonts w:eastAsia="Calibri"/>
          <w:lang w:val="es-AR"/>
        </w:rPr>
        <w:t>Información:</w:t>
      </w:r>
      <w:r w:rsidRPr="007010C1">
        <w:rPr>
          <w:lang w:val="es-AR"/>
        </w:rPr>
        <w:t xml:space="preserve"> La ventana </w:t>
      </w:r>
      <w:r w:rsidRPr="007010C1">
        <w:rPr>
          <w:i/>
          <w:lang w:val="es-AR"/>
        </w:rPr>
        <w:t xml:space="preserve">Selección de números de serie </w:t>
      </w:r>
      <w:r w:rsidRPr="007010C1">
        <w:rPr>
          <w:lang w:val="es-AR"/>
        </w:rPr>
        <w:t xml:space="preserve">también puede abrirse en el documento directamente pulsando CTRL + TAB en el campo </w:t>
      </w:r>
      <w:r w:rsidRPr="007010C1">
        <w:rPr>
          <w:i/>
          <w:lang w:val="es-AR"/>
        </w:rPr>
        <w:t xml:space="preserve">Cantidad </w:t>
      </w:r>
      <w:r w:rsidRPr="007010C1">
        <w:rPr>
          <w:lang w:val="es-AR"/>
        </w:rPr>
        <w:t>.</w:t>
      </w:r>
    </w:p>
    <w:p w:rsidR="00841691" w:rsidRPr="007010C1" w:rsidRDefault="00841691" w:rsidP="00841691">
      <w:pPr>
        <w:spacing w:line="360" w:lineRule="auto"/>
        <w:rPr>
          <w:lang w:val="es-AR"/>
        </w:rPr>
      </w:pPr>
    </w:p>
    <w:p w:rsidR="00841691" w:rsidRPr="007010C1" w:rsidRDefault="00841691" w:rsidP="00841691">
      <w:pPr>
        <w:spacing w:line="360" w:lineRule="auto"/>
        <w:rPr>
          <w:lang w:val="es-AR"/>
        </w:rPr>
      </w:pPr>
    </w:p>
    <w:p w:rsidR="007010C1" w:rsidRPr="007010C1" w:rsidRDefault="007010C1" w:rsidP="007010C1">
      <w:pPr>
        <w:spacing w:line="360" w:lineRule="auto"/>
        <w:rPr>
          <w:lang w:val="es-AR"/>
        </w:rPr>
      </w:pPr>
      <w:r w:rsidRPr="007010C1">
        <w:rPr>
          <w:lang w:val="es-AR"/>
        </w:rPr>
        <w:t>La selección de números de serie puede realizarse manualmente seleccionándolos en la ventana izquierda y haciendo clic en la flecha del medio de ambas ventanas.</w:t>
      </w:r>
    </w:p>
    <w:p w:rsidR="007010C1" w:rsidRPr="007010C1" w:rsidRDefault="007010C1" w:rsidP="007010C1">
      <w:pPr>
        <w:spacing w:line="360" w:lineRule="auto"/>
        <w:rPr>
          <w:lang w:val="es-AR"/>
        </w:rPr>
      </w:pPr>
    </w:p>
    <w:p w:rsidR="007010C1" w:rsidRPr="007010C1" w:rsidRDefault="007010C1" w:rsidP="007010C1">
      <w:pPr>
        <w:spacing w:line="360" w:lineRule="auto"/>
        <w:rPr>
          <w:lang w:val="es-AR"/>
        </w:rPr>
      </w:pPr>
      <w:r w:rsidRPr="007010C1">
        <w:rPr>
          <w:lang w:val="es-AR"/>
        </w:rPr>
        <w:t xml:space="preserve">Otra posibilidad es utilizar </w:t>
      </w:r>
      <w:r w:rsidRPr="007010C1">
        <w:rPr>
          <w:i/>
          <w:lang w:val="es-AR"/>
        </w:rPr>
        <w:t>Autoselección</w:t>
      </w:r>
      <w:r w:rsidRPr="007010C1">
        <w:rPr>
          <w:lang w:val="es-AR"/>
        </w:rPr>
        <w:t xml:space="preserve">. El sistema empieza a seleccionar los números de serie en la parte superior de la lista. </w:t>
      </w:r>
    </w:p>
    <w:p w:rsidR="00841691" w:rsidRPr="007010C1" w:rsidRDefault="00841691" w:rsidP="00841691">
      <w:pPr>
        <w:spacing w:line="360" w:lineRule="auto"/>
        <w:rPr>
          <w:lang w:val="es-AR"/>
        </w:rPr>
      </w:pPr>
    </w:p>
    <w:p w:rsidR="00841691" w:rsidRDefault="007010C1" w:rsidP="00841691">
      <w:pPr>
        <w:spacing w:line="360" w:lineRule="auto"/>
      </w:pPr>
      <w:r w:rsidRPr="007010C1">
        <w:lastRenderedPageBreak/>
        <w:drawing>
          <wp:inline distT="0" distB="0" distL="0" distR="0" wp14:anchorId="607BFCA7" wp14:editId="16E84691">
            <wp:extent cx="5760720" cy="411353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7010C1" w:rsidRPr="007010C1" w:rsidRDefault="007010C1" w:rsidP="007010C1">
      <w:pPr>
        <w:spacing w:line="360" w:lineRule="auto"/>
        <w:rPr>
          <w:i/>
          <w:lang w:val="es-AR"/>
        </w:rPr>
      </w:pPr>
      <w:r w:rsidRPr="007010C1">
        <w:rPr>
          <w:lang w:val="es-AR"/>
        </w:rPr>
        <w:t xml:space="preserve">Después, haga clic en </w:t>
      </w:r>
      <w:r w:rsidRPr="007010C1">
        <w:rPr>
          <w:i/>
          <w:lang w:val="es-AR"/>
        </w:rPr>
        <w:t xml:space="preserve">Actualizar </w:t>
      </w:r>
      <w:r w:rsidRPr="007010C1">
        <w:rPr>
          <w:lang w:val="es-AR"/>
        </w:rPr>
        <w:t xml:space="preserve">para confirmar la </w:t>
      </w:r>
      <w:r w:rsidRPr="007010C1">
        <w:rPr>
          <w:i/>
          <w:lang w:val="es-AR"/>
        </w:rPr>
        <w:t xml:space="preserve">Selección de números de serie </w:t>
      </w:r>
      <w:r w:rsidRPr="007010C1">
        <w:rPr>
          <w:lang w:val="es-AR"/>
        </w:rPr>
        <w:t>y añada</w:t>
      </w:r>
      <w:r w:rsidRPr="007010C1">
        <w:rPr>
          <w:i/>
          <w:lang w:val="es-AR"/>
        </w:rPr>
        <w:t xml:space="preserve"> </w:t>
      </w:r>
      <w:r w:rsidRPr="007010C1">
        <w:rPr>
          <w:lang w:val="es-AR"/>
        </w:rPr>
        <w:t xml:space="preserve">el </w:t>
      </w:r>
      <w:r w:rsidRPr="007010C1">
        <w:rPr>
          <w:i/>
          <w:lang w:val="es-AR"/>
        </w:rPr>
        <w:t>Traslado de inventario.</w:t>
      </w:r>
    </w:p>
    <w:p w:rsidR="00841691" w:rsidRPr="007010C1" w:rsidRDefault="00841691" w:rsidP="00841691">
      <w:pPr>
        <w:spacing w:line="360" w:lineRule="auto"/>
        <w:rPr>
          <w:i/>
          <w:lang w:val="es-AR"/>
        </w:rPr>
      </w:pPr>
      <w:r w:rsidRPr="007010C1">
        <w:rPr>
          <w:i/>
          <w:lang w:val="es-AR"/>
        </w:rPr>
        <w:br w:type="page"/>
      </w:r>
    </w:p>
    <w:p w:rsidR="00457835" w:rsidRPr="00457835" w:rsidRDefault="00457835" w:rsidP="00457835">
      <w:pPr>
        <w:pStyle w:val="berschrift1"/>
        <w:spacing w:line="360" w:lineRule="auto"/>
        <w:rPr>
          <w:lang w:val="es-AR"/>
        </w:rPr>
      </w:pPr>
      <w:r w:rsidRPr="00457835">
        <w:rPr>
          <w:lang w:val="es-AR"/>
        </w:rPr>
        <w:lastRenderedPageBreak/>
        <w:t>Tarea 2</w:t>
      </w:r>
    </w:p>
    <w:p w:rsidR="007010C1" w:rsidRPr="007010C1" w:rsidRDefault="007010C1" w:rsidP="007010C1">
      <w:pPr>
        <w:pStyle w:val="berschrift1"/>
        <w:spacing w:line="360" w:lineRule="auto"/>
        <w:rPr>
          <w:rStyle w:val="IntensiveHervorhebung"/>
          <w:lang w:val="es-AR"/>
        </w:rPr>
      </w:pPr>
      <w:r w:rsidRPr="007010C1">
        <w:rPr>
          <w:rStyle w:val="IntensiveHervorhebung"/>
          <w:b w:val="0"/>
          <w:caps w:val="0"/>
          <w:lang w:val="es-AR"/>
        </w:rPr>
        <w:t>Cree el pedido de cliente y haga una reserva de los números de serie; no es necesario hacer una reserva de los artículos gestionados por número de lote.</w:t>
      </w:r>
    </w:p>
    <w:p w:rsidR="007010C1" w:rsidRPr="00AA79E7" w:rsidRDefault="007010C1" w:rsidP="007010C1">
      <w:pPr>
        <w:spacing w:line="360" w:lineRule="auto"/>
        <w:rPr>
          <w:rStyle w:val="IntensiveHervorhebung"/>
          <w:lang w:val="es-AR"/>
        </w:rPr>
      </w:pPr>
      <w:r w:rsidRPr="00861076">
        <w:rPr>
          <w:rStyle w:val="IntensiveHervorhebung"/>
          <w:lang w:val="es-AR"/>
        </w:rPr>
        <w:t xml:space="preserve">Utilice el número de documento siguiente para su </w:t>
      </w:r>
      <w:r>
        <w:rPr>
          <w:rStyle w:val="IntensiveHervorhebung"/>
          <w:lang w:val="es-AR"/>
        </w:rPr>
        <w:t>pedido de cliente</w:t>
      </w:r>
      <w:r w:rsidRPr="00AA79E7">
        <w:rPr>
          <w:rStyle w:val="IntensiveHervorhebung"/>
          <w:lang w:val="es-AR"/>
        </w:rPr>
        <w:t>: 461</w:t>
      </w:r>
      <w:r w:rsidRPr="00AA79E7">
        <w:rPr>
          <w:rStyle w:val="IntensiveHervorhebung"/>
          <w:b/>
          <w:color w:val="00B050"/>
          <w:lang w:val="es-AR"/>
        </w:rPr>
        <w:t>##</w:t>
      </w:r>
    </w:p>
    <w:p w:rsidR="00B44D4B" w:rsidRPr="007010C1" w:rsidRDefault="00B44D4B" w:rsidP="00B44D4B">
      <w:pPr>
        <w:rPr>
          <w:lang w:val="es-AR"/>
        </w:rPr>
      </w:pPr>
    </w:p>
    <w:p w:rsidR="00457835" w:rsidRPr="00457835" w:rsidRDefault="00457835" w:rsidP="00457835">
      <w:pPr>
        <w:spacing w:line="360" w:lineRule="auto"/>
        <w:rPr>
          <w:lang w:val="es-AR"/>
        </w:rPr>
      </w:pPr>
      <w:r w:rsidRPr="00457835">
        <w:rPr>
          <w:lang w:val="es-AR"/>
        </w:rPr>
        <w:t xml:space="preserve">Abra la ventana </w:t>
      </w:r>
      <w:r w:rsidRPr="00457835">
        <w:rPr>
          <w:i/>
          <w:lang w:val="es-AR"/>
        </w:rPr>
        <w:t xml:space="preserve">Pedido del cliente </w:t>
      </w:r>
      <w:r w:rsidRPr="00457835">
        <w:rPr>
          <w:lang w:val="es-AR"/>
        </w:rPr>
        <w:t>y añada la información relevante, pero no añada todavía el documento.</w:t>
      </w:r>
    </w:p>
    <w:p w:rsidR="00841691" w:rsidRPr="00457835" w:rsidRDefault="00841691" w:rsidP="00841691">
      <w:pPr>
        <w:spacing w:line="360" w:lineRule="auto"/>
        <w:rPr>
          <w:lang w:val="es-AR"/>
        </w:rPr>
      </w:pPr>
    </w:p>
    <w:p w:rsidR="00841691" w:rsidRDefault="00457835" w:rsidP="00841691">
      <w:pPr>
        <w:spacing w:line="360" w:lineRule="auto"/>
      </w:pPr>
      <w:r w:rsidRPr="00457835">
        <w:drawing>
          <wp:inline distT="0" distB="0" distL="0" distR="0" wp14:anchorId="03984192" wp14:editId="612BBB36">
            <wp:extent cx="5760720" cy="3485515"/>
            <wp:effectExtent l="0" t="0" r="0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841691" w:rsidRDefault="00841691" w:rsidP="00841691">
      <w:pPr>
        <w:spacing w:line="360" w:lineRule="auto"/>
      </w:pPr>
    </w:p>
    <w:p w:rsidR="00841691" w:rsidRDefault="00841691" w:rsidP="00841691">
      <w:pPr>
        <w:spacing w:line="360" w:lineRule="auto"/>
      </w:pPr>
      <w:r>
        <w:br w:type="page"/>
      </w:r>
    </w:p>
    <w:p w:rsidR="00457835" w:rsidRPr="00457835" w:rsidRDefault="00457835" w:rsidP="00457835">
      <w:pPr>
        <w:spacing w:line="360" w:lineRule="auto"/>
        <w:rPr>
          <w:lang w:val="es-AR"/>
        </w:rPr>
      </w:pPr>
      <w:r w:rsidRPr="00457835">
        <w:rPr>
          <w:lang w:val="es-AR"/>
        </w:rPr>
        <w:lastRenderedPageBreak/>
        <w:t xml:space="preserve">Para realizar la reserva del número de serie hay dos opciones: </w:t>
      </w:r>
    </w:p>
    <w:p w:rsidR="00457835" w:rsidRPr="00457835" w:rsidRDefault="00457835" w:rsidP="00457835">
      <w:pPr>
        <w:pStyle w:val="Listenabsatz"/>
        <w:numPr>
          <w:ilvl w:val="0"/>
          <w:numId w:val="1"/>
        </w:numPr>
        <w:spacing w:line="360" w:lineRule="auto"/>
        <w:rPr>
          <w:lang w:val="es-AR"/>
        </w:rPr>
      </w:pPr>
      <w:r w:rsidRPr="00457835">
        <w:rPr>
          <w:lang w:val="es-AR"/>
        </w:rPr>
        <w:t xml:space="preserve">Haga clic derecho en la fila de artículo y haga clic en </w:t>
      </w:r>
      <w:r w:rsidRPr="00457835">
        <w:rPr>
          <w:i/>
          <w:lang w:val="es-AR"/>
        </w:rPr>
        <w:t>Números de serie/de lote</w:t>
      </w:r>
    </w:p>
    <w:p w:rsidR="00457835" w:rsidRPr="00457835" w:rsidRDefault="00457835" w:rsidP="00457835">
      <w:pPr>
        <w:pStyle w:val="Listenabsatz"/>
        <w:numPr>
          <w:ilvl w:val="0"/>
          <w:numId w:val="1"/>
        </w:numPr>
        <w:spacing w:line="360" w:lineRule="auto"/>
        <w:rPr>
          <w:lang w:val="es-AR"/>
        </w:rPr>
      </w:pPr>
      <w:r w:rsidRPr="00457835">
        <w:rPr>
          <w:lang w:val="es-AR"/>
        </w:rPr>
        <w:t xml:space="preserve">Pulse Control + Tab en el campo </w:t>
      </w:r>
      <w:r w:rsidRPr="00457835">
        <w:rPr>
          <w:i/>
          <w:lang w:val="es-AR"/>
        </w:rPr>
        <w:t xml:space="preserve">Cantidad </w:t>
      </w:r>
      <w:r w:rsidRPr="00457835">
        <w:rPr>
          <w:lang w:val="es-AR"/>
        </w:rPr>
        <w:t xml:space="preserve"> </w:t>
      </w:r>
    </w:p>
    <w:p w:rsidR="00841691" w:rsidRPr="00457835" w:rsidRDefault="00841691" w:rsidP="00841691">
      <w:pPr>
        <w:spacing w:line="360" w:lineRule="auto"/>
        <w:rPr>
          <w:lang w:val="es-AR"/>
        </w:rPr>
      </w:pPr>
    </w:p>
    <w:p w:rsidR="00841691" w:rsidRDefault="00457835" w:rsidP="00841691">
      <w:pPr>
        <w:spacing w:line="360" w:lineRule="auto"/>
      </w:pPr>
      <w:r w:rsidRPr="00457835">
        <w:drawing>
          <wp:inline distT="0" distB="0" distL="0" distR="0" wp14:anchorId="7071CA03" wp14:editId="2DD432B9">
            <wp:extent cx="2902434" cy="3045124"/>
            <wp:effectExtent l="0" t="0" r="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296" cy="30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457835" w:rsidRPr="00457835" w:rsidRDefault="00457835" w:rsidP="00457835">
      <w:pPr>
        <w:spacing w:line="360" w:lineRule="auto"/>
        <w:rPr>
          <w:lang w:val="es-AR"/>
        </w:rPr>
      </w:pPr>
      <w:r w:rsidRPr="00457835">
        <w:rPr>
          <w:lang w:val="es-AR"/>
        </w:rPr>
        <w:t xml:space="preserve">Se abre la ventana </w:t>
      </w:r>
      <w:r w:rsidRPr="00457835">
        <w:rPr>
          <w:i/>
          <w:lang w:val="es-AR"/>
        </w:rPr>
        <w:t>Selección de números de serie</w:t>
      </w:r>
      <w:r w:rsidRPr="00457835">
        <w:rPr>
          <w:lang w:val="es-AR"/>
        </w:rPr>
        <w:t>. En esta ventana los números de serie pueden seleccionarse para realizar una reserva y asignarlos a este pedido del cliente.</w:t>
      </w:r>
    </w:p>
    <w:p w:rsidR="00457835" w:rsidRPr="00457835" w:rsidRDefault="00457835" w:rsidP="00457835">
      <w:pPr>
        <w:spacing w:line="360" w:lineRule="auto"/>
        <w:rPr>
          <w:lang w:val="es-AR"/>
        </w:rPr>
      </w:pPr>
    </w:p>
    <w:p w:rsidR="00457835" w:rsidRDefault="00457835" w:rsidP="00457835">
      <w:pPr>
        <w:spacing w:line="360" w:lineRule="auto"/>
      </w:pPr>
      <w:r w:rsidRPr="00457835">
        <w:rPr>
          <w:lang w:val="es-AR"/>
        </w:rPr>
        <w:t xml:space="preserve">Para realizar la selección de los números de serie, llévelos al área de </w:t>
      </w:r>
      <w:r w:rsidRPr="00457835">
        <w:rPr>
          <w:i/>
          <w:lang w:val="es-AR"/>
        </w:rPr>
        <w:t xml:space="preserve">Números de serie seleccionados. </w:t>
      </w:r>
      <w:r>
        <w:t xml:space="preserve">Para </w:t>
      </w:r>
      <w:proofErr w:type="spellStart"/>
      <w:r>
        <w:t>hacerlo</w:t>
      </w:r>
      <w:proofErr w:type="spellEnd"/>
      <w:r>
        <w:t xml:space="preserve">, hay dos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: </w:t>
      </w:r>
    </w:p>
    <w:p w:rsidR="00457835" w:rsidRPr="00457835" w:rsidRDefault="00457835" w:rsidP="00457835">
      <w:pPr>
        <w:pStyle w:val="Listenabsatz"/>
        <w:numPr>
          <w:ilvl w:val="0"/>
          <w:numId w:val="1"/>
        </w:numPr>
        <w:spacing w:line="360" w:lineRule="auto"/>
        <w:rPr>
          <w:lang w:val="es-AR"/>
        </w:rPr>
      </w:pPr>
      <w:r w:rsidRPr="00457835">
        <w:rPr>
          <w:lang w:val="es-AR"/>
        </w:rPr>
        <w:t>Hacer la selección uno por uno</w:t>
      </w:r>
    </w:p>
    <w:p w:rsidR="00457835" w:rsidRPr="00457835" w:rsidRDefault="00457835" w:rsidP="00457835">
      <w:pPr>
        <w:pStyle w:val="Listenabsatz"/>
        <w:numPr>
          <w:ilvl w:val="0"/>
          <w:numId w:val="1"/>
        </w:numPr>
        <w:spacing w:line="360" w:lineRule="auto"/>
        <w:rPr>
          <w:lang w:val="es-AR"/>
        </w:rPr>
      </w:pPr>
      <w:r w:rsidRPr="00457835">
        <w:rPr>
          <w:lang w:val="es-AR"/>
        </w:rPr>
        <w:t>Seleccionar un rango de números manteniendo apretada la tecla Mayúsculas y marcando la primera y la última entrada</w:t>
      </w:r>
    </w:p>
    <w:p w:rsidR="00457835" w:rsidRPr="00457835" w:rsidRDefault="00457835" w:rsidP="00457835">
      <w:pPr>
        <w:pStyle w:val="Listenabsatz"/>
        <w:numPr>
          <w:ilvl w:val="0"/>
          <w:numId w:val="1"/>
        </w:numPr>
        <w:spacing w:line="360" w:lineRule="auto"/>
        <w:rPr>
          <w:lang w:val="es-AR"/>
        </w:rPr>
      </w:pPr>
      <w:r w:rsidRPr="00457835">
        <w:rPr>
          <w:lang w:val="es-AR"/>
        </w:rPr>
        <w:t>Mantener apretada la tecla Control y marcar las filas individuales que deben seleccionarse</w:t>
      </w:r>
    </w:p>
    <w:p w:rsidR="00841691" w:rsidRPr="00457835" w:rsidRDefault="00841691" w:rsidP="00841691">
      <w:pPr>
        <w:spacing w:line="360" w:lineRule="auto"/>
        <w:rPr>
          <w:lang w:val="es-AR"/>
        </w:rPr>
      </w:pPr>
    </w:p>
    <w:p w:rsidR="00841691" w:rsidRDefault="00457835" w:rsidP="00841691">
      <w:pPr>
        <w:spacing w:line="360" w:lineRule="auto"/>
      </w:pPr>
      <w:r w:rsidRPr="00457835">
        <w:lastRenderedPageBreak/>
        <w:drawing>
          <wp:inline distT="0" distB="0" distL="0" distR="0" wp14:anchorId="2F7B8418" wp14:editId="443A39EB">
            <wp:extent cx="4891178" cy="3512569"/>
            <wp:effectExtent l="0" t="0" r="508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972" cy="35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457835" w:rsidRPr="00457835" w:rsidRDefault="00457835" w:rsidP="00457835">
      <w:pPr>
        <w:spacing w:line="360" w:lineRule="auto"/>
        <w:rPr>
          <w:lang w:val="es-AR"/>
        </w:rPr>
      </w:pPr>
      <w:r w:rsidRPr="00457835">
        <w:rPr>
          <w:lang w:val="es-AR"/>
        </w:rPr>
        <w:t xml:space="preserve">El sistema también muestra en la parte superior de la ventana </w:t>
      </w:r>
      <w:r w:rsidRPr="00457835">
        <w:rPr>
          <w:i/>
          <w:lang w:val="es-AR"/>
        </w:rPr>
        <w:t xml:space="preserve">Selección de números de serie </w:t>
      </w:r>
      <w:r w:rsidRPr="00457835">
        <w:rPr>
          <w:lang w:val="es-AR"/>
        </w:rPr>
        <w:t xml:space="preserve">la </w:t>
      </w:r>
      <w:r w:rsidRPr="00457835">
        <w:rPr>
          <w:i/>
          <w:lang w:val="es-AR"/>
        </w:rPr>
        <w:t xml:space="preserve">Cantidad pendiente </w:t>
      </w:r>
      <w:r w:rsidRPr="00457835">
        <w:rPr>
          <w:lang w:val="es-AR"/>
        </w:rPr>
        <w:t>y el</w:t>
      </w:r>
      <w:r w:rsidRPr="00457835">
        <w:rPr>
          <w:i/>
          <w:lang w:val="es-AR"/>
        </w:rPr>
        <w:t xml:space="preserve"> Total seleccionado.</w:t>
      </w:r>
    </w:p>
    <w:p w:rsidR="00457835" w:rsidRPr="00457835" w:rsidRDefault="00457835" w:rsidP="00457835">
      <w:pPr>
        <w:spacing w:line="360" w:lineRule="auto"/>
        <w:rPr>
          <w:lang w:val="es-AR"/>
        </w:rPr>
      </w:pPr>
    </w:p>
    <w:p w:rsidR="00457835" w:rsidRPr="00457835" w:rsidRDefault="00457835" w:rsidP="00457835">
      <w:pPr>
        <w:spacing w:line="360" w:lineRule="auto"/>
        <w:rPr>
          <w:lang w:val="es-AR"/>
        </w:rPr>
      </w:pPr>
      <w:r w:rsidRPr="00457835">
        <w:rPr>
          <w:lang w:val="es-AR"/>
        </w:rPr>
        <w:t xml:space="preserve">En este escenario, se ha seleccionado la cantidad total y la ventana </w:t>
      </w:r>
      <w:r w:rsidRPr="00457835">
        <w:rPr>
          <w:i/>
          <w:lang w:val="es-AR"/>
        </w:rPr>
        <w:t xml:space="preserve">Selección de números de serie </w:t>
      </w:r>
      <w:r w:rsidRPr="00457835">
        <w:rPr>
          <w:lang w:val="es-AR"/>
        </w:rPr>
        <w:t>puede actualizarse y puede añadirse el pedido del cliente.</w:t>
      </w:r>
    </w:p>
    <w:p w:rsidR="00841691" w:rsidRPr="00A77B32" w:rsidRDefault="00457835" w:rsidP="00841691">
      <w:pPr>
        <w:spacing w:line="360" w:lineRule="auto"/>
      </w:pPr>
      <w:r w:rsidRPr="00457835">
        <w:drawing>
          <wp:inline distT="0" distB="0" distL="0" distR="0" wp14:anchorId="6B75D799" wp14:editId="36AEDF27">
            <wp:extent cx="4899804" cy="3503101"/>
            <wp:effectExtent l="0" t="0" r="0" b="254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1098" cy="35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  <w:rPr>
          <w:rFonts w:eastAsia="Times New Roman"/>
          <w:b/>
          <w:bCs/>
          <w:caps/>
          <w:szCs w:val="28"/>
        </w:rPr>
      </w:pPr>
    </w:p>
    <w:p w:rsidR="00457835" w:rsidRPr="00457835" w:rsidRDefault="00457835" w:rsidP="00457835">
      <w:pPr>
        <w:pStyle w:val="berschrift1"/>
        <w:spacing w:line="360" w:lineRule="auto"/>
        <w:rPr>
          <w:lang w:val="es-AR"/>
        </w:rPr>
      </w:pPr>
      <w:r w:rsidRPr="00457835">
        <w:rPr>
          <w:lang w:val="es-AR"/>
        </w:rPr>
        <w:lastRenderedPageBreak/>
        <w:t>Tarea 3</w:t>
      </w:r>
    </w:p>
    <w:p w:rsidR="00457835" w:rsidRDefault="00457835" w:rsidP="00457835">
      <w:pPr>
        <w:pStyle w:val="berschrift1"/>
        <w:spacing w:line="360" w:lineRule="auto"/>
        <w:rPr>
          <w:rStyle w:val="IntensiveHervorhebung"/>
          <w:b w:val="0"/>
          <w:caps w:val="0"/>
          <w:lang w:val="es-AR"/>
        </w:rPr>
      </w:pPr>
      <w:r w:rsidRPr="00457835">
        <w:rPr>
          <w:rStyle w:val="IntensiveHervorhebung"/>
          <w:b w:val="0"/>
          <w:caps w:val="0"/>
          <w:lang w:val="es-AR"/>
        </w:rPr>
        <w:t>Cree la entrega y haga las modificaciones relevantes en el documento.</w:t>
      </w:r>
    </w:p>
    <w:p w:rsidR="005F7BEA" w:rsidRPr="005F7BEA" w:rsidRDefault="005F7BEA" w:rsidP="005F7BEA">
      <w:pPr>
        <w:rPr>
          <w:lang w:val="es-AR"/>
        </w:rPr>
      </w:pPr>
    </w:p>
    <w:p w:rsidR="00457835" w:rsidRPr="00457835" w:rsidRDefault="00457835" w:rsidP="00457835">
      <w:pPr>
        <w:pStyle w:val="berschrift1"/>
        <w:spacing w:line="360" w:lineRule="auto"/>
        <w:rPr>
          <w:rFonts w:eastAsia="Calibri"/>
          <w:b w:val="0"/>
          <w:bCs w:val="0"/>
          <w:caps w:val="0"/>
          <w:szCs w:val="22"/>
          <w:lang w:val="es-AR"/>
        </w:rPr>
      </w:pPr>
      <w:r w:rsidRPr="00457835">
        <w:rPr>
          <w:b w:val="0"/>
          <w:caps w:val="0"/>
          <w:lang w:val="es-AR"/>
        </w:rPr>
        <w:t>Abra el pedido del cliente añadido y cópielo en las entregas.</w:t>
      </w:r>
    </w:p>
    <w:p w:rsidR="00841691" w:rsidRDefault="005F7BEA" w:rsidP="00841691">
      <w:pPr>
        <w:spacing w:line="360" w:lineRule="auto"/>
      </w:pPr>
      <w:r w:rsidRPr="005F7BEA">
        <w:drawing>
          <wp:inline distT="0" distB="0" distL="0" distR="0" wp14:anchorId="370A9EC4" wp14:editId="40C8BD65">
            <wp:extent cx="5760720" cy="3611880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841691" w:rsidRDefault="00841691" w:rsidP="00841691">
      <w:pPr>
        <w:spacing w:line="360" w:lineRule="auto"/>
      </w:pPr>
      <w:r>
        <w:br w:type="page"/>
      </w:r>
    </w:p>
    <w:p w:rsidR="005F7BEA" w:rsidRPr="00AA79E7" w:rsidRDefault="005F7BEA" w:rsidP="005F7BEA">
      <w:pPr>
        <w:spacing w:line="360" w:lineRule="auto"/>
        <w:rPr>
          <w:rStyle w:val="IntensiveHervorhebung"/>
          <w:lang w:val="es-AR"/>
        </w:rPr>
      </w:pPr>
      <w:r w:rsidRPr="00861076">
        <w:rPr>
          <w:rStyle w:val="IntensiveHervorhebung"/>
          <w:lang w:val="es-AR"/>
        </w:rPr>
        <w:lastRenderedPageBreak/>
        <w:t>Utilice el número de documento siguiente para su</w:t>
      </w:r>
      <w:r>
        <w:rPr>
          <w:rStyle w:val="IntensiveHervorhebung"/>
          <w:lang w:val="es-AR"/>
        </w:rPr>
        <w:t xml:space="preserve"> entrega</w:t>
      </w:r>
      <w:r w:rsidRPr="00AA79E7">
        <w:rPr>
          <w:rStyle w:val="IntensiveHervorhebung"/>
          <w:lang w:val="es-AR"/>
        </w:rPr>
        <w:t>: 462</w:t>
      </w:r>
      <w:r w:rsidRPr="00AA79E7">
        <w:rPr>
          <w:rStyle w:val="IntensiveHervorhebung"/>
          <w:b/>
          <w:color w:val="00B050"/>
          <w:lang w:val="es-AR"/>
        </w:rPr>
        <w:t>##</w:t>
      </w:r>
    </w:p>
    <w:p w:rsidR="00745374" w:rsidRPr="005F7BEA" w:rsidRDefault="00745374" w:rsidP="00841691">
      <w:pPr>
        <w:spacing w:line="360" w:lineRule="auto"/>
        <w:rPr>
          <w:lang w:val="es-AR"/>
        </w:rPr>
      </w:pPr>
    </w:p>
    <w:p w:rsidR="00862E90" w:rsidRPr="00862E90" w:rsidRDefault="00862E90" w:rsidP="00862E90">
      <w:pPr>
        <w:spacing w:line="360" w:lineRule="auto"/>
        <w:rPr>
          <w:lang w:val="es-AR"/>
        </w:rPr>
      </w:pPr>
      <w:r w:rsidRPr="00862E90">
        <w:rPr>
          <w:lang w:val="es-AR"/>
        </w:rPr>
        <w:t xml:space="preserve">En la entrega, abra la ventana </w:t>
      </w:r>
      <w:r w:rsidRPr="00862E90">
        <w:rPr>
          <w:i/>
          <w:lang w:val="es-AR"/>
        </w:rPr>
        <w:t>Selección de números de serie</w:t>
      </w:r>
      <w:r w:rsidRPr="00862E90">
        <w:rPr>
          <w:lang w:val="es-AR"/>
        </w:rPr>
        <w:t xml:space="preserve">, haga clic con el botón derecho en la fila y haga clic en </w:t>
      </w:r>
      <w:r w:rsidRPr="00862E90">
        <w:rPr>
          <w:i/>
          <w:lang w:val="es-AR"/>
        </w:rPr>
        <w:t xml:space="preserve">Números de serie/de lote </w:t>
      </w:r>
      <w:r w:rsidRPr="00862E90">
        <w:rPr>
          <w:lang w:val="es-AR"/>
        </w:rPr>
        <w:t>o pulse Control + Tab</w:t>
      </w:r>
      <w:r w:rsidRPr="00862E90">
        <w:rPr>
          <w:i/>
          <w:lang w:val="es-AR"/>
        </w:rPr>
        <w:t xml:space="preserve"> </w:t>
      </w:r>
      <w:r w:rsidRPr="00862E90">
        <w:rPr>
          <w:lang w:val="es-AR"/>
        </w:rPr>
        <w:t xml:space="preserve">en el campo </w:t>
      </w:r>
      <w:r w:rsidRPr="00862E90">
        <w:rPr>
          <w:i/>
          <w:lang w:val="es-AR"/>
        </w:rPr>
        <w:t>Cantidad</w:t>
      </w:r>
      <w:r w:rsidRPr="00862E90">
        <w:rPr>
          <w:lang w:val="es-AR"/>
        </w:rPr>
        <w:t>.</w:t>
      </w:r>
    </w:p>
    <w:p w:rsidR="00841691" w:rsidRPr="00862E90" w:rsidRDefault="00841691" w:rsidP="00841691">
      <w:pPr>
        <w:spacing w:line="360" w:lineRule="auto"/>
        <w:rPr>
          <w:lang w:val="es-AR"/>
        </w:rPr>
      </w:pPr>
    </w:p>
    <w:p w:rsidR="00841691" w:rsidRDefault="004831F7" w:rsidP="00841691">
      <w:pPr>
        <w:spacing w:line="360" w:lineRule="auto"/>
      </w:pPr>
      <w:r w:rsidRPr="004831F7">
        <w:drawing>
          <wp:inline distT="0" distB="0" distL="0" distR="0" wp14:anchorId="7FBC9F57" wp14:editId="260E9B34">
            <wp:extent cx="5760720" cy="3820160"/>
            <wp:effectExtent l="0" t="0" r="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841691" w:rsidRDefault="00841691" w:rsidP="00841691">
      <w:pPr>
        <w:spacing w:line="360" w:lineRule="auto"/>
      </w:pPr>
    </w:p>
    <w:p w:rsidR="00841691" w:rsidRDefault="00841691" w:rsidP="00841691">
      <w:pPr>
        <w:spacing w:line="360" w:lineRule="auto"/>
      </w:pPr>
      <w:r>
        <w:br w:type="page"/>
      </w:r>
    </w:p>
    <w:p w:rsidR="00862E90" w:rsidRPr="00862E90" w:rsidRDefault="00862E90" w:rsidP="00862E90">
      <w:pPr>
        <w:spacing w:line="360" w:lineRule="auto"/>
        <w:rPr>
          <w:i/>
          <w:lang w:val="es-AR"/>
        </w:rPr>
      </w:pPr>
      <w:r w:rsidRPr="00862E90">
        <w:rPr>
          <w:lang w:val="es-AR"/>
        </w:rPr>
        <w:lastRenderedPageBreak/>
        <w:t xml:space="preserve">En la ventana </w:t>
      </w:r>
      <w:r w:rsidRPr="00862E90">
        <w:rPr>
          <w:i/>
          <w:lang w:val="es-AR"/>
        </w:rPr>
        <w:t xml:space="preserve">Selección de números de serie </w:t>
      </w:r>
      <w:r w:rsidRPr="00862E90">
        <w:rPr>
          <w:lang w:val="es-AR"/>
        </w:rPr>
        <w:t xml:space="preserve">haga clic en un número de serie en el área </w:t>
      </w:r>
      <w:r w:rsidRPr="00862E90">
        <w:rPr>
          <w:i/>
          <w:lang w:val="es-AR"/>
        </w:rPr>
        <w:t xml:space="preserve">Números de serie seleccionados </w:t>
      </w:r>
      <w:r w:rsidRPr="00862E90">
        <w:rPr>
          <w:lang w:val="es-AR"/>
        </w:rPr>
        <w:t xml:space="preserve">y llévelo de nuevo a </w:t>
      </w:r>
      <w:r w:rsidRPr="00862E90">
        <w:rPr>
          <w:i/>
          <w:lang w:val="es-AR"/>
        </w:rPr>
        <w:t xml:space="preserve">Números de serie disponibles. </w:t>
      </w:r>
    </w:p>
    <w:p w:rsidR="00862E90" w:rsidRPr="00862E90" w:rsidRDefault="00862E90" w:rsidP="00862E90">
      <w:pPr>
        <w:spacing w:line="360" w:lineRule="auto"/>
        <w:rPr>
          <w:lang w:val="es-AR"/>
        </w:rPr>
      </w:pPr>
    </w:p>
    <w:p w:rsidR="00862E90" w:rsidRPr="00862E90" w:rsidRDefault="00862E90" w:rsidP="00862E90">
      <w:pPr>
        <w:spacing w:line="360" w:lineRule="auto"/>
        <w:rPr>
          <w:lang w:val="es-AR"/>
        </w:rPr>
      </w:pPr>
      <w:r w:rsidRPr="00862E90">
        <w:rPr>
          <w:lang w:val="es-AR"/>
        </w:rPr>
        <w:t xml:space="preserve">Después elija otro número de serie, llévelo a </w:t>
      </w:r>
      <w:r w:rsidRPr="00862E90">
        <w:rPr>
          <w:i/>
          <w:lang w:val="es-AR"/>
        </w:rPr>
        <w:t>Números de serie seleccionados</w:t>
      </w:r>
      <w:r w:rsidRPr="00862E90">
        <w:rPr>
          <w:lang w:val="es-AR"/>
        </w:rPr>
        <w:t xml:space="preserve"> y actualice</w:t>
      </w:r>
      <w:r w:rsidRPr="00862E90">
        <w:rPr>
          <w:i/>
          <w:lang w:val="es-AR"/>
        </w:rPr>
        <w:t xml:space="preserve"> </w:t>
      </w:r>
      <w:r w:rsidRPr="00862E90">
        <w:rPr>
          <w:lang w:val="es-AR"/>
        </w:rPr>
        <w:t xml:space="preserve">la selección de números de serie. </w:t>
      </w:r>
    </w:p>
    <w:p w:rsidR="00841691" w:rsidRPr="00862E90" w:rsidRDefault="00841691" w:rsidP="00841691">
      <w:pPr>
        <w:spacing w:line="360" w:lineRule="auto"/>
        <w:rPr>
          <w:lang w:val="es-AR"/>
        </w:rPr>
      </w:pPr>
    </w:p>
    <w:p w:rsidR="00841691" w:rsidRDefault="00862E90" w:rsidP="00841691">
      <w:pPr>
        <w:spacing w:line="360" w:lineRule="auto"/>
      </w:pPr>
      <w:r w:rsidRPr="00862E90">
        <w:drawing>
          <wp:inline distT="0" distB="0" distL="0" distR="0" wp14:anchorId="2A60F53E" wp14:editId="0A84CC85">
            <wp:extent cx="5760720" cy="4125595"/>
            <wp:effectExtent l="0" t="0" r="0" b="825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841691" w:rsidRDefault="00841691" w:rsidP="00841691">
      <w:pPr>
        <w:spacing w:line="360" w:lineRule="auto"/>
      </w:pPr>
      <w:r>
        <w:br w:type="page"/>
      </w:r>
    </w:p>
    <w:p w:rsidR="00DE43B6" w:rsidRPr="00DE43B6" w:rsidRDefault="00DE43B6" w:rsidP="00DE43B6">
      <w:pPr>
        <w:spacing w:line="360" w:lineRule="auto"/>
        <w:rPr>
          <w:lang w:val="es-AR"/>
        </w:rPr>
      </w:pPr>
      <w:r w:rsidRPr="00DE43B6">
        <w:rPr>
          <w:lang w:val="es-AR"/>
        </w:rPr>
        <w:lastRenderedPageBreak/>
        <w:t xml:space="preserve">Para seleccionar los números de lote, abra la ventana </w:t>
      </w:r>
      <w:r w:rsidRPr="00DE43B6">
        <w:rPr>
          <w:i/>
          <w:lang w:val="es-AR"/>
        </w:rPr>
        <w:t xml:space="preserve">Selección de números de lote </w:t>
      </w:r>
      <w:r w:rsidRPr="00DE43B6">
        <w:rPr>
          <w:lang w:val="es-AR"/>
        </w:rPr>
        <w:t xml:space="preserve">, haga clic con el botón derecho en la fila y seleccione </w:t>
      </w:r>
      <w:r w:rsidRPr="00DE43B6">
        <w:rPr>
          <w:i/>
          <w:lang w:val="es-AR"/>
        </w:rPr>
        <w:t xml:space="preserve">Números de serie/de lote </w:t>
      </w:r>
      <w:r w:rsidRPr="00DE43B6">
        <w:rPr>
          <w:lang w:val="es-AR"/>
        </w:rPr>
        <w:t>en el menú contextual siguiente</w:t>
      </w:r>
      <w:r w:rsidRPr="00DE43B6">
        <w:rPr>
          <w:i/>
          <w:lang w:val="es-AR"/>
        </w:rPr>
        <w:t xml:space="preserve"> </w:t>
      </w:r>
      <w:r w:rsidRPr="00DE43B6">
        <w:rPr>
          <w:lang w:val="es-AR"/>
        </w:rPr>
        <w:t>o utilice las teclas Control + Tab</w:t>
      </w:r>
      <w:r w:rsidRPr="00DE43B6">
        <w:rPr>
          <w:i/>
          <w:lang w:val="es-AR"/>
        </w:rPr>
        <w:t xml:space="preserve"> </w:t>
      </w:r>
      <w:r w:rsidRPr="00DE43B6">
        <w:rPr>
          <w:lang w:val="es-AR"/>
        </w:rPr>
        <w:t xml:space="preserve">en el campo </w:t>
      </w:r>
      <w:r w:rsidRPr="00DE43B6">
        <w:rPr>
          <w:i/>
          <w:lang w:val="es-AR"/>
        </w:rPr>
        <w:t>Cantidad</w:t>
      </w:r>
      <w:r w:rsidRPr="00DE43B6">
        <w:rPr>
          <w:lang w:val="es-AR"/>
        </w:rPr>
        <w:t>.</w:t>
      </w:r>
    </w:p>
    <w:p w:rsidR="00DE43B6" w:rsidRPr="00DE43B6" w:rsidRDefault="00DE43B6" w:rsidP="00DE43B6">
      <w:pPr>
        <w:spacing w:line="360" w:lineRule="auto"/>
        <w:rPr>
          <w:lang w:val="es-AR"/>
        </w:rPr>
      </w:pPr>
    </w:p>
    <w:p w:rsidR="00DE43B6" w:rsidRPr="00DE43B6" w:rsidRDefault="00DE43B6" w:rsidP="00DE43B6">
      <w:pPr>
        <w:spacing w:line="360" w:lineRule="auto"/>
        <w:rPr>
          <w:lang w:val="es-AR"/>
        </w:rPr>
      </w:pPr>
      <w:r w:rsidRPr="00DE43B6">
        <w:rPr>
          <w:lang w:val="es-AR"/>
        </w:rPr>
        <w:t xml:space="preserve">Después, añada la cantidad en el campo </w:t>
      </w:r>
      <w:r w:rsidRPr="00DE43B6">
        <w:rPr>
          <w:i/>
          <w:lang w:val="es-AR"/>
        </w:rPr>
        <w:t xml:space="preserve">Cantidad seleccionada </w:t>
      </w:r>
      <w:r w:rsidRPr="00DE43B6">
        <w:rPr>
          <w:lang w:val="es-AR"/>
        </w:rPr>
        <w:t xml:space="preserve">para aquellos lotes que deberían entregarse y llévela al área </w:t>
      </w:r>
      <w:r w:rsidRPr="00DE43B6">
        <w:rPr>
          <w:i/>
          <w:lang w:val="es-AR"/>
        </w:rPr>
        <w:t xml:space="preserve">Lotes seleccionados </w:t>
      </w:r>
      <w:r w:rsidRPr="00DE43B6">
        <w:rPr>
          <w:lang w:val="es-AR"/>
        </w:rPr>
        <w:t>de la derecha.</w:t>
      </w:r>
    </w:p>
    <w:p w:rsidR="00841691" w:rsidRPr="00DE43B6" w:rsidRDefault="00841691" w:rsidP="00841691">
      <w:pPr>
        <w:spacing w:line="360" w:lineRule="auto"/>
        <w:rPr>
          <w:lang w:val="es-AR"/>
        </w:rPr>
      </w:pPr>
    </w:p>
    <w:p w:rsidR="00841691" w:rsidRPr="00B02F07" w:rsidRDefault="00DE43B6" w:rsidP="00841691">
      <w:pPr>
        <w:spacing w:line="360" w:lineRule="auto"/>
      </w:pPr>
      <w:r w:rsidRPr="00DE43B6">
        <w:drawing>
          <wp:inline distT="0" distB="0" distL="0" distR="0" wp14:anchorId="6F2D41DF" wp14:editId="7EA4FA96">
            <wp:extent cx="5760720" cy="4876165"/>
            <wp:effectExtent l="0" t="0" r="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Pr="00B472AC" w:rsidRDefault="00841691" w:rsidP="00841691">
      <w:pPr>
        <w:spacing w:line="360" w:lineRule="auto"/>
      </w:pPr>
    </w:p>
    <w:p w:rsidR="00DE43B6" w:rsidRPr="00DE43B6" w:rsidRDefault="00DE43B6" w:rsidP="00DE43B6">
      <w:pPr>
        <w:spacing w:line="360" w:lineRule="auto"/>
        <w:rPr>
          <w:lang w:val="es-AR"/>
        </w:rPr>
      </w:pPr>
      <w:r w:rsidRPr="00DE43B6">
        <w:rPr>
          <w:lang w:val="es-AR"/>
        </w:rPr>
        <w:t>A continuación, actualice la selección de números de lotes y añada la entrega para completarla.</w:t>
      </w:r>
    </w:p>
    <w:p w:rsidR="00841691" w:rsidRPr="00DE43B6" w:rsidRDefault="00841691" w:rsidP="00841691">
      <w:pPr>
        <w:spacing w:line="360" w:lineRule="auto"/>
        <w:rPr>
          <w:lang w:val="es-AR"/>
        </w:rPr>
      </w:pPr>
    </w:p>
    <w:p w:rsidR="00841691" w:rsidRPr="00DE43B6" w:rsidRDefault="00841691" w:rsidP="00841691">
      <w:pPr>
        <w:spacing w:line="360" w:lineRule="auto"/>
        <w:rPr>
          <w:lang w:val="es-AR"/>
        </w:rPr>
      </w:pPr>
    </w:p>
    <w:p w:rsidR="00841691" w:rsidRPr="00DE43B6" w:rsidRDefault="00841691" w:rsidP="00841691">
      <w:pPr>
        <w:spacing w:line="360" w:lineRule="auto"/>
        <w:rPr>
          <w:rFonts w:eastAsia="Times New Roman"/>
          <w:b/>
          <w:bCs/>
          <w:caps/>
          <w:szCs w:val="28"/>
          <w:lang w:val="es-AR"/>
        </w:rPr>
      </w:pPr>
      <w:r w:rsidRPr="00DE43B6">
        <w:rPr>
          <w:lang w:val="es-AR"/>
        </w:rPr>
        <w:br w:type="page"/>
      </w:r>
    </w:p>
    <w:p w:rsidR="00DE43B6" w:rsidRPr="00DE43B6" w:rsidRDefault="00DE43B6" w:rsidP="00DE43B6">
      <w:pPr>
        <w:pStyle w:val="berschrift1"/>
        <w:spacing w:line="360" w:lineRule="auto"/>
        <w:rPr>
          <w:lang w:val="es-AR"/>
        </w:rPr>
      </w:pPr>
      <w:r w:rsidRPr="00DE43B6">
        <w:rPr>
          <w:lang w:val="es-AR"/>
        </w:rPr>
        <w:lastRenderedPageBreak/>
        <w:t>Tarea 4</w:t>
      </w:r>
    </w:p>
    <w:p w:rsidR="00DE43B6" w:rsidRPr="00DE43B6" w:rsidRDefault="00DE43B6" w:rsidP="00DE43B6">
      <w:pPr>
        <w:spacing w:line="360" w:lineRule="auto"/>
        <w:rPr>
          <w:rStyle w:val="IntensiveHervorhebung"/>
          <w:lang w:val="es-AR"/>
        </w:rPr>
      </w:pPr>
      <w:r w:rsidRPr="00DE43B6">
        <w:rPr>
          <w:rStyle w:val="IntensiveHervorhebung"/>
          <w:lang w:val="es-AR"/>
        </w:rPr>
        <w:t>¿Cómo puede tener un resumen de los números de serie y los lotes emitidos? (Hay diferentes opciones posibles)</w:t>
      </w:r>
    </w:p>
    <w:p w:rsidR="00841691" w:rsidRPr="00DE43B6" w:rsidRDefault="00841691" w:rsidP="00841691">
      <w:pPr>
        <w:spacing w:line="360" w:lineRule="auto"/>
        <w:rPr>
          <w:rStyle w:val="IntensiveHervorhebung"/>
          <w:lang w:val="es-AR"/>
        </w:rPr>
      </w:pPr>
    </w:p>
    <w:p w:rsidR="00DE43B6" w:rsidRPr="00DE43B6" w:rsidRDefault="00DE43B6" w:rsidP="00DE43B6">
      <w:pPr>
        <w:spacing w:line="360" w:lineRule="auto"/>
        <w:rPr>
          <w:lang w:val="es-AR"/>
        </w:rPr>
      </w:pPr>
      <w:r w:rsidRPr="00DE43B6">
        <w:rPr>
          <w:lang w:val="es-AR"/>
        </w:rPr>
        <w:t xml:space="preserve">Opción 1: a través de la </w:t>
      </w:r>
      <w:r w:rsidRPr="00DE43B6">
        <w:rPr>
          <w:i/>
          <w:lang w:val="es-AR"/>
        </w:rPr>
        <w:t>Entrega</w:t>
      </w:r>
      <w:r w:rsidRPr="00DE43B6">
        <w:rPr>
          <w:lang w:val="es-AR"/>
        </w:rPr>
        <w:t xml:space="preserve"> </w:t>
      </w:r>
    </w:p>
    <w:p w:rsidR="00DE43B6" w:rsidRPr="00DE43B6" w:rsidRDefault="00DE43B6" w:rsidP="00DE43B6">
      <w:pPr>
        <w:spacing w:line="360" w:lineRule="auto"/>
        <w:rPr>
          <w:lang w:val="es-AR"/>
        </w:rPr>
      </w:pPr>
    </w:p>
    <w:p w:rsidR="00DE43B6" w:rsidRPr="00DE43B6" w:rsidRDefault="00DE43B6" w:rsidP="00DE43B6">
      <w:pPr>
        <w:spacing w:line="360" w:lineRule="auto"/>
        <w:rPr>
          <w:lang w:val="es-AR"/>
        </w:rPr>
      </w:pPr>
      <w:r w:rsidRPr="00DE43B6">
        <w:rPr>
          <w:lang w:val="es-AR"/>
        </w:rPr>
        <w:t xml:space="preserve">Abra la entrega y haga clic con el botón derecho para abrir el </w:t>
      </w:r>
      <w:r w:rsidRPr="00DE43B6">
        <w:rPr>
          <w:i/>
          <w:lang w:val="es-AR"/>
        </w:rPr>
        <w:t xml:space="preserve">Informe de transacción de números de serie </w:t>
      </w:r>
      <w:r w:rsidRPr="00DE43B6">
        <w:rPr>
          <w:lang w:val="es-AR"/>
        </w:rPr>
        <w:t>o</w:t>
      </w:r>
      <w:r w:rsidRPr="00DE43B6">
        <w:rPr>
          <w:i/>
          <w:lang w:val="es-AR"/>
        </w:rPr>
        <w:t xml:space="preserve"> Informe de transacción de números de lotes. </w:t>
      </w:r>
    </w:p>
    <w:p w:rsidR="00841691" w:rsidRPr="00DE43B6" w:rsidRDefault="00841691" w:rsidP="00841691">
      <w:pPr>
        <w:spacing w:line="360" w:lineRule="auto"/>
        <w:rPr>
          <w:lang w:val="es-AR"/>
        </w:rPr>
      </w:pPr>
    </w:p>
    <w:p w:rsidR="00841691" w:rsidRDefault="00DE43B6" w:rsidP="00841691">
      <w:pPr>
        <w:spacing w:line="360" w:lineRule="auto"/>
      </w:pPr>
      <w:r w:rsidRPr="00DE43B6">
        <w:drawing>
          <wp:inline distT="0" distB="0" distL="0" distR="0" wp14:anchorId="28171097" wp14:editId="1D252E1D">
            <wp:extent cx="5760720" cy="37909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841691" w:rsidRDefault="00DE43B6" w:rsidP="00841691">
      <w:pPr>
        <w:spacing w:line="360" w:lineRule="auto"/>
      </w:pPr>
      <w:r w:rsidRPr="00DE43B6">
        <w:drawing>
          <wp:inline distT="0" distB="0" distL="0" distR="0" wp14:anchorId="28C6236A" wp14:editId="0CEF9FAD">
            <wp:extent cx="5124091" cy="2679529"/>
            <wp:effectExtent l="0" t="0" r="635" b="698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7014" cy="268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DE43B6" w:rsidP="00841691">
      <w:pPr>
        <w:spacing w:line="360" w:lineRule="auto"/>
      </w:pPr>
      <w:r w:rsidRPr="00DE43B6">
        <w:lastRenderedPageBreak/>
        <w:drawing>
          <wp:inline distT="0" distB="0" distL="0" distR="0" wp14:anchorId="3AB9512E" wp14:editId="5DC352EC">
            <wp:extent cx="5487166" cy="401058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DE43B6" w:rsidRPr="00DE43B6" w:rsidRDefault="00DE43B6" w:rsidP="00DE43B6">
      <w:pPr>
        <w:spacing w:line="360" w:lineRule="auto"/>
        <w:rPr>
          <w:lang w:val="es-AR"/>
        </w:rPr>
      </w:pPr>
      <w:r w:rsidRPr="00DE43B6">
        <w:rPr>
          <w:lang w:val="es-AR"/>
        </w:rPr>
        <w:t xml:space="preserve">Opción 2: a través de </w:t>
      </w:r>
      <w:r w:rsidRPr="00DE43B6">
        <w:rPr>
          <w:i/>
          <w:lang w:val="es-AR"/>
        </w:rPr>
        <w:t xml:space="preserve">Informe de transacción de números de serie </w:t>
      </w:r>
      <w:r w:rsidRPr="00DE43B6">
        <w:rPr>
          <w:lang w:val="es-AR"/>
        </w:rPr>
        <w:t xml:space="preserve">o </w:t>
      </w:r>
      <w:r w:rsidRPr="00DE43B6">
        <w:rPr>
          <w:i/>
          <w:lang w:val="es-AR"/>
        </w:rPr>
        <w:t xml:space="preserve">Informe de transacción de números de lotes </w:t>
      </w:r>
    </w:p>
    <w:p w:rsidR="00DE43B6" w:rsidRPr="00DE43B6" w:rsidRDefault="00DE43B6" w:rsidP="00DE43B6">
      <w:pPr>
        <w:spacing w:line="360" w:lineRule="auto"/>
        <w:rPr>
          <w:lang w:val="es-AR"/>
        </w:rPr>
      </w:pPr>
    </w:p>
    <w:p w:rsidR="00DE43B6" w:rsidRDefault="00DE43B6" w:rsidP="00DE43B6">
      <w:pPr>
        <w:spacing w:line="360" w:lineRule="auto"/>
      </w:pPr>
      <w:proofErr w:type="spellStart"/>
      <w:r>
        <w:t>Puede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los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en</w:t>
      </w:r>
      <w:proofErr w:type="spellEnd"/>
    </w:p>
    <w:p w:rsidR="00DE43B6" w:rsidRPr="00DE43B6" w:rsidRDefault="00DE43B6" w:rsidP="00DE43B6">
      <w:pPr>
        <w:pStyle w:val="Listenabsatz"/>
        <w:numPr>
          <w:ilvl w:val="0"/>
          <w:numId w:val="1"/>
        </w:numPr>
        <w:spacing w:line="360" w:lineRule="auto"/>
        <w:rPr>
          <w:lang w:val="es-AR"/>
        </w:rPr>
      </w:pPr>
      <w:r w:rsidRPr="00DE43B6">
        <w:rPr>
          <w:i/>
          <w:lang w:val="es-AR"/>
        </w:rPr>
        <w:t xml:space="preserve">Inventario -&gt; Informes de inventario -&gt; Informe </w:t>
      </w:r>
      <w:r>
        <w:rPr>
          <w:i/>
          <w:lang w:val="es-AR"/>
        </w:rPr>
        <w:t xml:space="preserve">operaciones </w:t>
      </w:r>
      <w:r w:rsidRPr="00DE43B6">
        <w:rPr>
          <w:i/>
          <w:lang w:val="es-AR"/>
        </w:rPr>
        <w:t>de nº serie</w:t>
      </w:r>
    </w:p>
    <w:p w:rsidR="00DE43B6" w:rsidRPr="00DE43B6" w:rsidRDefault="00DE43B6" w:rsidP="00DE43B6">
      <w:pPr>
        <w:pStyle w:val="Listenabsatz"/>
        <w:numPr>
          <w:ilvl w:val="0"/>
          <w:numId w:val="1"/>
        </w:numPr>
        <w:spacing w:line="360" w:lineRule="auto"/>
        <w:rPr>
          <w:lang w:val="es-AR"/>
        </w:rPr>
      </w:pPr>
      <w:r w:rsidRPr="00DE43B6">
        <w:rPr>
          <w:i/>
          <w:lang w:val="es-AR"/>
        </w:rPr>
        <w:t>Inventario -&gt; Informes de inventario -&gt; Informe de transacción de lote</w:t>
      </w:r>
    </w:p>
    <w:p w:rsidR="00DE43B6" w:rsidRPr="00DE43B6" w:rsidRDefault="00DE43B6" w:rsidP="00DE43B6">
      <w:pPr>
        <w:spacing w:line="360" w:lineRule="auto"/>
        <w:rPr>
          <w:lang w:val="es-AR"/>
        </w:rPr>
      </w:pPr>
    </w:p>
    <w:p w:rsidR="00DE43B6" w:rsidRPr="00DE43B6" w:rsidRDefault="00DE43B6" w:rsidP="00DE43B6">
      <w:pPr>
        <w:spacing w:line="360" w:lineRule="auto"/>
        <w:rPr>
          <w:lang w:val="es-AR"/>
        </w:rPr>
      </w:pPr>
      <w:r w:rsidRPr="00DE43B6">
        <w:rPr>
          <w:lang w:val="es-AR"/>
        </w:rPr>
        <w:t xml:space="preserve">Abra </w:t>
      </w:r>
      <w:r w:rsidRPr="00DE43B6">
        <w:rPr>
          <w:i/>
          <w:lang w:val="es-AR"/>
        </w:rPr>
        <w:t xml:space="preserve">Informe de transacción de números de serie </w:t>
      </w:r>
      <w:r w:rsidRPr="00DE43B6">
        <w:rPr>
          <w:lang w:val="es-AR"/>
        </w:rPr>
        <w:t xml:space="preserve">o </w:t>
      </w:r>
      <w:r w:rsidRPr="00DE43B6">
        <w:rPr>
          <w:i/>
          <w:lang w:val="es-AR"/>
        </w:rPr>
        <w:t xml:space="preserve">Informe de transacción de números de lotes – Criterios de selección. </w:t>
      </w:r>
      <w:r w:rsidRPr="00DE43B6">
        <w:rPr>
          <w:lang w:val="es-AR"/>
        </w:rPr>
        <w:t xml:space="preserve">Para tener en el informe sólo los números de serie/de lotes añadidos a la entrega, añada el número de en el campo de selección </w:t>
      </w:r>
      <w:r w:rsidRPr="00DE43B6">
        <w:rPr>
          <w:i/>
          <w:lang w:val="es-AR"/>
        </w:rPr>
        <w:t>Número de documento</w:t>
      </w:r>
      <w:r w:rsidRPr="00DE43B6">
        <w:rPr>
          <w:lang w:val="es-AR"/>
        </w:rPr>
        <w:t>.</w:t>
      </w:r>
    </w:p>
    <w:p w:rsidR="00841691" w:rsidRPr="00DE43B6" w:rsidRDefault="00841691" w:rsidP="00841691">
      <w:pPr>
        <w:spacing w:line="360" w:lineRule="auto"/>
        <w:rPr>
          <w:lang w:val="es-AR"/>
        </w:rPr>
      </w:pPr>
    </w:p>
    <w:p w:rsidR="00841691" w:rsidRDefault="00DE43B6" w:rsidP="00841691">
      <w:pPr>
        <w:spacing w:line="360" w:lineRule="auto"/>
      </w:pPr>
      <w:r w:rsidRPr="00DE43B6">
        <w:lastRenderedPageBreak/>
        <w:drawing>
          <wp:inline distT="0" distB="0" distL="0" distR="0" wp14:anchorId="7A430694" wp14:editId="15163FEF">
            <wp:extent cx="5760720" cy="306768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841691" w:rsidRDefault="00841691" w:rsidP="00841691">
      <w:pPr>
        <w:spacing w:line="360" w:lineRule="auto"/>
      </w:pPr>
    </w:p>
    <w:p w:rsidR="00841691" w:rsidRDefault="00DE43B6" w:rsidP="00841691">
      <w:pPr>
        <w:spacing w:line="360" w:lineRule="auto"/>
      </w:pPr>
      <w:r w:rsidRPr="00DE43B6">
        <w:drawing>
          <wp:inline distT="0" distB="0" distL="0" distR="0" wp14:anchorId="21150AED" wp14:editId="1D554E9E">
            <wp:extent cx="5760720" cy="3067685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841691" w:rsidRDefault="00DE43B6" w:rsidP="00841691">
      <w:pPr>
        <w:spacing w:line="360" w:lineRule="auto"/>
      </w:pPr>
      <w:r w:rsidRPr="00DE43B6">
        <w:lastRenderedPageBreak/>
        <w:drawing>
          <wp:inline distT="0" distB="0" distL="0" distR="0" wp14:anchorId="4DD8C70B" wp14:editId="076BB341">
            <wp:extent cx="5760720" cy="30099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841691" w:rsidP="00841691">
      <w:pPr>
        <w:spacing w:line="360" w:lineRule="auto"/>
      </w:pPr>
    </w:p>
    <w:p w:rsidR="00DE43B6" w:rsidRPr="00DE43B6" w:rsidRDefault="00DE43B6" w:rsidP="00DE43B6">
      <w:pPr>
        <w:spacing w:line="360" w:lineRule="auto"/>
        <w:rPr>
          <w:lang w:val="es-AR"/>
        </w:rPr>
      </w:pPr>
      <w:r w:rsidRPr="00DE43B6">
        <w:rPr>
          <w:lang w:val="es-AR"/>
        </w:rPr>
        <w:t xml:space="preserve">Opción 3: a través del informe </w:t>
      </w:r>
      <w:r w:rsidRPr="00DE43B6">
        <w:rPr>
          <w:i/>
          <w:lang w:val="es-AR"/>
        </w:rPr>
        <w:t xml:space="preserve">Detalles del número de serie </w:t>
      </w:r>
      <w:r w:rsidRPr="00DE43B6">
        <w:rPr>
          <w:lang w:val="es-AR"/>
        </w:rPr>
        <w:t xml:space="preserve">o </w:t>
      </w:r>
      <w:r w:rsidRPr="00DE43B6">
        <w:rPr>
          <w:i/>
          <w:lang w:val="es-AR"/>
        </w:rPr>
        <w:t>Detalles del número de lote</w:t>
      </w:r>
    </w:p>
    <w:p w:rsidR="00DE43B6" w:rsidRPr="00DE43B6" w:rsidRDefault="00DE43B6" w:rsidP="00DE43B6">
      <w:pPr>
        <w:spacing w:line="360" w:lineRule="auto"/>
        <w:rPr>
          <w:i/>
          <w:lang w:val="es-AR"/>
        </w:rPr>
      </w:pPr>
    </w:p>
    <w:p w:rsidR="00DE43B6" w:rsidRDefault="00DE43B6" w:rsidP="00DE43B6">
      <w:pPr>
        <w:spacing w:line="360" w:lineRule="auto"/>
      </w:pPr>
      <w:proofErr w:type="spellStart"/>
      <w:r>
        <w:t>Puede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los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DE43B6" w:rsidRPr="00DE43B6" w:rsidRDefault="00DE43B6" w:rsidP="00DE43B6">
      <w:pPr>
        <w:pStyle w:val="Listenabsatz"/>
        <w:numPr>
          <w:ilvl w:val="0"/>
          <w:numId w:val="1"/>
        </w:numPr>
        <w:spacing w:line="360" w:lineRule="auto"/>
        <w:rPr>
          <w:lang w:val="es-AR"/>
        </w:rPr>
      </w:pPr>
      <w:r w:rsidRPr="00DE43B6">
        <w:rPr>
          <w:i/>
          <w:lang w:val="es-AR"/>
        </w:rPr>
        <w:t xml:space="preserve">Inventario -&gt; Gestión artículos -&gt; Números de serie artículos -&gt; Detalles del número de serie </w:t>
      </w:r>
    </w:p>
    <w:p w:rsidR="00DE43B6" w:rsidRPr="00DE43B6" w:rsidRDefault="00DE43B6" w:rsidP="00DE43B6">
      <w:pPr>
        <w:pStyle w:val="Listenabsatz"/>
        <w:numPr>
          <w:ilvl w:val="0"/>
          <w:numId w:val="1"/>
        </w:numPr>
        <w:spacing w:line="360" w:lineRule="auto"/>
        <w:rPr>
          <w:lang w:val="es-AR"/>
        </w:rPr>
      </w:pPr>
      <w:r w:rsidRPr="00DE43B6">
        <w:rPr>
          <w:i/>
          <w:lang w:val="es-AR"/>
        </w:rPr>
        <w:t xml:space="preserve">Inventario -&gt; Gestión artículos -&gt; Lotes -&gt; Detalles del número de lote </w:t>
      </w:r>
    </w:p>
    <w:p w:rsidR="00DE43B6" w:rsidRPr="00DE43B6" w:rsidRDefault="00DE43B6" w:rsidP="00DE43B6">
      <w:pPr>
        <w:spacing w:line="360" w:lineRule="auto"/>
        <w:rPr>
          <w:lang w:val="es-AR"/>
        </w:rPr>
      </w:pPr>
    </w:p>
    <w:p w:rsidR="00DE43B6" w:rsidRPr="00DE43B6" w:rsidRDefault="00DE43B6" w:rsidP="00DE43B6">
      <w:pPr>
        <w:spacing w:line="360" w:lineRule="auto"/>
        <w:rPr>
          <w:lang w:val="es-AR"/>
        </w:rPr>
      </w:pPr>
      <w:r w:rsidRPr="00DE43B6">
        <w:rPr>
          <w:lang w:val="es-AR"/>
        </w:rPr>
        <w:t xml:space="preserve">Los </w:t>
      </w:r>
      <w:r w:rsidRPr="00DE43B6">
        <w:rPr>
          <w:i/>
          <w:lang w:val="es-AR"/>
        </w:rPr>
        <w:t xml:space="preserve">Detalles del número de serie </w:t>
      </w:r>
      <w:r w:rsidRPr="00DE43B6">
        <w:rPr>
          <w:lang w:val="es-AR"/>
        </w:rPr>
        <w:t xml:space="preserve">o </w:t>
      </w:r>
      <w:r w:rsidRPr="00DE43B6">
        <w:rPr>
          <w:i/>
          <w:lang w:val="es-AR"/>
        </w:rPr>
        <w:t>Detalles del número de lote</w:t>
      </w:r>
      <w:r w:rsidRPr="00DE43B6">
        <w:rPr>
          <w:lang w:val="es-AR"/>
        </w:rPr>
        <w:t xml:space="preserve"> muestran los detalles de todos los números de serie y de lotes. </w:t>
      </w:r>
      <w:r w:rsidRPr="00DE43B6">
        <w:rPr>
          <w:lang w:val="es-AR"/>
        </w:rPr>
        <w:br/>
        <w:t xml:space="preserve">Después de seleccionar uno de los números de serie o de lotes entregados, abra haciendo clic con el botón derecho el </w:t>
      </w:r>
      <w:r w:rsidRPr="00DE43B6">
        <w:rPr>
          <w:i/>
          <w:lang w:val="es-AR"/>
        </w:rPr>
        <w:t xml:space="preserve"> Informe de transacción de nº serie </w:t>
      </w:r>
      <w:r w:rsidRPr="00DE43B6">
        <w:rPr>
          <w:lang w:val="es-AR"/>
        </w:rPr>
        <w:t>para el número de serie o de lotes seleccionado</w:t>
      </w:r>
      <w:r w:rsidRPr="00DE43B6">
        <w:rPr>
          <w:i/>
          <w:lang w:val="es-AR"/>
        </w:rPr>
        <w:t>.</w:t>
      </w:r>
    </w:p>
    <w:p w:rsidR="00841691" w:rsidRPr="00DE43B6" w:rsidRDefault="00841691" w:rsidP="00841691">
      <w:pPr>
        <w:spacing w:line="360" w:lineRule="auto"/>
        <w:rPr>
          <w:lang w:val="es-AR"/>
        </w:rPr>
      </w:pPr>
    </w:p>
    <w:p w:rsidR="00841691" w:rsidRDefault="00991D45" w:rsidP="00841691">
      <w:pPr>
        <w:spacing w:line="360" w:lineRule="auto"/>
      </w:pPr>
      <w:r w:rsidRPr="00991D45">
        <w:lastRenderedPageBreak/>
        <w:drawing>
          <wp:inline distT="0" distB="0" distL="0" distR="0" wp14:anchorId="0B396432" wp14:editId="42922011">
            <wp:extent cx="3905795" cy="3629532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1" w:rsidRDefault="00991D45" w:rsidP="00841691">
      <w:pPr>
        <w:spacing w:line="360" w:lineRule="auto"/>
        <w:rPr>
          <w:color w:val="4F81BD" w:themeColor="accent1"/>
        </w:rPr>
      </w:pPr>
      <w:bookmarkStart w:id="0" w:name="_GoBack"/>
      <w:r w:rsidRPr="00991D45">
        <w:rPr>
          <w:color w:val="4F81BD" w:themeColor="accent1"/>
        </w:rPr>
        <w:drawing>
          <wp:inline distT="0" distB="0" distL="0" distR="0" wp14:anchorId="1F3E66C4" wp14:editId="58BF48B2">
            <wp:extent cx="5760720" cy="3002915"/>
            <wp:effectExtent l="0" t="0" r="0" b="698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1691"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3C3" w:rsidRDefault="00DB3E3D">
      <w:r>
        <w:separator/>
      </w:r>
    </w:p>
  </w:endnote>
  <w:endnote w:type="continuationSeparator" w:id="0">
    <w:p w:rsidR="00D123C3" w:rsidRDefault="00DB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ntonSans 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A86" w:rsidRPr="00756366" w:rsidRDefault="00841691" w:rsidP="008425F8">
    <w:pPr>
      <w:pStyle w:val="Fuzeile"/>
      <w:tabs>
        <w:tab w:val="clear" w:pos="4536"/>
        <w:tab w:val="clear" w:pos="9072"/>
        <w:tab w:val="right" w:pos="9639"/>
      </w:tabs>
      <w:rPr>
        <w:sz w:val="18"/>
        <w:szCs w:val="18"/>
      </w:rPr>
    </w:pPr>
    <w:r w:rsidRPr="004B30FC">
      <w:rPr>
        <w:sz w:val="18"/>
        <w:szCs w:val="18"/>
      </w:rPr>
      <w:t>© 201</w:t>
    </w:r>
    <w:r w:rsidR="00AC6471">
      <w:rPr>
        <w:sz w:val="18"/>
        <w:szCs w:val="18"/>
      </w:rPr>
      <w:t>8</w:t>
    </w:r>
    <w:r w:rsidRPr="004B30FC">
      <w:rPr>
        <w:sz w:val="18"/>
        <w:szCs w:val="18"/>
      </w:rPr>
      <w:t xml:space="preserve"> SAP SE</w:t>
    </w:r>
    <w:r w:rsidR="00AC6471">
      <w:rPr>
        <w:sz w:val="18"/>
        <w:szCs w:val="18"/>
      </w:rPr>
      <w:t xml:space="preserve"> &amp; SAP ACC Switzerland</w:t>
    </w:r>
    <w:r w:rsidRPr="004B30FC">
      <w:rPr>
        <w:sz w:val="18"/>
        <w:szCs w:val="18"/>
      </w:rPr>
      <w:t xml:space="preserve">. </w:t>
    </w:r>
    <w:proofErr w:type="spellStart"/>
    <w:r w:rsidR="003A2726">
      <w:rPr>
        <w:sz w:val="18"/>
      </w:rPr>
      <w:t>Reservados</w:t>
    </w:r>
    <w:proofErr w:type="spellEnd"/>
    <w:r w:rsidR="003A2726">
      <w:rPr>
        <w:sz w:val="18"/>
      </w:rPr>
      <w:t xml:space="preserve"> </w:t>
    </w:r>
    <w:proofErr w:type="spellStart"/>
    <w:r w:rsidR="003A2726">
      <w:rPr>
        <w:sz w:val="18"/>
      </w:rPr>
      <w:t>todos</w:t>
    </w:r>
    <w:proofErr w:type="spellEnd"/>
    <w:r w:rsidR="003A2726">
      <w:rPr>
        <w:sz w:val="18"/>
      </w:rPr>
      <w:t xml:space="preserve"> los derechos</w: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8F2443B" wp14:editId="41304F52">
              <wp:simplePos x="0" y="0"/>
              <wp:positionH relativeFrom="column">
                <wp:posOffset>28575</wp:posOffset>
              </wp:positionH>
              <wp:positionV relativeFrom="paragraph">
                <wp:posOffset>-116840</wp:posOffset>
              </wp:positionV>
              <wp:extent cx="6120130" cy="4445"/>
              <wp:effectExtent l="0" t="0" r="13970" b="14605"/>
              <wp:wrapNone/>
              <wp:docPr id="3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444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6EDA74" id="Rectangle 25" o:spid="_x0000_s1026" style="position:absolute;margin-left:2.25pt;margin-top:-9.2pt;width:481.9pt;height:.3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" fillcolor="black" strokeweight="1pt"/>
          </w:pict>
        </mc:Fallback>
      </mc:AlternateContent>
    </w:r>
    <w:r w:rsidRPr="00756366">
      <w:rPr>
        <w:sz w:val="18"/>
        <w:szCs w:val="18"/>
      </w:rPr>
      <w:tab/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>
      <w:rPr>
        <w:noProof/>
        <w:sz w:val="18"/>
        <w:szCs w:val="18"/>
      </w:rPr>
      <w:t>136</w:t>
    </w:r>
    <w:r w:rsidRPr="0075636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A86" w:rsidRDefault="00841691" w:rsidP="0076305D">
    <w:pPr>
      <w:jc w:val="right"/>
    </w:pPr>
    <w:r>
      <w:tab/>
    </w:r>
    <w:r>
      <w:tab/>
    </w:r>
  </w:p>
  <w:p w:rsidR="00144A86" w:rsidRDefault="00841691">
    <w:pPr>
      <w:pStyle w:val="Fuzeile"/>
    </w:pPr>
    <w:r>
      <w:rPr>
        <w:noProof/>
        <w:lang w:bidi="he-IL"/>
      </w:rPr>
      <w:drawing>
        <wp:anchor distT="0" distB="0" distL="114300" distR="114300" simplePos="0" relativeHeight="251657216" behindDoc="1" locked="0" layoutInCell="1" allowOverlap="1" wp14:anchorId="755FC5FE" wp14:editId="763B8CDE">
          <wp:simplePos x="0" y="0"/>
          <wp:positionH relativeFrom="column">
            <wp:posOffset>1270</wp:posOffset>
          </wp:positionH>
          <wp:positionV relativeFrom="paragraph">
            <wp:posOffset>147320</wp:posOffset>
          </wp:positionV>
          <wp:extent cx="866140" cy="431800"/>
          <wp:effectExtent l="0" t="0" r="0" b="6350"/>
          <wp:wrapTight wrapText="bothSides">
            <wp:wrapPolygon edited="0">
              <wp:start x="0" y="0"/>
              <wp:lineTo x="0" y="20965"/>
              <wp:lineTo x="15202" y="20965"/>
              <wp:lineTo x="14727" y="15247"/>
              <wp:lineTo x="20903" y="953"/>
              <wp:lineTo x="20903" y="0"/>
              <wp:lineTo x="0" y="0"/>
            </wp:wrapPolygon>
          </wp:wrapTight>
          <wp:docPr id="334" name="Picture 2" descr="Description: Description: Description: 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44A86" w:rsidRDefault="00033BF9">
    <w:pPr>
      <w:pStyle w:val="Fuzeile"/>
    </w:pPr>
  </w:p>
  <w:p w:rsidR="00144A86" w:rsidRDefault="00841691" w:rsidP="00EB126F">
    <w:pPr>
      <w:pStyle w:val="Fuzeile"/>
      <w:tabs>
        <w:tab w:val="clear" w:pos="9072"/>
        <w:tab w:val="right" w:pos="9639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A86" w:rsidRDefault="00841691" w:rsidP="00101F58">
    <w:pPr>
      <w:pStyle w:val="Fuzeile"/>
    </w:pPr>
    <w:r>
      <w:tab/>
    </w:r>
  </w:p>
  <w:p w:rsidR="00144A86" w:rsidRDefault="00841691">
    <w:pPr>
      <w:pStyle w:val="Fuzeile"/>
    </w:pPr>
    <w:r w:rsidRPr="00845F4D">
      <w:t>© 2016 SAP SE. All rights reserved</w:t>
    </w:r>
  </w:p>
  <w:p w:rsidR="00144A86" w:rsidRDefault="00841691">
    <w:pPr>
      <w:pStyle w:val="Fuzeile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156B19" wp14:editId="50BA48B7">
              <wp:simplePos x="0" y="0"/>
              <wp:positionH relativeFrom="column">
                <wp:posOffset>0</wp:posOffset>
              </wp:positionH>
              <wp:positionV relativeFrom="paragraph">
                <wp:posOffset>40005</wp:posOffset>
              </wp:positionV>
              <wp:extent cx="6120130" cy="1905"/>
              <wp:effectExtent l="0" t="0" r="13970" b="17145"/>
              <wp:wrapNone/>
              <wp:docPr id="314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120130" cy="19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3F243" id="Rectangle 47" o:spid="_x0000_s1026" style="position:absolute;margin-left:0;margin-top:3.15pt;width:481.9pt;height:.1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" fillcolor="black" strokeweight="1pt"/>
          </w:pict>
        </mc:Fallback>
      </mc:AlternateContent>
    </w:r>
  </w:p>
  <w:p w:rsidR="00144A86" w:rsidRPr="00E74A40" w:rsidRDefault="00841691" w:rsidP="00E74A40">
    <w:pPr>
      <w:pStyle w:val="Fuzeile"/>
      <w:tabs>
        <w:tab w:val="clear" w:pos="4536"/>
        <w:tab w:val="clear" w:pos="9072"/>
        <w:tab w:val="right" w:pos="9639"/>
      </w:tabs>
      <w:rPr>
        <w:sz w:val="18"/>
        <w:szCs w:val="18"/>
      </w:rPr>
    </w:pPr>
    <w:r>
      <w:tab/>
    </w:r>
    <w:r w:rsidRPr="00756366">
      <w:rPr>
        <w:sz w:val="18"/>
        <w:szCs w:val="18"/>
      </w:rPr>
      <w:t xml:space="preserve"> </w:t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>
      <w:rPr>
        <w:noProof/>
        <w:sz w:val="18"/>
        <w:szCs w:val="18"/>
      </w:rPr>
      <w:t>121</w:t>
    </w:r>
    <w:r w:rsidRPr="0075636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3C3" w:rsidRDefault="00DB3E3D">
      <w:r>
        <w:separator/>
      </w:r>
    </w:p>
  </w:footnote>
  <w:footnote w:type="continuationSeparator" w:id="0">
    <w:p w:rsidR="00D123C3" w:rsidRDefault="00DB3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730" w:rsidRPr="00935EE2" w:rsidRDefault="00841691" w:rsidP="004B1730">
    <w:pPr>
      <w:pStyle w:val="Titel"/>
      <w:tabs>
        <w:tab w:val="right" w:pos="9639"/>
      </w:tabs>
      <w:rPr>
        <w:b w:val="0"/>
        <w:sz w:val="18"/>
        <w:szCs w:val="18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4A74C45" wp14:editId="5125F9F0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31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8AE0A1" id="Rectangle 10" o:spid="_x0000_s1026" style="position:absolute;margin-left:0;margin-top:12.45pt;width:481.9pt;height: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" fillcolor="black" strokeweight="1pt"/>
          </w:pict>
        </mc:Fallback>
      </mc:AlternateContent>
    </w:r>
    <w:r w:rsidR="004B1730" w:rsidRPr="004B1730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 </w:t>
    </w:r>
    <w:r w:rsidR="004B1730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SAP</w:t>
    </w:r>
    <w:r w:rsidR="004B1730" w:rsidRPr="005F719E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 </w:t>
    </w:r>
    <w:r w:rsidR="004B1730"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B1 – SAP ACC Switzerland </w:t>
    </w:r>
    <w:r w:rsidR="004B1730"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ab/>
      <w:t xml:space="preserve">CASE STUDY: </w:t>
    </w:r>
    <w:r w:rsidR="00E95A15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Item Management</w:t>
    </w:r>
    <w:r w:rsidR="004744C9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 2</w:t>
    </w:r>
  </w:p>
  <w:p w:rsidR="00144A86" w:rsidRPr="00935EE2" w:rsidRDefault="00033BF9" w:rsidP="00477153">
    <w:pPr>
      <w:pStyle w:val="Titel"/>
      <w:tabs>
        <w:tab w:val="right" w:pos="9639"/>
      </w:tabs>
      <w:rPr>
        <w:b w:val="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D4B" w:rsidRPr="00DC0B32" w:rsidRDefault="00B44D4B" w:rsidP="00B44D4B">
    <w:pPr>
      <w:pStyle w:val="Kopfzeile"/>
      <w:tabs>
        <w:tab w:val="clear" w:pos="4536"/>
        <w:tab w:val="clear" w:pos="9072"/>
        <w:tab w:val="center" w:pos="4820"/>
        <w:tab w:val="right" w:pos="9596"/>
      </w:tabs>
      <w:ind w:right="43"/>
      <w:rPr>
        <w:lang w:val="en-GB"/>
      </w:rPr>
    </w:pPr>
    <w:r>
      <w:rPr>
        <w:noProof/>
        <w:lang w:val="de-CH" w:eastAsia="de-CH"/>
      </w:rPr>
      <w:drawing>
        <wp:anchor distT="0" distB="0" distL="114300" distR="114300" simplePos="0" relativeHeight="251663360" behindDoc="0" locked="0" layoutInCell="1" allowOverlap="1" wp14:anchorId="0FB45500" wp14:editId="142D9095">
          <wp:simplePos x="0" y="0"/>
          <wp:positionH relativeFrom="column">
            <wp:posOffset>5512601</wp:posOffset>
          </wp:positionH>
          <wp:positionV relativeFrom="paragraph">
            <wp:posOffset>1878</wp:posOffset>
          </wp:positionV>
          <wp:extent cx="570865" cy="328930"/>
          <wp:effectExtent l="0" t="0" r="635" b="0"/>
          <wp:wrapNone/>
          <wp:docPr id="1" name="Grafik 1" descr="UA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UA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 w:eastAsia="de-CH"/>
      </w:rPr>
      <w:drawing>
        <wp:inline distT="0" distB="0" distL="0" distR="0" wp14:anchorId="331064B8" wp14:editId="16F4B05A">
          <wp:extent cx="592455" cy="299720"/>
          <wp:effectExtent l="0" t="0" r="0" b="5080"/>
          <wp:docPr id="4" name="Grafik 4" descr="SAP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8" descr="SAP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0B32">
      <w:rPr>
        <w:lang w:val="en-GB"/>
      </w:rPr>
      <w:tab/>
    </w:r>
    <w:r w:rsidRPr="00DC0B32">
      <w:rPr>
        <w:rFonts w:ascii="BentonSans Medium" w:hAnsi="BentonSans Medium"/>
        <w:bCs/>
        <w:sz w:val="18"/>
        <w:szCs w:val="18"/>
        <w:lang w:val="en-GB"/>
      </w:rPr>
      <w:t>SAP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®</w:t>
    </w:r>
    <w:r w:rsidRPr="00DC0B32">
      <w:rPr>
        <w:rFonts w:ascii="BentonSans Medium" w:hAnsi="BentonSans Medium"/>
        <w:bCs/>
        <w:sz w:val="18"/>
        <w:szCs w:val="18"/>
        <w:lang w:val="en-GB"/>
      </w:rPr>
      <w:t xml:space="preserve"> Business </w:t>
    </w:r>
    <w:proofErr w:type="spellStart"/>
    <w:r w:rsidRPr="00DC0B32">
      <w:rPr>
        <w:rFonts w:ascii="BentonSans Medium" w:hAnsi="BentonSans Medium"/>
        <w:bCs/>
        <w:sz w:val="18"/>
        <w:szCs w:val="18"/>
        <w:lang w:val="en-GB"/>
      </w:rPr>
      <w:t>One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TM</w:t>
    </w:r>
    <w:proofErr w:type="spellEnd"/>
  </w:p>
  <w:p w:rsidR="00B44D4B" w:rsidRPr="00DC0B32" w:rsidRDefault="00B44D4B" w:rsidP="00B44D4B">
    <w:pPr>
      <w:pStyle w:val="Kopfzeile"/>
      <w:tabs>
        <w:tab w:val="center" w:pos="4962"/>
      </w:tabs>
      <w:jc w:val="center"/>
      <w:rPr>
        <w:b/>
        <w:lang w:val="en-GB"/>
      </w:rPr>
    </w:pPr>
    <w:r w:rsidRPr="00DC0B32">
      <w:rPr>
        <w:b/>
        <w:lang w:val="en-GB"/>
      </w:rPr>
      <w:t>Version 9.2</w:t>
    </w:r>
  </w:p>
  <w:p w:rsidR="00B44D4B" w:rsidRPr="00DC0B32" w:rsidRDefault="00033BF9" w:rsidP="00B44D4B">
    <w:pPr>
      <w:pStyle w:val="Kopfzeile"/>
      <w:jc w:val="center"/>
      <w:rPr>
        <w:lang w:val="en-GB"/>
      </w:rPr>
    </w:pPr>
    <w:hyperlink r:id="rId3" w:history="1">
      <w:r w:rsidR="00B44D4B" w:rsidRPr="00DC0B32">
        <w:rPr>
          <w:rStyle w:val="Hyperlink"/>
          <w:lang w:val="en-GB"/>
        </w:rPr>
        <w:t>SAP ACC Switzerland</w:t>
      </w:r>
    </w:hyperlink>
  </w:p>
  <w:p w:rsidR="00B44D4B" w:rsidRDefault="00033BF9" w:rsidP="00B44D4B">
    <w:pPr>
      <w:pStyle w:val="Kopfzeile"/>
      <w:tabs>
        <w:tab w:val="clear" w:pos="4536"/>
        <w:tab w:val="center" w:pos="4513"/>
        <w:tab w:val="right" w:pos="9026"/>
      </w:tabs>
    </w:pPr>
    <w:r>
      <w:pict>
        <v:rect id="_x0000_i1025" style="width:451.3pt;height:1.5pt" o:hralign="center" o:hrstd="t" o:hrnoshade="t" o:hr="t" fillcolor="#f2ab00" stroked="f"/>
      </w:pict>
    </w:r>
  </w:p>
  <w:p w:rsidR="00B44D4B" w:rsidRDefault="00B44D4B">
    <w:pPr>
      <w:pStyle w:val="Kopfzeile"/>
    </w:pPr>
  </w:p>
  <w:p w:rsidR="00B44D4B" w:rsidRDefault="00B44D4B">
    <w:pPr>
      <w:pStyle w:val="Kopfzeile"/>
    </w:pPr>
  </w:p>
  <w:p w:rsidR="00B44D4B" w:rsidRDefault="00B44D4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A86" w:rsidRPr="00935EE2" w:rsidRDefault="00B44D4B" w:rsidP="002F7B5E">
    <w:pPr>
      <w:pStyle w:val="Titel"/>
      <w:tabs>
        <w:tab w:val="right" w:pos="9639"/>
      </w:tabs>
      <w:rPr>
        <w:b w:val="0"/>
        <w:sz w:val="18"/>
        <w:szCs w:val="18"/>
      </w:rPr>
    </w:pPr>
    <w:r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SAP</w:t>
    </w:r>
    <w:r w:rsidRPr="005F719E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 </w: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B1 – SAP ACC Switzerland </w: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ab/>
      <w:t xml:space="preserve">CASE STUDY: </w:t>
    </w:r>
    <w:r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Inventory</w:t>
    </w:r>
  </w:p>
  <w:p w:rsidR="00144A86" w:rsidRPr="00101F58" w:rsidRDefault="00841691" w:rsidP="00584C9C">
    <w:pPr>
      <w:pStyle w:val="Kopfzeile"/>
      <w:tabs>
        <w:tab w:val="clear" w:pos="9072"/>
        <w:tab w:val="right" w:pos="9900"/>
      </w:tabs>
    </w:pPr>
    <w:r>
      <w:rPr>
        <w:noProof/>
        <w:lang w:bidi="he-IL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65981A8E" wp14:editId="173FA7CF">
              <wp:simplePos x="0" y="0"/>
              <wp:positionH relativeFrom="column">
                <wp:posOffset>0</wp:posOffset>
              </wp:positionH>
              <wp:positionV relativeFrom="paragraph">
                <wp:posOffset>17144</wp:posOffset>
              </wp:positionV>
              <wp:extent cx="6120130" cy="0"/>
              <wp:effectExtent l="0" t="0" r="13970" b="19050"/>
              <wp:wrapNone/>
              <wp:docPr id="313" name="AutoShap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173F6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8" o:spid="_x0000_s1026" type="#_x0000_t32" style="position:absolute;margin-left:0;margin-top:1.35pt;width:481.9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F00A4"/>
    <w:multiLevelType w:val="hybridMultilevel"/>
    <w:tmpl w:val="251C1CA0"/>
    <w:lvl w:ilvl="0" w:tplc="E9C253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91"/>
    <w:rsid w:val="00033BF9"/>
    <w:rsid w:val="001C53C7"/>
    <w:rsid w:val="003349A5"/>
    <w:rsid w:val="003A2726"/>
    <w:rsid w:val="00457835"/>
    <w:rsid w:val="004744C9"/>
    <w:rsid w:val="004831F7"/>
    <w:rsid w:val="004B1730"/>
    <w:rsid w:val="005F7BEA"/>
    <w:rsid w:val="006C3A9D"/>
    <w:rsid w:val="007010C1"/>
    <w:rsid w:val="00745374"/>
    <w:rsid w:val="007B720A"/>
    <w:rsid w:val="00841691"/>
    <w:rsid w:val="00862E90"/>
    <w:rsid w:val="009227C4"/>
    <w:rsid w:val="00991D45"/>
    <w:rsid w:val="00A620B6"/>
    <w:rsid w:val="00AB50AE"/>
    <w:rsid w:val="00AC6471"/>
    <w:rsid w:val="00B44D4B"/>
    <w:rsid w:val="00D123C3"/>
    <w:rsid w:val="00D760C9"/>
    <w:rsid w:val="00DB3E3D"/>
    <w:rsid w:val="00DE43B6"/>
    <w:rsid w:val="00E95A15"/>
    <w:rsid w:val="00F5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  <w14:docId w14:val="6DB3A3EC"/>
  <w15:chartTrackingRefBased/>
  <w15:docId w15:val="{4E22377E-62E4-40FC-AD14-4AFF9D38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841691"/>
    <w:pPr>
      <w:spacing w:after="0" w:line="240" w:lineRule="auto"/>
    </w:pPr>
    <w:rPr>
      <w:rFonts w:ascii="Arial" w:eastAsia="Calibri" w:hAnsi="Arial" w:cs="Times New Roman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41691"/>
    <w:pPr>
      <w:keepNext/>
      <w:keepLines/>
      <w:spacing w:after="120"/>
      <w:outlineLvl w:val="0"/>
    </w:pPr>
    <w:rPr>
      <w:rFonts w:eastAsia="Times New Roman"/>
      <w:b/>
      <w:bCs/>
      <w:cap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1691"/>
    <w:rPr>
      <w:rFonts w:ascii="Arial" w:eastAsia="Times New Roman" w:hAnsi="Arial" w:cs="Times New Roman"/>
      <w:b/>
      <w:bCs/>
      <w:caps/>
      <w:sz w:val="20"/>
      <w:szCs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8416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691"/>
    <w:rPr>
      <w:rFonts w:ascii="Arial" w:eastAsia="Calibri" w:hAnsi="Arial" w:cs="Times New Roman"/>
      <w:sz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416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1691"/>
    <w:rPr>
      <w:rFonts w:ascii="Arial" w:eastAsia="Calibri" w:hAnsi="Arial" w:cs="Times New Roman"/>
      <w:sz w:val="20"/>
      <w:lang w:val="en-US"/>
    </w:rPr>
  </w:style>
  <w:style w:type="paragraph" w:styleId="Listenabsatz">
    <w:name w:val="List Paragraph"/>
    <w:basedOn w:val="Standard"/>
    <w:uiPriority w:val="34"/>
    <w:qFormat/>
    <w:rsid w:val="00841691"/>
    <w:pPr>
      <w:tabs>
        <w:tab w:val="left" w:pos="284"/>
        <w:tab w:val="left" w:pos="567"/>
        <w:tab w:val="left" w:pos="851"/>
      </w:tabs>
      <w:ind w:left="720"/>
      <w:contextualSpacing/>
    </w:pPr>
  </w:style>
  <w:style w:type="paragraph" w:styleId="Titel">
    <w:name w:val="Title"/>
    <w:aliases w:val="_Title"/>
    <w:basedOn w:val="Standard"/>
    <w:next w:val="Standard"/>
    <w:link w:val="TitelZchn"/>
    <w:uiPriority w:val="10"/>
    <w:qFormat/>
    <w:rsid w:val="00841691"/>
    <w:pPr>
      <w:contextualSpacing/>
    </w:pPr>
    <w:rPr>
      <w:rFonts w:eastAsia="Times New Roman"/>
      <w:b/>
      <w:spacing w:val="5"/>
      <w:kern w:val="28"/>
      <w:sz w:val="40"/>
      <w:szCs w:val="52"/>
    </w:rPr>
  </w:style>
  <w:style w:type="character" w:customStyle="1" w:styleId="TitelZchn">
    <w:name w:val="Titel Zchn"/>
    <w:aliases w:val="_Title Zchn"/>
    <w:basedOn w:val="Absatz-Standardschriftart"/>
    <w:link w:val="Titel"/>
    <w:uiPriority w:val="10"/>
    <w:rsid w:val="00841691"/>
    <w:rPr>
      <w:rFonts w:ascii="Arial" w:eastAsia="Times New Roman" w:hAnsi="Arial" w:cs="Times New Roman"/>
      <w:b/>
      <w:spacing w:val="5"/>
      <w:kern w:val="28"/>
      <w:sz w:val="40"/>
      <w:szCs w:val="52"/>
      <w:lang w:val="en-US"/>
    </w:rPr>
  </w:style>
  <w:style w:type="paragraph" w:customStyle="1" w:styleId="CoverSubtitle">
    <w:name w:val="_Cover_Subtitle"/>
    <w:basedOn w:val="Standard"/>
    <w:qFormat/>
    <w:rsid w:val="00841691"/>
    <w:rPr>
      <w:rFonts w:cs="Arial"/>
      <w:sz w:val="36"/>
      <w:szCs w:val="52"/>
    </w:rPr>
  </w:style>
  <w:style w:type="paragraph" w:customStyle="1" w:styleId="BodyCopy">
    <w:name w:val="BodyCopy"/>
    <w:basedOn w:val="Standard"/>
    <w:rsid w:val="00841691"/>
  </w:style>
  <w:style w:type="paragraph" w:customStyle="1" w:styleId="CoverTitle">
    <w:name w:val="_Cover_Title"/>
    <w:basedOn w:val="Titel"/>
    <w:qFormat/>
    <w:rsid w:val="00841691"/>
  </w:style>
  <w:style w:type="character" w:styleId="IntensiveHervorhebung">
    <w:name w:val="Intense Emphasis"/>
    <w:basedOn w:val="Absatz-Standardschriftart"/>
    <w:uiPriority w:val="21"/>
    <w:qFormat/>
    <w:rsid w:val="00841691"/>
    <w:rPr>
      <w:i/>
      <w:iCs/>
      <w:color w:val="4F81BD" w:themeColor="accent1"/>
    </w:rPr>
  </w:style>
  <w:style w:type="character" w:styleId="Hyperlink">
    <w:name w:val="Hyperlink"/>
    <w:rsid w:val="00B44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1E8D2.551216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1support.sapb1@hevs.ch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745</Words>
  <Characters>4699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Zenklusen</dc:creator>
  <cp:keywords/>
  <dc:description/>
  <cp:lastModifiedBy>Fabrizio Zenklusen</cp:lastModifiedBy>
  <cp:revision>10</cp:revision>
  <dcterms:created xsi:type="dcterms:W3CDTF">2018-03-27T12:22:00Z</dcterms:created>
  <dcterms:modified xsi:type="dcterms:W3CDTF">2018-05-01T12:21:00Z</dcterms:modified>
</cp:coreProperties>
</file>