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49B" w:rsidRPr="006B2131" w:rsidRDefault="008B349B" w:rsidP="008B349B">
      <w:pPr>
        <w:pStyle w:val="BodyCopy"/>
      </w:pPr>
      <w:r w:rsidRPr="006B213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1E0801C" wp14:editId="4C9FB37F">
                <wp:simplePos x="0" y="0"/>
                <wp:positionH relativeFrom="margin">
                  <wp:align>left</wp:align>
                </wp:positionH>
                <wp:positionV relativeFrom="paragraph">
                  <wp:posOffset>-180892</wp:posOffset>
                </wp:positionV>
                <wp:extent cx="6153785" cy="87464"/>
                <wp:effectExtent l="0" t="0" r="0" b="8255"/>
                <wp:wrapNone/>
                <wp:docPr id="3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87464"/>
                        </a:xfrm>
                        <a:prstGeom prst="rect">
                          <a:avLst/>
                        </a:prstGeom>
                        <a:solidFill>
                          <a:srgbClr val="F0A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29134" id="Rectangle 4" o:spid="_x0000_s1026" style="position:absolute;margin-left:0;margin-top:-14.25pt;width:484.55pt;height:6.9pt;z-index:-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" fillcolor="#f0ab00" stroked="f">
                <w10:wrap anchorx="margin"/>
              </v:rect>
            </w:pict>
          </mc:Fallback>
        </mc:AlternateContent>
      </w:r>
      <w:r w:rsidRPr="006B2131">
        <w:rPr>
          <w:rFonts w:ascii="Calibri" w:hAnsi="Calibri"/>
          <w:noProof/>
          <w:color w:val="1F497D"/>
          <w:sz w:val="22"/>
          <w:lang w:bidi="he-IL"/>
        </w:rPr>
        <w:drawing>
          <wp:inline distT="0" distB="0" distL="0" distR="0" wp14:anchorId="25B5FCC2" wp14:editId="51AE6E59">
            <wp:extent cx="6154309" cy="3068955"/>
            <wp:effectExtent l="0" t="0" r="0" b="0"/>
            <wp:docPr id="340" name="Picture 340" descr="SAP Learning Hub Drives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Learning Hub Drives Value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52" cy="307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9B" w:rsidRPr="006B2131" w:rsidRDefault="008B349B" w:rsidP="008B349B">
      <w:pPr>
        <w:pStyle w:val="BodyCopy"/>
      </w:pPr>
    </w:p>
    <w:p w:rsidR="008B349B" w:rsidRPr="006B2131" w:rsidRDefault="008B349B" w:rsidP="008B349B">
      <w:pPr>
        <w:pStyle w:val="BodyCopy"/>
      </w:pPr>
    </w:p>
    <w:p w:rsidR="008B349B" w:rsidRPr="006B2131" w:rsidRDefault="008B349B" w:rsidP="008B349B">
      <w:pPr>
        <w:pStyle w:val="BodyCopy"/>
      </w:pPr>
    </w:p>
    <w:p w:rsidR="009C0C52" w:rsidRPr="009C0C52" w:rsidRDefault="009C0C52" w:rsidP="009C0C52">
      <w:pPr>
        <w:pStyle w:val="CoverTitle"/>
        <w:rPr>
          <w:color w:val="000000" w:themeColor="text1"/>
          <w:lang w:val="es-AR"/>
        </w:rPr>
      </w:pPr>
      <w:r w:rsidRPr="009C0C52">
        <w:rPr>
          <w:color w:val="000000" w:themeColor="text1"/>
          <w:lang w:val="es-AR"/>
        </w:rPr>
        <w:t>Solución del caso práctico: Gestión de almacenes</w:t>
      </w:r>
    </w:p>
    <w:p w:rsidR="008B349B" w:rsidRPr="009C0C52" w:rsidRDefault="008B349B" w:rsidP="008B349B">
      <w:pPr>
        <w:pStyle w:val="CoverSubtitle"/>
        <w:rPr>
          <w:lang w:val="es-AR"/>
        </w:rPr>
      </w:pPr>
    </w:p>
    <w:p w:rsidR="009C0C52" w:rsidRPr="00F26924" w:rsidRDefault="009C0C52" w:rsidP="009C0C52">
      <w:pPr>
        <w:pStyle w:val="CoverSubtitle"/>
      </w:pPr>
      <w:r w:rsidRPr="00F26924">
        <w:t xml:space="preserve">SAP Business One 9.2, </w:t>
      </w:r>
      <w:proofErr w:type="spellStart"/>
      <w:r w:rsidRPr="00F26924">
        <w:t>versión</w:t>
      </w:r>
      <w:proofErr w:type="spellEnd"/>
      <w:r w:rsidRPr="00F26924">
        <w:t xml:space="preserve"> para SAP HANA </w:t>
      </w:r>
    </w:p>
    <w:p w:rsidR="009C0C52" w:rsidRPr="004C0296" w:rsidRDefault="009C0C52" w:rsidP="009C0C52">
      <w:pPr>
        <w:pStyle w:val="CoverSubtitle"/>
        <w:rPr>
          <w:b/>
          <w:lang w:val="es-AR"/>
        </w:rPr>
      </w:pPr>
      <w:r w:rsidRPr="004C0296">
        <w:rPr>
          <w:lang w:val="es-AR"/>
        </w:rPr>
        <w:t>SAP Business One 9.2</w:t>
      </w:r>
    </w:p>
    <w:p w:rsidR="008B349B" w:rsidRPr="009C0C52" w:rsidRDefault="008B349B" w:rsidP="008B349B">
      <w:pPr>
        <w:rPr>
          <w:rFonts w:cs="Arial"/>
          <w:b/>
          <w:lang w:val="es-AR"/>
        </w:rPr>
      </w:pPr>
    </w:p>
    <w:p w:rsidR="008B349B" w:rsidRPr="009C0C52" w:rsidRDefault="008B349B" w:rsidP="008B349B">
      <w:pPr>
        <w:rPr>
          <w:rFonts w:cs="Arial"/>
          <w:b/>
          <w:lang w:val="es-AR"/>
        </w:rPr>
      </w:pPr>
    </w:p>
    <w:p w:rsidR="008B349B" w:rsidRPr="009C0C52" w:rsidRDefault="008B349B" w:rsidP="008B349B">
      <w:pPr>
        <w:rPr>
          <w:rFonts w:cs="Arial"/>
          <w:b/>
          <w:lang w:val="es-AR"/>
        </w:rPr>
      </w:pPr>
    </w:p>
    <w:p w:rsidR="008B349B" w:rsidRPr="009C0C52" w:rsidRDefault="008B349B" w:rsidP="008B349B">
      <w:pPr>
        <w:rPr>
          <w:rFonts w:cs="Arial"/>
          <w:b/>
          <w:lang w:val="es-AR"/>
        </w:rPr>
        <w:sectPr w:rsidR="008B349B" w:rsidRPr="009C0C52" w:rsidSect="00EC24B1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1985" w:left="1134" w:header="851" w:footer="851" w:gutter="0"/>
          <w:cols w:space="708"/>
          <w:titlePg/>
          <w:docGrid w:linePitch="360"/>
        </w:sectPr>
      </w:pPr>
    </w:p>
    <w:p w:rsidR="009C0C52" w:rsidRPr="009C0C52" w:rsidRDefault="009C0C52" w:rsidP="009C0C52">
      <w:pPr>
        <w:pStyle w:val="BodyCopy"/>
        <w:spacing w:line="360" w:lineRule="auto"/>
        <w:rPr>
          <w:lang w:val="es-AR"/>
        </w:rPr>
      </w:pPr>
      <w:r w:rsidRPr="009C0C52">
        <w:rPr>
          <w:lang w:val="es-AR"/>
        </w:rPr>
        <w:lastRenderedPageBreak/>
        <w:t>Soluciones sugeridas para el caso práctico de gestión de almacenes</w:t>
      </w:r>
    </w:p>
    <w:p w:rsidR="009C0C52" w:rsidRPr="009C0C52" w:rsidRDefault="009C0C52" w:rsidP="009C0C52">
      <w:pPr>
        <w:pStyle w:val="BodyCopy"/>
        <w:spacing w:line="360" w:lineRule="auto"/>
        <w:rPr>
          <w:lang w:val="es-AR"/>
        </w:rPr>
      </w:pPr>
    </w:p>
    <w:p w:rsidR="009C0C52" w:rsidRPr="009C0C52" w:rsidRDefault="009C0C52" w:rsidP="009C0C52">
      <w:pPr>
        <w:pStyle w:val="BodyCopy"/>
        <w:spacing w:line="360" w:lineRule="auto"/>
        <w:rPr>
          <w:lang w:val="es-AR"/>
        </w:rPr>
      </w:pPr>
      <w:r w:rsidRPr="009C0C52">
        <w:rPr>
          <w:b/>
          <w:lang w:val="es-AR"/>
        </w:rPr>
        <w:t>Sugerencia:</w:t>
      </w:r>
      <w:r w:rsidRPr="009C0C52">
        <w:rPr>
          <w:lang w:val="es-AR"/>
        </w:rPr>
        <w:t xml:space="preserve"> Puede utilizar la función Buscar menús en SAP HANA o la función Buscar en SQL para encontrar las vías de acceso relevantes.</w:t>
      </w:r>
    </w:p>
    <w:p w:rsidR="008B349B" w:rsidRPr="009C0C52" w:rsidRDefault="008B349B" w:rsidP="008B349B">
      <w:pPr>
        <w:pStyle w:val="BodyCopy"/>
        <w:spacing w:line="360" w:lineRule="auto"/>
        <w:rPr>
          <w:lang w:val="es-AR"/>
        </w:rPr>
      </w:pPr>
    </w:p>
    <w:p w:rsidR="008B349B" w:rsidRPr="009C0C52" w:rsidRDefault="008B349B" w:rsidP="008B349B">
      <w:pPr>
        <w:pStyle w:val="berschrift1"/>
        <w:spacing w:line="360" w:lineRule="auto"/>
        <w:rPr>
          <w:lang w:val="es-AR"/>
        </w:rPr>
      </w:pPr>
    </w:p>
    <w:p w:rsidR="009C0C52" w:rsidRPr="006B2131" w:rsidRDefault="009C0C52" w:rsidP="009C0C52">
      <w:pPr>
        <w:pStyle w:val="berschrift1"/>
      </w:pPr>
      <w:r>
        <w:t>Tarea 1</w:t>
      </w:r>
    </w:p>
    <w:p w:rsidR="009C0C52" w:rsidRPr="006B2131" w:rsidRDefault="009C0C52" w:rsidP="009C0C52">
      <w:pPr>
        <w:pStyle w:val="BodyCopy"/>
        <w:spacing w:line="360" w:lineRule="auto"/>
        <w:rPr>
          <w:rStyle w:val="IntensiveHervorhebung"/>
        </w:rPr>
      </w:pPr>
      <w:r>
        <w:rPr>
          <w:rStyle w:val="IntensiveHervorhebung"/>
        </w:rPr>
        <w:t xml:space="preserve">Cree el </w:t>
      </w:r>
      <w:proofErr w:type="spellStart"/>
      <w:r>
        <w:rPr>
          <w:rStyle w:val="IntensiveHervorhebung"/>
        </w:rPr>
        <w:t>pedido</w:t>
      </w:r>
      <w:proofErr w:type="spellEnd"/>
      <w:r>
        <w:rPr>
          <w:rStyle w:val="IntensiveHervorhebung"/>
        </w:rPr>
        <w:t>.</w:t>
      </w:r>
    </w:p>
    <w:p w:rsidR="009C0C52" w:rsidRPr="009B4CF3" w:rsidRDefault="009C0C52" w:rsidP="009C0C52">
      <w:pPr>
        <w:spacing w:line="360" w:lineRule="auto"/>
        <w:rPr>
          <w:rStyle w:val="IntensiveHervorhebung"/>
          <w:b/>
          <w:color w:val="00B050"/>
          <w:lang w:val="es-AR"/>
        </w:rPr>
      </w:pPr>
      <w:r w:rsidRPr="00727CD0">
        <w:rPr>
          <w:rStyle w:val="IntensiveHervorhebung"/>
          <w:lang w:val="es-AR"/>
        </w:rPr>
        <w:t xml:space="preserve">Utilice el número de documento siguiente para su </w:t>
      </w:r>
      <w:r>
        <w:rPr>
          <w:rStyle w:val="IntensiveHervorhebung"/>
          <w:lang w:val="es-AR"/>
        </w:rPr>
        <w:t>pedido</w:t>
      </w:r>
      <w:r w:rsidRPr="009B4CF3">
        <w:rPr>
          <w:rStyle w:val="IntensiveHervorhebung"/>
          <w:lang w:val="es-AR"/>
        </w:rPr>
        <w:t>: 711</w:t>
      </w:r>
      <w:r w:rsidRPr="009B4CF3">
        <w:rPr>
          <w:rStyle w:val="IntensiveHervorhebung"/>
          <w:b/>
          <w:color w:val="00B050"/>
          <w:lang w:val="es-AR"/>
        </w:rPr>
        <w:t>##</w:t>
      </w:r>
    </w:p>
    <w:p w:rsidR="009C0C52" w:rsidRPr="006B2131" w:rsidRDefault="009C0C52" w:rsidP="009C0C52">
      <w:pPr>
        <w:pStyle w:val="BodyCopy"/>
        <w:spacing w:line="360" w:lineRule="auto"/>
        <w:rPr>
          <w:rStyle w:val="IntensiveHervorhebung"/>
        </w:rPr>
      </w:pPr>
      <w:r w:rsidRPr="009C0C52">
        <w:rPr>
          <w:lang w:val="es-AR"/>
        </w:rPr>
        <w:t xml:space="preserve">Para pedir los artículos, abra la ventana </w:t>
      </w:r>
      <w:r w:rsidRPr="009C0C52">
        <w:rPr>
          <w:i/>
          <w:lang w:val="es-AR"/>
        </w:rPr>
        <w:t>Pedido</w:t>
      </w:r>
      <w:r w:rsidRPr="009C0C52">
        <w:rPr>
          <w:lang w:val="es-AR"/>
        </w:rPr>
        <w:t xml:space="preserve">. Añada el proveedor </w:t>
      </w:r>
      <w:r w:rsidRPr="009C0C52">
        <w:rPr>
          <w:b/>
          <w:lang w:val="es-AR"/>
        </w:rPr>
        <w:t>V10000</w:t>
      </w:r>
      <w:r w:rsidRPr="009C0C52">
        <w:rPr>
          <w:lang w:val="es-AR"/>
        </w:rPr>
        <w:t xml:space="preserve">, los artículos relevantes y la cantidad de cada uno antes de grabar el pedido.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compruebe</w:t>
      </w:r>
      <w:proofErr w:type="spellEnd"/>
      <w:r>
        <w:t xml:space="preserve"> que el </w:t>
      </w:r>
      <w:proofErr w:type="spellStart"/>
      <w:r>
        <w:t>almacén</w:t>
      </w:r>
      <w:proofErr w:type="spellEnd"/>
      <w:r>
        <w:t xml:space="preserve"> 01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>.</w:t>
      </w:r>
    </w:p>
    <w:p w:rsidR="008B349B" w:rsidRPr="006B2131" w:rsidRDefault="009C0C52" w:rsidP="008B349B">
      <w:pPr>
        <w:pStyle w:val="BodyCopy"/>
        <w:spacing w:line="360" w:lineRule="auto"/>
        <w:rPr>
          <w:rStyle w:val="IntensiveHervorhebung"/>
        </w:rPr>
      </w:pPr>
      <w:r w:rsidRPr="009C0C52">
        <w:rPr>
          <w:rStyle w:val="IntensiveHervorhebung"/>
        </w:rPr>
        <w:drawing>
          <wp:inline distT="0" distB="0" distL="0" distR="0" wp14:anchorId="48A46A7A" wp14:editId="1F4DEDF1">
            <wp:extent cx="5760720" cy="491744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Pr="006B2131" w:rsidRDefault="008B349B" w:rsidP="008B349B">
      <w:pPr>
        <w:pStyle w:val="berschrift1"/>
        <w:spacing w:line="360" w:lineRule="auto"/>
      </w:pPr>
    </w:p>
    <w:p w:rsidR="008B349B" w:rsidRPr="006B2131" w:rsidRDefault="008B349B" w:rsidP="008B349B">
      <w:pPr>
        <w:pStyle w:val="berschrift1"/>
        <w:spacing w:line="360" w:lineRule="auto"/>
      </w:pPr>
    </w:p>
    <w:p w:rsidR="008B349B" w:rsidRDefault="008B349B" w:rsidP="008B349B">
      <w:pPr>
        <w:rPr>
          <w:rFonts w:eastAsia="Times New Roman"/>
          <w:b/>
          <w:bCs/>
          <w:caps/>
          <w:szCs w:val="28"/>
        </w:rPr>
      </w:pPr>
      <w:r>
        <w:br w:type="page"/>
      </w:r>
    </w:p>
    <w:p w:rsidR="009C0C52" w:rsidRPr="009C0C52" w:rsidRDefault="009C0C52" w:rsidP="009C0C52">
      <w:pPr>
        <w:pStyle w:val="berschrift1"/>
        <w:rPr>
          <w:lang w:val="es-AR"/>
        </w:rPr>
      </w:pPr>
      <w:r w:rsidRPr="009C0C52">
        <w:rPr>
          <w:lang w:val="es-AR"/>
        </w:rPr>
        <w:lastRenderedPageBreak/>
        <w:t>Tarea 2</w:t>
      </w:r>
    </w:p>
    <w:p w:rsidR="009C0C52" w:rsidRPr="009C0C52" w:rsidRDefault="009C0C52" w:rsidP="009C0C52">
      <w:pPr>
        <w:pStyle w:val="BodyCopy"/>
        <w:spacing w:line="360" w:lineRule="auto"/>
        <w:rPr>
          <w:rStyle w:val="IntensiveHervorhebung"/>
          <w:lang w:val="es-AR"/>
        </w:rPr>
      </w:pPr>
      <w:r w:rsidRPr="009C0C52">
        <w:rPr>
          <w:rStyle w:val="IntensiveHervorhebung"/>
          <w:lang w:val="es-AR"/>
        </w:rPr>
        <w:t>Cree el Pedido de entrada de mercancías copiándolo del pedido.</w:t>
      </w:r>
    </w:p>
    <w:p w:rsidR="009C0C52" w:rsidRPr="009B4CF3" w:rsidRDefault="009C0C52" w:rsidP="009C0C52">
      <w:pPr>
        <w:spacing w:line="360" w:lineRule="auto"/>
        <w:rPr>
          <w:rStyle w:val="IntensiveHervorhebung"/>
          <w:lang w:val="es-AR"/>
        </w:rPr>
      </w:pPr>
      <w:r w:rsidRPr="00727CD0">
        <w:rPr>
          <w:rStyle w:val="IntensiveHervorhebung"/>
          <w:lang w:val="es-AR"/>
        </w:rPr>
        <w:t xml:space="preserve">Utilice el número de documento siguiente para su </w:t>
      </w:r>
      <w:r>
        <w:rPr>
          <w:rStyle w:val="IntensiveHervorhebung"/>
          <w:lang w:val="es-AR"/>
        </w:rPr>
        <w:t>entrada</w:t>
      </w:r>
      <w:r w:rsidRPr="009B4CF3">
        <w:rPr>
          <w:rStyle w:val="IntensiveHervorhebung"/>
          <w:lang w:val="es-AR"/>
        </w:rPr>
        <w:t xml:space="preserve"> 712</w:t>
      </w:r>
      <w:r w:rsidRPr="009B4CF3">
        <w:rPr>
          <w:rStyle w:val="IntensiveHervorhebung"/>
          <w:b/>
          <w:color w:val="00B050"/>
          <w:lang w:val="es-AR"/>
        </w:rPr>
        <w:t>##</w:t>
      </w:r>
    </w:p>
    <w:p w:rsidR="009C0C52" w:rsidRPr="009C0C52" w:rsidRDefault="009C0C52" w:rsidP="009C0C52">
      <w:pPr>
        <w:spacing w:after="160" w:line="360" w:lineRule="auto"/>
        <w:rPr>
          <w:lang w:val="es-AR"/>
        </w:rPr>
      </w:pPr>
      <w:r w:rsidRPr="009C0C52">
        <w:rPr>
          <w:lang w:val="es-AR"/>
        </w:rPr>
        <w:t xml:space="preserve">Abra el pedido creado y copie todos los artículos al </w:t>
      </w:r>
      <w:r w:rsidRPr="009C0C52">
        <w:rPr>
          <w:i/>
          <w:lang w:val="es-AR"/>
        </w:rPr>
        <w:t>Pedido de entrada de mercancías</w:t>
      </w:r>
      <w:r w:rsidRPr="009C0C52">
        <w:rPr>
          <w:lang w:val="es-AR"/>
        </w:rPr>
        <w:t xml:space="preserve"> con el botón </w:t>
      </w:r>
      <w:r w:rsidRPr="009C0C52">
        <w:rPr>
          <w:i/>
          <w:lang w:val="es-AR"/>
        </w:rPr>
        <w:t>Copiar a</w:t>
      </w:r>
      <w:r w:rsidRPr="009C0C52">
        <w:rPr>
          <w:lang w:val="es-AR"/>
        </w:rPr>
        <w:t>.</w:t>
      </w:r>
    </w:p>
    <w:p w:rsidR="008B349B" w:rsidRPr="006B2131" w:rsidRDefault="009C0C52" w:rsidP="008B349B">
      <w:pPr>
        <w:pStyle w:val="BodyCopy"/>
        <w:spacing w:line="360" w:lineRule="auto"/>
        <w:rPr>
          <w:rStyle w:val="IntensiveHervorhebung"/>
        </w:rPr>
      </w:pPr>
      <w:r w:rsidRPr="009C0C52">
        <w:rPr>
          <w:rStyle w:val="IntensiveHervorhebung"/>
        </w:rPr>
        <w:drawing>
          <wp:inline distT="0" distB="0" distL="0" distR="0" wp14:anchorId="5E7F9353" wp14:editId="28BAE569">
            <wp:extent cx="5760720" cy="4949190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Pr="006B2131" w:rsidRDefault="008B349B" w:rsidP="008B349B">
      <w:pPr>
        <w:pStyle w:val="BodyCopy"/>
        <w:spacing w:line="360" w:lineRule="auto"/>
        <w:rPr>
          <w:rStyle w:val="IntensiveHervorhebung"/>
        </w:rPr>
      </w:pPr>
    </w:p>
    <w:p w:rsidR="009C0C52" w:rsidRPr="009C0C52" w:rsidRDefault="009C0C52" w:rsidP="009C0C52">
      <w:pPr>
        <w:pStyle w:val="BodyCopy"/>
        <w:spacing w:line="360" w:lineRule="auto"/>
        <w:rPr>
          <w:rStyle w:val="IntensiveHervorhebung"/>
          <w:lang w:val="es-AR"/>
        </w:rPr>
      </w:pPr>
      <w:r w:rsidRPr="009C0C52">
        <w:rPr>
          <w:lang w:val="es-AR"/>
        </w:rPr>
        <w:t xml:space="preserve">Seleccione </w:t>
      </w:r>
      <w:r w:rsidRPr="009C0C52">
        <w:rPr>
          <w:i/>
          <w:lang w:val="es-AR"/>
        </w:rPr>
        <w:t>Pedido de entrada de mercancías</w:t>
      </w:r>
      <w:r w:rsidRPr="009C0C52">
        <w:rPr>
          <w:lang w:val="es-AR"/>
        </w:rPr>
        <w:t>.</w:t>
      </w:r>
    </w:p>
    <w:p w:rsidR="008B349B" w:rsidRPr="006B2131" w:rsidRDefault="009C0C52" w:rsidP="008B349B">
      <w:pPr>
        <w:pStyle w:val="BodyCopy"/>
        <w:spacing w:line="360" w:lineRule="auto"/>
        <w:rPr>
          <w:rStyle w:val="IntensiveHervorhebung"/>
        </w:rPr>
      </w:pPr>
      <w:r w:rsidRPr="009C0C52">
        <w:rPr>
          <w:rStyle w:val="IntensiveHervorhebung"/>
        </w:rPr>
        <w:drawing>
          <wp:inline distT="0" distB="0" distL="0" distR="0" wp14:anchorId="1E0A3DAE" wp14:editId="26B59A45">
            <wp:extent cx="1238423" cy="71447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Default="008B349B" w:rsidP="008B349B">
      <w:pPr>
        <w:pStyle w:val="BodyCopy"/>
        <w:spacing w:line="360" w:lineRule="auto"/>
      </w:pPr>
    </w:p>
    <w:p w:rsidR="008B349B" w:rsidRDefault="008B349B" w:rsidP="008B349B">
      <w:r>
        <w:br w:type="page"/>
      </w:r>
    </w:p>
    <w:p w:rsidR="009C0C52" w:rsidRPr="009C0C52" w:rsidRDefault="009C0C52" w:rsidP="009C0C52">
      <w:pPr>
        <w:pStyle w:val="BodyCopy"/>
        <w:spacing w:line="360" w:lineRule="auto"/>
        <w:rPr>
          <w:rStyle w:val="IntensiveHervorhebung"/>
          <w:lang w:val="es-AR"/>
        </w:rPr>
      </w:pPr>
      <w:r w:rsidRPr="009C0C52">
        <w:rPr>
          <w:lang w:val="es-AR"/>
        </w:rPr>
        <w:lastRenderedPageBreak/>
        <w:t xml:space="preserve">Dado que no es necesario realizar modificaciones, haga clic en </w:t>
      </w:r>
      <w:r w:rsidRPr="009C0C52">
        <w:rPr>
          <w:i/>
          <w:lang w:val="es-AR"/>
        </w:rPr>
        <w:t>Añadir</w:t>
      </w:r>
      <w:r w:rsidRPr="009C0C52">
        <w:rPr>
          <w:lang w:val="es-AR"/>
        </w:rPr>
        <w:t xml:space="preserve"> para grabar el documento en el sistema.</w:t>
      </w:r>
    </w:p>
    <w:p w:rsidR="008B349B" w:rsidRPr="006B2131" w:rsidRDefault="00BE667B" w:rsidP="008B349B">
      <w:r w:rsidRPr="00BE667B">
        <w:drawing>
          <wp:inline distT="0" distB="0" distL="0" distR="0" wp14:anchorId="39BE2FB0" wp14:editId="75592E23">
            <wp:extent cx="5760720" cy="359092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Pr="006B2131" w:rsidRDefault="008B349B" w:rsidP="008B349B">
      <w:pPr>
        <w:pStyle w:val="BodyCopy"/>
        <w:spacing w:line="360" w:lineRule="auto"/>
        <w:rPr>
          <w:rStyle w:val="IntensiveHervorhebung"/>
        </w:rPr>
      </w:pPr>
    </w:p>
    <w:p w:rsidR="00BE667B" w:rsidRPr="00BE667B" w:rsidRDefault="00BE667B" w:rsidP="00BE667B">
      <w:pPr>
        <w:pStyle w:val="BodyCopy"/>
        <w:spacing w:line="360" w:lineRule="auto"/>
        <w:rPr>
          <w:rStyle w:val="IntensiveHervorhebung"/>
          <w:lang w:val="es-AR"/>
        </w:rPr>
      </w:pPr>
      <w:r w:rsidRPr="00BE667B">
        <w:rPr>
          <w:rStyle w:val="IntensiveHervorhebung"/>
          <w:lang w:val="es-AR"/>
        </w:rPr>
        <w:t>¿Cómo puede realizar modificaciones en el Pedido de entrada de mercancías y volver a abrir el pedido en un solo paso?</w:t>
      </w:r>
    </w:p>
    <w:p w:rsidR="00BE667B" w:rsidRPr="008322DB" w:rsidRDefault="00BE667B" w:rsidP="00BE667B">
      <w:pPr>
        <w:pStyle w:val="BodyCopy"/>
        <w:spacing w:line="360" w:lineRule="auto"/>
        <w:rPr>
          <w:rStyle w:val="IntensiveHervorhebung"/>
          <w:lang w:val="es-AR"/>
        </w:rPr>
      </w:pPr>
      <w:r w:rsidRPr="00727CD0">
        <w:rPr>
          <w:rStyle w:val="IntensiveHervorhebung"/>
          <w:lang w:val="es-AR"/>
        </w:rPr>
        <w:t xml:space="preserve">Utilice el número de documento siguiente para su </w:t>
      </w:r>
      <w:r>
        <w:rPr>
          <w:rStyle w:val="IntensiveHervorhebung"/>
          <w:lang w:val="es-AR"/>
        </w:rPr>
        <w:t>entrada:</w:t>
      </w:r>
      <w:r w:rsidRPr="009B4CF3">
        <w:rPr>
          <w:rStyle w:val="IntensiveHervorhebung"/>
          <w:lang w:val="es-AR"/>
        </w:rPr>
        <w:t xml:space="preserve"> </w:t>
      </w:r>
      <w:r w:rsidRPr="008322DB">
        <w:rPr>
          <w:rStyle w:val="IntensiveHervorhebung"/>
          <w:lang w:val="es-AR"/>
        </w:rPr>
        <w:t>713</w:t>
      </w:r>
      <w:r w:rsidRPr="008322DB">
        <w:rPr>
          <w:rStyle w:val="IntensiveHervorhebung"/>
          <w:b/>
          <w:color w:val="00B050"/>
          <w:lang w:val="es-AR"/>
        </w:rPr>
        <w:t>##</w:t>
      </w:r>
    </w:p>
    <w:p w:rsidR="00BE667B" w:rsidRPr="00BE667B" w:rsidRDefault="00BE667B" w:rsidP="00BE667B">
      <w:pPr>
        <w:pStyle w:val="BodyCopy"/>
        <w:spacing w:line="360" w:lineRule="auto"/>
        <w:rPr>
          <w:lang w:val="es-AR"/>
        </w:rPr>
      </w:pPr>
      <w:r w:rsidRPr="00BE667B">
        <w:rPr>
          <w:lang w:val="es-AR"/>
        </w:rPr>
        <w:t xml:space="preserve">Para corregir el documento existente en un solo paso, cancele el </w:t>
      </w:r>
      <w:r w:rsidRPr="00BE667B">
        <w:rPr>
          <w:i/>
          <w:lang w:val="es-AR"/>
        </w:rPr>
        <w:t>Pedido de entrada de mercancías</w:t>
      </w:r>
      <w:r w:rsidRPr="00BE667B">
        <w:rPr>
          <w:lang w:val="es-AR"/>
        </w:rPr>
        <w:t>. Abra el documento creado,</w:t>
      </w:r>
      <w:r w:rsidRPr="00BE667B">
        <w:rPr>
          <w:i/>
          <w:lang w:val="es-AR"/>
        </w:rPr>
        <w:t xml:space="preserve"> </w:t>
      </w:r>
      <w:r w:rsidRPr="00BE667B">
        <w:rPr>
          <w:lang w:val="es-AR"/>
        </w:rPr>
        <w:t xml:space="preserve">haga clic con el botón derecho del ratón en él y seleccione </w:t>
      </w:r>
      <w:r w:rsidRPr="00BE667B">
        <w:rPr>
          <w:i/>
          <w:lang w:val="es-AR"/>
        </w:rPr>
        <w:t>Cancelar</w:t>
      </w:r>
      <w:r w:rsidRPr="00BE667B">
        <w:rPr>
          <w:lang w:val="es-AR"/>
        </w:rPr>
        <w:t>.</w:t>
      </w:r>
    </w:p>
    <w:p w:rsidR="008B349B" w:rsidRPr="00BE667B" w:rsidRDefault="00BE667B" w:rsidP="008B349B">
      <w:pPr>
        <w:pStyle w:val="BodyCopy"/>
        <w:spacing w:line="360" w:lineRule="auto"/>
        <w:rPr>
          <w:rStyle w:val="IntensiveHervorhebung"/>
          <w:i w:val="0"/>
          <w:lang w:val="es-AR"/>
        </w:rPr>
      </w:pPr>
      <w:r w:rsidRPr="00BE667B">
        <w:rPr>
          <w:lang w:val="es-AR"/>
        </w:rPr>
        <w:drawing>
          <wp:inline distT="0" distB="0" distL="0" distR="0" wp14:anchorId="1E20B644" wp14:editId="0F8617CB">
            <wp:extent cx="5370394" cy="3371296"/>
            <wp:effectExtent l="0" t="0" r="1905" b="63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1852" cy="33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7B" w:rsidRPr="00BE667B" w:rsidRDefault="00BE667B" w:rsidP="00BE667B">
      <w:pPr>
        <w:pStyle w:val="BodyCopy"/>
        <w:spacing w:line="360" w:lineRule="auto"/>
        <w:rPr>
          <w:lang w:val="es-AR"/>
        </w:rPr>
      </w:pPr>
      <w:r w:rsidRPr="00BE667B">
        <w:rPr>
          <w:lang w:val="es-AR"/>
        </w:rPr>
        <w:lastRenderedPageBreak/>
        <w:t xml:space="preserve">El sistema abre automáticamente un nuevo documento, </w:t>
      </w:r>
      <w:r w:rsidRPr="00BE667B">
        <w:rPr>
          <w:i/>
          <w:lang w:val="es-AR"/>
        </w:rPr>
        <w:t>Pedido de entrada de mercancías – Cancelación,</w:t>
      </w:r>
      <w:r w:rsidRPr="00BE667B">
        <w:rPr>
          <w:lang w:val="es-AR"/>
        </w:rPr>
        <w:t xml:space="preserve"> para crear la cancelación.</w:t>
      </w:r>
    </w:p>
    <w:p w:rsidR="00BE667B" w:rsidRPr="00BE667B" w:rsidRDefault="00BE667B" w:rsidP="00BE667B">
      <w:pPr>
        <w:pStyle w:val="BodyCopy"/>
        <w:spacing w:line="360" w:lineRule="auto"/>
        <w:rPr>
          <w:lang w:val="es-AR"/>
        </w:rPr>
      </w:pPr>
      <w:r w:rsidRPr="00BE667B">
        <w:rPr>
          <w:lang w:val="es-AR"/>
        </w:rPr>
        <w:t xml:space="preserve">Haga clic en </w:t>
      </w:r>
      <w:r w:rsidRPr="00BE667B">
        <w:rPr>
          <w:i/>
          <w:lang w:val="es-AR"/>
        </w:rPr>
        <w:t xml:space="preserve">Añadir </w:t>
      </w:r>
      <w:r w:rsidRPr="00BE667B">
        <w:rPr>
          <w:lang w:val="es-AR"/>
        </w:rPr>
        <w:t>para grabar la cancelación en el sistema.</w:t>
      </w:r>
    </w:p>
    <w:p w:rsidR="008B349B" w:rsidRPr="006B2131" w:rsidRDefault="005A10EF" w:rsidP="008B349B">
      <w:pPr>
        <w:pStyle w:val="BodyCopy"/>
        <w:spacing w:line="360" w:lineRule="auto"/>
        <w:rPr>
          <w:rStyle w:val="IntensiveHervorhebung"/>
        </w:rPr>
      </w:pPr>
      <w:r w:rsidRPr="005A10EF">
        <w:rPr>
          <w:rStyle w:val="IntensiveHervorhebung"/>
          <w:noProof/>
        </w:rPr>
        <w:drawing>
          <wp:inline distT="0" distB="0" distL="0" distR="0" wp14:anchorId="4FB8DDA6" wp14:editId="719A6783">
            <wp:extent cx="5760720" cy="41656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Default="008B349B" w:rsidP="008B349B">
      <w:pPr>
        <w:pStyle w:val="BodyCopy"/>
        <w:spacing w:line="360" w:lineRule="auto"/>
        <w:rPr>
          <w:rStyle w:val="IntensiveHervorhebung"/>
        </w:rPr>
      </w:pPr>
    </w:p>
    <w:p w:rsidR="00BE667B" w:rsidRDefault="00BE667B" w:rsidP="00BE667B">
      <w:pPr>
        <w:pStyle w:val="BodyCopy"/>
        <w:spacing w:line="360" w:lineRule="auto"/>
        <w:rPr>
          <w:rStyle w:val="IntensiveHervorhebung"/>
        </w:rPr>
      </w:pPr>
      <w:proofErr w:type="spellStart"/>
      <w:r>
        <w:t>Confirme</w:t>
      </w:r>
      <w:proofErr w:type="spellEnd"/>
      <w:r>
        <w:t xml:space="preserve"> el </w:t>
      </w:r>
      <w:proofErr w:type="spellStart"/>
      <w:r>
        <w:t>mensaje</w:t>
      </w:r>
      <w:proofErr w:type="spellEnd"/>
      <w:r>
        <w:t>.</w:t>
      </w:r>
    </w:p>
    <w:p w:rsidR="008B349B" w:rsidRPr="006B2131" w:rsidRDefault="00BE667B" w:rsidP="008B349B">
      <w:pPr>
        <w:pStyle w:val="BodyCopy"/>
        <w:spacing w:line="360" w:lineRule="auto"/>
        <w:rPr>
          <w:rStyle w:val="IntensiveHervorhebung"/>
        </w:rPr>
      </w:pPr>
      <w:r w:rsidRPr="00BE667B">
        <w:rPr>
          <w:rStyle w:val="IntensiveHervorhebung"/>
        </w:rPr>
        <w:drawing>
          <wp:inline distT="0" distB="0" distL="0" distR="0" wp14:anchorId="7C91990B" wp14:editId="1B9FDBA6">
            <wp:extent cx="4715533" cy="1390844"/>
            <wp:effectExtent l="0" t="0" r="889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Pr="00BE667B" w:rsidRDefault="00BE667B" w:rsidP="008B349B">
      <w:pPr>
        <w:pStyle w:val="BodyCopy"/>
        <w:spacing w:line="360" w:lineRule="auto"/>
        <w:rPr>
          <w:lang w:val="es-AR"/>
        </w:rPr>
      </w:pPr>
      <w:r w:rsidRPr="00BE667B">
        <w:rPr>
          <w:rStyle w:val="berschrift1Zchn"/>
          <w:rFonts w:eastAsia="Calibri"/>
          <w:lang w:val="es-AR"/>
        </w:rPr>
        <w:lastRenderedPageBreak/>
        <w:t>Información:</w:t>
      </w:r>
      <w:r w:rsidRPr="00BE667B">
        <w:rPr>
          <w:lang w:val="es-AR"/>
        </w:rPr>
        <w:t xml:space="preserve"> Antes de haber añadido la cancelación en el sistema, el estado del pedido era </w:t>
      </w:r>
      <w:r w:rsidRPr="00BE667B">
        <w:rPr>
          <w:i/>
          <w:lang w:val="es-AR"/>
        </w:rPr>
        <w:t>Cerrado</w:t>
      </w:r>
      <w:r w:rsidR="008B349B" w:rsidRPr="00BE667B">
        <w:rPr>
          <w:lang w:val="es-AR"/>
        </w:rPr>
        <w:br/>
      </w:r>
      <w:r w:rsidR="006E6FFA" w:rsidRPr="006E6FFA">
        <w:rPr>
          <w:lang w:val="es-AR"/>
        </w:rPr>
        <w:drawing>
          <wp:inline distT="0" distB="0" distL="0" distR="0" wp14:anchorId="0E17B7F2" wp14:editId="608F0783">
            <wp:extent cx="5760720" cy="496189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49B" w:rsidRPr="00BE667B">
        <w:rPr>
          <w:lang w:val="es-AR"/>
        </w:rPr>
        <w:t xml:space="preserve"> </w:t>
      </w:r>
    </w:p>
    <w:p w:rsidR="008B349B" w:rsidRDefault="008B349B" w:rsidP="008B349B">
      <w:pPr>
        <w:pStyle w:val="BodyCopy"/>
        <w:spacing w:line="360" w:lineRule="auto"/>
        <w:rPr>
          <w:i/>
        </w:rPr>
      </w:pPr>
      <w:r w:rsidRPr="006B2131">
        <w:rPr>
          <w:rStyle w:val="berschrift1Zchn"/>
          <w:rFonts w:eastAsia="Calibri"/>
        </w:rPr>
        <w:t>Information:</w:t>
      </w:r>
      <w:r w:rsidRPr="006B2131">
        <w:t xml:space="preserve"> </w:t>
      </w:r>
      <w:proofErr w:type="gramStart"/>
      <w:r>
        <w:t>As long as</w:t>
      </w:r>
      <w:proofErr w:type="gramEnd"/>
      <w:r>
        <w:t xml:space="preserve"> the setting </w:t>
      </w:r>
      <w:r>
        <w:rPr>
          <w:i/>
        </w:rPr>
        <w:t xml:space="preserve">Reopen Doc. By Creating Returns/Goods Returns/Credit Memos Based on Doc. </w:t>
      </w:r>
      <w:r>
        <w:t xml:space="preserve">is set in the </w:t>
      </w:r>
      <w:r>
        <w:rPr>
          <w:i/>
        </w:rPr>
        <w:t xml:space="preserve">Documents Settings, </w:t>
      </w:r>
      <w:r>
        <w:t>purchase order is reopened again when the cancellation document is added to the system.</w:t>
      </w:r>
      <w:r>
        <w:br/>
      </w:r>
      <w:r w:rsidR="006E6FFA" w:rsidRPr="006E6FFA">
        <w:rPr>
          <w:i/>
        </w:rPr>
        <w:drawing>
          <wp:inline distT="0" distB="0" distL="0" distR="0" wp14:anchorId="1CCE4FB9" wp14:editId="748DE293">
            <wp:extent cx="5760720" cy="2289175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Pr="006B2131" w:rsidRDefault="006E6FFA" w:rsidP="008B349B">
      <w:pPr>
        <w:pStyle w:val="BodyCopy"/>
        <w:spacing w:line="360" w:lineRule="auto"/>
      </w:pPr>
      <w:r w:rsidRPr="006E6FFA">
        <w:lastRenderedPageBreak/>
        <w:drawing>
          <wp:inline distT="0" distB="0" distL="0" distR="0" wp14:anchorId="2EEB8129" wp14:editId="47C8E093">
            <wp:extent cx="5760720" cy="362902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49B">
        <w:br/>
        <w:t xml:space="preserve"> </w:t>
      </w:r>
    </w:p>
    <w:p w:rsidR="008B349B" w:rsidRPr="006B2131" w:rsidRDefault="008B349B" w:rsidP="008B349B">
      <w:pPr>
        <w:pStyle w:val="berschrift1"/>
        <w:spacing w:line="360" w:lineRule="auto"/>
      </w:pPr>
    </w:p>
    <w:p w:rsidR="008B349B" w:rsidRDefault="008B349B" w:rsidP="008B349B">
      <w:pPr>
        <w:rPr>
          <w:rFonts w:eastAsia="Times New Roman"/>
          <w:b/>
          <w:bCs/>
          <w:caps/>
          <w:szCs w:val="28"/>
        </w:rPr>
      </w:pPr>
      <w:r>
        <w:br w:type="page"/>
      </w:r>
    </w:p>
    <w:p w:rsidR="008B349B" w:rsidRDefault="008B349B" w:rsidP="008B349B">
      <w:pPr>
        <w:pStyle w:val="BodyCopy"/>
        <w:spacing w:line="360" w:lineRule="auto"/>
        <w:rPr>
          <w:rStyle w:val="IntensiveHervorhebung"/>
        </w:rPr>
      </w:pPr>
      <w:r>
        <w:rPr>
          <w:rStyle w:val="IntensiveHervorhebung"/>
        </w:rPr>
        <w:lastRenderedPageBreak/>
        <w:t>Create the correct Goods Receipt PO in the system.</w:t>
      </w:r>
    </w:p>
    <w:p w:rsidR="00E3391F" w:rsidRPr="009A192C" w:rsidRDefault="00E3391F" w:rsidP="008B349B">
      <w:pPr>
        <w:pStyle w:val="BodyCopy"/>
        <w:spacing w:line="360" w:lineRule="auto"/>
        <w:rPr>
          <w:i/>
          <w:iCs/>
          <w:color w:val="4F81BD" w:themeColor="accent1"/>
        </w:rPr>
      </w:pPr>
      <w:r>
        <w:rPr>
          <w:rStyle w:val="IntensiveHervorhebung"/>
        </w:rPr>
        <w:t xml:space="preserve">Use the following document number for your Goods Receipt </w:t>
      </w:r>
      <w:r w:rsidR="00D12592">
        <w:rPr>
          <w:rStyle w:val="IntensiveHervorhebung"/>
        </w:rPr>
        <w:t>71</w:t>
      </w:r>
      <w:r w:rsidR="004A71CB">
        <w:rPr>
          <w:rStyle w:val="IntensiveHervorhebung"/>
        </w:rPr>
        <w:t>4</w:t>
      </w:r>
      <w:r w:rsidRPr="00C557BC">
        <w:rPr>
          <w:rStyle w:val="IntensiveHervorhebung"/>
          <w:b/>
          <w:color w:val="00B050"/>
        </w:rPr>
        <w:t>##</w:t>
      </w:r>
    </w:p>
    <w:p w:rsidR="00562A36" w:rsidRDefault="008B349B" w:rsidP="00562A36">
      <w:pPr>
        <w:spacing w:line="360" w:lineRule="auto"/>
      </w:pPr>
      <w:r>
        <w:t xml:space="preserve">Open the re-opened purchase order then, copy it to a </w:t>
      </w:r>
      <w:r>
        <w:rPr>
          <w:i/>
        </w:rPr>
        <w:t xml:space="preserve">Goods Receipt PO. </w:t>
      </w:r>
      <w:r>
        <w:t>Change the quantities and add the document.</w:t>
      </w:r>
    </w:p>
    <w:p w:rsidR="00562A36" w:rsidRDefault="00F76070" w:rsidP="00562A36">
      <w:pPr>
        <w:spacing w:line="360" w:lineRule="auto"/>
      </w:pPr>
      <w:r w:rsidRPr="00F76070">
        <w:drawing>
          <wp:inline distT="0" distB="0" distL="0" distR="0" wp14:anchorId="5C8FF9B6" wp14:editId="2474B6E0">
            <wp:extent cx="5760720" cy="36099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Default="008B349B" w:rsidP="00562A36">
      <w:pPr>
        <w:spacing w:line="360" w:lineRule="auto"/>
        <w:rPr>
          <w:rFonts w:eastAsia="Times New Roman"/>
          <w:b/>
          <w:bCs/>
          <w:caps/>
          <w:szCs w:val="28"/>
        </w:rPr>
      </w:pPr>
    </w:p>
    <w:p w:rsidR="00F76070" w:rsidRPr="00F76070" w:rsidRDefault="00F76070" w:rsidP="00F76070">
      <w:pPr>
        <w:pStyle w:val="berschrift1"/>
        <w:rPr>
          <w:lang w:val="es-AR"/>
        </w:rPr>
      </w:pPr>
      <w:r w:rsidRPr="00F76070">
        <w:rPr>
          <w:lang w:val="es-AR"/>
        </w:rPr>
        <w:t>Tarea 3</w:t>
      </w:r>
    </w:p>
    <w:p w:rsidR="00F76070" w:rsidRPr="00F76070" w:rsidRDefault="00F76070" w:rsidP="00F76070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F76070">
        <w:rPr>
          <w:rStyle w:val="IntensiveHervorhebung"/>
          <w:lang w:val="es-AR"/>
        </w:rPr>
        <w:t>Cree el traslado de inventario:</w:t>
      </w:r>
    </w:p>
    <w:p w:rsidR="00F76070" w:rsidRPr="008322DB" w:rsidRDefault="00F76070" w:rsidP="00F76070">
      <w:pPr>
        <w:spacing w:line="360" w:lineRule="auto"/>
        <w:rPr>
          <w:rStyle w:val="IntensiveHervorhebung"/>
          <w:lang w:val="es-AR"/>
        </w:rPr>
      </w:pPr>
      <w:r w:rsidRPr="008322DB">
        <w:rPr>
          <w:rStyle w:val="IntensiveHervorhebung"/>
          <w:lang w:val="es-AR"/>
        </w:rPr>
        <w:t>Por favor, anote el número de su traslado ____________</w:t>
      </w:r>
    </w:p>
    <w:p w:rsidR="00F76070" w:rsidRPr="00F76070" w:rsidRDefault="00F76070" w:rsidP="00F76070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F76070">
        <w:rPr>
          <w:lang w:val="es-AR"/>
        </w:rPr>
        <w:t xml:space="preserve">Abra </w:t>
      </w:r>
      <w:r w:rsidRPr="00F76070">
        <w:rPr>
          <w:i/>
          <w:lang w:val="es-AR"/>
        </w:rPr>
        <w:t>Traslado de</w:t>
      </w:r>
      <w:r w:rsidRPr="00F76070">
        <w:rPr>
          <w:b/>
          <w:lang w:val="es-AR"/>
        </w:rPr>
        <w:t xml:space="preserve"> </w:t>
      </w:r>
      <w:r w:rsidRPr="00F76070">
        <w:rPr>
          <w:i/>
          <w:lang w:val="es-AR"/>
        </w:rPr>
        <w:t>inventario</w:t>
      </w:r>
      <w:r w:rsidRPr="00F76070">
        <w:rPr>
          <w:lang w:val="es-AR"/>
        </w:rPr>
        <w:t xml:space="preserve"> e </w:t>
      </w:r>
      <w:r w:rsidRPr="00F76070">
        <w:rPr>
          <w:i/>
          <w:lang w:val="es-AR"/>
        </w:rPr>
        <w:t>Inventario -&gt; Transacciones de inventario</w:t>
      </w:r>
      <w:r w:rsidRPr="00F76070">
        <w:rPr>
          <w:b/>
          <w:lang w:val="es-AR"/>
        </w:rPr>
        <w:t xml:space="preserve"> </w:t>
      </w:r>
      <w:r w:rsidRPr="00F76070">
        <w:rPr>
          <w:lang w:val="es-AR"/>
        </w:rPr>
        <w:t>para crearlo.</w:t>
      </w:r>
    </w:p>
    <w:p w:rsidR="008B349B" w:rsidRPr="006B2131" w:rsidRDefault="00F76070" w:rsidP="008B349B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F76070">
        <w:rPr>
          <w:rStyle w:val="IntensiveHervorhebung"/>
        </w:rPr>
        <w:lastRenderedPageBreak/>
        <w:drawing>
          <wp:inline distT="0" distB="0" distL="0" distR="0" wp14:anchorId="7BA91537" wp14:editId="2D734027">
            <wp:extent cx="2441490" cy="371901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0306" cy="37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Default="008B349B" w:rsidP="008B349B">
      <w:pPr>
        <w:pStyle w:val="Bullet1"/>
        <w:numPr>
          <w:ilvl w:val="0"/>
          <w:numId w:val="0"/>
        </w:numPr>
        <w:spacing w:line="360" w:lineRule="auto"/>
      </w:pPr>
    </w:p>
    <w:p w:rsidR="00F76070" w:rsidRPr="00F76070" w:rsidRDefault="00F76070" w:rsidP="00F76070">
      <w:pPr>
        <w:pStyle w:val="Bullet1"/>
        <w:numPr>
          <w:ilvl w:val="0"/>
          <w:numId w:val="0"/>
        </w:numPr>
        <w:spacing w:line="360" w:lineRule="auto"/>
        <w:rPr>
          <w:lang w:val="es-AR"/>
        </w:rPr>
      </w:pPr>
      <w:r w:rsidRPr="00F76070">
        <w:rPr>
          <w:lang w:val="es-AR"/>
        </w:rPr>
        <w:t xml:space="preserve">En la ventana </w:t>
      </w:r>
      <w:r w:rsidRPr="00F76070">
        <w:rPr>
          <w:i/>
          <w:lang w:val="es-AR"/>
        </w:rPr>
        <w:t>Traslado de inventario</w:t>
      </w:r>
      <w:r w:rsidRPr="00F76070">
        <w:rPr>
          <w:lang w:val="es-AR"/>
        </w:rPr>
        <w:t xml:space="preserve">, seleccione la información relevante. </w:t>
      </w:r>
    </w:p>
    <w:p w:rsidR="00F76070" w:rsidRPr="00F76070" w:rsidRDefault="00F76070" w:rsidP="00F76070">
      <w:pPr>
        <w:pStyle w:val="Bullet1"/>
        <w:numPr>
          <w:ilvl w:val="0"/>
          <w:numId w:val="0"/>
        </w:numPr>
        <w:spacing w:line="360" w:lineRule="auto"/>
        <w:rPr>
          <w:lang w:val="es-AR"/>
        </w:rPr>
      </w:pPr>
      <w:r w:rsidRPr="00F76070">
        <w:rPr>
          <w:rStyle w:val="berschrift1Zchn"/>
          <w:rFonts w:eastAsia="Calibri"/>
          <w:lang w:val="es-AR"/>
        </w:rPr>
        <w:t>Información:</w:t>
      </w:r>
      <w:r w:rsidRPr="00F76070">
        <w:rPr>
          <w:lang w:val="es-AR"/>
        </w:rPr>
        <w:t xml:space="preserve"> Tras seleccionar la información de la cabecera, el sistema utiliza automáticamente los valores de los campos </w:t>
      </w:r>
      <w:r w:rsidRPr="00F76070">
        <w:rPr>
          <w:i/>
          <w:lang w:val="es-AR"/>
        </w:rPr>
        <w:t xml:space="preserve">De almacén, A almacén, A ubicación </w:t>
      </w:r>
      <w:r w:rsidRPr="00F76070">
        <w:rPr>
          <w:lang w:val="es-AR"/>
        </w:rPr>
        <w:t>en las filas tras la confirmación de este mensaje.</w:t>
      </w:r>
    </w:p>
    <w:p w:rsidR="008B349B" w:rsidRPr="005A5691" w:rsidRDefault="00741FED" w:rsidP="008B349B">
      <w:pPr>
        <w:pStyle w:val="Bullet1"/>
        <w:numPr>
          <w:ilvl w:val="0"/>
          <w:numId w:val="0"/>
        </w:numPr>
        <w:spacing w:line="360" w:lineRule="auto"/>
      </w:pPr>
      <w:r w:rsidRPr="00741FED">
        <w:drawing>
          <wp:inline distT="0" distB="0" distL="0" distR="0" wp14:anchorId="78288562" wp14:editId="0DCE09A8">
            <wp:extent cx="4706007" cy="1390844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Default="00741FED" w:rsidP="008B349B">
      <w:pPr>
        <w:pStyle w:val="Bullet1"/>
        <w:numPr>
          <w:ilvl w:val="0"/>
          <w:numId w:val="0"/>
        </w:numPr>
        <w:spacing w:line="360" w:lineRule="auto"/>
      </w:pPr>
      <w:r w:rsidRPr="00741FED">
        <w:lastRenderedPageBreak/>
        <w:drawing>
          <wp:inline distT="0" distB="0" distL="0" distR="0" wp14:anchorId="554DD5C2" wp14:editId="2464A944">
            <wp:extent cx="4531057" cy="3377316"/>
            <wp:effectExtent l="0" t="0" r="317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5835" cy="338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Default="008B349B" w:rsidP="008B349B">
      <w:pPr>
        <w:pStyle w:val="Bullet1"/>
        <w:numPr>
          <w:ilvl w:val="0"/>
          <w:numId w:val="0"/>
        </w:numPr>
        <w:spacing w:line="360" w:lineRule="auto"/>
      </w:pPr>
    </w:p>
    <w:p w:rsidR="00741FED" w:rsidRPr="00741FED" w:rsidRDefault="00741FED" w:rsidP="00741FED">
      <w:pPr>
        <w:pStyle w:val="Bullet1"/>
        <w:numPr>
          <w:ilvl w:val="0"/>
          <w:numId w:val="0"/>
        </w:numPr>
        <w:spacing w:line="360" w:lineRule="auto"/>
        <w:rPr>
          <w:lang w:val="es-AR"/>
        </w:rPr>
      </w:pPr>
      <w:r w:rsidRPr="00741FED">
        <w:rPr>
          <w:lang w:val="es-AR"/>
        </w:rPr>
        <w:t xml:space="preserve">Para visualizar las columnas </w:t>
      </w:r>
      <w:r w:rsidRPr="00741FED">
        <w:rPr>
          <w:i/>
          <w:lang w:val="es-AR"/>
        </w:rPr>
        <w:t>De ubicaciones</w:t>
      </w:r>
      <w:r w:rsidRPr="00741FED">
        <w:rPr>
          <w:lang w:val="es-AR"/>
        </w:rPr>
        <w:t xml:space="preserve"> y </w:t>
      </w:r>
      <w:r w:rsidRPr="00741FED">
        <w:rPr>
          <w:i/>
          <w:lang w:val="es-AR"/>
        </w:rPr>
        <w:t xml:space="preserve">A ubicaciones </w:t>
      </w:r>
      <w:r w:rsidRPr="00741FED">
        <w:rPr>
          <w:lang w:val="es-AR"/>
        </w:rPr>
        <w:t xml:space="preserve">en el traslado de inventario, abra </w:t>
      </w:r>
      <w:r w:rsidRPr="00741FED">
        <w:rPr>
          <w:i/>
          <w:lang w:val="es-AR"/>
        </w:rPr>
        <w:t>Parametrizaciones de formulario</w:t>
      </w:r>
      <w:r w:rsidRPr="00741FED">
        <w:rPr>
          <w:lang w:val="es-AR"/>
        </w:rPr>
        <w:t xml:space="preserve"> en la barra de herramientas y marque la casilla </w:t>
      </w:r>
      <w:r w:rsidRPr="00741FED">
        <w:rPr>
          <w:i/>
          <w:lang w:val="es-AR"/>
        </w:rPr>
        <w:t>Visible</w:t>
      </w:r>
      <w:r w:rsidRPr="00741FED">
        <w:rPr>
          <w:lang w:val="es-AR"/>
        </w:rPr>
        <w:t>.</w:t>
      </w:r>
    </w:p>
    <w:p w:rsidR="008B349B" w:rsidRPr="006B2131" w:rsidRDefault="008B349B" w:rsidP="008B349B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>
        <w:rPr>
          <w:noProof/>
          <w:lang w:bidi="he-IL"/>
        </w:rPr>
        <w:drawing>
          <wp:inline distT="0" distB="0" distL="0" distR="0" wp14:anchorId="7D750B4B" wp14:editId="0E3F3841">
            <wp:extent cx="876190" cy="323810"/>
            <wp:effectExtent l="0" t="0" r="635" b="635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Default="00741FED" w:rsidP="008B349B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741FED">
        <w:rPr>
          <w:rStyle w:val="IntensiveHervorhebung"/>
        </w:rPr>
        <w:drawing>
          <wp:inline distT="0" distB="0" distL="0" distR="0" wp14:anchorId="364E7C0C" wp14:editId="5ECBA061">
            <wp:extent cx="3821373" cy="3806979"/>
            <wp:effectExtent l="0" t="0" r="8255" b="317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6702" cy="381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Pr="006B2131" w:rsidRDefault="008B349B" w:rsidP="008B349B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</w:p>
    <w:p w:rsidR="00741FED" w:rsidRPr="00741FED" w:rsidRDefault="00741FED" w:rsidP="00741FED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741FED">
        <w:rPr>
          <w:rStyle w:val="berschrift1Zchn"/>
          <w:rFonts w:eastAsia="Calibri"/>
          <w:lang w:val="es-AR"/>
        </w:rPr>
        <w:lastRenderedPageBreak/>
        <w:t>Información:</w:t>
      </w:r>
      <w:r w:rsidRPr="00741FED">
        <w:rPr>
          <w:lang w:val="es-AR"/>
        </w:rPr>
        <w:t xml:space="preserve"> Cuando el campo </w:t>
      </w:r>
      <w:r w:rsidRPr="00741FED">
        <w:rPr>
          <w:i/>
          <w:lang w:val="es-AR"/>
        </w:rPr>
        <w:t xml:space="preserve">A ubicación </w:t>
      </w:r>
      <w:r w:rsidRPr="00741FED">
        <w:rPr>
          <w:lang w:val="es-AR"/>
        </w:rPr>
        <w:t xml:space="preserve">de la cabecera está vacío, debe seleccionarse una ubicación en la línea del artículo en el campo </w:t>
      </w:r>
      <w:r w:rsidRPr="00741FED">
        <w:rPr>
          <w:i/>
          <w:lang w:val="es-AR"/>
        </w:rPr>
        <w:t>A ubicaciones.</w:t>
      </w:r>
    </w:p>
    <w:p w:rsidR="008B349B" w:rsidRPr="000F5C27" w:rsidRDefault="00741FED" w:rsidP="008B349B">
      <w:pPr>
        <w:pStyle w:val="Bullet1"/>
        <w:numPr>
          <w:ilvl w:val="0"/>
          <w:numId w:val="0"/>
        </w:numPr>
        <w:spacing w:line="360" w:lineRule="auto"/>
        <w:rPr>
          <w:i/>
          <w:iCs/>
        </w:rPr>
      </w:pPr>
      <w:r w:rsidRPr="00741FED">
        <w:rPr>
          <w:i/>
          <w:iCs/>
        </w:rPr>
        <w:drawing>
          <wp:inline distT="0" distB="0" distL="0" distR="0" wp14:anchorId="27E52E68" wp14:editId="01307E74">
            <wp:extent cx="5760720" cy="2670810"/>
            <wp:effectExtent l="0" t="0" r="0" b="0"/>
            <wp:docPr id="288" name="Grafik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ED" w:rsidRPr="000F5C27" w:rsidRDefault="00741FED" w:rsidP="00741FED">
      <w:pPr>
        <w:pStyle w:val="Bullet1"/>
        <w:numPr>
          <w:ilvl w:val="0"/>
          <w:numId w:val="0"/>
        </w:numPr>
        <w:spacing w:line="360" w:lineRule="auto"/>
        <w:rPr>
          <w:iCs/>
        </w:rPr>
      </w:pPr>
      <w:r w:rsidRPr="00741FED">
        <w:rPr>
          <w:lang w:val="es-AR"/>
        </w:rPr>
        <w:t xml:space="preserve">Para ello, haga clic en la flecha de enlace del campo </w:t>
      </w:r>
      <w:r w:rsidRPr="00741FED">
        <w:rPr>
          <w:i/>
          <w:lang w:val="es-AR"/>
        </w:rPr>
        <w:t>A ubicaciones</w:t>
      </w:r>
      <w:r w:rsidRPr="00741FED">
        <w:rPr>
          <w:lang w:val="es-AR"/>
        </w:rPr>
        <w:t xml:space="preserve"> y, a continuación, se mostrará la ventana </w:t>
      </w:r>
      <w:r w:rsidRPr="00741FED">
        <w:rPr>
          <w:i/>
          <w:lang w:val="es-AR"/>
        </w:rPr>
        <w:t>Asignación de ubicación – Entrada</w:t>
      </w:r>
      <w:r w:rsidRPr="00741FED">
        <w:rPr>
          <w:lang w:val="es-AR"/>
        </w:rPr>
        <w:t xml:space="preserve">. </w:t>
      </w:r>
      <w:proofErr w:type="spellStart"/>
      <w:r>
        <w:t>Seleccione</w:t>
      </w:r>
      <w:proofErr w:type="spellEnd"/>
      <w:r>
        <w:t xml:space="preserve"> la </w:t>
      </w:r>
      <w:proofErr w:type="spellStart"/>
      <w:r>
        <w:t>ubicación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campo </w:t>
      </w:r>
      <w:proofErr w:type="spellStart"/>
      <w:r>
        <w:rPr>
          <w:i/>
        </w:rPr>
        <w:t>Ubicación</w:t>
      </w:r>
      <w:proofErr w:type="spellEnd"/>
      <w:r>
        <w:t>.</w:t>
      </w:r>
    </w:p>
    <w:p w:rsidR="008B349B" w:rsidRPr="006B2131" w:rsidRDefault="00954A0F" w:rsidP="008B349B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954A0F">
        <w:rPr>
          <w:rStyle w:val="IntensiveHervorhebung"/>
        </w:rPr>
        <w:drawing>
          <wp:inline distT="0" distB="0" distL="0" distR="0" wp14:anchorId="5848FF1D" wp14:editId="42BCC31F">
            <wp:extent cx="4906060" cy="4058216"/>
            <wp:effectExtent l="0" t="0" r="8890" b="0"/>
            <wp:docPr id="289" name="Grafik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0F" w:rsidRDefault="00954A0F">
      <w:pPr>
        <w:spacing w:after="200" w:line="276" w:lineRule="auto"/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:rsidR="00954A0F" w:rsidRPr="00954A0F" w:rsidRDefault="00954A0F" w:rsidP="00954A0F">
      <w:pPr>
        <w:pStyle w:val="berschrift1"/>
        <w:rPr>
          <w:rStyle w:val="IntensiveHervorhebung"/>
          <w:i w:val="0"/>
          <w:iCs w:val="0"/>
          <w:lang w:val="es-AR"/>
        </w:rPr>
      </w:pPr>
      <w:r w:rsidRPr="00954A0F">
        <w:rPr>
          <w:lang w:val="es-AR"/>
        </w:rPr>
        <w:lastRenderedPageBreak/>
        <w:t>Tarea 4</w:t>
      </w:r>
    </w:p>
    <w:p w:rsidR="00954A0F" w:rsidRPr="00954A0F" w:rsidRDefault="00954A0F" w:rsidP="00954A0F">
      <w:pPr>
        <w:pStyle w:val="BodyCopy"/>
        <w:spacing w:line="360" w:lineRule="auto"/>
        <w:rPr>
          <w:rStyle w:val="IntensiveHervorhebung"/>
          <w:lang w:val="es-AR"/>
        </w:rPr>
      </w:pPr>
      <w:r w:rsidRPr="00954A0F">
        <w:rPr>
          <w:rStyle w:val="IntensiveHervorhebung"/>
          <w:lang w:val="es-AR"/>
        </w:rPr>
        <w:t>Cree otro traslado de inventario para reubicar el artículo del almacén de ubicación en el almacén principal 01</w:t>
      </w:r>
    </w:p>
    <w:p w:rsidR="00954A0F" w:rsidRPr="008322DB" w:rsidRDefault="00954A0F" w:rsidP="00954A0F">
      <w:pPr>
        <w:spacing w:line="360" w:lineRule="auto"/>
        <w:rPr>
          <w:rStyle w:val="IntensiveHervorhebung"/>
          <w:lang w:val="es-AR"/>
        </w:rPr>
      </w:pPr>
      <w:r w:rsidRPr="008322DB">
        <w:rPr>
          <w:rStyle w:val="IntensiveHervorhebung"/>
          <w:lang w:val="es-AR"/>
        </w:rPr>
        <w:t>Por favor, anote el número de su traslado ____________</w:t>
      </w:r>
    </w:p>
    <w:p w:rsidR="003C69F0" w:rsidRPr="00954A0F" w:rsidRDefault="003C69F0" w:rsidP="008B349B">
      <w:pPr>
        <w:pStyle w:val="BodyCopy"/>
        <w:spacing w:line="360" w:lineRule="auto"/>
        <w:rPr>
          <w:rStyle w:val="IntensiveHervorhebung"/>
          <w:lang w:val="es-AR"/>
        </w:rPr>
      </w:pPr>
    </w:p>
    <w:p w:rsidR="00954A0F" w:rsidRPr="00954A0F" w:rsidRDefault="00954A0F" w:rsidP="00954A0F">
      <w:pPr>
        <w:pStyle w:val="Bullet1"/>
        <w:numPr>
          <w:ilvl w:val="0"/>
          <w:numId w:val="0"/>
        </w:numPr>
        <w:spacing w:line="360" w:lineRule="auto"/>
        <w:rPr>
          <w:noProof/>
          <w:lang w:val="es-AR"/>
        </w:rPr>
      </w:pPr>
      <w:r w:rsidRPr="00954A0F">
        <w:rPr>
          <w:lang w:val="es-AR"/>
        </w:rPr>
        <w:t xml:space="preserve">Añada la información relevante en la ventana </w:t>
      </w:r>
      <w:r w:rsidRPr="00954A0F">
        <w:rPr>
          <w:i/>
          <w:noProof/>
          <w:lang w:val="es-AR"/>
        </w:rPr>
        <w:t>Traslado de inventario</w:t>
      </w:r>
      <w:r w:rsidRPr="00954A0F">
        <w:rPr>
          <w:lang w:val="es-AR"/>
        </w:rPr>
        <w:t>.</w:t>
      </w:r>
    </w:p>
    <w:p w:rsidR="008B349B" w:rsidRPr="006B2131" w:rsidRDefault="00954A0F" w:rsidP="008B349B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954A0F">
        <w:rPr>
          <w:rStyle w:val="IntensiveHervorhebung"/>
        </w:rPr>
        <w:drawing>
          <wp:inline distT="0" distB="0" distL="0" distR="0" wp14:anchorId="5CE6D3E7" wp14:editId="124E5FCF">
            <wp:extent cx="5760720" cy="4316730"/>
            <wp:effectExtent l="0" t="0" r="0" b="7620"/>
            <wp:docPr id="290" name="Grafik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Default="008B349B" w:rsidP="008B349B">
      <w:pPr>
        <w:pStyle w:val="Bullet1"/>
        <w:numPr>
          <w:ilvl w:val="0"/>
          <w:numId w:val="0"/>
        </w:numPr>
        <w:spacing w:line="360" w:lineRule="auto"/>
        <w:rPr>
          <w:noProof/>
          <w:lang w:eastAsia="de-DE"/>
        </w:rPr>
      </w:pPr>
    </w:p>
    <w:p w:rsidR="00954A0F" w:rsidRPr="00954A0F" w:rsidRDefault="00954A0F" w:rsidP="00954A0F">
      <w:pPr>
        <w:pStyle w:val="Bullet1"/>
        <w:numPr>
          <w:ilvl w:val="0"/>
          <w:numId w:val="0"/>
        </w:numPr>
        <w:spacing w:line="360" w:lineRule="auto"/>
        <w:rPr>
          <w:noProof/>
          <w:lang w:val="es-AR"/>
        </w:rPr>
      </w:pPr>
      <w:r w:rsidRPr="00954A0F">
        <w:rPr>
          <w:lang w:val="es-AR"/>
        </w:rPr>
        <w:t xml:space="preserve">Al modificar el valor en la cabecera del campo </w:t>
      </w:r>
      <w:r w:rsidRPr="00954A0F">
        <w:rPr>
          <w:i/>
          <w:noProof/>
          <w:lang w:val="es-AR"/>
        </w:rPr>
        <w:t xml:space="preserve">De almacén </w:t>
      </w:r>
      <w:r w:rsidRPr="00954A0F">
        <w:rPr>
          <w:lang w:val="es-AR"/>
        </w:rPr>
        <w:t>aparece este mensaje del sistema.</w:t>
      </w:r>
    </w:p>
    <w:p w:rsidR="008B349B" w:rsidRDefault="00954A0F" w:rsidP="008B349B">
      <w:pPr>
        <w:pStyle w:val="Bullet1"/>
        <w:numPr>
          <w:ilvl w:val="0"/>
          <w:numId w:val="0"/>
        </w:numPr>
        <w:spacing w:line="360" w:lineRule="auto"/>
        <w:rPr>
          <w:noProof/>
          <w:lang w:eastAsia="de-DE"/>
        </w:rPr>
      </w:pPr>
      <w:r w:rsidRPr="00954A0F">
        <w:rPr>
          <w:noProof/>
          <w:lang w:eastAsia="de-DE"/>
        </w:rPr>
        <w:drawing>
          <wp:inline distT="0" distB="0" distL="0" distR="0" wp14:anchorId="16AA78BA" wp14:editId="672D767A">
            <wp:extent cx="4696480" cy="1400370"/>
            <wp:effectExtent l="0" t="0" r="8890" b="9525"/>
            <wp:docPr id="291" name="Grafik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0F" w:rsidRPr="00954A0F" w:rsidRDefault="00954A0F" w:rsidP="00954A0F">
      <w:pPr>
        <w:pStyle w:val="Bullet1"/>
        <w:numPr>
          <w:ilvl w:val="0"/>
          <w:numId w:val="0"/>
        </w:numPr>
        <w:spacing w:line="360" w:lineRule="auto"/>
        <w:rPr>
          <w:noProof/>
          <w:lang w:val="es-AR"/>
        </w:rPr>
      </w:pPr>
      <w:r w:rsidRPr="00954A0F">
        <w:rPr>
          <w:lang w:val="es-AR"/>
        </w:rPr>
        <w:t xml:space="preserve">Tras la confirmación de este mensaje, el sistema cambia el valor del campo </w:t>
      </w:r>
      <w:r w:rsidRPr="00954A0F">
        <w:rPr>
          <w:i/>
          <w:noProof/>
          <w:lang w:val="es-AR"/>
        </w:rPr>
        <w:t xml:space="preserve">De almacén </w:t>
      </w:r>
      <w:r w:rsidRPr="00954A0F">
        <w:rPr>
          <w:lang w:val="es-AR"/>
        </w:rPr>
        <w:t>de 01 a 05 en las filas.</w:t>
      </w:r>
    </w:p>
    <w:p w:rsidR="008B349B" w:rsidRPr="00954A0F" w:rsidRDefault="008B349B" w:rsidP="008B349B">
      <w:pPr>
        <w:pStyle w:val="Bullet1"/>
        <w:numPr>
          <w:ilvl w:val="0"/>
          <w:numId w:val="0"/>
        </w:numPr>
        <w:spacing w:line="360" w:lineRule="auto"/>
        <w:rPr>
          <w:noProof/>
          <w:lang w:val="es-AR" w:eastAsia="de-DE"/>
        </w:rPr>
      </w:pPr>
    </w:p>
    <w:p w:rsidR="00954A0F" w:rsidRPr="00954A0F" w:rsidRDefault="00954A0F" w:rsidP="00954A0F">
      <w:pPr>
        <w:pStyle w:val="Bullet1"/>
        <w:numPr>
          <w:ilvl w:val="0"/>
          <w:numId w:val="0"/>
        </w:numPr>
        <w:spacing w:line="360" w:lineRule="auto"/>
        <w:rPr>
          <w:noProof/>
          <w:lang w:val="es-AR"/>
        </w:rPr>
      </w:pPr>
      <w:r w:rsidRPr="00954A0F">
        <w:rPr>
          <w:lang w:val="es-AR"/>
        </w:rPr>
        <w:t xml:space="preserve">En caso de que se rechace este mensaje o no se modifiquen los valores de la cabecera del campo </w:t>
      </w:r>
      <w:r w:rsidRPr="00954A0F">
        <w:rPr>
          <w:i/>
          <w:noProof/>
          <w:lang w:val="es-AR"/>
        </w:rPr>
        <w:t>De almacén</w:t>
      </w:r>
      <w:r w:rsidRPr="00954A0F">
        <w:rPr>
          <w:lang w:val="es-AR"/>
        </w:rPr>
        <w:t xml:space="preserve">, deben realizarse cambios en las filas. </w:t>
      </w:r>
    </w:p>
    <w:p w:rsidR="00954A0F" w:rsidRPr="00954A0F" w:rsidRDefault="00954A0F" w:rsidP="00954A0F">
      <w:pPr>
        <w:pStyle w:val="Bullet1"/>
        <w:numPr>
          <w:ilvl w:val="0"/>
          <w:numId w:val="0"/>
        </w:numPr>
        <w:spacing w:line="360" w:lineRule="auto"/>
        <w:rPr>
          <w:noProof/>
          <w:lang w:val="es-AR"/>
        </w:rPr>
      </w:pPr>
      <w:r w:rsidRPr="00954A0F">
        <w:rPr>
          <w:lang w:val="es-AR"/>
        </w:rPr>
        <w:lastRenderedPageBreak/>
        <w:t xml:space="preserve">Modifique el valor del campo </w:t>
      </w:r>
      <w:r w:rsidRPr="00954A0F">
        <w:rPr>
          <w:i/>
          <w:noProof/>
          <w:lang w:val="es-AR"/>
        </w:rPr>
        <w:t xml:space="preserve">De almacén </w:t>
      </w:r>
      <w:r w:rsidRPr="00954A0F">
        <w:rPr>
          <w:lang w:val="es-AR"/>
        </w:rPr>
        <w:t xml:space="preserve">de 01 a 05 y seleccione la ubicación del campo </w:t>
      </w:r>
      <w:r w:rsidRPr="00954A0F">
        <w:rPr>
          <w:i/>
          <w:noProof/>
          <w:lang w:val="es-AR"/>
        </w:rPr>
        <w:t xml:space="preserve">De ubicaciones </w:t>
      </w:r>
      <w:r w:rsidRPr="00954A0F">
        <w:rPr>
          <w:lang w:val="es-AR"/>
        </w:rPr>
        <w:t>haciendo clic en la flecha de enlace.</w:t>
      </w:r>
    </w:p>
    <w:p w:rsidR="008B349B" w:rsidRPr="00AF7983" w:rsidRDefault="00954A0F" w:rsidP="008B349B">
      <w:pPr>
        <w:pStyle w:val="Bullet1"/>
        <w:numPr>
          <w:ilvl w:val="0"/>
          <w:numId w:val="0"/>
        </w:numPr>
        <w:spacing w:line="360" w:lineRule="auto"/>
        <w:rPr>
          <w:noProof/>
          <w:lang w:eastAsia="de-DE"/>
        </w:rPr>
      </w:pPr>
      <w:r w:rsidRPr="00954A0F">
        <w:rPr>
          <w:noProof/>
          <w:lang w:eastAsia="de-DE"/>
        </w:rPr>
        <w:drawing>
          <wp:inline distT="0" distB="0" distL="0" distR="0" wp14:anchorId="0F9961C1" wp14:editId="1CAFEFE2">
            <wp:extent cx="5498939" cy="4128447"/>
            <wp:effectExtent l="0" t="0" r="6985" b="5715"/>
            <wp:docPr id="292" name="Grafik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2778" cy="41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0F" w:rsidRPr="00954A0F" w:rsidRDefault="00954A0F" w:rsidP="00954A0F">
      <w:pPr>
        <w:pStyle w:val="Bullet1"/>
        <w:numPr>
          <w:ilvl w:val="0"/>
          <w:numId w:val="0"/>
        </w:numPr>
        <w:spacing w:line="360" w:lineRule="auto"/>
        <w:rPr>
          <w:noProof/>
          <w:lang w:val="es-AR"/>
        </w:rPr>
      </w:pPr>
      <w:r w:rsidRPr="00954A0F">
        <w:rPr>
          <w:lang w:val="es-AR"/>
        </w:rPr>
        <w:t xml:space="preserve">Entonces, se mostrará la ventana </w:t>
      </w:r>
      <w:r w:rsidRPr="00954A0F">
        <w:rPr>
          <w:i/>
          <w:noProof/>
          <w:lang w:val="es-AR"/>
        </w:rPr>
        <w:t>Asignación de ubicación – Salida</w:t>
      </w:r>
      <w:r w:rsidRPr="00954A0F">
        <w:rPr>
          <w:lang w:val="es-AR"/>
        </w:rPr>
        <w:t>, que le permitirá seleccionar la ubicación relevante.</w:t>
      </w:r>
    </w:p>
    <w:p w:rsidR="008B349B" w:rsidRDefault="00954A0F" w:rsidP="008B349B">
      <w:pPr>
        <w:pStyle w:val="Bullet1"/>
        <w:numPr>
          <w:ilvl w:val="0"/>
          <w:numId w:val="0"/>
        </w:numPr>
        <w:spacing w:line="360" w:lineRule="auto"/>
        <w:rPr>
          <w:noProof/>
          <w:lang w:eastAsia="de-DE"/>
        </w:rPr>
      </w:pPr>
      <w:r w:rsidRPr="00954A0F">
        <w:rPr>
          <w:noProof/>
          <w:lang w:eastAsia="de-DE"/>
        </w:rPr>
        <w:drawing>
          <wp:inline distT="0" distB="0" distL="0" distR="0" wp14:anchorId="00C1527F" wp14:editId="188A0337">
            <wp:extent cx="3159457" cy="2642118"/>
            <wp:effectExtent l="0" t="0" r="3175" b="6350"/>
            <wp:docPr id="293" name="Grafik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5893" cy="26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0F" w:rsidRDefault="00954A0F">
      <w:pPr>
        <w:spacing w:after="200" w:line="276" w:lineRule="auto"/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:rsidR="008B349B" w:rsidRPr="00B6573A" w:rsidRDefault="008B349B" w:rsidP="008B349B">
      <w:pPr>
        <w:pStyle w:val="berschrift1"/>
        <w:rPr>
          <w:lang w:val="es-AR"/>
        </w:rPr>
      </w:pPr>
      <w:r w:rsidRPr="00B6573A">
        <w:rPr>
          <w:lang w:val="es-AR"/>
        </w:rPr>
        <w:lastRenderedPageBreak/>
        <w:t>Task 5</w:t>
      </w:r>
    </w:p>
    <w:p w:rsidR="00B6573A" w:rsidRPr="00B6573A" w:rsidRDefault="00B6573A" w:rsidP="00B6573A">
      <w:pPr>
        <w:pStyle w:val="BodyCopy"/>
        <w:spacing w:line="360" w:lineRule="auto"/>
        <w:rPr>
          <w:rStyle w:val="IntensiveHervorhebung"/>
          <w:lang w:val="es-AR"/>
        </w:rPr>
      </w:pPr>
      <w:r w:rsidRPr="00B6573A">
        <w:rPr>
          <w:rStyle w:val="IntensiveHervorhebung"/>
          <w:lang w:val="es-AR"/>
        </w:rPr>
        <w:t>Cree un pedido del cliente para este cliente que utiliza el almacén de entrega directa. Realice todos los pasos de ventas y compras necesarios para gestionar el proceso de entrega inmediata.</w:t>
      </w:r>
    </w:p>
    <w:p w:rsidR="00B6573A" w:rsidRPr="008322DB" w:rsidRDefault="00B6573A" w:rsidP="00B6573A">
      <w:pPr>
        <w:pStyle w:val="BodyCopy"/>
        <w:spacing w:line="360" w:lineRule="auto"/>
        <w:rPr>
          <w:rStyle w:val="IntensiveHervorhebung"/>
          <w:lang w:val="es-AR"/>
        </w:rPr>
      </w:pPr>
      <w:r w:rsidRPr="00727CD0">
        <w:rPr>
          <w:rStyle w:val="IntensiveHervorhebung"/>
          <w:lang w:val="es-AR"/>
        </w:rPr>
        <w:t xml:space="preserve">Utilice el número de documento siguiente para su </w:t>
      </w:r>
      <w:r>
        <w:rPr>
          <w:rStyle w:val="IntensiveHervorhebung"/>
          <w:lang w:val="es-AR"/>
        </w:rPr>
        <w:t xml:space="preserve">entrega: </w:t>
      </w:r>
      <w:r w:rsidRPr="008322DB">
        <w:rPr>
          <w:rStyle w:val="IntensiveHervorhebung"/>
          <w:lang w:val="es-AR"/>
        </w:rPr>
        <w:t>715</w:t>
      </w:r>
      <w:r w:rsidRPr="008322DB">
        <w:rPr>
          <w:rStyle w:val="IntensiveHervorhebung"/>
          <w:b/>
          <w:color w:val="00B050"/>
          <w:lang w:val="es-AR"/>
        </w:rPr>
        <w:t>##</w:t>
      </w:r>
    </w:p>
    <w:p w:rsidR="00B6573A" w:rsidRPr="00B6573A" w:rsidRDefault="00B6573A" w:rsidP="00B6573A">
      <w:pPr>
        <w:pStyle w:val="BodyCopy"/>
        <w:spacing w:line="360" w:lineRule="auto"/>
        <w:rPr>
          <w:rStyle w:val="IntensiveHervorhebung"/>
          <w:lang w:val="es-AR"/>
        </w:rPr>
      </w:pPr>
      <w:r w:rsidRPr="00B6573A">
        <w:rPr>
          <w:lang w:val="es-AR"/>
        </w:rPr>
        <w:t xml:space="preserve">Abra la ventana </w:t>
      </w:r>
      <w:r w:rsidRPr="00B6573A">
        <w:rPr>
          <w:i/>
          <w:lang w:val="es-AR"/>
        </w:rPr>
        <w:t xml:space="preserve">Pedido del cliente </w:t>
      </w:r>
      <w:r w:rsidRPr="00B6573A">
        <w:rPr>
          <w:lang w:val="es-AR"/>
        </w:rPr>
        <w:t xml:space="preserve">y añada los datos relevantes. Cambie el </w:t>
      </w:r>
      <w:r w:rsidRPr="00B6573A">
        <w:rPr>
          <w:i/>
          <w:lang w:val="es-AR"/>
        </w:rPr>
        <w:t xml:space="preserve">Código de almacén </w:t>
      </w:r>
      <w:r w:rsidRPr="00B6573A">
        <w:rPr>
          <w:lang w:val="es-AR"/>
        </w:rPr>
        <w:t>al almacén de entrega directa.</w:t>
      </w:r>
    </w:p>
    <w:p w:rsidR="008B349B" w:rsidRPr="006B2131" w:rsidRDefault="006D42E3" w:rsidP="008B349B">
      <w:pPr>
        <w:pStyle w:val="BodyCopy"/>
        <w:spacing w:line="360" w:lineRule="auto"/>
        <w:rPr>
          <w:rStyle w:val="IntensiveHervorhebung"/>
        </w:rPr>
      </w:pPr>
      <w:r w:rsidRPr="006D42E3">
        <w:rPr>
          <w:rStyle w:val="IntensiveHervorhebung"/>
        </w:rPr>
        <w:drawing>
          <wp:inline distT="0" distB="0" distL="0" distR="0" wp14:anchorId="5C22CAA3" wp14:editId="416B5A17">
            <wp:extent cx="5760720" cy="4010025"/>
            <wp:effectExtent l="0" t="0" r="0" b="9525"/>
            <wp:docPr id="296" name="Grafik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Default="008B349B" w:rsidP="008B349B">
      <w:pPr>
        <w:pStyle w:val="BodyCopy"/>
        <w:spacing w:line="360" w:lineRule="auto"/>
      </w:pPr>
    </w:p>
    <w:p w:rsidR="00B6573A" w:rsidRPr="00B6573A" w:rsidRDefault="00B6573A" w:rsidP="00B6573A">
      <w:pPr>
        <w:pStyle w:val="BodyCopy"/>
        <w:spacing w:line="360" w:lineRule="auto"/>
        <w:rPr>
          <w:lang w:val="es-AR"/>
        </w:rPr>
      </w:pPr>
      <w:r w:rsidRPr="00B6573A">
        <w:rPr>
          <w:lang w:val="es-AR"/>
        </w:rPr>
        <w:t xml:space="preserve">Si el campo </w:t>
      </w:r>
      <w:r w:rsidRPr="00B6573A">
        <w:rPr>
          <w:i/>
          <w:lang w:val="es-AR"/>
        </w:rPr>
        <w:t>Alm.</w:t>
      </w:r>
      <w:r w:rsidRPr="00B6573A">
        <w:rPr>
          <w:lang w:val="es-AR"/>
        </w:rPr>
        <w:t xml:space="preserve"> no es visible, añada el campo a través de </w:t>
      </w:r>
      <w:r w:rsidRPr="00B6573A">
        <w:rPr>
          <w:i/>
          <w:lang w:val="es-AR"/>
        </w:rPr>
        <w:t>Parametrizaciones de formulario</w:t>
      </w:r>
    </w:p>
    <w:p w:rsidR="008B349B" w:rsidRDefault="008B349B" w:rsidP="008B349B">
      <w:pPr>
        <w:pStyle w:val="BodyCopy"/>
        <w:spacing w:line="360" w:lineRule="auto"/>
        <w:rPr>
          <w:rStyle w:val="IntensiveHervorhebung"/>
        </w:rPr>
      </w:pPr>
      <w:r>
        <w:rPr>
          <w:noProof/>
          <w:lang w:bidi="he-IL"/>
        </w:rPr>
        <w:drawing>
          <wp:inline distT="0" distB="0" distL="0" distR="0" wp14:anchorId="47D7DE01" wp14:editId="3F6C968B">
            <wp:extent cx="876190" cy="323810"/>
            <wp:effectExtent l="0" t="0" r="635" b="63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Default="00B6573A" w:rsidP="008B349B">
      <w:pPr>
        <w:pStyle w:val="BodyCopy"/>
        <w:spacing w:line="360" w:lineRule="auto"/>
        <w:rPr>
          <w:rStyle w:val="IntensiveHervorhebung"/>
        </w:rPr>
      </w:pPr>
      <w:r w:rsidRPr="00B6573A">
        <w:rPr>
          <w:rStyle w:val="IntensiveHervorhebung"/>
        </w:rPr>
        <w:lastRenderedPageBreak/>
        <w:drawing>
          <wp:inline distT="0" distB="0" distL="0" distR="0" wp14:anchorId="416D504D" wp14:editId="31A557F9">
            <wp:extent cx="2729552" cy="3830061"/>
            <wp:effectExtent l="0" t="0" r="0" b="0"/>
            <wp:docPr id="295" name="Grafik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1312" cy="38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Pr="006B2131" w:rsidRDefault="008B349B" w:rsidP="008B349B">
      <w:pPr>
        <w:pStyle w:val="BodyCopy"/>
        <w:spacing w:line="360" w:lineRule="auto"/>
        <w:rPr>
          <w:rStyle w:val="IntensiveHervorhebung"/>
        </w:rPr>
      </w:pPr>
    </w:p>
    <w:p w:rsidR="0097610B" w:rsidRPr="0097610B" w:rsidRDefault="0097610B" w:rsidP="0097610B">
      <w:pPr>
        <w:pStyle w:val="BodyCopy"/>
        <w:spacing w:line="360" w:lineRule="auto"/>
        <w:rPr>
          <w:rStyle w:val="IntensiveHervorhebung"/>
          <w:lang w:val="es-AR"/>
        </w:rPr>
      </w:pPr>
      <w:r w:rsidRPr="0097610B">
        <w:rPr>
          <w:lang w:val="es-AR"/>
        </w:rPr>
        <w:t xml:space="preserve">Cuando el pedido del cliente se añada en el sistema, el </w:t>
      </w:r>
      <w:r w:rsidRPr="0097610B">
        <w:rPr>
          <w:i/>
          <w:lang w:val="es-AR"/>
        </w:rPr>
        <w:t xml:space="preserve">Asistente de confirmación de aprovisionamiento </w:t>
      </w:r>
      <w:r w:rsidRPr="0097610B">
        <w:rPr>
          <w:lang w:val="es-AR"/>
        </w:rPr>
        <w:t xml:space="preserve">aparecerá automáticamente. Haga clic en </w:t>
      </w:r>
      <w:r w:rsidRPr="0097610B">
        <w:rPr>
          <w:i/>
          <w:lang w:val="es-AR"/>
        </w:rPr>
        <w:t xml:space="preserve">Siguiente </w:t>
      </w:r>
      <w:r w:rsidRPr="0097610B">
        <w:rPr>
          <w:lang w:val="es-AR"/>
        </w:rPr>
        <w:t>para seguir los pasos del asistente.</w:t>
      </w:r>
    </w:p>
    <w:p w:rsidR="008B349B" w:rsidRPr="006B2131" w:rsidRDefault="0097610B" w:rsidP="008B349B">
      <w:pPr>
        <w:pStyle w:val="BodyCopy"/>
        <w:spacing w:line="360" w:lineRule="auto"/>
        <w:rPr>
          <w:rStyle w:val="IntensiveHervorhebung"/>
        </w:rPr>
      </w:pPr>
      <w:r w:rsidRPr="0097610B">
        <w:rPr>
          <w:rStyle w:val="IntensiveHervorhebung"/>
        </w:rPr>
        <w:drawing>
          <wp:inline distT="0" distB="0" distL="0" distR="0" wp14:anchorId="21B243B3" wp14:editId="12313D72">
            <wp:extent cx="4885899" cy="3668194"/>
            <wp:effectExtent l="0" t="0" r="0" b="8890"/>
            <wp:docPr id="297" name="Grafik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90256" cy="3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Default="008B349B" w:rsidP="008B349B">
      <w:pPr>
        <w:pStyle w:val="BodyCopy"/>
        <w:spacing w:line="360" w:lineRule="auto"/>
      </w:pPr>
    </w:p>
    <w:p w:rsidR="0097610B" w:rsidRPr="0097610B" w:rsidRDefault="0097610B" w:rsidP="0097610B">
      <w:pPr>
        <w:pStyle w:val="BodyCopy"/>
        <w:spacing w:line="360" w:lineRule="auto"/>
        <w:rPr>
          <w:rStyle w:val="IntensiveHervorhebung"/>
          <w:lang w:val="es-AR"/>
        </w:rPr>
      </w:pPr>
      <w:r w:rsidRPr="0097610B">
        <w:rPr>
          <w:lang w:val="es-AR"/>
        </w:rPr>
        <w:lastRenderedPageBreak/>
        <w:t xml:space="preserve">En el </w:t>
      </w:r>
      <w:r w:rsidRPr="0097610B">
        <w:rPr>
          <w:i/>
          <w:lang w:val="es-AR"/>
        </w:rPr>
        <w:t>Paso 3,</w:t>
      </w:r>
      <w:r w:rsidRPr="0097610B">
        <w:rPr>
          <w:lang w:val="es-AR"/>
        </w:rPr>
        <w:t xml:space="preserve"> compruebe que se haya añadido un proveedor en el campo correspondiente. El sistema establecerá por defecto automáticamente el proveedor preferente del registro de datos maestros de artículo: Si el campo </w:t>
      </w:r>
      <w:r w:rsidRPr="0097610B">
        <w:rPr>
          <w:i/>
          <w:lang w:val="es-AR"/>
        </w:rPr>
        <w:t xml:space="preserve">Proveedor </w:t>
      </w:r>
      <w:r w:rsidRPr="0097610B">
        <w:rPr>
          <w:lang w:val="es-AR"/>
        </w:rPr>
        <w:t>está vacío, seleccione manualmente un proveedor.</w:t>
      </w:r>
    </w:p>
    <w:p w:rsidR="008B349B" w:rsidRPr="006B2131" w:rsidRDefault="0097610B" w:rsidP="008B349B">
      <w:pPr>
        <w:pStyle w:val="BodyCopy"/>
        <w:spacing w:line="360" w:lineRule="auto"/>
        <w:rPr>
          <w:rStyle w:val="IntensiveHervorhebung"/>
        </w:rPr>
      </w:pPr>
      <w:r w:rsidRPr="0097610B">
        <w:rPr>
          <w:rStyle w:val="IntensiveHervorhebung"/>
        </w:rPr>
        <w:drawing>
          <wp:inline distT="0" distB="0" distL="0" distR="0" wp14:anchorId="7D9EE2BD" wp14:editId="5776243B">
            <wp:extent cx="4667535" cy="3414215"/>
            <wp:effectExtent l="0" t="0" r="0" b="0"/>
            <wp:docPr id="298" name="Grafik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4191" cy="34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Pr="0097610B" w:rsidRDefault="0097610B" w:rsidP="008B349B">
      <w:pPr>
        <w:pStyle w:val="BodyCopy"/>
        <w:spacing w:line="360" w:lineRule="auto"/>
        <w:rPr>
          <w:i/>
          <w:iCs/>
          <w:color w:val="4F81BD" w:themeColor="accent1"/>
          <w:lang w:val="es-AR"/>
        </w:rPr>
      </w:pPr>
      <w:r w:rsidRPr="0097610B">
        <w:rPr>
          <w:lang w:val="es-AR"/>
        </w:rPr>
        <w:t xml:space="preserve">A continuación, haga clic en </w:t>
      </w:r>
      <w:r w:rsidRPr="0097610B">
        <w:rPr>
          <w:i/>
          <w:lang w:val="es-AR"/>
        </w:rPr>
        <w:t>Siguiente</w:t>
      </w:r>
      <w:r w:rsidRPr="0097610B">
        <w:rPr>
          <w:lang w:val="es-AR"/>
        </w:rPr>
        <w:t xml:space="preserve"> hasta el final del asistente (</w:t>
      </w:r>
      <w:r w:rsidRPr="0097610B">
        <w:rPr>
          <w:i/>
          <w:lang w:val="es-AR"/>
        </w:rPr>
        <w:t xml:space="preserve">Paso </w:t>
      </w:r>
      <w:r w:rsidRPr="0097610B">
        <w:rPr>
          <w:lang w:val="es-AR"/>
        </w:rPr>
        <w:t>6). El sistema creará un pedido para el proveedor seleccionado. El pedido recién creado puede abrirse utilizando la flecha de enlace</w:t>
      </w:r>
      <w:r w:rsidRPr="0097610B">
        <w:rPr>
          <w:i/>
          <w:lang w:val="es-AR"/>
        </w:rPr>
        <w:t>.</w:t>
      </w:r>
    </w:p>
    <w:p w:rsidR="0045217A" w:rsidRPr="0075345F" w:rsidRDefault="0097610B" w:rsidP="0045217A">
      <w:pPr>
        <w:spacing w:line="360" w:lineRule="auto"/>
        <w:rPr>
          <w:rStyle w:val="IntensiveHervorhebung"/>
          <w:lang w:val="es-AR"/>
        </w:rPr>
      </w:pPr>
      <w:r w:rsidRPr="0075345F">
        <w:rPr>
          <w:rStyle w:val="IntensiveHervorhebung"/>
          <w:lang w:val="es-AR"/>
        </w:rPr>
        <w:t xml:space="preserve">Por favor, escriba el número del número de documento creado </w:t>
      </w:r>
      <w:r w:rsidR="0045217A" w:rsidRPr="0075345F">
        <w:rPr>
          <w:rStyle w:val="IntensiveHervorhebung"/>
          <w:lang w:val="es-AR"/>
        </w:rPr>
        <w:t>____________</w:t>
      </w:r>
    </w:p>
    <w:p w:rsidR="008B349B" w:rsidRPr="006B2131" w:rsidRDefault="0075345F" w:rsidP="008B349B">
      <w:pPr>
        <w:pStyle w:val="BodyCopy"/>
        <w:spacing w:line="360" w:lineRule="auto"/>
        <w:rPr>
          <w:rStyle w:val="IntensiveHervorhebung"/>
        </w:rPr>
      </w:pPr>
      <w:r w:rsidRPr="0075345F">
        <w:rPr>
          <w:rStyle w:val="IntensiveHervorhebung"/>
        </w:rPr>
        <w:lastRenderedPageBreak/>
        <w:drawing>
          <wp:inline distT="0" distB="0" distL="0" distR="0" wp14:anchorId="3B0AA6EF" wp14:editId="0C8110F8">
            <wp:extent cx="5760720" cy="4173855"/>
            <wp:effectExtent l="0" t="0" r="0" b="0"/>
            <wp:docPr id="299" name="Grafik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Pr="0075345F" w:rsidRDefault="0075345F" w:rsidP="008B349B">
      <w:pPr>
        <w:pStyle w:val="BodyCopy"/>
        <w:spacing w:line="360" w:lineRule="auto"/>
        <w:rPr>
          <w:rStyle w:val="IntensiveHervorhebung"/>
          <w:lang w:val="es-AR"/>
        </w:rPr>
      </w:pPr>
      <w:r w:rsidRPr="0075345F">
        <w:rPr>
          <w:lang w:val="es-AR"/>
        </w:rPr>
        <w:t>El sistema añade automáticamente toda la información relevante al pedido creado por el asistente…</w:t>
      </w:r>
      <w:r w:rsidRPr="0075345F">
        <w:rPr>
          <w:noProof/>
          <w:lang w:val="es-AR"/>
        </w:rPr>
        <w:t xml:space="preserve"> </w:t>
      </w:r>
      <w:r w:rsidRPr="0075345F">
        <w:rPr>
          <w:lang w:val="es-AR"/>
        </w:rPr>
        <w:drawing>
          <wp:inline distT="0" distB="0" distL="0" distR="0" wp14:anchorId="5B7BBB15" wp14:editId="347A4646">
            <wp:extent cx="4592472" cy="3922737"/>
            <wp:effectExtent l="0" t="0" r="0" b="1905"/>
            <wp:docPr id="300" name="Grafik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6091" cy="39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5F" w:rsidRPr="0075345F" w:rsidRDefault="0075345F" w:rsidP="0075345F">
      <w:pPr>
        <w:pStyle w:val="BodyCopy"/>
        <w:spacing w:line="360" w:lineRule="auto"/>
        <w:rPr>
          <w:rStyle w:val="IntensiveHervorhebung"/>
          <w:lang w:val="es-AR"/>
        </w:rPr>
      </w:pPr>
      <w:r w:rsidRPr="0075345F">
        <w:rPr>
          <w:lang w:val="es-AR"/>
        </w:rPr>
        <w:t>…incluyendo la dirección de envío del cliente.</w:t>
      </w:r>
    </w:p>
    <w:p w:rsidR="008B349B" w:rsidRPr="006B2131" w:rsidRDefault="0075345F" w:rsidP="008B349B">
      <w:pPr>
        <w:pStyle w:val="BodyCopy"/>
        <w:spacing w:line="360" w:lineRule="auto"/>
        <w:rPr>
          <w:rStyle w:val="IntensiveHervorhebung"/>
        </w:rPr>
      </w:pPr>
      <w:r w:rsidRPr="0075345F">
        <w:rPr>
          <w:rStyle w:val="IntensiveHervorhebung"/>
        </w:rPr>
        <w:lastRenderedPageBreak/>
        <w:drawing>
          <wp:inline distT="0" distB="0" distL="0" distR="0" wp14:anchorId="76951ACB" wp14:editId="583747F5">
            <wp:extent cx="5760720" cy="2376170"/>
            <wp:effectExtent l="0" t="0" r="0" b="5080"/>
            <wp:docPr id="301" name="Grafik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Pr="006B2131" w:rsidRDefault="008B349B" w:rsidP="008B349B">
      <w:pPr>
        <w:pStyle w:val="BodyCopy"/>
        <w:spacing w:line="360" w:lineRule="auto"/>
        <w:rPr>
          <w:rStyle w:val="IntensiveHervorhebung"/>
        </w:rPr>
      </w:pPr>
    </w:p>
    <w:p w:rsidR="0075345F" w:rsidRPr="0075345F" w:rsidRDefault="0075345F" w:rsidP="0075345F">
      <w:pPr>
        <w:pStyle w:val="BodyCopy"/>
        <w:spacing w:line="360" w:lineRule="auto"/>
        <w:rPr>
          <w:lang w:val="es-AR"/>
        </w:rPr>
      </w:pPr>
      <w:r w:rsidRPr="0075345F">
        <w:rPr>
          <w:lang w:val="es-AR"/>
        </w:rPr>
        <w:t>Cuando el proveedor entrega el artículo al cliente, envía la factura a OEC Computers.  En ese momento, OEC Computers puede crear una factura de compra en el sistema para pagar al proveedor.</w:t>
      </w:r>
    </w:p>
    <w:p w:rsidR="0075345F" w:rsidRPr="0075345F" w:rsidRDefault="0075345F" w:rsidP="0075345F">
      <w:pPr>
        <w:pStyle w:val="BodyCopy"/>
        <w:spacing w:line="360" w:lineRule="auto"/>
        <w:rPr>
          <w:rStyle w:val="IntensiveHervorhebung"/>
          <w:lang w:val="es-AR"/>
        </w:rPr>
      </w:pPr>
      <w:r w:rsidRPr="0075345F">
        <w:rPr>
          <w:lang w:val="es-AR"/>
        </w:rPr>
        <w:t>Abra el pedido y cópielo en una factura de proveedores para añadirlo en el sistema.</w:t>
      </w:r>
    </w:p>
    <w:p w:rsidR="0045217A" w:rsidRPr="0075345F" w:rsidRDefault="0075345F" w:rsidP="0045217A">
      <w:pPr>
        <w:pStyle w:val="BodyCopy"/>
        <w:spacing w:line="360" w:lineRule="auto"/>
        <w:rPr>
          <w:rStyle w:val="IntensiveHervorhebung"/>
          <w:lang w:val="es-AR"/>
        </w:rPr>
      </w:pPr>
      <w:bookmarkStart w:id="0" w:name="_Hlk513645582"/>
      <w:r w:rsidRPr="00727CD0">
        <w:rPr>
          <w:rStyle w:val="IntensiveHervorhebung"/>
          <w:lang w:val="es-AR"/>
        </w:rPr>
        <w:t xml:space="preserve">Utilice el número de documento siguiente para su </w:t>
      </w:r>
      <w:r>
        <w:rPr>
          <w:rStyle w:val="IntensiveHervorhebung"/>
          <w:lang w:val="es-AR"/>
        </w:rPr>
        <w:t>factura:</w:t>
      </w:r>
      <w:r w:rsidRPr="0075345F">
        <w:rPr>
          <w:rStyle w:val="IntensiveHervorhebung"/>
          <w:lang w:val="es-AR"/>
        </w:rPr>
        <w:t xml:space="preserve"> </w:t>
      </w:r>
      <w:r w:rsidR="00D12592" w:rsidRPr="0075345F">
        <w:rPr>
          <w:rStyle w:val="IntensiveHervorhebung"/>
          <w:lang w:val="es-AR"/>
        </w:rPr>
        <w:t>71</w:t>
      </w:r>
      <w:r w:rsidR="0045217A" w:rsidRPr="0075345F">
        <w:rPr>
          <w:rStyle w:val="IntensiveHervorhebung"/>
          <w:lang w:val="es-AR"/>
        </w:rPr>
        <w:t>6</w:t>
      </w:r>
      <w:r w:rsidR="0045217A" w:rsidRPr="0075345F">
        <w:rPr>
          <w:rStyle w:val="IntensiveHervorhebung"/>
          <w:b/>
          <w:color w:val="00B050"/>
          <w:lang w:val="es-AR"/>
        </w:rPr>
        <w:t>##</w:t>
      </w:r>
      <w:bookmarkEnd w:id="0"/>
    </w:p>
    <w:p w:rsidR="008B349B" w:rsidRPr="006B2131" w:rsidRDefault="0075345F" w:rsidP="008B349B">
      <w:pPr>
        <w:pStyle w:val="BodyCopy"/>
        <w:spacing w:line="360" w:lineRule="auto"/>
        <w:rPr>
          <w:rStyle w:val="IntensiveHervorhebung"/>
        </w:rPr>
      </w:pPr>
      <w:r w:rsidRPr="0075345F">
        <w:rPr>
          <w:rStyle w:val="IntensiveHervorhebung"/>
        </w:rPr>
        <w:drawing>
          <wp:inline distT="0" distB="0" distL="0" distR="0" wp14:anchorId="7C92CEEB" wp14:editId="7392421E">
            <wp:extent cx="5760720" cy="4504055"/>
            <wp:effectExtent l="0" t="0" r="0" b="0"/>
            <wp:docPr id="302" name="Grafik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Default="008B349B" w:rsidP="008B349B">
      <w:pPr>
        <w:pStyle w:val="BodyCopy"/>
        <w:spacing w:line="360" w:lineRule="auto"/>
      </w:pPr>
    </w:p>
    <w:p w:rsidR="0075345F" w:rsidRPr="0075345F" w:rsidRDefault="0075345F" w:rsidP="0075345F">
      <w:pPr>
        <w:pStyle w:val="BodyCopy"/>
        <w:spacing w:line="360" w:lineRule="auto"/>
        <w:rPr>
          <w:lang w:val="es-AR"/>
        </w:rPr>
      </w:pPr>
      <w:r w:rsidRPr="0075345F">
        <w:rPr>
          <w:lang w:val="es-AR"/>
        </w:rPr>
        <w:t>En paralelo, OEC Computers puede crear la factura para el cliente del mismo modo, copiando el pedido del cliente en una factura de clientes.</w:t>
      </w:r>
    </w:p>
    <w:p w:rsidR="00051775" w:rsidRPr="008C302E" w:rsidRDefault="008C302E" w:rsidP="00051775">
      <w:pPr>
        <w:pStyle w:val="BodyCopy"/>
        <w:spacing w:line="360" w:lineRule="auto"/>
        <w:rPr>
          <w:rStyle w:val="IntensiveHervorhebung"/>
          <w:lang w:val="es-AR"/>
        </w:rPr>
      </w:pPr>
      <w:r w:rsidRPr="00727CD0">
        <w:rPr>
          <w:rStyle w:val="IntensiveHervorhebung"/>
          <w:lang w:val="es-AR"/>
        </w:rPr>
        <w:lastRenderedPageBreak/>
        <w:t xml:space="preserve">Utilice el número de documento siguiente para su </w:t>
      </w:r>
      <w:r>
        <w:rPr>
          <w:rStyle w:val="IntensiveHervorhebung"/>
          <w:lang w:val="es-AR"/>
        </w:rPr>
        <w:t>factura</w:t>
      </w:r>
      <w:r w:rsidRPr="008C302E">
        <w:rPr>
          <w:rStyle w:val="IntensiveHervorhebung"/>
          <w:lang w:val="es-AR"/>
        </w:rPr>
        <w:t xml:space="preserve"> </w:t>
      </w:r>
      <w:r w:rsidR="00D12592" w:rsidRPr="008C302E">
        <w:rPr>
          <w:rStyle w:val="IntensiveHervorhebung"/>
          <w:lang w:val="es-AR"/>
        </w:rPr>
        <w:t>71</w:t>
      </w:r>
      <w:r w:rsidR="00051775" w:rsidRPr="008C302E">
        <w:rPr>
          <w:rStyle w:val="IntensiveHervorhebung"/>
          <w:lang w:val="es-AR"/>
        </w:rPr>
        <w:t>7</w:t>
      </w:r>
      <w:r w:rsidR="00051775" w:rsidRPr="008C302E">
        <w:rPr>
          <w:rStyle w:val="IntensiveHervorhebung"/>
          <w:b/>
          <w:color w:val="00B050"/>
          <w:lang w:val="es-AR"/>
        </w:rPr>
        <w:t>##</w:t>
      </w:r>
    </w:p>
    <w:p w:rsidR="00051775" w:rsidRPr="008C302E" w:rsidRDefault="00051775" w:rsidP="008B349B">
      <w:pPr>
        <w:pStyle w:val="BodyCopy"/>
        <w:spacing w:line="360" w:lineRule="auto"/>
        <w:rPr>
          <w:lang w:val="es-AR"/>
        </w:rPr>
      </w:pPr>
    </w:p>
    <w:p w:rsidR="008B349B" w:rsidRPr="008C302E" w:rsidRDefault="008C302E" w:rsidP="008B349B">
      <w:pPr>
        <w:pStyle w:val="BodyCopy"/>
        <w:spacing w:line="360" w:lineRule="auto"/>
        <w:rPr>
          <w:rStyle w:val="IntensiveHervorhebung"/>
          <w:lang w:val="es-AR"/>
        </w:rPr>
      </w:pPr>
      <w:r w:rsidRPr="008C302E">
        <w:rPr>
          <w:rStyle w:val="IntensiveHervorhebung"/>
          <w:lang w:val="es-AR"/>
        </w:rPr>
        <w:drawing>
          <wp:inline distT="0" distB="0" distL="0" distR="0" wp14:anchorId="55053408" wp14:editId="49492EA6">
            <wp:extent cx="4579952" cy="4615291"/>
            <wp:effectExtent l="0" t="0" r="0" b="0"/>
            <wp:docPr id="304" name="Grafik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82803" cy="461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Pr="008C302E" w:rsidRDefault="008B349B" w:rsidP="008B349B">
      <w:pPr>
        <w:rPr>
          <w:lang w:val="es-AR"/>
        </w:rPr>
      </w:pPr>
      <w:r w:rsidRPr="008C302E">
        <w:rPr>
          <w:lang w:val="es-AR"/>
        </w:rPr>
        <w:br w:type="page"/>
      </w:r>
    </w:p>
    <w:p w:rsidR="009306B6" w:rsidRPr="009306B6" w:rsidRDefault="009306B6" w:rsidP="009306B6">
      <w:pPr>
        <w:pStyle w:val="BodyCopy"/>
        <w:spacing w:line="360" w:lineRule="auto"/>
        <w:rPr>
          <w:lang w:val="es-AR"/>
        </w:rPr>
      </w:pPr>
      <w:r w:rsidRPr="009306B6">
        <w:rPr>
          <w:lang w:val="es-AR"/>
        </w:rPr>
        <w:lastRenderedPageBreak/>
        <w:t xml:space="preserve">Todo el proceso es visible en el </w:t>
      </w:r>
      <w:r w:rsidRPr="009306B6">
        <w:rPr>
          <w:i/>
          <w:lang w:val="es-AR"/>
        </w:rPr>
        <w:t>Mapa de relaciones</w:t>
      </w:r>
      <w:r w:rsidRPr="009306B6">
        <w:rPr>
          <w:lang w:val="es-AR"/>
        </w:rPr>
        <w:t>.</w:t>
      </w:r>
    </w:p>
    <w:p w:rsidR="008B349B" w:rsidRDefault="009306B6" w:rsidP="008B349B">
      <w:pPr>
        <w:pStyle w:val="BodyCopy"/>
        <w:spacing w:line="360" w:lineRule="auto"/>
        <w:rPr>
          <w:i/>
          <w:iCs/>
          <w:color w:val="4F81BD" w:themeColor="accent1"/>
        </w:rPr>
      </w:pPr>
      <w:r w:rsidRPr="009306B6">
        <w:rPr>
          <w:i/>
          <w:iCs/>
          <w:color w:val="4F81BD" w:themeColor="accent1"/>
        </w:rPr>
        <w:drawing>
          <wp:inline distT="0" distB="0" distL="0" distR="0" wp14:anchorId="299689E2" wp14:editId="4129C2D0">
            <wp:extent cx="5760720" cy="3880485"/>
            <wp:effectExtent l="0" t="0" r="0" b="5715"/>
            <wp:docPr id="305" name="Grafik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B6" w:rsidRPr="009306B6" w:rsidRDefault="009306B6" w:rsidP="009306B6">
      <w:pPr>
        <w:spacing w:line="360" w:lineRule="auto"/>
        <w:rPr>
          <w:lang w:val="es-AR"/>
        </w:rPr>
      </w:pPr>
      <w:bookmarkStart w:id="1" w:name="_Hlk513646587"/>
      <w:r w:rsidRPr="009306B6">
        <w:rPr>
          <w:lang w:val="es-AR"/>
        </w:rPr>
        <w:t xml:space="preserve">Para abrir el </w:t>
      </w:r>
      <w:r w:rsidRPr="009306B6">
        <w:rPr>
          <w:i/>
          <w:lang w:val="es-AR"/>
        </w:rPr>
        <w:t xml:space="preserve">Mapa de relaciones, </w:t>
      </w:r>
      <w:r w:rsidRPr="009306B6">
        <w:rPr>
          <w:lang w:val="es-AR"/>
        </w:rPr>
        <w:t xml:space="preserve">haga clic con el botón derecho del ratón en cualquiera de los documentos creados y seleccione </w:t>
      </w:r>
      <w:r w:rsidRPr="009306B6">
        <w:rPr>
          <w:i/>
          <w:lang w:val="es-AR"/>
        </w:rPr>
        <w:t>Mapa de relaciones...</w:t>
      </w:r>
    </w:p>
    <w:bookmarkEnd w:id="1"/>
    <w:p w:rsidR="008B349B" w:rsidRDefault="009306B6" w:rsidP="008B349B">
      <w:pPr>
        <w:spacing w:line="360" w:lineRule="auto"/>
        <w:rPr>
          <w:i/>
        </w:rPr>
      </w:pPr>
      <w:r w:rsidRPr="009306B6">
        <w:rPr>
          <w:i/>
        </w:rPr>
        <w:drawing>
          <wp:inline distT="0" distB="0" distL="0" distR="0" wp14:anchorId="28887DE3" wp14:editId="4F3FAADA">
            <wp:extent cx="2610214" cy="3286584"/>
            <wp:effectExtent l="0" t="0" r="0" b="9525"/>
            <wp:docPr id="306" name="Grafik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B" w:rsidRDefault="008B349B" w:rsidP="008B349B">
      <w:pPr>
        <w:spacing w:line="360" w:lineRule="auto"/>
        <w:rPr>
          <w:i/>
        </w:rPr>
      </w:pPr>
    </w:p>
    <w:p w:rsidR="008B349B" w:rsidRDefault="008B349B" w:rsidP="008B349B">
      <w:pPr>
        <w:spacing w:line="360" w:lineRule="auto"/>
        <w:rPr>
          <w:i/>
        </w:rPr>
      </w:pPr>
    </w:p>
    <w:p w:rsidR="007B720A" w:rsidRDefault="007B720A">
      <w:bookmarkStart w:id="2" w:name="_GoBack"/>
      <w:bookmarkEnd w:id="2"/>
    </w:p>
    <w:sectPr w:rsidR="007B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977" w:rsidRDefault="000A1977" w:rsidP="000A1977">
      <w:r>
        <w:separator/>
      </w:r>
    </w:p>
  </w:endnote>
  <w:endnote w:type="continuationSeparator" w:id="0">
    <w:p w:rsidR="000A1977" w:rsidRDefault="000A1977" w:rsidP="000A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ntonSans 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485" w:rsidRPr="00756366" w:rsidRDefault="000A1977" w:rsidP="008425F8">
    <w:pPr>
      <w:pStyle w:val="Fuzeile"/>
      <w:tabs>
        <w:tab w:val="clear" w:pos="4536"/>
        <w:tab w:val="clear" w:pos="9072"/>
        <w:tab w:val="right" w:pos="9639"/>
      </w:tabs>
      <w:rPr>
        <w:sz w:val="18"/>
        <w:szCs w:val="18"/>
      </w:rPr>
    </w:pPr>
    <w:r w:rsidRPr="004B30FC">
      <w:rPr>
        <w:sz w:val="18"/>
        <w:szCs w:val="18"/>
      </w:rPr>
      <w:t>© 201</w:t>
    </w:r>
    <w:r w:rsidR="00E76E08">
      <w:rPr>
        <w:sz w:val="18"/>
        <w:szCs w:val="18"/>
      </w:rPr>
      <w:t>8</w:t>
    </w:r>
    <w:r w:rsidRPr="004B30FC">
      <w:rPr>
        <w:sz w:val="18"/>
        <w:szCs w:val="18"/>
      </w:rPr>
      <w:t xml:space="preserve"> SAP SE</w:t>
    </w:r>
    <w:r w:rsidR="00E76E08">
      <w:rPr>
        <w:sz w:val="18"/>
        <w:szCs w:val="18"/>
      </w:rPr>
      <w:t xml:space="preserve"> &amp; SAP ACC Switzerland</w:t>
    </w:r>
    <w:r w:rsidRPr="004B30FC">
      <w:rPr>
        <w:sz w:val="18"/>
        <w:szCs w:val="18"/>
      </w:rPr>
      <w:t xml:space="preserve">. </w:t>
    </w:r>
    <w:proofErr w:type="spellStart"/>
    <w:r w:rsidR="00BE667B">
      <w:rPr>
        <w:sz w:val="18"/>
      </w:rPr>
      <w:t>Reservados</w:t>
    </w:r>
    <w:proofErr w:type="spellEnd"/>
    <w:r w:rsidR="00BE667B">
      <w:rPr>
        <w:sz w:val="18"/>
      </w:rPr>
      <w:t xml:space="preserve"> </w:t>
    </w:r>
    <w:proofErr w:type="spellStart"/>
    <w:r w:rsidR="00BE667B">
      <w:rPr>
        <w:sz w:val="18"/>
      </w:rPr>
      <w:t>todos</w:t>
    </w:r>
    <w:proofErr w:type="spellEnd"/>
    <w:r w:rsidR="00BE667B">
      <w:rPr>
        <w:sz w:val="18"/>
      </w:rPr>
      <w:t xml:space="preserve"> los derechos </w: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595538A" wp14:editId="2CB2B4BE">
              <wp:simplePos x="0" y="0"/>
              <wp:positionH relativeFrom="column">
                <wp:posOffset>28575</wp:posOffset>
              </wp:positionH>
              <wp:positionV relativeFrom="paragraph">
                <wp:posOffset>-116840</wp:posOffset>
              </wp:positionV>
              <wp:extent cx="6120130" cy="4445"/>
              <wp:effectExtent l="0" t="0" r="13970" b="14605"/>
              <wp:wrapNone/>
              <wp:docPr id="38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444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246662" id="Rectangle 25" o:spid="_x0000_s1026" style="position:absolute;margin-left:2.25pt;margin-top:-9.2pt;width:481.9pt;height: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" fillcolor="black" strokeweight="1pt"/>
          </w:pict>
        </mc:Fallback>
      </mc:AlternateContent>
    </w:r>
    <w:r w:rsidRPr="00756366">
      <w:rPr>
        <w:sz w:val="18"/>
        <w:szCs w:val="18"/>
      </w:rPr>
      <w:tab/>
      <w:t xml:space="preserve"> </w:t>
    </w:r>
    <w:r w:rsidRPr="00756366">
      <w:rPr>
        <w:sz w:val="18"/>
        <w:szCs w:val="18"/>
      </w:rPr>
      <w:fldChar w:fldCharType="begin"/>
    </w:r>
    <w:r w:rsidRPr="00756366">
      <w:rPr>
        <w:sz w:val="18"/>
        <w:szCs w:val="18"/>
      </w:rPr>
      <w:instrText xml:space="preserve"> PAGE   \* MERGEFORMAT </w:instrText>
    </w:r>
    <w:r w:rsidRPr="00756366">
      <w:rPr>
        <w:sz w:val="18"/>
        <w:szCs w:val="18"/>
      </w:rPr>
      <w:fldChar w:fldCharType="separate"/>
    </w:r>
    <w:r>
      <w:rPr>
        <w:noProof/>
        <w:sz w:val="18"/>
        <w:szCs w:val="18"/>
      </w:rPr>
      <w:t>179</w:t>
    </w:r>
    <w:r w:rsidRPr="00756366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485" w:rsidRDefault="000A1977" w:rsidP="0076305D">
    <w:pPr>
      <w:jc w:val="right"/>
    </w:pPr>
    <w:r>
      <w:tab/>
    </w:r>
    <w:r>
      <w:tab/>
    </w:r>
  </w:p>
  <w:p w:rsidR="00C93485" w:rsidRDefault="000A1977">
    <w:pPr>
      <w:pStyle w:val="Fuzeile"/>
    </w:pPr>
    <w:r>
      <w:rPr>
        <w:noProof/>
        <w:lang w:bidi="he-IL"/>
      </w:rPr>
      <w:drawing>
        <wp:anchor distT="0" distB="0" distL="114300" distR="114300" simplePos="0" relativeHeight="251659264" behindDoc="1" locked="0" layoutInCell="1" allowOverlap="1" wp14:anchorId="5ECCAE2B" wp14:editId="6D429CF5">
          <wp:simplePos x="0" y="0"/>
          <wp:positionH relativeFrom="column">
            <wp:posOffset>1270</wp:posOffset>
          </wp:positionH>
          <wp:positionV relativeFrom="paragraph">
            <wp:posOffset>147320</wp:posOffset>
          </wp:positionV>
          <wp:extent cx="866140" cy="431800"/>
          <wp:effectExtent l="0" t="0" r="0" b="6350"/>
          <wp:wrapTight wrapText="bothSides">
            <wp:wrapPolygon edited="0">
              <wp:start x="0" y="0"/>
              <wp:lineTo x="0" y="20965"/>
              <wp:lineTo x="15202" y="20965"/>
              <wp:lineTo x="14727" y="15247"/>
              <wp:lineTo x="20903" y="953"/>
              <wp:lineTo x="20903" y="0"/>
              <wp:lineTo x="0" y="0"/>
            </wp:wrapPolygon>
          </wp:wrapTight>
          <wp:docPr id="404" name="Picture 2" descr="Description: Description: Description: 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SAP_grad_R_pr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93485" w:rsidRDefault="009306B6">
    <w:pPr>
      <w:pStyle w:val="Fuzeile"/>
    </w:pPr>
  </w:p>
  <w:p w:rsidR="00C93485" w:rsidRDefault="000A1977" w:rsidP="00EB126F">
    <w:pPr>
      <w:pStyle w:val="Fuzeile"/>
      <w:tabs>
        <w:tab w:val="clear" w:pos="9072"/>
        <w:tab w:val="right" w:pos="9639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977" w:rsidRDefault="000A1977" w:rsidP="000A1977">
      <w:r>
        <w:separator/>
      </w:r>
    </w:p>
  </w:footnote>
  <w:footnote w:type="continuationSeparator" w:id="0">
    <w:p w:rsidR="000A1977" w:rsidRDefault="000A1977" w:rsidP="000A1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485" w:rsidRPr="00935EE2" w:rsidRDefault="000A1977" w:rsidP="00B12D48">
    <w:pPr>
      <w:pStyle w:val="Titel"/>
      <w:tabs>
        <w:tab w:val="right" w:pos="9639"/>
      </w:tabs>
      <w:rPr>
        <w:b w:val="0"/>
        <w:sz w:val="18"/>
        <w:szCs w:val="18"/>
      </w:rPr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6BED181" wp14:editId="31780CF1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6120130" cy="9525"/>
              <wp:effectExtent l="0" t="0" r="13970" b="28575"/>
              <wp:wrapNone/>
              <wp:docPr id="38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9A934E" id="Rectangle 10" o:spid="_x0000_s1026" style="position:absolute;margin-left:0;margin-top:12.45pt;width:481.9pt;height: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" fillcolor="black" strokeweight="1pt"/>
          </w:pict>
        </mc:Fallback>
      </mc:AlternateContent>
    </w:r>
    <w:r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>SAP</w:t>
    </w:r>
    <w:r w:rsidRPr="005F719E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 </w: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B1 – SAP ACC Switzerland </w: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ab/>
      <w:t xml:space="preserve">CASE STUDY: </w:t>
    </w:r>
    <w:r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Inventory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977" w:rsidRPr="00DC0B32" w:rsidRDefault="000A1977" w:rsidP="000A1977">
    <w:pPr>
      <w:pStyle w:val="Kopfzeile"/>
      <w:tabs>
        <w:tab w:val="clear" w:pos="4536"/>
        <w:tab w:val="clear" w:pos="9072"/>
        <w:tab w:val="center" w:pos="4820"/>
        <w:tab w:val="right" w:pos="9596"/>
      </w:tabs>
      <w:ind w:right="43"/>
      <w:rPr>
        <w:lang w:val="en-GB"/>
      </w:rPr>
    </w:pPr>
    <w:r>
      <w:rPr>
        <w:noProof/>
        <w:lang w:val="de-CH" w:eastAsia="de-CH"/>
      </w:rPr>
      <w:drawing>
        <wp:anchor distT="0" distB="0" distL="114300" distR="114300" simplePos="0" relativeHeight="251661312" behindDoc="0" locked="0" layoutInCell="1" allowOverlap="1" wp14:anchorId="348DD2F6" wp14:editId="3FE2EB54">
          <wp:simplePos x="0" y="0"/>
          <wp:positionH relativeFrom="column">
            <wp:posOffset>5512601</wp:posOffset>
          </wp:positionH>
          <wp:positionV relativeFrom="paragraph">
            <wp:posOffset>1878</wp:posOffset>
          </wp:positionV>
          <wp:extent cx="570865" cy="328930"/>
          <wp:effectExtent l="0" t="0" r="635" b="0"/>
          <wp:wrapNone/>
          <wp:docPr id="1" name="Grafik 1" descr="UA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7" descr="UA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 w:eastAsia="de-CH"/>
      </w:rPr>
      <w:drawing>
        <wp:inline distT="0" distB="0" distL="0" distR="0" wp14:anchorId="7F6AC5AF" wp14:editId="3E2ED86A">
          <wp:extent cx="592455" cy="299720"/>
          <wp:effectExtent l="0" t="0" r="0" b="5080"/>
          <wp:docPr id="4" name="Grafik 4" descr="SAP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8" descr="SAP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0B32">
      <w:rPr>
        <w:lang w:val="en-GB"/>
      </w:rPr>
      <w:tab/>
    </w:r>
    <w:r w:rsidRPr="00DC0B32">
      <w:rPr>
        <w:rFonts w:ascii="BentonSans Medium" w:hAnsi="BentonSans Medium"/>
        <w:bCs/>
        <w:sz w:val="18"/>
        <w:szCs w:val="18"/>
        <w:lang w:val="en-GB"/>
      </w:rPr>
      <w:t>SAP</w:t>
    </w:r>
    <w:r w:rsidRPr="00DC0B32">
      <w:rPr>
        <w:rFonts w:ascii="BentonSans Medium" w:hAnsi="BentonSans Medium"/>
        <w:bCs/>
        <w:sz w:val="18"/>
        <w:szCs w:val="18"/>
        <w:vertAlign w:val="superscript"/>
        <w:lang w:val="en-GB"/>
      </w:rPr>
      <w:t>®</w:t>
    </w:r>
    <w:r w:rsidRPr="00DC0B32">
      <w:rPr>
        <w:rFonts w:ascii="BentonSans Medium" w:hAnsi="BentonSans Medium"/>
        <w:bCs/>
        <w:sz w:val="18"/>
        <w:szCs w:val="18"/>
        <w:lang w:val="en-GB"/>
      </w:rPr>
      <w:t xml:space="preserve"> Business </w:t>
    </w:r>
    <w:proofErr w:type="spellStart"/>
    <w:r w:rsidRPr="00DC0B32">
      <w:rPr>
        <w:rFonts w:ascii="BentonSans Medium" w:hAnsi="BentonSans Medium"/>
        <w:bCs/>
        <w:sz w:val="18"/>
        <w:szCs w:val="18"/>
        <w:lang w:val="en-GB"/>
      </w:rPr>
      <w:t>One</w:t>
    </w:r>
    <w:r w:rsidRPr="00DC0B32">
      <w:rPr>
        <w:rFonts w:ascii="BentonSans Medium" w:hAnsi="BentonSans Medium"/>
        <w:bCs/>
        <w:sz w:val="18"/>
        <w:szCs w:val="18"/>
        <w:vertAlign w:val="superscript"/>
        <w:lang w:val="en-GB"/>
      </w:rPr>
      <w:t>TM</w:t>
    </w:r>
    <w:proofErr w:type="spellEnd"/>
  </w:p>
  <w:p w:rsidR="000A1977" w:rsidRPr="00DC0B32" w:rsidRDefault="000A1977" w:rsidP="000A1977">
    <w:pPr>
      <w:pStyle w:val="Kopfzeile"/>
      <w:tabs>
        <w:tab w:val="center" w:pos="4962"/>
      </w:tabs>
      <w:jc w:val="center"/>
      <w:rPr>
        <w:b/>
        <w:lang w:val="en-GB"/>
      </w:rPr>
    </w:pPr>
    <w:r w:rsidRPr="00DC0B32">
      <w:rPr>
        <w:b/>
        <w:lang w:val="en-GB"/>
      </w:rPr>
      <w:t>Version 9.2</w:t>
    </w:r>
  </w:p>
  <w:p w:rsidR="000A1977" w:rsidRPr="00DC0B32" w:rsidRDefault="009306B6" w:rsidP="000A1977">
    <w:pPr>
      <w:pStyle w:val="Kopfzeile"/>
      <w:jc w:val="center"/>
      <w:rPr>
        <w:lang w:val="en-GB"/>
      </w:rPr>
    </w:pPr>
    <w:hyperlink r:id="rId3" w:history="1">
      <w:r w:rsidR="000A1977" w:rsidRPr="00DC0B32">
        <w:rPr>
          <w:rStyle w:val="Hyperlink"/>
          <w:lang w:val="en-GB"/>
        </w:rPr>
        <w:t>SAP ACC Switzerland</w:t>
      </w:r>
    </w:hyperlink>
  </w:p>
  <w:p w:rsidR="000A1977" w:rsidRDefault="009306B6" w:rsidP="000A1977">
    <w:pPr>
      <w:pStyle w:val="Kopfzeile"/>
      <w:tabs>
        <w:tab w:val="clear" w:pos="4536"/>
        <w:tab w:val="center" w:pos="4513"/>
        <w:tab w:val="right" w:pos="9026"/>
      </w:tabs>
    </w:pPr>
    <w:r>
      <w:pict>
        <v:rect id="_x0000_i1025" style="width:451.3pt;height:1.5pt" o:hralign="center" o:hrstd="t" o:hrnoshade="t" o:hr="t" fillcolor="#f2ab00" stroked="f"/>
      </w:pict>
    </w:r>
  </w:p>
  <w:p w:rsidR="000A1977" w:rsidRDefault="000A1977">
    <w:pPr>
      <w:pStyle w:val="Kopfzeile"/>
    </w:pPr>
  </w:p>
  <w:p w:rsidR="000A1977" w:rsidRDefault="000A1977">
    <w:pPr>
      <w:pStyle w:val="Kopfzeile"/>
    </w:pPr>
  </w:p>
  <w:p w:rsidR="000A1977" w:rsidRDefault="000A19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B5D17"/>
    <w:multiLevelType w:val="multilevel"/>
    <w:tmpl w:val="65F4AE1C"/>
    <w:styleLink w:val="Style3"/>
    <w:lvl w:ilvl="0">
      <w:start w:val="1"/>
      <w:numFmt w:val="bullet"/>
      <w:pStyle w:val="Bullet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1985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pStyle w:val="Bullet3"/>
      <w:lvlText w:val="o"/>
      <w:lvlJc w:val="left"/>
      <w:pPr>
        <w:ind w:left="0" w:firstLine="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9B"/>
    <w:rsid w:val="00051775"/>
    <w:rsid w:val="000A1977"/>
    <w:rsid w:val="000F51C9"/>
    <w:rsid w:val="002F2837"/>
    <w:rsid w:val="00341CCE"/>
    <w:rsid w:val="003C69F0"/>
    <w:rsid w:val="0045217A"/>
    <w:rsid w:val="00466E0C"/>
    <w:rsid w:val="0048242A"/>
    <w:rsid w:val="004A71CB"/>
    <w:rsid w:val="00562A36"/>
    <w:rsid w:val="005A10EF"/>
    <w:rsid w:val="005B7126"/>
    <w:rsid w:val="00671594"/>
    <w:rsid w:val="006D42E3"/>
    <w:rsid w:val="006E6FFA"/>
    <w:rsid w:val="007342B1"/>
    <w:rsid w:val="00741FED"/>
    <w:rsid w:val="0075345F"/>
    <w:rsid w:val="007B720A"/>
    <w:rsid w:val="008B349B"/>
    <w:rsid w:val="008C302E"/>
    <w:rsid w:val="009306B6"/>
    <w:rsid w:val="00954A0F"/>
    <w:rsid w:val="0097610B"/>
    <w:rsid w:val="009C0C52"/>
    <w:rsid w:val="00B07099"/>
    <w:rsid w:val="00B6573A"/>
    <w:rsid w:val="00BE667B"/>
    <w:rsid w:val="00CF5374"/>
    <w:rsid w:val="00D12592"/>
    <w:rsid w:val="00E3391F"/>
    <w:rsid w:val="00E76E08"/>
    <w:rsid w:val="00F5468E"/>
    <w:rsid w:val="00F7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  <w14:docId w14:val="6D83257D"/>
  <w15:chartTrackingRefBased/>
  <w15:docId w15:val="{D1412241-5B7C-42F6-A846-973A56F3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8B349B"/>
    <w:pPr>
      <w:spacing w:after="0" w:line="240" w:lineRule="auto"/>
    </w:pPr>
    <w:rPr>
      <w:rFonts w:ascii="Arial" w:eastAsia="Calibri" w:hAnsi="Arial" w:cs="Times New Roman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349B"/>
    <w:pPr>
      <w:keepNext/>
      <w:keepLines/>
      <w:spacing w:after="120"/>
      <w:outlineLvl w:val="0"/>
    </w:pPr>
    <w:rPr>
      <w:rFonts w:eastAsia="Times New Roman"/>
      <w:b/>
      <w:bCs/>
      <w:cap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349B"/>
    <w:rPr>
      <w:rFonts w:ascii="Arial" w:eastAsia="Times New Roman" w:hAnsi="Arial" w:cs="Times New Roman"/>
      <w:b/>
      <w:bCs/>
      <w:caps/>
      <w:sz w:val="20"/>
      <w:szCs w:val="28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B349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B349B"/>
    <w:rPr>
      <w:rFonts w:ascii="Arial" w:eastAsia="Calibri" w:hAnsi="Arial" w:cs="Times New Roman"/>
      <w:sz w:val="20"/>
      <w:lang w:val="en-US"/>
    </w:rPr>
  </w:style>
  <w:style w:type="paragraph" w:styleId="Titel">
    <w:name w:val="Title"/>
    <w:aliases w:val="_Title"/>
    <w:basedOn w:val="Standard"/>
    <w:next w:val="Standard"/>
    <w:link w:val="TitelZchn"/>
    <w:uiPriority w:val="10"/>
    <w:qFormat/>
    <w:rsid w:val="008B349B"/>
    <w:pPr>
      <w:contextualSpacing/>
    </w:pPr>
    <w:rPr>
      <w:rFonts w:eastAsia="Times New Roman"/>
      <w:b/>
      <w:spacing w:val="5"/>
      <w:kern w:val="28"/>
      <w:sz w:val="40"/>
      <w:szCs w:val="52"/>
    </w:rPr>
  </w:style>
  <w:style w:type="character" w:customStyle="1" w:styleId="TitelZchn">
    <w:name w:val="Titel Zchn"/>
    <w:aliases w:val="_Title Zchn"/>
    <w:basedOn w:val="Absatz-Standardschriftart"/>
    <w:link w:val="Titel"/>
    <w:uiPriority w:val="10"/>
    <w:rsid w:val="008B349B"/>
    <w:rPr>
      <w:rFonts w:ascii="Arial" w:eastAsia="Times New Roman" w:hAnsi="Arial" w:cs="Times New Roman"/>
      <w:b/>
      <w:spacing w:val="5"/>
      <w:kern w:val="28"/>
      <w:sz w:val="40"/>
      <w:szCs w:val="52"/>
      <w:lang w:val="en-US"/>
    </w:rPr>
  </w:style>
  <w:style w:type="paragraph" w:customStyle="1" w:styleId="CoverSubtitle">
    <w:name w:val="_Cover_Subtitle"/>
    <w:basedOn w:val="Standard"/>
    <w:qFormat/>
    <w:rsid w:val="008B349B"/>
    <w:rPr>
      <w:rFonts w:cs="Arial"/>
      <w:sz w:val="36"/>
      <w:szCs w:val="52"/>
    </w:rPr>
  </w:style>
  <w:style w:type="paragraph" w:customStyle="1" w:styleId="BodyCopy">
    <w:name w:val="BodyCopy"/>
    <w:basedOn w:val="Standard"/>
    <w:rsid w:val="008B349B"/>
  </w:style>
  <w:style w:type="paragraph" w:customStyle="1" w:styleId="Bullet1">
    <w:name w:val="Bullet_1"/>
    <w:basedOn w:val="Listenabsatz"/>
    <w:qFormat/>
    <w:rsid w:val="008B349B"/>
    <w:pPr>
      <w:numPr>
        <w:numId w:val="1"/>
      </w:numPr>
      <w:tabs>
        <w:tab w:val="left" w:pos="284"/>
        <w:tab w:val="num" w:pos="360"/>
        <w:tab w:val="left" w:pos="567"/>
        <w:tab w:val="left" w:pos="851"/>
      </w:tabs>
      <w:ind w:left="720" w:firstLine="0"/>
    </w:pPr>
  </w:style>
  <w:style w:type="paragraph" w:customStyle="1" w:styleId="Bullet2">
    <w:name w:val="Bullet_2"/>
    <w:basedOn w:val="Listenabsatz"/>
    <w:qFormat/>
    <w:rsid w:val="008B349B"/>
    <w:pPr>
      <w:numPr>
        <w:ilvl w:val="1"/>
        <w:numId w:val="1"/>
      </w:numPr>
      <w:tabs>
        <w:tab w:val="clear" w:pos="1985"/>
        <w:tab w:val="left" w:pos="284"/>
        <w:tab w:val="num" w:pos="360"/>
        <w:tab w:val="left" w:pos="567"/>
        <w:tab w:val="left" w:pos="851"/>
      </w:tabs>
      <w:ind w:left="720" w:firstLine="0"/>
    </w:pPr>
  </w:style>
  <w:style w:type="paragraph" w:customStyle="1" w:styleId="Bullet3">
    <w:name w:val="Bullet_3"/>
    <w:basedOn w:val="Listenabsatz"/>
    <w:qFormat/>
    <w:rsid w:val="008B349B"/>
    <w:pPr>
      <w:numPr>
        <w:ilvl w:val="2"/>
        <w:numId w:val="1"/>
      </w:numPr>
      <w:tabs>
        <w:tab w:val="left" w:pos="284"/>
        <w:tab w:val="num" w:pos="360"/>
        <w:tab w:val="left" w:pos="567"/>
        <w:tab w:val="left" w:pos="851"/>
      </w:tabs>
      <w:ind w:left="851" w:hanging="284"/>
    </w:pPr>
  </w:style>
  <w:style w:type="numbering" w:customStyle="1" w:styleId="Style3">
    <w:name w:val="Style3"/>
    <w:uiPriority w:val="99"/>
    <w:rsid w:val="008B349B"/>
    <w:pPr>
      <w:numPr>
        <w:numId w:val="1"/>
      </w:numPr>
    </w:pPr>
  </w:style>
  <w:style w:type="paragraph" w:customStyle="1" w:styleId="CoverTitle">
    <w:name w:val="_Cover_Title"/>
    <w:basedOn w:val="Titel"/>
    <w:qFormat/>
    <w:rsid w:val="008B349B"/>
  </w:style>
  <w:style w:type="character" w:styleId="IntensiveHervorhebung">
    <w:name w:val="Intense Emphasis"/>
    <w:basedOn w:val="Absatz-Standardschriftart"/>
    <w:uiPriority w:val="21"/>
    <w:qFormat/>
    <w:rsid w:val="008B349B"/>
    <w:rPr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8B349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A197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A1977"/>
    <w:rPr>
      <w:rFonts w:ascii="Arial" w:eastAsia="Calibri" w:hAnsi="Arial" w:cs="Times New Roman"/>
      <w:sz w:val="20"/>
      <w:lang w:val="en-US"/>
    </w:rPr>
  </w:style>
  <w:style w:type="character" w:styleId="Hyperlink">
    <w:name w:val="Hyperlink"/>
    <w:rsid w:val="000A1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1E8D2.551216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b1support.sapb1@hevs.ch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855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Zenklusen</dc:creator>
  <cp:keywords/>
  <dc:description/>
  <cp:lastModifiedBy>Fabrizio Zenklusen</cp:lastModifiedBy>
  <cp:revision>9</cp:revision>
  <dcterms:created xsi:type="dcterms:W3CDTF">2018-03-29T09:09:00Z</dcterms:created>
  <dcterms:modified xsi:type="dcterms:W3CDTF">2018-05-09T14:29:00Z</dcterms:modified>
</cp:coreProperties>
</file>