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spacing w:after="220"/>
        <w:jc w:val="left"/>
      </w:pPr>
      <w:r>
        <w:rPr>
          <w:rFonts w:ascii="Calibri" w:hAnsi="Calibri" w:eastAsia="Calibri"/>
          <w:color w:val="2E74B5"/>
          <w:sz w:val="18"/>
          <w:szCs w:val="18"/>
        </w:rPr>
        <w:t xml:space="preserve">COS  |  EXECUTIVE DELIVERY BRIEF</w:t>
      </w:r>
    </w:p>
    <w:p>
      <w:pPr>
        <w:pStyle w:val="Title"/>
        <w:spacing w:after="180"/>
        <w:jc w:val="left"/>
      </w:pPr>
      <w:r>
        <w:rPr>
          <w:rFonts w:ascii="Calibri" w:hAnsi="Calibri" w:eastAsia="Calibri"/>
          <w:color w:val="17365D"/>
          <w:sz w:val="56"/>
          <w:szCs w:val="56"/>
        </w:rPr>
        <w:t xml:space="preserve">COS — Software Development Progress &amp; Implementation Report</w:t>
      </w:r>
    </w:p>
    <w:p>
      <w:pPr>
        <w:pStyle w:val="Subtitle"/>
        <w:spacing w:after="320"/>
        <w:jc w:val="left"/>
      </w:pPr>
      <w:r>
        <w:rPr>
          <w:rFonts w:ascii="Calibri" w:hAnsi="Calibri" w:eastAsia="Calibri"/>
          <w:color w:val="667085"/>
          <w:sz w:val="24"/>
          <w:szCs w:val="24"/>
        </w:rPr>
        <w:t xml:space="preserve">CEO Meeting Brief | Evidence-based repository review</w:t>
      </w:r>
    </w:p>
    <w:p>
      <w:pPr>
        <w:pStyle w:val="Metadata"/>
        <w:spacing w:after="70"/>
        <w:jc w:val="left"/>
      </w:pPr>
      <w:r>
        <w:rPr>
          <w:rFonts w:ascii="Calibri" w:hAnsi="Calibri" w:eastAsia="Calibri"/>
          <w:b/>
          <w:color w:val="1F2937"/>
          <w:sz w:val="20"/>
          <w:szCs w:val="20"/>
        </w:rPr>
        <w:t xml:space="preserve">Prepared for:</w:t>
      </w:r>
      <w:r>
        <w:rPr>
          <w:rFonts w:ascii="Calibri" w:hAnsi="Calibri" w:eastAsia="Calibri"/>
          <w:color w:val="1F2937"/>
          <w:sz w:val="20"/>
          <w:szCs w:val="20"/>
        </w:rPr>
        <w:t xml:space="preserve"> CEO and project-management meeting  </w:t>
      </w:r>
    </w:p>
    <w:p>
      <w:pPr>
        <w:pStyle w:val="Metadata"/>
        <w:spacing w:after="70"/>
        <w:jc w:val="left"/>
      </w:pPr>
      <w:r>
        <w:rPr>
          <w:rFonts w:ascii="Calibri" w:hAnsi="Calibri" w:eastAsia="Calibri"/>
          <w:b/>
          <w:color w:val="1F2937"/>
          <w:sz w:val="20"/>
          <w:szCs w:val="20"/>
        </w:rPr>
        <w:t xml:space="preserve">Report date:</w:t>
      </w:r>
      <w:r>
        <w:rPr>
          <w:rFonts w:ascii="Calibri" w:hAnsi="Calibri" w:eastAsia="Calibri"/>
          <w:color w:val="1F2937"/>
          <w:sz w:val="20"/>
          <w:szCs w:val="20"/>
        </w:rPr>
        <w:t xml:space="preserve"> 21 September 2026  </w:t>
      </w:r>
    </w:p>
    <w:p>
      <w:pPr>
        <w:pStyle w:val="Metadata"/>
        <w:spacing w:after="70"/>
        <w:jc w:val="left"/>
      </w:pPr>
      <w:r>
        <w:rPr>
          <w:rFonts w:ascii="Calibri" w:hAnsi="Calibri" w:eastAsia="Calibri"/>
          <w:b/>
          <w:color w:val="1F2937"/>
          <w:sz w:val="20"/>
          <w:szCs w:val="20"/>
        </w:rPr>
        <w:t xml:space="preserve">Repository reviewed:</w:t>
      </w:r>
      <w:r>
        <w:rPr>
          <w:rFonts w:ascii="Calibri" w:hAnsi="Calibri" w:eastAsia="Calibri"/>
          <w:color w:val="1F2937"/>
          <w:sz w:val="20"/>
          <w:szCs w:val="20"/>
        </w:rPr>
        <w:t xml:space="preserve"> </w:t>
      </w:r>
      <w:r>
        <w:rPr>
          <w:rFonts w:ascii="Consolas" w:hAnsi="Consolas" w:eastAsia="Consolas"/>
          <w:color w:val="1F2937"/>
          <w:sz w:val="19"/>
          <w:szCs w:val="19"/>
        </w:rPr>
        <w:t xml:space="preserve">main</w:t>
      </w:r>
      <w:r>
        <w:rPr>
          <w:rFonts w:ascii="Calibri" w:hAnsi="Calibri" w:eastAsia="Calibri"/>
          <w:color w:val="1F2937"/>
          <w:sz w:val="20"/>
          <w:szCs w:val="20"/>
        </w:rPr>
        <w:t xml:space="preserve"> at </w:t>
      </w:r>
      <w:r>
        <w:rPr>
          <w:rFonts w:ascii="Consolas" w:hAnsi="Consolas" w:eastAsia="Consolas"/>
          <w:color w:val="1F2937"/>
          <w:sz w:val="19"/>
          <w:szCs w:val="19"/>
        </w:rPr>
        <w:t xml:space="preserve">bfa473f</w:t>
      </w:r>
      <w:r>
        <w:rPr>
          <w:rFonts w:ascii="Calibri" w:hAnsi="Calibri" w:eastAsia="Calibri"/>
          <w:color w:val="1F2937"/>
          <w:sz w:val="20"/>
          <w:szCs w:val="20"/>
        </w:rPr>
        <w:t xml:space="preserve">  </w:t>
      </w:r>
    </w:p>
    <w:p>
      <w:pPr>
        <w:pStyle w:val="Metadata"/>
        <w:spacing w:after="70"/>
        <w:jc w:val="left"/>
      </w:pPr>
      <w:r>
        <w:rPr>
          <w:rFonts w:ascii="Calibri" w:hAnsi="Calibri" w:eastAsia="Calibri"/>
          <w:b/>
          <w:color w:val="1F2937"/>
          <w:sz w:val="20"/>
          <w:szCs w:val="20"/>
        </w:rPr>
        <w:t xml:space="preserve">Remote-tracking state:</w:t>
      </w:r>
      <w:r>
        <w:rPr>
          <w:rFonts w:ascii="Calibri" w:hAnsi="Calibri" w:eastAsia="Calibri"/>
          <w:color w:val="1F2937"/>
          <w:sz w:val="20"/>
          <w:szCs w:val="20"/>
        </w:rPr>
        <w:t xml:space="preserve"> local branch is one commit behind </w:t>
      </w:r>
      <w:r>
        <w:rPr>
          <w:rFonts w:ascii="Consolas" w:hAnsi="Consolas" w:eastAsia="Consolas"/>
          <w:color w:val="1F2937"/>
          <w:sz w:val="19"/>
          <w:szCs w:val="19"/>
        </w:rPr>
        <w:t xml:space="preserve">origin/main</w:t>
      </w:r>
      <w:r>
        <w:rPr>
          <w:rFonts w:ascii="Calibri" w:hAnsi="Calibri" w:eastAsia="Calibri"/>
          <w:color w:val="1F2937"/>
          <w:sz w:val="20"/>
          <w:szCs w:val="20"/>
        </w:rPr>
        <w:t xml:space="preserve"> (</w:t>
      </w:r>
      <w:r>
        <w:rPr>
          <w:rFonts w:ascii="Consolas" w:hAnsi="Consolas" w:eastAsia="Consolas"/>
          <w:color w:val="1F2937"/>
          <w:sz w:val="19"/>
          <w:szCs w:val="19"/>
        </w:rPr>
        <w:t xml:space="preserve">57f2aae</w:t>
      </w:r>
      <w:r>
        <w:rPr>
          <w:rFonts w:ascii="Calibri" w:hAnsi="Calibri" w:eastAsia="Calibri"/>
          <w:color w:val="1F2937"/>
          <w:sz w:val="20"/>
          <w:szCs w:val="20"/>
        </w:rPr>
        <w:t xml:space="preserve">)  </w:t>
      </w:r>
    </w:p>
    <w:p>
      <w:pPr>
        <w:pStyle w:val="Metadata"/>
        <w:spacing w:after="70"/>
        <w:jc w:val="left"/>
      </w:pPr>
      <w:r>
        <w:rPr>
          <w:rFonts w:ascii="Calibri" w:hAnsi="Calibri" w:eastAsia="Calibri"/>
          <w:b/>
          <w:color w:val="1F2937"/>
          <w:sz w:val="20"/>
          <w:szCs w:val="20"/>
        </w:rPr>
        <w:t xml:space="preserve">Document purpose:</w:t>
      </w:r>
      <w:r>
        <w:rPr>
          <w:rFonts w:ascii="Calibri" w:hAnsi="Calibri" w:eastAsia="Calibri"/>
          <w:color w:val="1F2937"/>
          <w:sz w:val="20"/>
          <w:szCs w:val="20"/>
        </w:rPr>
        <w:t xml:space="preserve"> evidence-based progress, implementation, risk, decision, and next-phase report</w:t>
      </w:r>
    </w:p>
    <w:tbl>
      <w:tblPr>
        <w:tblW w:w="9240" w:type="dxa"/>
        <w:tblInd w:w="120" w:type="dxa"/>
        <w:tblBorders>
          <w:top w:val="single" w:sz="6" w:color="B8CCE4"/>
          <w:left w:val="single" w:sz="12" w:color="2E74B5"/>
          <w:bottom w:val="single" w:sz="6" w:color="B8CCE4"/>
          <w:right w:val="single" w:sz="6" w:color="B8CCE4"/>
        </w:tblBorders>
        <w:tblLayout w:type="fixed"/>
        <w:tblCellMar>
          <w:top w:w="160" w:type="dxa"/>
          <w:left w:w="200" w:type="dxa"/>
          <w:bottom w:w="160" w:type="dxa"/>
          <w:right w:w="200" w:type="dxa"/>
        </w:tblCellMar>
      </w:tblPr>
      <w:tblGrid>
        <w:gridCol w:w="9240"/>
      </w:tblGrid>
      <w:tr>
        <w:trPr>
          <w:cantSplit/>
        </w:trPr>
        <w:tc>
          <w:tcPr>
            <w:tcW w:w="9240" w:type="dxa"/>
            <w:shd w:val="clear" w:fill="EAF2F8"/>
          </w:tcPr>
          <w:p>
            <w:pPr>
              <w:spacing w:after="80"/>
            </w:pPr>
            <w:r>
              <w:rPr>
                <w:rFonts w:ascii="Calibri" w:hAnsi="Calibri" w:eastAsia="Calibri"/>
                <w:b/>
                <w:color w:val="2E74B5"/>
                <w:sz w:val="18"/>
                <w:szCs w:val="18"/>
              </w:rPr>
              <w:t xml:space="preserve">EXECUTIVE POSITION</w:t>
            </w:r>
          </w:p>
          <w:p>
            <w:pPr>
              <w:spacing w:after="50"/>
            </w:pPr>
            <w:r>
              <w:rPr>
                <w:rFonts w:ascii="Calibri" w:hAnsi="Calibri" w:eastAsia="Calibri"/>
                <w:b/>
                <w:color w:val="17365D"/>
                <w:sz w:val="20"/>
                <w:szCs w:val="20"/>
              </w:rPr>
              <w:t xml:space="preserve">Executive position:</w:t>
            </w:r>
            <w:r>
              <w:rPr>
                <w:rFonts w:ascii="Calibri" w:hAnsi="Calibri" w:eastAsia="Calibri"/>
                <w:color w:val="17365D"/>
                <w:sz w:val="20"/>
                <w:szCs w:val="20"/>
              </w:rPr>
              <w:t xml:space="preserve"> COS has a credible identity, authorization, provisioning, and Content &amp; Social foundation. It is not production-ready as a complete operating system. The immediate constraint is no longer basic screen construction; it is correcting authorization/RLS defects, validating real Sales and Marketing processes, completing live role-based testing, and obtaining management decisions before transactional workflows are encoded.</w:t>
            </w:r>
          </w:p>
        </w:tc>
      </w:tr>
    </w:tbl>
    <w:p>
      <w:pPr>
        <w:pStyle w:val="Normal"/>
        <w:spacing w:after="80"/>
        <w:jc w:val="left"/>
      </w:pPr>
    </w:p>
    <w:p>
      <w:r>
        <w:br w:type="page"/>
      </w:r>
    </w:p>
    <w:p>
      <w:pPr>
        <w:pStyle w:val="Heading1"/>
        <w:spacing w:after="160"/>
        <w:jc w:val="left"/>
      </w:pPr>
      <w:r>
        <w:rPr>
          <w:rFonts w:ascii="Calibri" w:hAnsi="Calibri" w:eastAsia="Calibri"/>
          <w:color w:val="2E74B5"/>
          <w:sz w:val="32"/>
          <w:szCs w:val="32"/>
        </w:rPr>
        <w:t xml:space="preserve">Contents</w:t>
      </w:r>
    </w:p>
    <w:tbl>
      <w:tblPr>
        <w:tblW w:w="9240" w:type="dxa"/>
        <w:tblInd w:w="120" w:type="dxa"/>
        <w:tblBorders>
          <w:top w:val="nil"/>
          <w:left w:val="nil"/>
          <w:bottom w:val="nil"/>
          <w:right w:val="nil"/>
          <w:insideH w:val="nil"/>
          <w:insideV w:val="nil"/>
        </w:tblBorders>
        <w:tblLayout w:type="fixed"/>
        <w:tblCellMar>
          <w:top w:w="40" w:type="dxa"/>
          <w:left w:w="80" w:type="dxa"/>
          <w:bottom w:w="40" w:type="dxa"/>
          <w:right w:w="160" w:type="dxa"/>
        </w:tblCellMar>
      </w:tblPr>
      <w:tblGrid>
        <w:gridCol w:w="4620"/>
        <w:gridCol w:w="4620"/>
      </w:tblGrid>
      <w:tr>
        <w:trPr>
          <w:cantSplit/>
        </w:trPr>
        <w:tc>
          <w:tcPr>
            <w:tcW w:w="4620" w:type="dxa"/>
            <w:vAlign w:val="top"/>
          </w:tcPr>
          <w:p>
            <w:pPr>
              <w:spacing w:after="80"/>
            </w:pPr>
            <w:r>
              <w:rPr>
                <w:rFonts w:ascii="Calibri" w:hAnsi="Calibri" w:eastAsia="Calibri"/>
                <w:color w:val="1F4D78"/>
                <w:sz w:val="19"/>
                <w:szCs w:val="19"/>
              </w:rPr>
              <w:t xml:space="preserve">1. Executive Summary</w:t>
            </w:r>
          </w:p>
        </w:tc>
        <w:tc>
          <w:tcPr>
            <w:tcW w:w="4620" w:type="dxa"/>
            <w:vAlign w:val="top"/>
          </w:tcPr>
          <w:p>
            <w:pPr>
              <w:spacing w:after="80"/>
            </w:pPr>
            <w:r>
              <w:rPr>
                <w:rFonts w:ascii="Calibri" w:hAnsi="Calibri" w:eastAsia="Calibri"/>
                <w:color w:val="1F4D78"/>
                <w:sz w:val="19"/>
                <w:szCs w:val="19"/>
              </w:rPr>
              <w:t xml:space="preserve">1. Executive Summary</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2. Status and Evidence Rules</w:t>
            </w:r>
          </w:p>
        </w:tc>
        <w:tc>
          <w:tcPr>
            <w:tcW w:w="4620" w:type="dxa"/>
            <w:vAlign w:val="top"/>
          </w:tcPr>
          <w:p>
            <w:pPr>
              <w:spacing w:after="80"/>
            </w:pPr>
            <w:r>
              <w:rPr>
                <w:rFonts w:ascii="Calibri" w:hAnsi="Calibri" w:eastAsia="Calibri"/>
                <w:color w:val="1F4D78"/>
                <w:sz w:val="19"/>
                <w:szCs w:val="19"/>
              </w:rPr>
              <w:t xml:space="preserve">2. Status and Evidence Rules</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3. What COS Is Intended to Achieve</w:t>
            </w:r>
          </w:p>
        </w:tc>
        <w:tc>
          <w:tcPr>
            <w:tcW w:w="4620" w:type="dxa"/>
            <w:vAlign w:val="top"/>
          </w:tcPr>
          <w:p>
            <w:pPr>
              <w:spacing w:after="80"/>
            </w:pPr>
            <w:r>
              <w:rPr>
                <w:rFonts w:ascii="Calibri" w:hAnsi="Calibri" w:eastAsia="Calibri"/>
                <w:color w:val="1F4D78"/>
                <w:sz w:val="19"/>
                <w:szCs w:val="19"/>
              </w:rPr>
              <w:t xml:space="preserve">3. What COS Is Intended to Achieve</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4. Current System Architecture</w:t>
            </w:r>
          </w:p>
        </w:tc>
        <w:tc>
          <w:tcPr>
            <w:tcW w:w="4620" w:type="dxa"/>
            <w:vAlign w:val="top"/>
          </w:tcPr>
          <w:p>
            <w:pPr>
              <w:spacing w:after="80"/>
            </w:pPr>
            <w:r>
              <w:rPr>
                <w:rFonts w:ascii="Calibri" w:hAnsi="Calibri" w:eastAsia="Calibri"/>
                <w:color w:val="1F4D78"/>
                <w:sz w:val="19"/>
                <w:szCs w:val="19"/>
              </w:rPr>
              <w:t xml:space="preserve">4. Current System Architecture</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5. Development Phase Assessment</w:t>
            </w:r>
          </w:p>
        </w:tc>
        <w:tc>
          <w:tcPr>
            <w:tcW w:w="4620" w:type="dxa"/>
            <w:vAlign w:val="top"/>
          </w:tcPr>
          <w:p>
            <w:pPr>
              <w:spacing w:after="80"/>
            </w:pPr>
            <w:r>
              <w:rPr>
                <w:rFonts w:ascii="Calibri" w:hAnsi="Calibri" w:eastAsia="Calibri"/>
                <w:color w:val="1F4D78"/>
                <w:sz w:val="19"/>
                <w:szCs w:val="19"/>
              </w:rPr>
              <w:t xml:space="preserve">5. Development Phase Assessment</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6. Authentication and User Access</w:t>
            </w:r>
          </w:p>
        </w:tc>
        <w:tc>
          <w:tcPr>
            <w:tcW w:w="4620" w:type="dxa"/>
            <w:vAlign w:val="top"/>
          </w:tcPr>
          <w:p>
            <w:pPr>
              <w:spacing w:after="80"/>
            </w:pPr>
            <w:r>
              <w:rPr>
                <w:rFonts w:ascii="Calibri" w:hAnsi="Calibri" w:eastAsia="Calibri"/>
                <w:color w:val="1F4D78"/>
                <w:sz w:val="19"/>
                <w:szCs w:val="19"/>
              </w:rPr>
              <w:t xml:space="preserve">6. Authentication and User Access</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7. Global Role-Based Access Control</w:t>
            </w:r>
          </w:p>
        </w:tc>
        <w:tc>
          <w:tcPr>
            <w:tcW w:w="4620" w:type="dxa"/>
            <w:vAlign w:val="top"/>
          </w:tcPr>
          <w:p>
            <w:pPr>
              <w:spacing w:after="80"/>
            </w:pPr>
            <w:r>
              <w:rPr>
                <w:rFonts w:ascii="Calibri" w:hAnsi="Calibri" w:eastAsia="Calibri"/>
                <w:color w:val="1F4D78"/>
                <w:sz w:val="19"/>
                <w:szCs w:val="19"/>
              </w:rPr>
              <w:t xml:space="preserve">7. Global Role-Based Access Control</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8. User Provisioning and Separation of Duties</w:t>
            </w:r>
          </w:p>
        </w:tc>
        <w:tc>
          <w:tcPr>
            <w:tcW w:w="4620" w:type="dxa"/>
            <w:vAlign w:val="top"/>
          </w:tcPr>
          <w:p>
            <w:pPr>
              <w:spacing w:after="80"/>
            </w:pPr>
            <w:r>
              <w:rPr>
                <w:rFonts w:ascii="Calibri" w:hAnsi="Calibri" w:eastAsia="Calibri"/>
                <w:color w:val="1F4D78"/>
                <w:sz w:val="19"/>
                <w:szCs w:val="19"/>
              </w:rPr>
              <w:t xml:space="preserve">8. User Provisioning and Separation of Duties</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9. Workspace Architecture and Visibility</w:t>
            </w:r>
          </w:p>
        </w:tc>
        <w:tc>
          <w:tcPr>
            <w:tcW w:w="4620" w:type="dxa"/>
            <w:vAlign w:val="top"/>
          </w:tcPr>
          <w:p>
            <w:pPr>
              <w:spacing w:after="80"/>
            </w:pPr>
            <w:r>
              <w:rPr>
                <w:rFonts w:ascii="Calibri" w:hAnsi="Calibri" w:eastAsia="Calibri"/>
                <w:color w:val="1F4D78"/>
                <w:sz w:val="19"/>
                <w:szCs w:val="19"/>
              </w:rPr>
              <w:t xml:space="preserve">9. Workspace Architecture and Visibility</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10. Sales &amp; Marketing Platform</w:t>
            </w:r>
          </w:p>
        </w:tc>
        <w:tc>
          <w:tcPr>
            <w:tcW w:w="4620" w:type="dxa"/>
            <w:vAlign w:val="top"/>
          </w:tcPr>
          <w:p>
            <w:pPr>
              <w:spacing w:after="80"/>
            </w:pPr>
            <w:r>
              <w:rPr>
                <w:rFonts w:ascii="Calibri" w:hAnsi="Calibri" w:eastAsia="Calibri"/>
                <w:color w:val="1F4D78"/>
                <w:sz w:val="19"/>
                <w:szCs w:val="19"/>
              </w:rPr>
              <w:t xml:space="preserve">10. Sales &amp; Marketing Platform</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11. Content &amp; Social Platform</w:t>
            </w:r>
          </w:p>
        </w:tc>
        <w:tc>
          <w:tcPr>
            <w:tcW w:w="4620" w:type="dxa"/>
            <w:vAlign w:val="top"/>
          </w:tcPr>
          <w:p>
            <w:pPr>
              <w:spacing w:after="80"/>
            </w:pPr>
            <w:r>
              <w:rPr>
                <w:rFonts w:ascii="Calibri" w:hAnsi="Calibri" w:eastAsia="Calibri"/>
                <w:color w:val="1F4D78"/>
                <w:sz w:val="19"/>
                <w:szCs w:val="19"/>
              </w:rPr>
              <w:t xml:space="preserve">11. Content &amp; Social Platform</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12. Database and Backend</w:t>
            </w:r>
          </w:p>
        </w:tc>
        <w:tc>
          <w:tcPr>
            <w:tcW w:w="4620" w:type="dxa"/>
            <w:vAlign w:val="top"/>
          </w:tcPr>
          <w:p>
            <w:pPr>
              <w:spacing w:after="80"/>
            </w:pPr>
            <w:r>
              <w:rPr>
                <w:rFonts w:ascii="Calibri" w:hAnsi="Calibri" w:eastAsia="Calibri"/>
                <w:color w:val="1F4D78"/>
                <w:sz w:val="19"/>
                <w:szCs w:val="19"/>
              </w:rPr>
              <w:t xml:space="preserve">12. Database and Backend</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13. Security Implementation</w:t>
            </w:r>
          </w:p>
        </w:tc>
        <w:tc>
          <w:tcPr>
            <w:tcW w:w="4620" w:type="dxa"/>
            <w:vAlign w:val="top"/>
          </w:tcPr>
          <w:p>
            <w:pPr>
              <w:spacing w:after="80"/>
            </w:pPr>
            <w:r>
              <w:rPr>
                <w:rFonts w:ascii="Calibri" w:hAnsi="Calibri" w:eastAsia="Calibri"/>
                <w:color w:val="1F4D78"/>
                <w:sz w:val="19"/>
                <w:szCs w:val="19"/>
              </w:rPr>
              <w:t xml:space="preserve">13. Security Implementation</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14. Staging Environment</w:t>
            </w:r>
          </w:p>
        </w:tc>
        <w:tc>
          <w:tcPr>
            <w:tcW w:w="4620" w:type="dxa"/>
            <w:vAlign w:val="top"/>
          </w:tcPr>
          <w:p>
            <w:pPr>
              <w:spacing w:after="80"/>
            </w:pPr>
            <w:r>
              <w:rPr>
                <w:rFonts w:ascii="Calibri" w:hAnsi="Calibri" w:eastAsia="Calibri"/>
                <w:color w:val="1F4D78"/>
                <w:sz w:val="19"/>
                <w:szCs w:val="19"/>
              </w:rPr>
              <w:t xml:space="preserve">14. Staging Environment</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r>
        <w:trPr>
          <w:cantSplit/>
        </w:trPr>
        <w:tc>
          <w:tcPr>
            <w:tcW w:w="4620" w:type="dxa"/>
            <w:vAlign w:val="top"/>
          </w:tcPr>
          <w:p>
            <w:pPr>
              <w:spacing w:after="80"/>
            </w:pPr>
            <w:r>
              <w:rPr>
                <w:rFonts w:ascii="Calibri" w:hAnsi="Calibri" w:eastAsia="Calibri"/>
                <w:color w:val="1F4D78"/>
                <w:sz w:val="19"/>
                <w:szCs w:val="19"/>
              </w:rPr>
              <w:t xml:space="preserve">15. Testing Performed</w:t>
            </w:r>
          </w:p>
        </w:tc>
        <w:tc>
          <w:tcPr>
            <w:tcW w:w="4620" w:type="dxa"/>
            <w:vAlign w:val="top"/>
          </w:tcPr>
          <w:p>
            <w:pPr>
              <w:spacing w:after="80"/>
            </w:pPr>
            <w:r>
              <w:rPr>
                <w:rFonts w:ascii="Calibri" w:hAnsi="Calibri" w:eastAsia="Calibri"/>
                <w:color w:val="1F4D78"/>
                <w:sz w:val="19"/>
                <w:szCs w:val="19"/>
              </w:rPr>
              <w:t xml:space="preserve">15. Testing Performed</w:t>
            </w:r>
          </w:p>
        </w:tc>
        <w:tc>
          <w:tcPr>
            <w:tcW w:w="4620" w:type="dxa"/>
            <w:vAlign w:val="top"/>
          </w:tcPr>
          <w:p>
            <w:pPr>
              <w:spacing w:after="80"/>
            </w:pPr>
            <w:r>
              <w:rPr>
                <w:rFonts w:ascii="Calibri" w:hAnsi="Calibri" w:eastAsia="Calibri"/>
                <w:color w:val="1F4D78"/>
                <w:sz w:val="19"/>
                <w:szCs w:val="19"/>
              </w:rPr>
              <w:t xml:space="preserve">16. Significant Issues Discovered and Resolved</w:t>
            </w:r>
          </w:p>
        </w:tc>
      </w:tr>
    </w:tbl>
    <w:p>
      <w:r>
        <w:br w:type="page"/>
      </w:r>
    </w:p>
    <w:p>
      <w:pPr>
        <w:pStyle w:val="Heading1"/>
        <w:spacing w:after="160"/>
        <w:jc w:val="left"/>
      </w:pPr>
      <w:r>
        <w:rPr>
          <w:rFonts w:ascii="Calibri" w:hAnsi="Calibri" w:eastAsia="Calibri"/>
          <w:color w:val="2E74B5"/>
          <w:sz w:val="32"/>
          <w:szCs w:val="32"/>
        </w:rPr>
        <w:t xml:space="preserve">1. Executive Summary</w:t>
      </w:r>
    </w:p>
    <w:p>
      <w:pPr>
        <w:pStyle w:val="Normal"/>
        <w:spacing w:after="120"/>
        <w:jc w:val="left"/>
      </w:pPr>
      <w:r>
        <w:rPr>
          <w:rFonts w:ascii="Calibri" w:hAnsi="Calibri" w:eastAsia="Calibri"/>
          <w:color w:val="1F2937"/>
          <w:sz w:val="22"/>
          <w:szCs w:val="22"/>
        </w:rPr>
        <w:t xml:space="preserve">COS is a governed internal web portal intended to bring company operations, controlled user access, Sales and Marketing work, Content &amp; Social operations, and management visibility into one operating environment. It is a single React/Vite application backed by Supabase Authentication, PostgreSQL, Row Level Security (RLS), database functions, and one privileged Edge Function for user administration.</w:t>
      </w:r>
    </w:p>
    <w:p>
      <w:pPr>
        <w:pStyle w:val="Normal"/>
        <w:spacing w:after="120"/>
        <w:jc w:val="left"/>
      </w:pPr>
      <w:r>
        <w:rPr>
          <w:rFonts w:ascii="Calibri" w:hAnsi="Calibri" w:eastAsia="Calibri"/>
          <w:color w:val="1F2937"/>
          <w:sz w:val="22"/>
          <w:szCs w:val="22"/>
        </w:rPr>
        <w:t xml:space="preserve">The strongest implemented foundations are:</w:t>
      </w:r>
    </w:p>
    <w:p>
      <w:pPr>
        <w:pStyle w:val="Normal"/>
        <w:numPr>
          <w:ilvl w:val="0"/>
          <w:numId w:val="2"/>
        </w:numPr>
        <w:spacing w:after="120"/>
        <w:ind w:left="720" w:hanging="360"/>
        <w:jc w:val="left"/>
      </w:pPr>
      <w:r>
        <w:rPr>
          <w:rFonts w:ascii="Calibri" w:hAnsi="Calibri" w:eastAsia="Calibri"/>
          <w:color w:val="1F2937"/>
          <w:sz w:val="22"/>
          <w:szCs w:val="22"/>
        </w:rPr>
        <w:t xml:space="preserve">Supabase-based employee authentication, session restoration, password recovery, invitation activation support, and protected application routes.</w:t>
      </w:r>
    </w:p>
    <w:p>
      <w:pPr>
        <w:pStyle w:val="Normal"/>
        <w:numPr>
          <w:ilvl w:val="0"/>
          <w:numId w:val="2"/>
        </w:numPr>
        <w:spacing w:after="120"/>
        <w:ind w:left="720" w:hanging="360"/>
        <w:jc w:val="left"/>
      </w:pPr>
      <w:r>
        <w:rPr>
          <w:rFonts w:ascii="Calibri" w:hAnsi="Calibri" w:eastAsia="Calibri"/>
          <w:color w:val="1F2937"/>
          <w:sz w:val="22"/>
          <w:szCs w:val="22"/>
        </w:rPr>
        <w:t xml:space="preserve">A database-derived role and permission model with five approved global roles.</w:t>
      </w:r>
    </w:p>
    <w:p>
      <w:pPr>
        <w:pStyle w:val="Normal"/>
        <w:numPr>
          <w:ilvl w:val="0"/>
          <w:numId w:val="2"/>
        </w:numPr>
        <w:spacing w:after="120"/>
        <w:ind w:left="720" w:hanging="360"/>
        <w:jc w:val="left"/>
      </w:pPr>
      <w:r>
        <w:rPr>
          <w:rFonts w:ascii="Calibri" w:hAnsi="Calibri" w:eastAsia="Calibri"/>
          <w:color w:val="1F2937"/>
          <w:sz w:val="22"/>
          <w:szCs w:val="22"/>
        </w:rPr>
        <w:t xml:space="preserve">Centralized browser authorization through </w:t>
      </w:r>
      <w:r>
        <w:rPr>
          <w:rFonts w:ascii="Consolas" w:hAnsi="Consolas" w:eastAsia="Consolas"/>
          <w:color w:val="1F2937"/>
          <w:sz w:val="19"/>
          <w:szCs w:val="19"/>
        </w:rPr>
        <w:t xml:space="preserve">public.get_my_authorization()</w:t>
      </w:r>
      <w:r>
        <w:rPr>
          <w:rFonts w:ascii="Calibri" w:hAnsi="Calibri" w:eastAsia="Calibri"/>
          <w:color w:val="1F2937"/>
          <w:sz w:val="22"/>
          <w:szCs w:val="22"/>
        </w:rPr>
        <w:t xml:space="preserve">.</w:t>
      </w:r>
    </w:p>
    <w:p>
      <w:pPr>
        <w:pStyle w:val="Normal"/>
        <w:numPr>
          <w:ilvl w:val="0"/>
          <w:numId w:val="2"/>
        </w:numPr>
        <w:spacing w:after="120"/>
        <w:ind w:left="720" w:hanging="360"/>
        <w:jc w:val="left"/>
      </w:pPr>
      <w:r>
        <w:rPr>
          <w:rFonts w:ascii="Calibri" w:hAnsi="Calibri" w:eastAsia="Calibri"/>
          <w:color w:val="1F2937"/>
          <w:sz w:val="22"/>
          <w:szCs w:val="22"/>
        </w:rPr>
        <w:t xml:space="preserve">A server-only user-provisioning boundary with CEO review, individually granted technical invitation authority, audit events, and self-action protections.</w:t>
      </w:r>
    </w:p>
    <w:p>
      <w:pPr>
        <w:pStyle w:val="Normal"/>
        <w:numPr>
          <w:ilvl w:val="0"/>
          <w:numId w:val="2"/>
        </w:numPr>
        <w:spacing w:after="120"/>
        <w:ind w:left="720" w:hanging="360"/>
        <w:jc w:val="left"/>
      </w:pPr>
      <w:r>
        <w:rPr>
          <w:rFonts w:ascii="Calibri" w:hAnsi="Calibri" w:eastAsia="Calibri"/>
          <w:color w:val="1F2937"/>
          <w:sz w:val="22"/>
          <w:szCs w:val="22"/>
        </w:rPr>
        <w:t xml:space="preserve">Permission-filtered Sales &amp; Marketing and Management workspace shells.</w:t>
      </w:r>
    </w:p>
    <w:p>
      <w:pPr>
        <w:pStyle w:val="Normal"/>
        <w:numPr>
          <w:ilvl w:val="0"/>
          <w:numId w:val="2"/>
        </w:numPr>
        <w:spacing w:after="120"/>
        <w:ind w:left="720" w:hanging="360"/>
        <w:jc w:val="left"/>
      </w:pPr>
      <w:r>
        <w:rPr>
          <w:rFonts w:ascii="Calibri" w:hAnsi="Calibri" w:eastAsia="Calibri"/>
          <w:color w:val="1F2937"/>
          <w:sz w:val="22"/>
          <w:szCs w:val="22"/>
        </w:rPr>
        <w:t xml:space="preserve">A broad Content &amp; Social domain covering ideas, briefs, versions, approvals, schedules, manual publishing proof, community/listening records, metrics, notifications, and audit evidence.</w:t>
      </w:r>
    </w:p>
    <w:p>
      <w:pPr>
        <w:pStyle w:val="Normal"/>
        <w:numPr>
          <w:ilvl w:val="0"/>
          <w:numId w:val="2"/>
        </w:numPr>
        <w:spacing w:after="120"/>
        <w:ind w:left="720" w:hanging="360"/>
        <w:jc w:val="left"/>
      </w:pPr>
      <w:r>
        <w:rPr>
          <w:rFonts w:ascii="Calibri" w:hAnsi="Calibri" w:eastAsia="Calibri"/>
          <w:color w:val="1F2937"/>
          <w:sz w:val="22"/>
          <w:szCs w:val="22"/>
        </w:rPr>
        <w:t xml:space="preserve">Development-only fixture controls that prevent silent production fallback to legacy demo records.</w:t>
      </w:r>
    </w:p>
    <w:p>
      <w:pPr>
        <w:pStyle w:val="Normal"/>
        <w:numPr>
          <w:ilvl w:val="0"/>
          <w:numId w:val="2"/>
        </w:numPr>
        <w:spacing w:after="120"/>
        <w:ind w:left="720" w:hanging="360"/>
        <w:jc w:val="left"/>
      </w:pPr>
      <w:r>
        <w:rPr>
          <w:rFonts w:ascii="Calibri" w:hAnsi="Calibri" w:eastAsia="Calibri"/>
          <w:color w:val="1F2937"/>
          <w:sz w:val="22"/>
          <w:szCs w:val="22"/>
        </w:rPr>
        <w:t xml:space="preserve">Environment validation, manual deployment support, automated unit/component tests, and public-route browser smoke tests.</w:t>
      </w:r>
    </w:p>
    <w:p>
      <w:pPr>
        <w:pStyle w:val="Normal"/>
        <w:spacing w:after="120"/>
        <w:jc w:val="left"/>
      </w:pPr>
      <w:r>
        <w:rPr>
          <w:rFonts w:ascii="Calibri" w:hAnsi="Calibri" w:eastAsia="Calibri"/>
          <w:color w:val="1F2937"/>
          <w:sz w:val="22"/>
          <w:szCs w:val="22"/>
        </w:rPr>
        <w:t xml:space="preserve">The current development stage is </w:t>
      </w:r>
      <w:r>
        <w:rPr>
          <w:rFonts w:ascii="Calibri" w:hAnsi="Calibri" w:eastAsia="Calibri"/>
          <w:b/>
          <w:color w:val="1F2937"/>
          <w:sz w:val="22"/>
          <w:szCs w:val="22"/>
        </w:rPr>
        <w:t xml:space="preserve">foundation implemented; business workflows and production controls under validation</w:t>
      </w:r>
      <w:r>
        <w:rPr>
          <w:rFonts w:ascii="Calibri" w:hAnsi="Calibri" w:eastAsia="Calibri"/>
          <w:color w:val="1F2937"/>
          <w:sz w:val="22"/>
          <w:szCs w:val="22"/>
        </w:rPr>
        <w:t xml:space="preserve">. Content &amp; Social is the most complete business domain in the repository, but its live scoped access is blocked by two known RLS policy defects. Sales &amp; Marketing and Management contain extensive navigation and presentation content, but most destinations are not complete transactional modules. The legacy business tables are empty in the latest checked-in live audit and have RLS enabled without policies, so browser access is deny-by-default.</w:t>
      </w:r>
    </w:p>
    <w:p>
      <w:pPr>
        <w:pStyle w:val="Normal"/>
        <w:spacing w:after="120"/>
        <w:jc w:val="left"/>
      </w:pPr>
      <w:r>
        <w:rPr>
          <w:rFonts w:ascii="Calibri" w:hAnsi="Calibri" w:eastAsia="Calibri"/>
          <w:color w:val="1F2937"/>
          <w:sz w:val="22"/>
          <w:szCs w:val="22"/>
        </w:rPr>
        <w:t xml:space="preserve">The six main technical blockers are:</w:t>
      </w:r>
    </w:p>
    <w:p>
      <w:pPr>
        <w:pStyle w:val="Normal"/>
        <w:numPr>
          <w:ilvl w:val="0"/>
          <w:numId w:val="3"/>
        </w:numPr>
        <w:spacing w:after="120"/>
        <w:ind w:left="720" w:hanging="360"/>
        <w:jc w:val="left"/>
      </w:pPr>
      <w:r>
        <w:rPr>
          <w:rFonts w:ascii="Calibri" w:hAnsi="Calibri" w:eastAsia="Calibri"/>
          <w:color w:val="1F2937"/>
          <w:sz w:val="22"/>
          <w:szCs w:val="22"/>
        </w:rPr>
        <w:t xml:space="preserve">The checked-in authorization RPC grants every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both business workspaces, contrary to the intended interface-inspection-only rule.</w:t>
      </w:r>
    </w:p>
    <w:p>
      <w:pPr>
        <w:pStyle w:val="Normal"/>
        <w:numPr>
          <w:ilvl w:val="0"/>
          <w:numId w:val="3"/>
        </w:numPr>
        <w:spacing w:after="120"/>
        <w:ind w:left="720" w:hanging="360"/>
        <w:jc w:val="left"/>
      </w:pPr>
      <w:r>
        <w:rPr>
          <w:rFonts w:ascii="Calibri" w:hAnsi="Calibri" w:eastAsia="Calibri"/>
          <w:color w:val="1F2937"/>
          <w:sz w:val="22"/>
          <w:szCs w:val="22"/>
        </w:rPr>
        <w:t xml:space="preserve">Two Content &amp; Social workspace/client membership policies are malformed and can deny legitimate scoped access.</w:t>
      </w:r>
    </w:p>
    <w:p>
      <w:pPr>
        <w:pStyle w:val="Normal"/>
        <w:numPr>
          <w:ilvl w:val="0"/>
          <w:numId w:val="3"/>
        </w:numPr>
        <w:spacing w:after="120"/>
        <w:ind w:left="720" w:hanging="360"/>
        <w:jc w:val="left"/>
      </w:pPr>
      <w:r>
        <w:rPr>
          <w:rFonts w:ascii="Calibri" w:hAnsi="Calibri" w:eastAsia="Calibri"/>
          <w:color w:val="1F2937"/>
          <w:sz w:val="22"/>
          <w:szCs w:val="22"/>
        </w:rPr>
        <w:t xml:space="preserve">Legacy business tables do not yet have approved ownership, RLS policies, and transaction rules.</w:t>
      </w:r>
    </w:p>
    <w:p>
      <w:pPr>
        <w:pStyle w:val="Normal"/>
        <w:numPr>
          <w:ilvl w:val="0"/>
          <w:numId w:val="3"/>
        </w:numPr>
        <w:spacing w:after="120"/>
        <w:ind w:left="720" w:hanging="360"/>
        <w:jc w:val="left"/>
      </w:pPr>
      <w:r>
        <w:rPr>
          <w:rFonts w:ascii="Calibri" w:hAnsi="Calibri" w:eastAsia="Calibri"/>
          <w:color w:val="1F2937"/>
          <w:sz w:val="22"/>
          <w:szCs w:val="22"/>
        </w:rPr>
        <w:t xml:space="preserve">Credentialed tests for all five roles and representative Content &amp; Social memberships have not been completed in the current validation run.</w:t>
      </w:r>
    </w:p>
    <w:p>
      <w:pPr>
        <w:pStyle w:val="Normal"/>
        <w:numPr>
          <w:ilvl w:val="0"/>
          <w:numId w:val="3"/>
        </w:numPr>
        <w:spacing w:after="120"/>
        <w:ind w:left="720" w:hanging="360"/>
        <w:jc w:val="left"/>
      </w:pPr>
      <w:r>
        <w:rPr>
          <w:rFonts w:ascii="Calibri" w:hAnsi="Calibri" w:eastAsia="Calibri"/>
          <w:color w:val="1F2937"/>
          <w:sz w:val="22"/>
          <w:szCs w:val="22"/>
        </w:rPr>
        <w:t xml:space="preserve">Live migration/deployment alignment after the 9 September individual-access migration is not verified, and the local branch is one UI commit behind the remote-tracking branch.</w:t>
      </w:r>
    </w:p>
    <w:p>
      <w:pPr>
        <w:pStyle w:val="Normal"/>
        <w:numPr>
          <w:ilvl w:val="0"/>
          <w:numId w:val="3"/>
        </w:numPr>
        <w:spacing w:after="120"/>
        <w:ind w:left="720" w:hanging="360"/>
        <w:jc w:val="left"/>
      </w:pPr>
      <w:r>
        <w:rPr>
          <w:rFonts w:ascii="Calibri" w:hAnsi="Calibri" w:eastAsia="Calibri"/>
          <w:color w:val="1F2937"/>
          <w:sz w:val="22"/>
          <w:szCs w:val="22"/>
        </w:rPr>
        <w:t xml:space="preserve">The invitation confirmation interstitial exists, but the current invitation sender still redirects to </w:t>
      </w:r>
      <w:r>
        <w:rPr>
          <w:rFonts w:ascii="Consolas" w:hAnsi="Consolas" w:eastAsia="Consolas"/>
          <w:color w:val="1F2937"/>
          <w:sz w:val="19"/>
          <w:szCs w:val="19"/>
        </w:rPr>
        <w:t xml:space="preserve">/auth/complete</w:t>
      </w:r>
      <w:r>
        <w:rPr>
          <w:rFonts w:ascii="Calibri" w:hAnsi="Calibri" w:eastAsia="Calibri"/>
          <w:color w:val="1F2937"/>
          <w:sz w:val="22"/>
          <w:szCs w:val="22"/>
        </w:rPr>
        <w:t xml:space="preserve">; the scanner-resistant </w:t>
      </w:r>
      <w:r>
        <w:rPr>
          <w:rFonts w:ascii="Consolas" w:hAnsi="Consolas" w:eastAsia="Consolas"/>
          <w:color w:val="1F2937"/>
          <w:sz w:val="19"/>
          <w:szCs w:val="19"/>
        </w:rPr>
        <w:t xml:space="preserve">/auth/confirm</w:t>
      </w:r>
      <w:r>
        <w:rPr>
          <w:rFonts w:ascii="Calibri" w:hAnsi="Calibri" w:eastAsia="Calibri"/>
          <w:color w:val="1F2937"/>
          <w:sz w:val="22"/>
          <w:szCs w:val="22"/>
        </w:rPr>
        <w:t xml:space="preserve"> path is not verified end to end.</w:t>
      </w:r>
    </w:p>
    <w:p>
      <w:pPr>
        <w:pStyle w:val="Normal"/>
        <w:spacing w:after="120"/>
        <w:jc w:val="left"/>
      </w:pPr>
      <w:r>
        <w:rPr>
          <w:rFonts w:ascii="Calibri" w:hAnsi="Calibri" w:eastAsia="Calibri"/>
          <w:color w:val="1F2937"/>
          <w:sz w:val="22"/>
          <w:szCs w:val="22"/>
        </w:rPr>
        <w:t xml:space="preserve">Engineering also needs direct business input. Sales stages, discount/quote/order approvals, Marketing campaign and content approval processes, management visibility, CEO thresholds, reporting requirements, escalation rules, notification expectations, integration requirements, UAT ownership, and the definition of “production-ready” must be decided by the responsible stakeholders. These rules should not be invented by engineering.</w:t>
      </w:r>
    </w:p>
    <w:p>
      <w:pPr>
        <w:pStyle w:val="Heading1"/>
        <w:spacing w:after="160"/>
        <w:jc w:val="left"/>
      </w:pPr>
      <w:r>
        <w:rPr>
          <w:rFonts w:ascii="Calibri" w:hAnsi="Calibri" w:eastAsia="Calibri"/>
          <w:color w:val="2E74B5"/>
          <w:sz w:val="32"/>
          <w:szCs w:val="32"/>
        </w:rPr>
        <w:t xml:space="preserve">2. Status and Evidence Rules</w:t>
      </w:r>
    </w:p>
    <w:p>
      <w:pPr>
        <w:pStyle w:val="Heading2"/>
        <w:spacing w:after="120"/>
        <w:jc w:val="left"/>
      </w:pPr>
      <w:r>
        <w:rPr>
          <w:rFonts w:ascii="Calibri" w:hAnsi="Calibri" w:eastAsia="Calibri"/>
          <w:color w:val="2E74B5"/>
          <w:sz w:val="26"/>
          <w:szCs w:val="26"/>
        </w:rPr>
        <w:t xml:space="preserve">2.1 Status labels used in this report</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L</w:t>
            </w:r>
          </w:p>
        </w:tc>
      </w:tr>
      <w:tr>
        <w:trPr>
          <w:cantSplit/>
        </w:trPr>
        <w:tc>
          <w:tcPr>
            <w:tcW w:w="9240" w:type="dxa"/>
            <w:vAlign w:val="center"/>
          </w:tcPr>
          <w:p>
            <w:pPr>
              <w:spacing w:after="40"/>
            </w:pPr>
            <w:r>
              <w:rPr>
                <w:rFonts w:ascii="Calibri" w:hAnsi="Calibri" w:eastAsia="Calibri"/>
                <w:color w:val="1F2937"/>
                <w:sz w:val="18"/>
                <w:szCs w:val="18"/>
              </w:rPr>
              <w:t xml:space="preserve">M</w:t>
            </w:r>
          </w:p>
        </w:tc>
      </w:tr>
      <w:tr>
        <w:trPr>
          <w:cantSplit/>
        </w:trPr>
        <w:tc>
          <w:tcPr>
            <w:tcW w:w="9240" w:type="dxa"/>
            <w:vAlign w:val="center"/>
          </w:tcPr>
          <w:p>
            <w:pPr>
              <w:spacing w:after="40"/>
            </w:pPr>
            <w:r>
              <w:rPr>
                <w:rFonts w:ascii="Calibri" w:hAnsi="Calibri" w:eastAsia="Calibri"/>
                <w:b/>
                <w:color w:val="1F2937"/>
                <w:sz w:val="18"/>
                <w:szCs w:val="18"/>
              </w:rPr>
              <w:t xml:space="preserve">COMPLETED</w:t>
            </w:r>
          </w:p>
        </w:tc>
      </w:tr>
      <w:tr>
        <w:trPr>
          <w:cantSplit/>
        </w:trPr>
        <w:tc>
          <w:tcPr>
            <w:tcW w:w="9240" w:type="dxa"/>
            <w:vAlign w:val="center"/>
          </w:tcPr>
          <w:p>
            <w:pPr>
              <w:spacing w:after="40"/>
            </w:pPr>
            <w:r>
              <w:rPr>
                <w:rFonts w:ascii="Calibri" w:hAnsi="Calibri" w:eastAsia="Calibri"/>
                <w:b/>
                <w:color w:val="1F2937"/>
                <w:sz w:val="18"/>
                <w:szCs w:val="18"/>
              </w:rPr>
              <w:t xml:space="preserve">IMPLEMENTED - REQUIRES TESTING</w:t>
            </w:r>
          </w:p>
        </w:tc>
      </w:tr>
      <w:tr>
        <w:trPr>
          <w:cantSplit/>
        </w:trPr>
        <w:tc>
          <w:tcPr>
            <w:tcW w:w="9240" w:type="dxa"/>
            <w:vAlign w:val="center"/>
          </w:tcPr>
          <w:p>
            <w:pPr>
              <w:spacing w:after="40"/>
            </w:pPr>
            <w:r>
              <w:rPr>
                <w:rFonts w:ascii="Calibri" w:hAnsi="Calibri" w:eastAsia="Calibri"/>
                <w:b/>
                <w:color w:val="1F2937"/>
                <w:sz w:val="18"/>
                <w:szCs w:val="18"/>
              </w:rPr>
              <w:t xml:space="preserve">PARTIALLY IMPLEMENTED</w:t>
            </w:r>
          </w:p>
        </w:tc>
      </w:tr>
      <w:tr>
        <w:trPr>
          <w:cantSplit/>
        </w:trPr>
        <w:tc>
          <w:tcPr>
            <w:tcW w:w="9240" w:type="dxa"/>
            <w:vAlign w:val="center"/>
          </w:tcPr>
          <w:p>
            <w:pPr>
              <w:spacing w:after="40"/>
            </w:pPr>
            <w:r>
              <w:rPr>
                <w:rFonts w:ascii="Calibri" w:hAnsi="Calibri" w:eastAsia="Calibri"/>
                <w:b/>
                <w:color w:val="1F2937"/>
                <w:sz w:val="18"/>
                <w:szCs w:val="18"/>
              </w:rPr>
              <w:t xml:space="preserve">UI ONLY</w:t>
            </w:r>
          </w:p>
        </w:tc>
      </w:tr>
      <w:tr>
        <w:trPr>
          <w:cantSplit/>
        </w:trPr>
        <w:tc>
          <w:tcPr>
            <w:tcW w:w="9240" w:type="dxa"/>
            <w:vAlign w:val="center"/>
          </w:tcPr>
          <w:p>
            <w:pPr>
              <w:spacing w:after="40"/>
            </w:pPr>
            <w:r>
              <w:rPr>
                <w:rFonts w:ascii="Calibri" w:hAnsi="Calibri" w:eastAsia="Calibri"/>
                <w:b/>
                <w:color w:val="1F2937"/>
                <w:sz w:val="18"/>
                <w:szCs w:val="18"/>
              </w:rPr>
              <w:t xml:space="preserve">IN PROGRESS</w:t>
            </w:r>
          </w:p>
        </w:tc>
      </w:tr>
      <w:tr>
        <w:trPr>
          <w:cantSplit/>
        </w:trPr>
        <w:tc>
          <w:tcPr>
            <w:tcW w:w="9240" w:type="dxa"/>
            <w:vAlign w:val="center"/>
          </w:tcPr>
          <w:p>
            <w:pPr>
              <w:spacing w:after="40"/>
            </w:pPr>
            <w:r>
              <w:rPr>
                <w:rFonts w:ascii="Calibri" w:hAnsi="Calibri" w:eastAsia="Calibri"/>
                <w:b/>
                <w:color w:val="1F2937"/>
                <w:sz w:val="18"/>
                <w:szCs w:val="18"/>
              </w:rPr>
              <w:t xml:space="preserve">PLANNED</w:t>
            </w:r>
          </w:p>
        </w:tc>
      </w:tr>
      <w:tr>
        <w:trPr>
          <w:cantSplit/>
        </w:trPr>
        <w:tc>
          <w:tcPr>
            <w:tcW w:w="9240" w:type="dxa"/>
            <w:vAlign w:val="center"/>
          </w:tcPr>
          <w:p>
            <w:pPr>
              <w:spacing w:after="40"/>
            </w:pPr>
            <w:r>
              <w:rPr>
                <w:rFonts w:ascii="Calibri" w:hAnsi="Calibri" w:eastAsia="Calibri"/>
                <w:b/>
                <w:color w:val="1F2937"/>
                <w:sz w:val="18"/>
                <w:szCs w:val="18"/>
              </w:rPr>
              <w:t xml:space="preserve">BLOCKED</w:t>
            </w:r>
          </w:p>
        </w:tc>
      </w:tr>
      <w:tr>
        <w:trPr>
          <w:cantSplit/>
        </w:trPr>
        <w:tc>
          <w:tcPr>
            <w:tcW w:w="9240" w:type="dxa"/>
            <w:vAlign w:val="center"/>
          </w:tcPr>
          <w:p>
            <w:pPr>
              <w:spacing w:after="40"/>
            </w:pPr>
            <w:r>
              <w:rPr>
                <w:rFonts w:ascii="Calibri" w:hAnsi="Calibri" w:eastAsia="Calibri"/>
                <w:b/>
                <w:color w:val="1F2937"/>
                <w:sz w:val="18"/>
                <w:szCs w:val="18"/>
              </w:rPr>
              <w:t xml:space="preserve">REQUIRES BUSINESS DECISION</w:t>
            </w:r>
          </w:p>
        </w:tc>
      </w:tr>
      <w:tr>
        <w:trPr>
          <w:cantSplit/>
        </w:trPr>
        <w:tc>
          <w:tcPr>
            <w:tcW w:w="9240" w:type="dxa"/>
            <w:vAlign w:val="center"/>
          </w:tcPr>
          <w:p>
            <w:pPr>
              <w:spacing w:after="40"/>
            </w:pPr>
            <w:r>
              <w:rPr>
                <w:rFonts w:ascii="Calibri" w:hAnsi="Calibri" w:eastAsia="Calibri"/>
                <w:b/>
                <w:color w:val="1F2937"/>
                <w:sz w:val="18"/>
                <w:szCs w:val="18"/>
              </w:rPr>
              <w:t xml:space="preserve">UNKNOWN / NOT VERIFIED</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2.2 Evidence basis</w:t>
      </w:r>
    </w:p>
    <w:p>
      <w:pPr>
        <w:pStyle w:val="Normal"/>
        <w:spacing w:after="120"/>
        <w:jc w:val="left"/>
      </w:pPr>
      <w:r>
        <w:rPr>
          <w:rFonts w:ascii="Calibri" w:hAnsi="Calibri" w:eastAsia="Calibri"/>
          <w:color w:val="1F2937"/>
          <w:sz w:val="22"/>
          <w:szCs w:val="22"/>
        </w:rPr>
        <w:t xml:space="preserve">This report was produced from read-only inspection of:</w:t>
      </w:r>
    </w:p>
    <w:p>
      <w:pPr>
        <w:pStyle w:val="Normal"/>
        <w:numPr>
          <w:ilvl w:val="0"/>
          <w:numId w:val="1"/>
        </w:numPr>
        <w:spacing w:after="120"/>
        <w:ind w:left="720" w:hanging="360"/>
        <w:jc w:val="left"/>
      </w:pPr>
      <w:r>
        <w:rPr>
          <w:rFonts w:ascii="Calibri" w:hAnsi="Calibri" w:eastAsia="Calibri"/>
          <w:color w:val="1F2937"/>
          <w:sz w:val="22"/>
          <w:szCs w:val="22"/>
        </w:rPr>
        <w:t xml:space="preserve">root and canonical documentation, including the 9 September codebase audit;</w:t>
      </w:r>
    </w:p>
    <w:p>
      <w:pPr>
        <w:pStyle w:val="Normal"/>
        <w:numPr>
          <w:ilvl w:val="0"/>
          <w:numId w:val="1"/>
        </w:numPr>
        <w:spacing w:after="120"/>
        <w:ind w:left="720" w:hanging="360"/>
        <w:jc w:val="left"/>
      </w:pPr>
      <w:r>
        <w:rPr>
          <w:rFonts w:ascii="Calibri" w:hAnsi="Calibri" w:eastAsia="Calibri"/>
          <w:color w:val="1F2937"/>
          <w:sz w:val="22"/>
          <w:szCs w:val="22"/>
        </w:rPr>
        <w:t xml:space="preserve">application routing, authentication, authorization, workspace shells, navigation, and data adapters;</w:t>
      </w:r>
    </w:p>
    <w:p>
      <w:pPr>
        <w:pStyle w:val="Normal"/>
        <w:numPr>
          <w:ilvl w:val="0"/>
          <w:numId w:val="1"/>
        </w:numPr>
        <w:spacing w:after="120"/>
        <w:ind w:left="720" w:hanging="360"/>
        <w:jc w:val="left"/>
      </w:pPr>
      <w:r>
        <w:rPr>
          <w:rFonts w:ascii="Calibri" w:hAnsi="Calibri" w:eastAsia="Calibri"/>
          <w:color w:val="1F2937"/>
          <w:sz w:val="22"/>
          <w:szCs w:val="22"/>
        </w:rPr>
        <w:t xml:space="preserve">all 17 local Supabase migration files and the </w:t>
      </w:r>
      <w:r>
        <w:rPr>
          <w:rFonts w:ascii="Consolas" w:hAnsi="Consolas" w:eastAsia="Consolas"/>
          <w:color w:val="1F2937"/>
          <w:sz w:val="19"/>
          <w:szCs w:val="19"/>
        </w:rPr>
        <w:t xml:space="preserve">admin-user-provisioning</w:t>
      </w:r>
      <w:r>
        <w:rPr>
          <w:rFonts w:ascii="Calibri" w:hAnsi="Calibri" w:eastAsia="Calibri"/>
          <w:color w:val="1F2937"/>
          <w:sz w:val="22"/>
          <w:szCs w:val="22"/>
        </w:rPr>
        <w:t xml:space="preserve"> Edge Function;</w:t>
      </w:r>
    </w:p>
    <w:p>
      <w:pPr>
        <w:pStyle w:val="Normal"/>
        <w:numPr>
          <w:ilvl w:val="0"/>
          <w:numId w:val="1"/>
        </w:numPr>
        <w:spacing w:after="120"/>
        <w:ind w:left="720" w:hanging="360"/>
        <w:jc w:val="left"/>
      </w:pPr>
      <w:r>
        <w:rPr>
          <w:rFonts w:ascii="Calibri" w:hAnsi="Calibri" w:eastAsia="Calibri"/>
          <w:color w:val="1F2937"/>
          <w:sz w:val="22"/>
          <w:szCs w:val="22"/>
        </w:rPr>
        <w:t xml:space="preserve">Content &amp; Social model, domain rules, repository, orchestration hook, UI, and client approval portal;</w:t>
      </w:r>
    </w:p>
    <w:p>
      <w:pPr>
        <w:pStyle w:val="Normal"/>
        <w:numPr>
          <w:ilvl w:val="0"/>
          <w:numId w:val="1"/>
        </w:numPr>
        <w:spacing w:after="120"/>
        <w:ind w:left="720" w:hanging="360"/>
        <w:jc w:val="left"/>
      </w:pPr>
      <w:r>
        <w:rPr>
          <w:rFonts w:ascii="Calibri" w:hAnsi="Calibri" w:eastAsia="Calibri"/>
          <w:color w:val="1F2937"/>
          <w:sz w:val="22"/>
          <w:szCs w:val="22"/>
        </w:rPr>
        <w:t xml:space="preserve">unit/component and Playwright tests;</w:t>
      </w:r>
    </w:p>
    <w:p>
      <w:pPr>
        <w:pStyle w:val="Normal"/>
        <w:numPr>
          <w:ilvl w:val="0"/>
          <w:numId w:val="1"/>
        </w:numPr>
        <w:spacing w:after="120"/>
        <w:ind w:left="720" w:hanging="360"/>
        <w:jc w:val="left"/>
      </w:pPr>
      <w:r>
        <w:rPr>
          <w:rFonts w:ascii="Calibri" w:hAnsi="Calibri" w:eastAsia="Calibri"/>
          <w:color w:val="1F2937"/>
          <w:sz w:val="22"/>
          <w:szCs w:val="22"/>
        </w:rPr>
        <w:t xml:space="preserve">environment and deployment configuration;</w:t>
      </w:r>
    </w:p>
    <w:p>
      <w:pPr>
        <w:pStyle w:val="Normal"/>
        <w:numPr>
          <w:ilvl w:val="0"/>
          <w:numId w:val="1"/>
        </w:numPr>
        <w:spacing w:after="120"/>
        <w:ind w:left="720" w:hanging="360"/>
        <w:jc w:val="left"/>
      </w:pPr>
      <w:r>
        <w:rPr>
          <w:rFonts w:ascii="Calibri" w:hAnsi="Calibri" w:eastAsia="Calibri"/>
          <w:color w:val="1F2937"/>
          <w:sz w:val="22"/>
          <w:szCs w:val="22"/>
        </w:rPr>
        <w:t xml:space="preserve">Git status, current branch, local/remote divergence, recent commits, and file-change history.</w:t>
      </w:r>
    </w:p>
    <w:p>
      <w:pPr>
        <w:pStyle w:val="Normal"/>
        <w:spacing w:after="120"/>
        <w:jc w:val="left"/>
      </w:pPr>
      <w:r>
        <w:rPr>
          <w:rFonts w:ascii="Calibri" w:hAnsi="Calibri" w:eastAsia="Calibri"/>
          <w:color w:val="1F2937"/>
          <w:sz w:val="22"/>
          <w:szCs w:val="22"/>
        </w:rPr>
        <w:t xml:space="preserve">No application source, database object, migration, user, permission, deployment, commit, push, or live business record was changed. Validation outputs were directed to temporary locations, and the working tree remained clean.</w:t>
      </w:r>
    </w:p>
    <w:p>
      <w:pPr>
        <w:pStyle w:val="Heading2"/>
        <w:spacing w:after="120"/>
        <w:jc w:val="left"/>
      </w:pPr>
      <w:r>
        <w:rPr>
          <w:rFonts w:ascii="Calibri" w:hAnsi="Calibri" w:eastAsia="Calibri"/>
          <w:color w:val="2E74B5"/>
          <w:sz w:val="26"/>
          <w:szCs w:val="26"/>
        </w:rPr>
        <w:t xml:space="preserve">2.3 Important limits</w:t>
      </w:r>
    </w:p>
    <w:p>
      <w:pPr>
        <w:pStyle w:val="Normal"/>
        <w:numPr>
          <w:ilvl w:val="0"/>
          <w:numId w:val="1"/>
        </w:numPr>
        <w:spacing w:after="120"/>
        <w:ind w:left="720" w:hanging="360"/>
        <w:jc w:val="left"/>
      </w:pPr>
      <w:r>
        <w:rPr>
          <w:rFonts w:ascii="Calibri" w:hAnsi="Calibri" w:eastAsia="Calibri"/>
          <w:color w:val="1F2937"/>
          <w:sz w:val="22"/>
          <w:szCs w:val="22"/>
        </w:rPr>
        <w:t xml:space="preserve">The latest detailed live Supabase inspection captured in the repository is dated 9 September 2026. This report does not claim a fresh live database inspection on 21 September.</w:t>
      </w:r>
    </w:p>
    <w:p>
      <w:pPr>
        <w:pStyle w:val="Normal"/>
        <w:numPr>
          <w:ilvl w:val="0"/>
          <w:numId w:val="1"/>
        </w:numPr>
        <w:spacing w:after="120"/>
        <w:ind w:left="720" w:hanging="360"/>
        <w:jc w:val="left"/>
      </w:pPr>
      <w:r>
        <w:rPr>
          <w:rFonts w:ascii="Calibri" w:hAnsi="Calibri" w:eastAsia="Calibri"/>
          <w:color w:val="1F2937"/>
          <w:sz w:val="22"/>
          <w:szCs w:val="22"/>
        </w:rPr>
        <w:t xml:space="preserve">The current user roster, current Auth settings, and current deployment versions are </w:t>
      </w:r>
      <w:r>
        <w:rPr>
          <w:rFonts w:ascii="Calibri" w:hAnsi="Calibri" w:eastAsia="Calibri"/>
          <w:b/>
          <w:color w:val="1F2937"/>
          <w:sz w:val="22"/>
          <w:szCs w:val="22"/>
        </w:rPr>
        <w:t xml:space="preserve">not verified in the repository</w:t>
      </w:r>
      <w:r>
        <w:rPr>
          <w:rFonts w:ascii="Calibri" w:hAnsi="Calibri" w:eastAsia="Calibri"/>
          <w:color w:val="1F2937"/>
          <w:sz w:val="22"/>
          <w:szCs w:val="22"/>
        </w:rPr>
        <w:t xml:space="preserve">.</w:t>
      </w:r>
    </w:p>
    <w:p>
      <w:pPr>
        <w:pStyle w:val="Normal"/>
        <w:numPr>
          <w:ilvl w:val="0"/>
          <w:numId w:val="1"/>
        </w:numPr>
        <w:spacing w:after="120"/>
        <w:ind w:left="720" w:hanging="360"/>
        <w:jc w:val="left"/>
      </w:pPr>
      <w:r>
        <w:rPr>
          <w:rFonts w:ascii="Calibri" w:hAnsi="Calibri" w:eastAsia="Calibri"/>
          <w:color w:val="1F2937"/>
          <w:sz w:val="22"/>
          <w:szCs w:val="22"/>
        </w:rPr>
        <w:t xml:space="preserve">A local migration added on 9 September targets one named engineer for individual access, but the checked-in live audit only confirms migration alignment through 3 September.</w:t>
      </w:r>
    </w:p>
    <w:p>
      <w:pPr>
        <w:pStyle w:val="Normal"/>
        <w:numPr>
          <w:ilvl w:val="0"/>
          <w:numId w:val="1"/>
        </w:numPr>
        <w:spacing w:after="120"/>
        <w:ind w:left="720" w:hanging="360"/>
        <w:jc w:val="left"/>
      </w:pPr>
      <w:r>
        <w:rPr>
          <w:rFonts w:ascii="Calibri" w:hAnsi="Calibri" w:eastAsia="Calibri"/>
          <w:color w:val="1F2937"/>
          <w:sz w:val="22"/>
          <w:szCs w:val="22"/>
        </w:rPr>
        <w:t xml:space="preserve">The local branch is one commit behind the existing </w:t>
      </w:r>
      <w:r>
        <w:rPr>
          <w:rFonts w:ascii="Consolas" w:hAnsi="Consolas" w:eastAsia="Consolas"/>
          <w:color w:val="1F2937"/>
          <w:sz w:val="19"/>
          <w:szCs w:val="19"/>
        </w:rPr>
        <w:t xml:space="preserve">origin/main</w:t>
      </w:r>
      <w:r>
        <w:rPr>
          <w:rFonts w:ascii="Calibri" w:hAnsi="Calibri" w:eastAsia="Calibri"/>
          <w:color w:val="1F2937"/>
          <w:sz w:val="22"/>
          <w:szCs w:val="22"/>
        </w:rPr>
        <w:t xml:space="preserve"> reference. This report describes the checked-out local code and separately records the remote-only UI commit.</w:t>
      </w:r>
    </w:p>
    <w:p>
      <w:pPr>
        <w:pStyle w:val="Heading1"/>
        <w:spacing w:after="160"/>
        <w:jc w:val="left"/>
      </w:pPr>
      <w:r>
        <w:rPr>
          <w:rFonts w:ascii="Calibri" w:hAnsi="Calibri" w:eastAsia="Calibri"/>
          <w:color w:val="2E74B5"/>
          <w:sz w:val="32"/>
          <w:szCs w:val="32"/>
        </w:rPr>
        <w:t xml:space="preserve">3. What COS Is Intended to Achieve</w:t>
      </w:r>
    </w:p>
    <w:p>
      <w:pPr>
        <w:pStyle w:val="Heading2"/>
        <w:spacing w:after="120"/>
        <w:jc w:val="left"/>
      </w:pPr>
      <w:r>
        <w:rPr>
          <w:rFonts w:ascii="Calibri" w:hAnsi="Calibri" w:eastAsia="Calibri"/>
          <w:color w:val="2E74B5"/>
          <w:sz w:val="26"/>
          <w:szCs w:val="26"/>
        </w:rPr>
        <w:t xml:space="preserve">Verified objectives</w:t>
      </w:r>
    </w:p>
    <w:p>
      <w:pPr>
        <w:pStyle w:val="Normal"/>
        <w:numPr>
          <w:ilvl w:val="0"/>
          <w:numId w:val="1"/>
        </w:numPr>
        <w:spacing w:after="120"/>
        <w:ind w:left="720" w:hanging="360"/>
        <w:jc w:val="left"/>
      </w:pPr>
      <w:r>
        <w:rPr>
          <w:rFonts w:ascii="Calibri" w:hAnsi="Calibri" w:eastAsia="Calibri"/>
          <w:b/>
          <w:color w:val="1F2937"/>
          <w:sz w:val="22"/>
          <w:szCs w:val="22"/>
        </w:rPr>
        <w:t xml:space="preserve">Centralized governed operations — IN PROGRESS.</w:t>
      </w:r>
      <w:r>
        <w:rPr>
          <w:rFonts w:ascii="Calibri" w:hAnsi="Calibri" w:eastAsia="Calibri"/>
          <w:color w:val="1F2937"/>
          <w:sz w:val="22"/>
          <w:szCs w:val="22"/>
        </w:rPr>
        <w:t xml:space="preserve"> COS is intended to be one authenticated entry point for business workspaces and controlled operations.</w:t>
      </w:r>
    </w:p>
    <w:p>
      <w:pPr>
        <w:pStyle w:val="Normal"/>
        <w:numPr>
          <w:ilvl w:val="0"/>
          <w:numId w:val="1"/>
        </w:numPr>
        <w:spacing w:after="120"/>
        <w:ind w:left="720" w:hanging="360"/>
        <w:jc w:val="left"/>
      </w:pPr>
      <w:r>
        <w:rPr>
          <w:rFonts w:ascii="Calibri" w:hAnsi="Calibri" w:eastAsia="Calibri"/>
          <w:b/>
          <w:color w:val="1F2937"/>
          <w:sz w:val="22"/>
          <w:szCs w:val="22"/>
        </w:rPr>
        <w:t xml:space="preserve">Secure role-based access — IMPLEMENTED - REQUIRES TESTING.</w:t>
      </w:r>
      <w:r>
        <w:rPr>
          <w:rFonts w:ascii="Calibri" w:hAnsi="Calibri" w:eastAsia="Calibri"/>
          <w:color w:val="1F2937"/>
          <w:sz w:val="22"/>
          <w:szCs w:val="22"/>
        </w:rPr>
        <w:t xml:space="preserve"> Global access comes from roles, role permissions, individual permissions, and a server-generated authorization snapshot.</w:t>
      </w:r>
    </w:p>
    <w:p>
      <w:pPr>
        <w:pStyle w:val="Normal"/>
        <w:numPr>
          <w:ilvl w:val="0"/>
          <w:numId w:val="1"/>
        </w:numPr>
        <w:spacing w:after="120"/>
        <w:ind w:left="720" w:hanging="360"/>
        <w:jc w:val="left"/>
      </w:pPr>
      <w:r>
        <w:rPr>
          <w:rFonts w:ascii="Calibri" w:hAnsi="Calibri" w:eastAsia="Calibri"/>
          <w:b/>
          <w:color w:val="1F2937"/>
          <w:sz w:val="22"/>
          <w:szCs w:val="22"/>
        </w:rPr>
        <w:t xml:space="preserve">Sales management — PARTIALLY IMPLEMENTED.</w:t>
      </w:r>
      <w:r>
        <w:rPr>
          <w:rFonts w:ascii="Calibri" w:hAnsi="Calibri" w:eastAsia="Calibri"/>
          <w:color w:val="1F2937"/>
          <w:sz w:val="22"/>
          <w:szCs w:val="22"/>
        </w:rPr>
        <w:t xml:space="preserve"> Navigation, search, dashboard summaries, record inspection, and a limited deal-creation path exist; most sales routes remain shells.</w:t>
      </w:r>
    </w:p>
    <w:p>
      <w:pPr>
        <w:pStyle w:val="Normal"/>
        <w:numPr>
          <w:ilvl w:val="0"/>
          <w:numId w:val="1"/>
        </w:numPr>
        <w:spacing w:after="120"/>
        <w:ind w:left="720" w:hanging="360"/>
        <w:jc w:val="left"/>
      </w:pPr>
      <w:r>
        <w:rPr>
          <w:rFonts w:ascii="Calibri" w:hAnsi="Calibri" w:eastAsia="Calibri"/>
          <w:b/>
          <w:color w:val="1F2937"/>
          <w:sz w:val="22"/>
          <w:szCs w:val="22"/>
        </w:rPr>
        <w:t xml:space="preserve">Marketing management — PARTIALLY IMPLEMENTED.</w:t>
      </w:r>
      <w:r>
        <w:rPr>
          <w:rFonts w:ascii="Calibri" w:hAnsi="Calibri" w:eastAsia="Calibri"/>
          <w:color w:val="1F2937"/>
          <w:sz w:val="22"/>
          <w:szCs w:val="22"/>
        </w:rPr>
        <w:t xml:space="preserve"> Navigation, shared campaign records, summaries, and Content &amp; Social hosting exist; most marketing routes remain shells.</w:t>
      </w:r>
    </w:p>
    <w:p>
      <w:pPr>
        <w:pStyle w:val="Normal"/>
        <w:numPr>
          <w:ilvl w:val="0"/>
          <w:numId w:val="1"/>
        </w:numPr>
        <w:spacing w:after="120"/>
        <w:ind w:left="720" w:hanging="360"/>
        <w:jc w:val="left"/>
      </w:pPr>
      <w:r>
        <w:rPr>
          <w:rFonts w:ascii="Calibri" w:hAnsi="Calibri" w:eastAsia="Calibri"/>
          <w:b/>
          <w:color w:val="1F2937"/>
          <w:sz w:val="22"/>
          <w:szCs w:val="22"/>
        </w:rPr>
        <w:t xml:space="preserve">Content &amp; Social operations — IMPLEMENTED - REQUIRES TESTING.</w:t>
      </w:r>
      <w:r>
        <w:rPr>
          <w:rFonts w:ascii="Calibri" w:hAnsi="Calibri" w:eastAsia="Calibri"/>
          <w:color w:val="1F2937"/>
          <w:sz w:val="22"/>
          <w:szCs w:val="22"/>
        </w:rPr>
        <w:t xml:space="preserve"> A comprehensive domain and database design exists, but live scoped access has known policy defects and external integrations remain manual.</w:t>
      </w:r>
    </w:p>
    <w:p>
      <w:pPr>
        <w:pStyle w:val="Normal"/>
        <w:numPr>
          <w:ilvl w:val="0"/>
          <w:numId w:val="1"/>
        </w:numPr>
        <w:spacing w:after="120"/>
        <w:ind w:left="720" w:hanging="360"/>
        <w:jc w:val="left"/>
      </w:pPr>
      <w:r>
        <w:rPr>
          <w:rFonts w:ascii="Calibri" w:hAnsi="Calibri" w:eastAsia="Calibri"/>
          <w:b/>
          <w:color w:val="1F2937"/>
          <w:sz w:val="22"/>
          <w:szCs w:val="22"/>
        </w:rPr>
        <w:t xml:space="preserve">Management visibility and CEO oversight — UI ONLY / PARTIAL.</w:t>
      </w:r>
      <w:r>
        <w:rPr>
          <w:rFonts w:ascii="Calibri" w:hAnsi="Calibri" w:eastAsia="Calibri"/>
          <w:color w:val="1F2937"/>
          <w:sz w:val="22"/>
          <w:szCs w:val="22"/>
        </w:rPr>
        <w:t xml:space="preserve"> The Management workspace has broad executive navigation and search over supplied legacy collections; most figures and governance views are static examples.</w:t>
      </w:r>
    </w:p>
    <w:p>
      <w:pPr>
        <w:pStyle w:val="Normal"/>
        <w:numPr>
          <w:ilvl w:val="0"/>
          <w:numId w:val="1"/>
        </w:numPr>
        <w:spacing w:after="120"/>
        <w:ind w:left="720" w:hanging="360"/>
        <w:jc w:val="left"/>
      </w:pPr>
      <w:r>
        <w:rPr>
          <w:rFonts w:ascii="Calibri" w:hAnsi="Calibri" w:eastAsia="Calibri"/>
          <w:b/>
          <w:color w:val="1F2937"/>
          <w:sz w:val="22"/>
          <w:szCs w:val="22"/>
        </w:rPr>
        <w:t xml:space="preserve">Employee user management — IMPLEMENTED - REQUIRES TESTING.</w:t>
      </w:r>
      <w:r>
        <w:rPr>
          <w:rFonts w:ascii="Calibri" w:hAnsi="Calibri" w:eastAsia="Calibri"/>
          <w:color w:val="1F2937"/>
          <w:sz w:val="22"/>
          <w:szCs w:val="22"/>
        </w:rPr>
        <w:t xml:space="preserve"> Requests, CEO decisions, technical invitations, activation, profile/role/status actions, and audits exist in the server boundary; the current UI exposes only part of that contract.</w:t>
      </w:r>
    </w:p>
    <w:p>
      <w:pPr>
        <w:pStyle w:val="Normal"/>
        <w:numPr>
          <w:ilvl w:val="0"/>
          <w:numId w:val="1"/>
        </w:numPr>
        <w:spacing w:after="120"/>
        <w:ind w:left="720" w:hanging="360"/>
        <w:jc w:val="left"/>
      </w:pPr>
      <w:r>
        <w:rPr>
          <w:rFonts w:ascii="Calibri" w:hAnsi="Calibri" w:eastAsia="Calibri"/>
          <w:b/>
          <w:color w:val="1F2937"/>
          <w:sz w:val="22"/>
          <w:szCs w:val="22"/>
        </w:rPr>
        <w:t xml:space="preserve">Approval workflows — PARTIAL.</w:t>
      </w:r>
      <w:r>
        <w:rPr>
          <w:rFonts w:ascii="Calibri" w:hAnsi="Calibri" w:eastAsia="Calibri"/>
          <w:color w:val="1F2937"/>
          <w:sz w:val="22"/>
          <w:szCs w:val="22"/>
        </w:rPr>
        <w:t xml:space="preserve"> Employee provisioning approval and Content &amp; Social exact-version approval are implemented. General business transaction approval rules are not defined or implemented end to end.</w:t>
      </w:r>
    </w:p>
    <w:p>
      <w:pPr>
        <w:pStyle w:val="Normal"/>
        <w:numPr>
          <w:ilvl w:val="0"/>
          <w:numId w:val="1"/>
        </w:numPr>
        <w:spacing w:after="120"/>
        <w:ind w:left="720" w:hanging="360"/>
        <w:jc w:val="left"/>
      </w:pPr>
      <w:r>
        <w:rPr>
          <w:rFonts w:ascii="Calibri" w:hAnsi="Calibri" w:eastAsia="Calibri"/>
          <w:b/>
          <w:color w:val="1F2937"/>
          <w:sz w:val="22"/>
          <w:szCs w:val="22"/>
        </w:rPr>
        <w:t xml:space="preserve">Reporting and notifications — PARTIAL.</w:t>
      </w:r>
      <w:r>
        <w:rPr>
          <w:rFonts w:ascii="Calibri" w:hAnsi="Calibri" w:eastAsia="Calibri"/>
          <w:color w:val="1F2937"/>
          <w:sz w:val="22"/>
          <w:szCs w:val="22"/>
        </w:rPr>
        <w:t xml:space="preserve"> Content &amp; Social has a sourced metric ledger and notification inbox model. General executive reporting and automated notification delivery are not implemented.</w:t>
      </w:r>
    </w:p>
    <w:p>
      <w:pPr>
        <w:pStyle w:val="Normal"/>
        <w:numPr>
          <w:ilvl w:val="0"/>
          <w:numId w:val="1"/>
        </w:numPr>
        <w:spacing w:after="120"/>
        <w:ind w:left="720" w:hanging="360"/>
        <w:jc w:val="left"/>
      </w:pPr>
      <w:r>
        <w:rPr>
          <w:rFonts w:ascii="Calibri" w:hAnsi="Calibri" w:eastAsia="Calibri"/>
          <w:b/>
          <w:color w:val="1F2937"/>
          <w:sz w:val="22"/>
          <w:szCs w:val="22"/>
        </w:rPr>
        <w:t xml:space="preserve">Auditing — PARTIAL TO IMPLEMENTED.</w:t>
      </w:r>
      <w:r>
        <w:rPr>
          <w:rFonts w:ascii="Calibri" w:hAnsi="Calibri" w:eastAsia="Calibri"/>
          <w:color w:val="1F2937"/>
          <w:sz w:val="22"/>
          <w:szCs w:val="22"/>
        </w:rPr>
        <w:t xml:space="preserve"> Provisioning and Content &amp; Social have dedicated audit structures. The legacy audit table remains part of a demonstration boundary.</w:t>
      </w:r>
    </w:p>
    <w:p>
      <w:pPr>
        <w:pStyle w:val="Normal"/>
        <w:numPr>
          <w:ilvl w:val="0"/>
          <w:numId w:val="1"/>
        </w:numPr>
        <w:spacing w:after="120"/>
        <w:ind w:left="720" w:hanging="360"/>
        <w:jc w:val="left"/>
      </w:pPr>
      <w:r>
        <w:rPr>
          <w:rFonts w:ascii="Calibri" w:hAnsi="Calibri" w:eastAsia="Calibri"/>
          <w:b/>
          <w:color w:val="1F2937"/>
          <w:sz w:val="22"/>
          <w:szCs w:val="22"/>
        </w:rPr>
        <w:t xml:space="preserve">Future workflow automation — PLANNED.</w:t>
      </w:r>
      <w:r>
        <w:rPr>
          <w:rFonts w:ascii="Calibri" w:hAnsi="Calibri" w:eastAsia="Calibri"/>
          <w:color w:val="1F2937"/>
          <w:sz w:val="22"/>
          <w:szCs w:val="22"/>
        </w:rPr>
        <w:t xml:space="preserve"> No queue, cron system, background worker, webhook layer, or no-code automation engine is present.</w:t>
      </w:r>
    </w:p>
    <w:p>
      <w:pPr>
        <w:pStyle w:val="Heading1"/>
        <w:spacing w:after="160"/>
        <w:jc w:val="left"/>
      </w:pPr>
      <w:r>
        <w:rPr>
          <w:rFonts w:ascii="Calibri" w:hAnsi="Calibri" w:eastAsia="Calibri"/>
          <w:color w:val="2E74B5"/>
          <w:sz w:val="32"/>
          <w:szCs w:val="32"/>
        </w:rPr>
        <w:t xml:space="preserve">4. Current System Architecture</w:t>
      </w:r>
    </w:p>
    <w:tbl>
      <w:tblPr>
        <w:tblW w:w="9240" w:type="dxa"/>
        <w:tblInd w:w="120" w:type="dxa"/>
        <w:tblBorders>
          <w:top w:val="single" w:sz="6" w:color="B8CCE4"/>
          <w:left w:val="single" w:sz="12" w:color="2E74B5"/>
          <w:bottom w:val="single" w:sz="6" w:color="B8CCE4"/>
          <w:right w:val="single" w:sz="6" w:color="B8CCE4"/>
        </w:tblBorders>
        <w:tblLayout w:type="fixed"/>
        <w:tblCellMar>
          <w:top w:w="160" w:type="dxa"/>
          <w:left w:w="200" w:type="dxa"/>
          <w:bottom w:w="160" w:type="dxa"/>
          <w:right w:w="200" w:type="dxa"/>
        </w:tblCellMar>
      </w:tblPr>
      <w:tblGrid>
        <w:gridCol w:w="9240"/>
      </w:tblGrid>
      <w:tr>
        <w:trPr>
          <w:cantSplit/>
        </w:trPr>
        <w:tc>
          <w:tcPr>
            <w:tcW w:w="9240" w:type="dxa"/>
            <w:shd w:val="clear" w:fill="F2F4F7"/>
          </w:tcPr>
          <w:p>
            <w:pPr>
              <w:spacing w:after="80"/>
            </w:pPr>
            <w:r>
              <w:rPr>
                <w:rFonts w:ascii="Calibri" w:hAnsi="Calibri" w:eastAsia="Calibri"/>
                <w:b/>
                <w:color w:val="2E74B5"/>
                <w:sz w:val="18"/>
                <w:szCs w:val="18"/>
              </w:rPr>
              <w:t xml:space="preserve">ARCHITECTURE FLOW</w:t>
            </w:r>
          </w:p>
          <w:p>
            <w:pPr>
              <w:spacing w:after="50"/>
            </w:pPr>
            <w:r>
              <w:rPr>
                <w:rFonts w:ascii="Calibri" w:hAnsi="Calibri" w:eastAsia="Calibri"/>
                <w:color w:val="17365D"/>
                <w:sz w:val="20"/>
                <w:szCs w:val="20"/>
              </w:rPr>
              <w:t xml:space="preserve">- Employee -&gt; React + Vite SPA</w:t>
            </w:r>
          </w:p>
          <w:p>
            <w:pPr>
              <w:spacing w:after="50"/>
            </w:pPr>
            <w:r>
              <w:rPr>
                <w:rFonts w:ascii="Calibri" w:hAnsi="Calibri" w:eastAsia="Calibri"/>
                <w:color w:val="17365D"/>
                <w:sz w:val="20"/>
                <w:szCs w:val="20"/>
              </w:rPr>
              <w:t xml:space="preserve">- External client approver -&gt; React + Vite SPA</w:t>
            </w:r>
          </w:p>
          <w:p>
            <w:pPr>
              <w:spacing w:after="50"/>
            </w:pPr>
            <w:r>
              <w:rPr>
                <w:rFonts w:ascii="Calibri" w:hAnsi="Calibri" w:eastAsia="Calibri"/>
                <w:color w:val="17365D"/>
                <w:sz w:val="20"/>
                <w:szCs w:val="20"/>
              </w:rPr>
              <w:t xml:space="preserve">- React + Vite SPA -&gt; Supabase Auth</w:t>
            </w:r>
          </w:p>
          <w:p>
            <w:pPr>
              <w:spacing w:after="50"/>
            </w:pPr>
            <w:r>
              <w:rPr>
                <w:rFonts w:ascii="Calibri" w:hAnsi="Calibri" w:eastAsia="Calibri"/>
                <w:color w:val="17365D"/>
                <w:sz w:val="20"/>
                <w:szCs w:val="20"/>
              </w:rPr>
              <w:t xml:space="preserve">- React + Vite SPA -&gt; PostgreSQL Data API and RPC</w:t>
            </w:r>
          </w:p>
          <w:p>
            <w:pPr>
              <w:spacing w:after="50"/>
            </w:pPr>
            <w:r>
              <w:rPr>
                <w:rFonts w:ascii="Calibri" w:hAnsi="Calibri" w:eastAsia="Calibri"/>
                <w:color w:val="17365D"/>
                <w:sz w:val="20"/>
                <w:szCs w:val="20"/>
              </w:rPr>
              <w:t xml:space="preserve">- React + Vite SPA -&gt; admin-user-provisioning Edge Function</w:t>
            </w:r>
          </w:p>
          <w:p>
            <w:pPr>
              <w:spacing w:after="50"/>
            </w:pPr>
            <w:r>
              <w:rPr>
                <w:rFonts w:ascii="Calibri" w:hAnsi="Calibri" w:eastAsia="Calibri"/>
                <w:color w:val="17365D"/>
                <w:sz w:val="20"/>
                <w:szCs w:val="20"/>
              </w:rPr>
              <w:t xml:space="preserve">- Supabase Auth -&gt; Supabase PostgreSQL</w:t>
            </w:r>
          </w:p>
          <w:p>
            <w:pPr>
              <w:spacing w:after="50"/>
            </w:pPr>
            <w:r>
              <w:rPr>
                <w:rFonts w:ascii="Calibri" w:hAnsi="Calibri" w:eastAsia="Calibri"/>
                <w:color w:val="17365D"/>
                <w:sz w:val="20"/>
                <w:szCs w:val="20"/>
              </w:rPr>
              <w:t xml:space="preserve">- PostgreSQL Data API and RPC -&gt; Supabase PostgreSQL</w:t>
            </w:r>
          </w:p>
          <w:p>
            <w:pPr>
              <w:spacing w:after="50"/>
            </w:pPr>
            <w:r>
              <w:rPr>
                <w:rFonts w:ascii="Calibri" w:hAnsi="Calibri" w:eastAsia="Calibri"/>
                <w:color w:val="17365D"/>
                <w:sz w:val="20"/>
                <w:szCs w:val="20"/>
              </w:rPr>
              <w:t xml:space="preserve">- admin-user-provisioning Edge Function -&gt; Supabase Auth Admin API</w:t>
            </w:r>
          </w:p>
          <w:p>
            <w:pPr>
              <w:spacing w:after="50"/>
            </w:pPr>
            <w:r>
              <w:rPr>
                <w:rFonts w:ascii="Calibri" w:hAnsi="Calibri" w:eastAsia="Calibri"/>
                <w:color w:val="17365D"/>
                <w:sz w:val="20"/>
                <w:szCs w:val="20"/>
              </w:rPr>
              <w:t xml:space="preserve">- admin-user-provisioning Edge Function -&gt; Supabase PostgreSQL</w:t>
            </w:r>
          </w:p>
        </w:tc>
      </w:tr>
    </w:tbl>
    <w:p>
      <w:pPr>
        <w:pStyle w:val="Normal"/>
        <w:spacing w:after="80"/>
        <w:jc w:val="left"/>
      </w:pPr>
    </w:p>
    <w:p>
      <w:pPr>
        <w:pStyle w:val="Normal"/>
        <w:spacing w:after="120"/>
        <w:jc w:val="left"/>
      </w:pPr>
      <w:r>
        <w:rPr>
          <w:rFonts w:ascii="Calibri" w:hAnsi="Calibri" w:eastAsia="Calibri"/>
          <w:color w:val="1F2937"/>
          <w:sz w:val="22"/>
          <w:szCs w:val="22"/>
        </w:rPr>
        <w:t xml:space="preserve">The application has no Express server, Next.js API routes, queue, cron worker, email service, or general REST API. The browser uses a publishable Supabase key and the signed-in user’s JWT. PostgreSQL RLS is the final data boundary. The only service-role boundary is the user-provisioning Edge Function and guarded server-side scripts.</w:t>
      </w:r>
    </w:p>
    <w:tbl>
      <w:tblPr>
        <w:tblW w:w="9240" w:type="dxa"/>
        <w:tblInd w:w="120" w:type="dxa"/>
        <w:tblBorders>
          <w:top w:val="single" w:sz="6" w:color="B8CCE4"/>
          <w:left w:val="single" w:sz="12" w:color="2E74B5"/>
          <w:bottom w:val="single" w:sz="6" w:color="B8CCE4"/>
          <w:right w:val="single" w:sz="6" w:color="B8CCE4"/>
        </w:tblBorders>
        <w:tblLayout w:type="fixed"/>
        <w:tblCellMar>
          <w:top w:w="160" w:type="dxa"/>
          <w:left w:w="200" w:type="dxa"/>
          <w:bottom w:w="160" w:type="dxa"/>
          <w:right w:w="200" w:type="dxa"/>
        </w:tblCellMar>
      </w:tblPr>
      <w:tblGrid>
        <w:gridCol w:w="9240"/>
      </w:tblGrid>
      <w:tr>
        <w:trPr>
          <w:cantSplit/>
        </w:trPr>
        <w:tc>
          <w:tcPr>
            <w:tcW w:w="9240" w:type="dxa"/>
            <w:shd w:val="clear" w:fill="F2F4F7"/>
          </w:tcPr>
          <w:p>
            <w:pPr>
              <w:spacing w:after="80"/>
            </w:pPr>
            <w:r>
              <w:rPr>
                <w:rFonts w:ascii="Calibri" w:hAnsi="Calibri" w:eastAsia="Calibri"/>
                <w:b/>
                <w:color w:val="2E74B5"/>
                <w:sz w:val="18"/>
                <w:szCs w:val="18"/>
              </w:rPr>
              <w:t xml:space="preserve">ARCHITECTURE FLOW</w:t>
            </w:r>
          </w:p>
          <w:p>
            <w:pPr>
              <w:spacing w:after="50"/>
            </w:pPr>
            <w:r>
              <w:rPr>
                <w:rFonts w:ascii="Calibri" w:hAnsi="Calibri" w:eastAsia="Calibri"/>
                <w:color w:val="17365D"/>
                <w:sz w:val="20"/>
                <w:szCs w:val="20"/>
              </w:rPr>
              <w:t xml:space="preserve">- Supabase session -&gt; get_my_authorization</w:t>
            </w:r>
          </w:p>
          <w:p>
            <w:pPr>
              <w:spacing w:after="50"/>
            </w:pPr>
            <w:r>
              <w:rPr>
                <w:rFonts w:ascii="Calibri" w:hAnsi="Calibri" w:eastAsia="Calibri"/>
                <w:color w:val="17365D"/>
                <w:sz w:val="20"/>
                <w:szCs w:val="20"/>
              </w:rPr>
              <w:t xml:space="preserve">- get_my_authorization -&gt; Active profile</w:t>
            </w:r>
          </w:p>
          <w:p>
            <w:pPr>
              <w:spacing w:after="50"/>
            </w:pPr>
            <w:r>
              <w:rPr>
                <w:rFonts w:ascii="Calibri" w:hAnsi="Calibri" w:eastAsia="Calibri"/>
                <w:color w:val="17365D"/>
                <w:sz w:val="20"/>
                <w:szCs w:val="20"/>
              </w:rPr>
              <w:t xml:space="preserve">- get_my_authorization -&gt; Global role</w:t>
            </w:r>
          </w:p>
          <w:p>
            <w:pPr>
              <w:spacing w:after="50"/>
            </w:pPr>
            <w:r>
              <w:rPr>
                <w:rFonts w:ascii="Calibri" w:hAnsi="Calibri" w:eastAsia="Calibri"/>
                <w:color w:val="17365D"/>
                <w:sz w:val="20"/>
                <w:szCs w:val="20"/>
              </w:rPr>
              <w:t xml:space="preserve">- get_my_authorization -&gt; Role plus individual permissions</w:t>
            </w:r>
          </w:p>
          <w:p>
            <w:pPr>
              <w:spacing w:after="50"/>
            </w:pPr>
            <w:r>
              <w:rPr>
                <w:rFonts w:ascii="Calibri" w:hAnsi="Calibri" w:eastAsia="Calibri"/>
                <w:color w:val="17365D"/>
                <w:sz w:val="20"/>
                <w:szCs w:val="20"/>
              </w:rPr>
              <w:t xml:space="preserve">- get_my_authorization -&gt; Allowed workspaces</w:t>
            </w:r>
          </w:p>
          <w:p>
            <w:pPr>
              <w:spacing w:after="50"/>
            </w:pPr>
            <w:r>
              <w:rPr>
                <w:rFonts w:ascii="Calibri" w:hAnsi="Calibri" w:eastAsia="Calibri"/>
                <w:color w:val="17365D"/>
                <w:sz w:val="20"/>
                <w:szCs w:val="20"/>
              </w:rPr>
              <w:t xml:space="preserve">- Role plus individual permissions -&gt; Route and action UX checks</w:t>
            </w:r>
          </w:p>
          <w:p>
            <w:pPr>
              <w:spacing w:after="50"/>
            </w:pPr>
            <w:r>
              <w:rPr>
                <w:rFonts w:ascii="Calibri" w:hAnsi="Calibri" w:eastAsia="Calibri"/>
                <w:color w:val="17365D"/>
                <w:sz w:val="20"/>
                <w:szCs w:val="20"/>
              </w:rPr>
              <w:t xml:space="preserve">- Allowed workspaces -&gt; Route and action UX checks</w:t>
            </w:r>
          </w:p>
          <w:p>
            <w:pPr>
              <w:spacing w:after="50"/>
            </w:pPr>
            <w:r>
              <w:rPr>
                <w:rFonts w:ascii="Calibri" w:hAnsi="Calibri" w:eastAsia="Calibri"/>
                <w:color w:val="17365D"/>
                <w:sz w:val="20"/>
                <w:szCs w:val="20"/>
              </w:rPr>
              <w:t xml:space="preserve">- Route and action UX checks -&gt; Database RLS and server checks</w:t>
            </w:r>
          </w:p>
        </w:tc>
      </w:tr>
    </w:tbl>
    <w:p>
      <w:pPr>
        <w:pStyle w:val="Normal"/>
        <w:spacing w:after="80"/>
        <w:jc w:val="left"/>
      </w:pPr>
    </w:p>
    <w:p>
      <w:pPr>
        <w:pStyle w:val="Normal"/>
        <w:spacing w:after="120"/>
        <w:jc w:val="left"/>
      </w:pPr>
      <w:r>
        <w:rPr>
          <w:rFonts w:ascii="Calibri" w:hAnsi="Calibri" w:eastAsia="Calibri"/>
          <w:color w:val="1F2937"/>
          <w:sz w:val="22"/>
          <w:szCs w:val="22"/>
        </w:rPr>
        <w:t xml:space="preserve">Content &amp; Social does not use the global role as its data authorization. It resolves a separate membership scoped to workspace, client, and brand, then relies on Content &amp; Social RLS policies.</w:t>
      </w:r>
    </w:p>
    <w:p>
      <w:pPr>
        <w:pStyle w:val="Heading1"/>
        <w:spacing w:after="160"/>
        <w:jc w:val="left"/>
      </w:pPr>
      <w:r>
        <w:rPr>
          <w:rFonts w:ascii="Calibri" w:hAnsi="Calibri" w:eastAsia="Calibri"/>
          <w:color w:val="2E74B5"/>
          <w:sz w:val="32"/>
          <w:szCs w:val="32"/>
        </w:rPr>
        <w:t xml:space="preserve">5. Development Phase Assessment</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P</w:t>
            </w:r>
          </w:p>
        </w:tc>
      </w:tr>
      <w:tr>
        <w:trPr>
          <w:cantSplit/>
        </w:trPr>
        <w:tc>
          <w:tcPr>
            <w:tcW w:w="9240" w:type="dxa"/>
            <w:vAlign w:val="center"/>
          </w:tcPr>
          <w:p>
            <w:pPr>
              <w:spacing w:after="40"/>
            </w:pPr>
            <w:r>
              <w:rPr>
                <w:rFonts w:ascii="Calibri" w:hAnsi="Calibri" w:eastAsia="Calibri"/>
                <w:color w:val="1F2937"/>
                <w:sz w:val="18"/>
                <w:szCs w:val="18"/>
              </w:rPr>
              <w:t xml:space="preserve">O</w:t>
            </w:r>
          </w:p>
        </w:tc>
      </w:tr>
      <w:tr>
        <w:trPr>
          <w:cantSplit/>
        </w:trPr>
        <w:tc>
          <w:tcPr>
            <w:tcW w:w="9240" w:type="dxa"/>
            <w:vAlign w:val="center"/>
          </w:tcPr>
          <w:p>
            <w:pPr>
              <w:spacing w:after="40"/>
            </w:pPr>
            <w:r>
              <w:rPr>
                <w:rFonts w:ascii="Calibri" w:hAnsi="Calibri" w:eastAsia="Calibri"/>
                <w:color w:val="1F2937"/>
                <w:sz w:val="18"/>
                <w:szCs w:val="18"/>
              </w:rPr>
              <w:t xml:space="preserve">V</w:t>
            </w:r>
          </w:p>
        </w:tc>
      </w:tr>
      <w:tr>
        <w:trPr>
          <w:cantSplit/>
        </w:trPr>
        <w:tc>
          <w:tcPr>
            <w:tcW w:w="9240" w:type="dxa"/>
            <w:vAlign w:val="center"/>
          </w:tcPr>
          <w:p>
            <w:pPr>
              <w:spacing w:after="40"/>
            </w:pPr>
            <w:r>
              <w:rPr>
                <w:rFonts w:ascii="Calibri" w:hAnsi="Calibri" w:eastAsia="Calibri"/>
                <w:color w:val="1F2937"/>
                <w:sz w:val="18"/>
                <w:szCs w:val="18"/>
              </w:rPr>
              <w:t xml:space="preserve">T</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R</w:t>
            </w:r>
          </w:p>
        </w:tc>
      </w:tr>
      <w:tr>
        <w:trPr>
          <w:cantSplit/>
        </w:trPr>
        <w:tc>
          <w:tcPr>
            <w:tcW w:w="9240" w:type="dxa"/>
            <w:vAlign w:val="center"/>
          </w:tcPr>
          <w:p>
            <w:pPr>
              <w:spacing w:after="40"/>
            </w:pPr>
            <w:r>
              <w:rPr>
                <w:rFonts w:ascii="Calibri" w:hAnsi="Calibri" w:eastAsia="Calibri"/>
                <w:b/>
                <w:color w:val="1F2937"/>
                <w:sz w:val="18"/>
                <w:szCs w:val="18"/>
              </w:rPr>
              <w:t xml:space="preserve">1 - Authentication</w:t>
            </w:r>
          </w:p>
        </w:tc>
      </w:tr>
      <w:tr>
        <w:trPr>
          <w:cantSplit/>
        </w:trPr>
        <w:tc>
          <w:tcPr>
            <w:tcW w:w="9240" w:type="dxa"/>
            <w:vAlign w:val="center"/>
          </w:tcPr>
          <w:p>
            <w:pPr>
              <w:spacing w:after="40"/>
            </w:pPr>
            <w:r>
              <w:rPr>
                <w:rFonts w:ascii="Calibri" w:hAnsi="Calibri" w:eastAsia="Calibri"/>
                <w:b/>
                <w:color w:val="1F2937"/>
                <w:sz w:val="18"/>
                <w:szCs w:val="18"/>
              </w:rPr>
              <w:t xml:space="preserve">2 - RBAC</w:t>
            </w:r>
          </w:p>
        </w:tc>
      </w:tr>
      <w:tr>
        <w:trPr>
          <w:cantSplit/>
        </w:trPr>
        <w:tc>
          <w:tcPr>
            <w:tcW w:w="9240" w:type="dxa"/>
            <w:vAlign w:val="center"/>
          </w:tcPr>
          <w:p>
            <w:pPr>
              <w:spacing w:after="40"/>
            </w:pPr>
            <w:r>
              <w:rPr>
                <w:rFonts w:ascii="Calibri" w:hAnsi="Calibri" w:eastAsia="Calibri"/>
                <w:b/>
                <w:color w:val="1F2937"/>
                <w:sz w:val="18"/>
                <w:szCs w:val="18"/>
              </w:rPr>
              <w:t xml:space="preserve">3 - RLS</w:t>
            </w:r>
          </w:p>
        </w:tc>
      </w:tr>
      <w:tr>
        <w:trPr>
          <w:cantSplit/>
        </w:trPr>
        <w:tc>
          <w:tcPr>
            <w:tcW w:w="9240" w:type="dxa"/>
            <w:vAlign w:val="center"/>
          </w:tcPr>
          <w:p>
            <w:pPr>
              <w:spacing w:after="40"/>
            </w:pPr>
            <w:r>
              <w:rPr>
                <w:rFonts w:ascii="Calibri" w:hAnsi="Calibri" w:eastAsia="Calibri"/>
                <w:b/>
                <w:color w:val="1F2937"/>
                <w:sz w:val="18"/>
                <w:szCs w:val="18"/>
              </w:rPr>
              <w:t xml:space="preserve">4 - Server authorization RPC</w:t>
            </w:r>
          </w:p>
        </w:tc>
      </w:tr>
      <w:tr>
        <w:trPr>
          <w:cantSplit/>
        </w:trPr>
        <w:tc>
          <w:tcPr>
            <w:tcW w:w="9240" w:type="dxa"/>
            <w:vAlign w:val="center"/>
          </w:tcPr>
          <w:p>
            <w:pPr>
              <w:spacing w:after="40"/>
            </w:pPr>
            <w:r>
              <w:rPr>
                <w:rFonts w:ascii="Calibri" w:hAnsi="Calibri" w:eastAsia="Calibri"/>
                <w:b/>
                <w:color w:val="1F2937"/>
                <w:sz w:val="18"/>
                <w:szCs w:val="18"/>
              </w:rPr>
              <w:t xml:space="preserve">5 - Application authorization</w:t>
            </w:r>
          </w:p>
        </w:tc>
      </w:tr>
      <w:tr>
        <w:trPr>
          <w:cantSplit/>
        </w:trPr>
        <w:tc>
          <w:tcPr>
            <w:tcW w:w="9240" w:type="dxa"/>
            <w:vAlign w:val="center"/>
          </w:tcPr>
          <w:p>
            <w:pPr>
              <w:spacing w:after="40"/>
            </w:pPr>
            <w:r>
              <w:rPr>
                <w:rFonts w:ascii="Calibri" w:hAnsi="Calibri" w:eastAsia="Calibri"/>
                <w:b/>
                <w:color w:val="1F2937"/>
                <w:sz w:val="18"/>
                <w:szCs w:val="18"/>
              </w:rPr>
              <w:t xml:space="preserve">6 - Controlled user provisioning</w:t>
            </w:r>
          </w:p>
        </w:tc>
      </w:tr>
      <w:tr>
        <w:trPr>
          <w:cantSplit/>
        </w:trPr>
        <w:tc>
          <w:tcPr>
            <w:tcW w:w="9240" w:type="dxa"/>
            <w:vAlign w:val="center"/>
          </w:tcPr>
          <w:p>
            <w:pPr>
              <w:spacing w:after="40"/>
            </w:pPr>
            <w:r>
              <w:rPr>
                <w:rFonts w:ascii="Calibri" w:hAnsi="Calibri" w:eastAsia="Calibri"/>
                <w:b/>
                <w:color w:val="1F2937"/>
                <w:sz w:val="18"/>
                <w:szCs w:val="18"/>
              </w:rPr>
              <w:t xml:space="preserve">7 - Workspace/module visibility and staging testing</w:t>
            </w:r>
          </w:p>
        </w:tc>
      </w:tr>
    </w:tbl>
    <w:p>
      <w:pPr>
        <w:pStyle w:val="Normal"/>
        <w:spacing w:after="80"/>
        <w:jc w:val="left"/>
      </w:pPr>
    </w:p>
    <w:p>
      <w:pPr>
        <w:pStyle w:val="Heading1"/>
        <w:spacing w:after="160"/>
        <w:jc w:val="left"/>
      </w:pPr>
      <w:r>
        <w:rPr>
          <w:rFonts w:ascii="Calibri" w:hAnsi="Calibri" w:eastAsia="Calibri"/>
          <w:color w:val="2E74B5"/>
          <w:sz w:val="32"/>
          <w:szCs w:val="32"/>
        </w:rPr>
        <w:t xml:space="preserve">6. Authentication and User Access</w:t>
      </w:r>
    </w:p>
    <w:p>
      <w:pPr>
        <w:pStyle w:val="Heading2"/>
        <w:spacing w:after="120"/>
        <w:jc w:val="left"/>
      </w:pPr>
      <w:r>
        <w:rPr>
          <w:rFonts w:ascii="Calibri" w:hAnsi="Calibri" w:eastAsia="Calibri"/>
          <w:color w:val="2E74B5"/>
          <w:sz w:val="26"/>
          <w:szCs w:val="26"/>
        </w:rPr>
        <w:t xml:space="preserve">6.1 Implemented architecture</w:t>
      </w:r>
    </w:p>
    <w:p>
      <w:pPr>
        <w:pStyle w:val="Normal"/>
        <w:numPr>
          <w:ilvl w:val="0"/>
          <w:numId w:val="1"/>
        </w:numPr>
        <w:spacing w:after="120"/>
        <w:ind w:left="720" w:hanging="360"/>
        <w:jc w:val="left"/>
      </w:pPr>
      <w:r>
        <w:rPr>
          <w:rFonts w:ascii="Calibri" w:hAnsi="Calibri" w:eastAsia="Calibri"/>
          <w:color w:val="1F2937"/>
          <w:sz w:val="22"/>
          <w:szCs w:val="22"/>
        </w:rPr>
        <w:t xml:space="preserve">Supabase Auth owns credentials, password validation, session tokens, refresh tokens, recovery, invitations, and logout.</w:t>
      </w:r>
    </w:p>
    <w:p>
      <w:pPr>
        <w:pStyle w:val="Normal"/>
        <w:numPr>
          <w:ilvl w:val="0"/>
          <w:numId w:val="1"/>
        </w:numPr>
        <w:spacing w:after="120"/>
        <w:ind w:left="720" w:hanging="360"/>
        <w:jc w:val="left"/>
      </w:pPr>
      <w:r>
        <w:rPr>
          <w:rFonts w:ascii="Calibri" w:hAnsi="Calibri" w:eastAsia="Calibri"/>
          <w:color w:val="1F2937"/>
          <w:sz w:val="22"/>
          <w:szCs w:val="22"/>
        </w:rPr>
        <w:t xml:space="preserve">COS implements no public signup route.</w:t>
      </w:r>
    </w:p>
    <w:p>
      <w:pPr>
        <w:pStyle w:val="Normal"/>
        <w:numPr>
          <w:ilvl w:val="0"/>
          <w:numId w:val="1"/>
        </w:numPr>
        <w:spacing w:after="120"/>
        <w:ind w:left="720" w:hanging="360"/>
        <w:jc w:val="left"/>
      </w:pPr>
      <w:r>
        <w:rPr>
          <w:rFonts w:ascii="Calibri" w:hAnsi="Calibri" w:eastAsia="Calibri"/>
          <w:color w:val="1F2937"/>
          <w:sz w:val="22"/>
          <w:szCs w:val="22"/>
        </w:rPr>
        <w:t xml:space="preserve">The login form calls </w:t>
      </w:r>
      <w:r>
        <w:rPr>
          <w:rFonts w:ascii="Consolas" w:hAnsi="Consolas" w:eastAsia="Consolas"/>
          <w:color w:val="1F2937"/>
          <w:sz w:val="19"/>
          <w:szCs w:val="19"/>
        </w:rPr>
        <w:t xml:space="preserve">signInWithPassword</w:t>
      </w:r>
      <w:r>
        <w:rPr>
          <w:rFonts w:ascii="Calibri" w:hAnsi="Calibri" w:eastAsia="Calibri"/>
          <w:color w:val="1F2937"/>
          <w:sz w:val="22"/>
          <w:szCs w:val="22"/>
        </w:rPr>
        <w:t xml:space="preserve"> and shows a generic invalid-credentials message.</w:t>
      </w:r>
    </w:p>
    <w:p>
      <w:pPr>
        <w:pStyle w:val="Normal"/>
        <w:numPr>
          <w:ilvl w:val="0"/>
          <w:numId w:val="1"/>
        </w:numPr>
        <w:spacing w:after="120"/>
        <w:ind w:left="720" w:hanging="360"/>
        <w:jc w:val="left"/>
      </w:pPr>
      <w:r>
        <w:rPr>
          <w:rFonts w:ascii="Calibri" w:hAnsi="Calibri" w:eastAsia="Calibri"/>
          <w:color w:val="1F2937"/>
          <w:sz w:val="22"/>
          <w:szCs w:val="22"/>
        </w:rPr>
        <w:t xml:space="preserve">The Supabase client is configured with session persistence, automatic refresh, and URL-session detection.</w:t>
      </w:r>
    </w:p>
    <w:p>
      <w:pPr>
        <w:pStyle w:val="Normal"/>
        <w:numPr>
          <w:ilvl w:val="0"/>
          <w:numId w:val="1"/>
        </w:numPr>
        <w:spacing w:after="120"/>
        <w:ind w:left="720" w:hanging="360"/>
        <w:jc w:val="left"/>
      </w:pPr>
      <w:r>
        <w:rPr>
          <w:rFonts w:ascii="Calibri" w:hAnsi="Calibri" w:eastAsia="Calibri"/>
          <w:color w:val="1F2937"/>
          <w:sz w:val="22"/>
          <w:szCs w:val="22"/>
        </w:rPr>
        <w:t xml:space="preserve">“Remember me” stores only a normalized work email in local storage. It does not store a password, token, role, permission, or workspace grant.</w:t>
      </w:r>
    </w:p>
    <w:p>
      <w:pPr>
        <w:pStyle w:val="Normal"/>
        <w:numPr>
          <w:ilvl w:val="0"/>
          <w:numId w:val="1"/>
        </w:numPr>
        <w:spacing w:after="120"/>
        <w:ind w:left="720" w:hanging="360"/>
        <w:jc w:val="left"/>
      </w:pPr>
      <w:r>
        <w:rPr>
          <w:rFonts w:ascii="Calibri" w:hAnsi="Calibri" w:eastAsia="Calibri"/>
          <w:color w:val="1F2937"/>
          <w:sz w:val="22"/>
          <w:szCs w:val="22"/>
        </w:rPr>
        <w:t xml:space="preserve">After a session exists, the application calls </w:t>
      </w:r>
      <w:r>
        <w:rPr>
          <w:rFonts w:ascii="Consolas" w:hAnsi="Consolas" w:eastAsia="Consolas"/>
          <w:color w:val="1F2937"/>
          <w:sz w:val="19"/>
          <w:szCs w:val="19"/>
        </w:rPr>
        <w:t xml:space="preserve">get_my_authorization()</w:t>
      </w:r>
      <w:r>
        <w:rPr>
          <w:rFonts w:ascii="Calibri" w:hAnsi="Calibri" w:eastAsia="Calibri"/>
          <w:color w:val="1F2937"/>
          <w:sz w:val="22"/>
          <w:szCs w:val="22"/>
        </w:rPr>
        <w:t xml:space="preserve">. A user without one active matching profile receives a fail-closed “authorization profile unavailable” state.</w:t>
      </w:r>
    </w:p>
    <w:p>
      <w:pPr>
        <w:pStyle w:val="Normal"/>
        <w:numPr>
          <w:ilvl w:val="0"/>
          <w:numId w:val="1"/>
        </w:numPr>
        <w:spacing w:after="120"/>
        <w:ind w:left="720" w:hanging="360"/>
        <w:jc w:val="left"/>
      </w:pPr>
      <w:r>
        <w:rPr>
          <w:rFonts w:ascii="Calibri" w:hAnsi="Calibri" w:eastAsia="Calibri"/>
          <w:color w:val="1F2937"/>
          <w:sz w:val="22"/>
          <w:szCs w:val="22"/>
        </w:rPr>
        <w:t xml:space="preserve">Protected routes support workspace checks and named permission checks.</w:t>
      </w:r>
    </w:p>
    <w:p>
      <w:pPr>
        <w:pStyle w:val="Normal"/>
        <w:numPr>
          <w:ilvl w:val="0"/>
          <w:numId w:val="1"/>
        </w:numPr>
        <w:spacing w:after="120"/>
        <w:ind w:left="720" w:hanging="360"/>
        <w:jc w:val="left"/>
      </w:pPr>
      <w:r>
        <w:rPr>
          <w:rFonts w:ascii="Calibri" w:hAnsi="Calibri" w:eastAsia="Calibri"/>
          <w:color w:val="1F2937"/>
          <w:sz w:val="22"/>
          <w:szCs w:val="22"/>
        </w:rPr>
        <w:t xml:space="preserve">Password recovery gives the same response whether or not an account exists, reducing account-enumeration risk.</w:t>
      </w:r>
    </w:p>
    <w:p>
      <w:pPr>
        <w:pStyle w:val="Normal"/>
        <w:numPr>
          <w:ilvl w:val="0"/>
          <w:numId w:val="1"/>
        </w:numPr>
        <w:spacing w:after="120"/>
        <w:ind w:left="720" w:hanging="360"/>
        <w:jc w:val="left"/>
      </w:pPr>
      <w:r>
        <w:rPr>
          <w:rFonts w:ascii="Calibri" w:hAnsi="Calibri" w:eastAsia="Calibri"/>
          <w:color w:val="1F2937"/>
          <w:sz w:val="22"/>
          <w:szCs w:val="22"/>
        </w:rPr>
        <w:t xml:space="preserve">Password setup requires 12 characters and then calls the provisioning Edge Function to change an invited profile to active.</w:t>
      </w:r>
    </w:p>
    <w:p>
      <w:pPr>
        <w:pStyle w:val="Heading2"/>
        <w:spacing w:after="120"/>
        <w:jc w:val="left"/>
      </w:pPr>
      <w:r>
        <w:rPr>
          <w:rFonts w:ascii="Calibri" w:hAnsi="Calibri" w:eastAsia="Calibri"/>
          <w:color w:val="2E74B5"/>
          <w:sz w:val="26"/>
          <w:szCs w:val="26"/>
        </w:rPr>
        <w:t xml:space="preserve">6.2 Profile and invitation states</w:t>
      </w:r>
    </w:p>
    <w:p>
      <w:pPr>
        <w:pStyle w:val="Normal"/>
        <w:spacing w:after="120"/>
        <w:jc w:val="left"/>
      </w:pPr>
      <w:r>
        <w:rPr>
          <w:rFonts w:ascii="Calibri" w:hAnsi="Calibri" w:eastAsia="Calibri"/>
          <w:color w:val="1F2937"/>
          <w:sz w:val="22"/>
          <w:szCs w:val="22"/>
        </w:rPr>
        <w:t xml:space="preserve">Profiles support </w:t>
      </w:r>
      <w:r>
        <w:rPr>
          <w:rFonts w:ascii="Consolas" w:hAnsi="Consolas" w:eastAsia="Consolas"/>
          <w:color w:val="1F2937"/>
          <w:sz w:val="19"/>
          <w:szCs w:val="19"/>
        </w:rPr>
        <w:t xml:space="preserve">invited</w:t>
      </w:r>
      <w:r>
        <w:rPr>
          <w:rFonts w:ascii="Calibri" w:hAnsi="Calibri" w:eastAsia="Calibri"/>
          <w:color w:val="1F2937"/>
          <w:sz w:val="22"/>
          <w:szCs w:val="22"/>
        </w:rPr>
        <w:t xml:space="preserve">, </w:t>
      </w:r>
      <w:r>
        <w:rPr>
          <w:rFonts w:ascii="Consolas" w:hAnsi="Consolas" w:eastAsia="Consolas"/>
          <w:color w:val="1F2937"/>
          <w:sz w:val="19"/>
          <w:szCs w:val="19"/>
        </w:rPr>
        <w:t xml:space="preserve">active</w:t>
      </w:r>
      <w:r>
        <w:rPr>
          <w:rFonts w:ascii="Calibri" w:hAnsi="Calibri" w:eastAsia="Calibri"/>
          <w:color w:val="1F2937"/>
          <w:sz w:val="22"/>
          <w:szCs w:val="22"/>
        </w:rPr>
        <w:t xml:space="preserve">, </w:t>
      </w:r>
      <w:r>
        <w:rPr>
          <w:rFonts w:ascii="Consolas" w:hAnsi="Consolas" w:eastAsia="Consolas"/>
          <w:color w:val="1F2937"/>
          <w:sz w:val="19"/>
          <w:szCs w:val="19"/>
        </w:rPr>
        <w:t xml:space="preserve">suspended</w:t>
      </w:r>
      <w:r>
        <w:rPr>
          <w:rFonts w:ascii="Calibri" w:hAnsi="Calibri" w:eastAsia="Calibri"/>
          <w:color w:val="1F2937"/>
          <w:sz w:val="22"/>
          <w:szCs w:val="22"/>
        </w:rPr>
        <w:t xml:space="preserve">, and </w:t>
      </w:r>
      <w:r>
        <w:rPr>
          <w:rFonts w:ascii="Consolas" w:hAnsi="Consolas" w:eastAsia="Consolas"/>
          <w:color w:val="1F2937"/>
          <w:sz w:val="19"/>
          <w:szCs w:val="19"/>
        </w:rPr>
        <w:t xml:space="preserve">disabled</w:t>
      </w:r>
      <w:r>
        <w:rPr>
          <w:rFonts w:ascii="Calibri" w:hAnsi="Calibri" w:eastAsia="Calibri"/>
          <w:color w:val="1F2937"/>
          <w:sz w:val="22"/>
          <w:szCs w:val="22"/>
        </w:rPr>
        <w:t xml:space="preserve">. Provisioning requests support </w:t>
      </w:r>
      <w:r>
        <w:rPr>
          <w:rFonts w:ascii="Consolas" w:hAnsi="Consolas" w:eastAsia="Consolas"/>
          <w:color w:val="1F2937"/>
          <w:sz w:val="19"/>
          <w:szCs w:val="19"/>
        </w:rPr>
        <w:t xml:space="preserve">PENDING</w:t>
      </w:r>
      <w:r>
        <w:rPr>
          <w:rFonts w:ascii="Calibri" w:hAnsi="Calibri" w:eastAsia="Calibri"/>
          <w:color w:val="1F2937"/>
          <w:sz w:val="22"/>
          <w:szCs w:val="22"/>
        </w:rPr>
        <w:t xml:space="preserve">, </w:t>
      </w:r>
      <w:r>
        <w:rPr>
          <w:rFonts w:ascii="Consolas" w:hAnsi="Consolas" w:eastAsia="Consolas"/>
          <w:color w:val="1F2937"/>
          <w:sz w:val="19"/>
          <w:szCs w:val="19"/>
        </w:rPr>
        <w:t xml:space="preserve">CEO_APPROVED</w:t>
      </w:r>
      <w:r>
        <w:rPr>
          <w:rFonts w:ascii="Calibri" w:hAnsi="Calibri" w:eastAsia="Calibri"/>
          <w:color w:val="1F2937"/>
          <w:sz w:val="22"/>
          <w:szCs w:val="22"/>
        </w:rPr>
        <w:t xml:space="preserve">, </w:t>
      </w:r>
      <w:r>
        <w:rPr>
          <w:rFonts w:ascii="Consolas" w:hAnsi="Consolas" w:eastAsia="Consolas"/>
          <w:color w:val="1F2937"/>
          <w:sz w:val="19"/>
          <w:szCs w:val="19"/>
        </w:rPr>
        <w:t xml:space="preserve">READY_FOR_INVITATION</w:t>
      </w:r>
      <w:r>
        <w:rPr>
          <w:rFonts w:ascii="Calibri" w:hAnsi="Calibri" w:eastAsia="Calibri"/>
          <w:color w:val="1F2937"/>
          <w:sz w:val="22"/>
          <w:szCs w:val="22"/>
        </w:rPr>
        <w:t xml:space="preserve">, </w:t>
      </w:r>
      <w:r>
        <w:rPr>
          <w:rFonts w:ascii="Consolas" w:hAnsi="Consolas" w:eastAsia="Consolas"/>
          <w:color w:val="1F2937"/>
          <w:sz w:val="19"/>
          <w:szCs w:val="19"/>
        </w:rPr>
        <w:t xml:space="preserve">INVITATION_SENT</w:t>
      </w:r>
      <w:r>
        <w:rPr>
          <w:rFonts w:ascii="Calibri" w:hAnsi="Calibri" w:eastAsia="Calibri"/>
          <w:color w:val="1F2937"/>
          <w:sz w:val="22"/>
          <w:szCs w:val="22"/>
        </w:rPr>
        <w:t xml:space="preserve">, </w:t>
      </w:r>
      <w:r>
        <w:rPr>
          <w:rFonts w:ascii="Consolas" w:hAnsi="Consolas" w:eastAsia="Consolas"/>
          <w:color w:val="1F2937"/>
          <w:sz w:val="19"/>
          <w:szCs w:val="19"/>
        </w:rPr>
        <w:t xml:space="preserve">ACCOUNT_ACTIVATED</w:t>
      </w:r>
      <w:r>
        <w:rPr>
          <w:rFonts w:ascii="Calibri" w:hAnsi="Calibri" w:eastAsia="Calibri"/>
          <w:color w:val="1F2937"/>
          <w:sz w:val="22"/>
          <w:szCs w:val="22"/>
        </w:rPr>
        <w:t xml:space="preserve">, rejection, cancellation, and disabled states. Only an active profile is returned by the authorization snapshot.</w:t>
      </w:r>
    </w:p>
    <w:p>
      <w:pPr>
        <w:pStyle w:val="Heading2"/>
        <w:spacing w:after="120"/>
        <w:jc w:val="left"/>
      </w:pPr>
      <w:r>
        <w:rPr>
          <w:rFonts w:ascii="Calibri" w:hAnsi="Calibri" w:eastAsia="Calibri"/>
          <w:color w:val="2E74B5"/>
          <w:sz w:val="26"/>
          <w:szCs w:val="26"/>
        </w:rPr>
        <w:t xml:space="preserve">6.3 Current invitation/activation assessment</w:t>
      </w:r>
    </w:p>
    <w:p>
      <w:pPr>
        <w:pStyle w:val="Normal"/>
        <w:spacing w:after="120"/>
        <w:jc w:val="left"/>
      </w:pPr>
      <w:r>
        <w:rPr>
          <w:rFonts w:ascii="Calibri" w:hAnsi="Calibri" w:eastAsia="Calibri"/>
          <w:color w:val="1F2937"/>
          <w:sz w:val="22"/>
          <w:szCs w:val="22"/>
        </w:rPr>
        <w:t xml:space="preserve">Repository history confirms that a confirmation page was added on 1 September to prevent email scanners from consuming an invite or recovery token before the person explicitly continues. The page validates </w:t>
      </w:r>
      <w:r>
        <w:rPr>
          <w:rFonts w:ascii="Consolas" w:hAnsi="Consolas" w:eastAsia="Consolas"/>
          <w:color w:val="1F2937"/>
          <w:sz w:val="19"/>
          <w:szCs w:val="19"/>
        </w:rPr>
        <w:t xml:space="preserve">token_hash</w:t>
      </w:r>
      <w:r>
        <w:rPr>
          <w:rFonts w:ascii="Calibri" w:hAnsi="Calibri" w:eastAsia="Calibri"/>
          <w:color w:val="1F2937"/>
          <w:sz w:val="22"/>
          <w:szCs w:val="22"/>
        </w:rPr>
        <w:t xml:space="preserve"> and the </w:t>
      </w:r>
      <w:r>
        <w:rPr>
          <w:rFonts w:ascii="Consolas" w:hAnsi="Consolas" w:eastAsia="Consolas"/>
          <w:color w:val="1F2937"/>
          <w:sz w:val="19"/>
          <w:szCs w:val="19"/>
        </w:rPr>
        <w:t xml:space="preserve">invite</w:t>
      </w:r>
      <w:r>
        <w:rPr>
          <w:rFonts w:ascii="Calibri" w:hAnsi="Calibri" w:eastAsia="Calibri"/>
          <w:color w:val="1F2937"/>
          <w:sz w:val="22"/>
          <w:szCs w:val="22"/>
        </w:rPr>
        <w:t xml:space="preserve">/</w:t>
      </w:r>
      <w:r>
        <w:rPr>
          <w:rFonts w:ascii="Consolas" w:hAnsi="Consolas" w:eastAsia="Consolas"/>
          <w:color w:val="1F2937"/>
          <w:sz w:val="19"/>
          <w:szCs w:val="19"/>
        </w:rPr>
        <w:t xml:space="preserve">recovery</w:t>
      </w:r>
      <w:r>
        <w:rPr>
          <w:rFonts w:ascii="Calibri" w:hAnsi="Calibri" w:eastAsia="Calibri"/>
          <w:color w:val="1F2937"/>
          <w:sz w:val="22"/>
          <w:szCs w:val="22"/>
        </w:rPr>
        <w:t xml:space="preserve"> type, then calls Supabase </w:t>
      </w:r>
      <w:r>
        <w:rPr>
          <w:rFonts w:ascii="Consolas" w:hAnsi="Consolas" w:eastAsia="Consolas"/>
          <w:color w:val="1F2937"/>
          <w:sz w:val="19"/>
          <w:szCs w:val="19"/>
        </w:rPr>
        <w:t xml:space="preserve">verifyOtp</w:t>
      </w:r>
      <w:r>
        <w:rPr>
          <w:rFonts w:ascii="Calibri" w:hAnsi="Calibri" w:eastAsia="Calibri"/>
          <w:color w:val="1F2937"/>
          <w:sz w:val="22"/>
          <w:szCs w:val="22"/>
        </w:rPr>
        <w:t xml:space="preserve"> only after the button is pressed.</w:t>
      </w:r>
    </w:p>
    <w:p>
      <w:pPr>
        <w:pStyle w:val="Normal"/>
        <w:spacing w:after="120"/>
        <w:jc w:val="left"/>
      </w:pPr>
      <w:r>
        <w:rPr>
          <w:rFonts w:ascii="Calibri" w:hAnsi="Calibri" w:eastAsia="Calibri"/>
          <w:color w:val="1F2937"/>
          <w:sz w:val="22"/>
          <w:szCs w:val="22"/>
        </w:rPr>
        <w:t xml:space="preserve">However, the current Edge Function’s invitation URL still resolves to </w:t>
      </w:r>
      <w:r>
        <w:rPr>
          <w:rFonts w:ascii="Consolas" w:hAnsi="Consolas" w:eastAsia="Consolas"/>
          <w:color w:val="1F2937"/>
          <w:sz w:val="19"/>
          <w:szCs w:val="19"/>
        </w:rPr>
        <w:t xml:space="preserve">/auth/complete</w:t>
      </w:r>
      <w:r>
        <w:rPr>
          <w:rFonts w:ascii="Calibri" w:hAnsi="Calibri" w:eastAsia="Calibri"/>
          <w:color w:val="1F2937"/>
          <w:sz w:val="22"/>
          <w:szCs w:val="22"/>
        </w:rPr>
        <w:t xml:space="preserve">, while the scanner-resistant page is </w:t>
      </w:r>
      <w:r>
        <w:rPr>
          <w:rFonts w:ascii="Consolas" w:hAnsi="Consolas" w:eastAsia="Consolas"/>
          <w:color w:val="1F2937"/>
          <w:sz w:val="19"/>
          <w:szCs w:val="19"/>
        </w:rPr>
        <w:t xml:space="preserve">/auth/confirm</w:t>
      </w:r>
      <w:r>
        <w:rPr>
          <w:rFonts w:ascii="Calibri" w:hAnsi="Calibri" w:eastAsia="Calibri"/>
          <w:color w:val="1F2937"/>
          <w:sz w:val="22"/>
          <w:szCs w:val="22"/>
        </w:rPr>
        <w:t xml:space="preserve">. Therefore:</w:t>
      </w:r>
    </w:p>
    <w:p>
      <w:pPr>
        <w:pStyle w:val="Normal"/>
        <w:numPr>
          <w:ilvl w:val="0"/>
          <w:numId w:val="1"/>
        </w:numPr>
        <w:spacing w:after="120"/>
        <w:ind w:left="720" w:hanging="360"/>
        <w:jc w:val="left"/>
      </w:pPr>
      <w:r>
        <w:rPr>
          <w:rFonts w:ascii="Calibri" w:hAnsi="Calibri" w:eastAsia="Calibri"/>
          <w:color w:val="1F2937"/>
          <w:sz w:val="22"/>
          <w:szCs w:val="22"/>
        </w:rPr>
        <w:t xml:space="preserve">the mitigation page is </w:t>
      </w:r>
      <w:r>
        <w:rPr>
          <w:rFonts w:ascii="Calibri" w:hAnsi="Calibri" w:eastAsia="Calibri"/>
          <w:b/>
          <w:color w:val="1F2937"/>
          <w:sz w:val="22"/>
          <w:szCs w:val="22"/>
        </w:rPr>
        <w:t xml:space="preserve">implemented</w:t>
      </w:r>
      <w:r>
        <w:rPr>
          <w:rFonts w:ascii="Calibri" w:hAnsi="Calibri" w:eastAsia="Calibri"/>
          <w:color w:val="1F2937"/>
          <w:sz w:val="22"/>
          <w:szCs w:val="22"/>
        </w:rPr>
        <w:t xml:space="preserve">;</w:t>
      </w:r>
    </w:p>
    <w:p>
      <w:pPr>
        <w:pStyle w:val="Normal"/>
        <w:numPr>
          <w:ilvl w:val="0"/>
          <w:numId w:val="1"/>
        </w:numPr>
        <w:spacing w:after="120"/>
        <w:ind w:left="720" w:hanging="360"/>
        <w:jc w:val="left"/>
      </w:pPr>
      <w:r>
        <w:rPr>
          <w:rFonts w:ascii="Calibri" w:hAnsi="Calibri" w:eastAsia="Calibri"/>
          <w:color w:val="1F2937"/>
          <w:sz w:val="22"/>
          <w:szCs w:val="22"/>
        </w:rPr>
        <w:t xml:space="preserve">the current invitation sender’s use of that page is </w:t>
      </w:r>
      <w:r>
        <w:rPr>
          <w:rFonts w:ascii="Calibri" w:hAnsi="Calibri" w:eastAsia="Calibri"/>
          <w:b/>
          <w:color w:val="1F2937"/>
          <w:sz w:val="22"/>
          <w:szCs w:val="22"/>
        </w:rPr>
        <w:t xml:space="preserve">not verified</w:t>
      </w:r>
      <w:r>
        <w:rPr>
          <w:rFonts w:ascii="Calibri" w:hAnsi="Calibri" w:eastAsia="Calibri"/>
          <w:color w:val="1F2937"/>
          <w:sz w:val="22"/>
          <w:szCs w:val="22"/>
        </w:rPr>
        <w:t xml:space="preserve">;</w:t>
      </w:r>
    </w:p>
    <w:p>
      <w:pPr>
        <w:pStyle w:val="Normal"/>
        <w:numPr>
          <w:ilvl w:val="0"/>
          <w:numId w:val="1"/>
        </w:numPr>
        <w:spacing w:after="120"/>
        <w:ind w:left="720" w:hanging="360"/>
        <w:jc w:val="left"/>
      </w:pPr>
      <w:r>
        <w:rPr>
          <w:rFonts w:ascii="Calibri" w:hAnsi="Calibri" w:eastAsia="Calibri"/>
          <w:color w:val="1F2937"/>
          <w:sz w:val="22"/>
          <w:szCs w:val="22"/>
        </w:rPr>
        <w:t xml:space="preserve">the recent issue cannot be described as fully resolved from repository evidence alone;</w:t>
      </w:r>
    </w:p>
    <w:p>
      <w:pPr>
        <w:pStyle w:val="Normal"/>
        <w:numPr>
          <w:ilvl w:val="0"/>
          <w:numId w:val="1"/>
        </w:numPr>
        <w:spacing w:after="120"/>
        <w:ind w:left="720" w:hanging="360"/>
        <w:jc w:val="left"/>
      </w:pPr>
      <w:r>
        <w:rPr>
          <w:rFonts w:ascii="Calibri" w:hAnsi="Calibri" w:eastAsia="Calibri"/>
          <w:color w:val="1F2937"/>
          <w:sz w:val="22"/>
          <w:szCs w:val="22"/>
        </w:rPr>
        <w:t xml:space="preserve">a real staging invitation should be tested from email receipt through password setup, activation, authorization snapshot, and first workspace entry.</w:t>
      </w:r>
    </w:p>
    <w:p>
      <w:pPr>
        <w:pStyle w:val="Heading2"/>
        <w:spacing w:after="120"/>
        <w:jc w:val="left"/>
      </w:pPr>
      <w:r>
        <w:rPr>
          <w:rFonts w:ascii="Calibri" w:hAnsi="Calibri" w:eastAsia="Calibri"/>
          <w:color w:val="2E74B5"/>
          <w:sz w:val="26"/>
          <w:szCs w:val="26"/>
        </w:rPr>
        <w:t xml:space="preserve">6.4 Staging authentication flow</w:t>
      </w:r>
    </w:p>
    <w:tbl>
      <w:tblPr>
        <w:tblW w:w="9240" w:type="dxa"/>
        <w:tblInd w:w="120" w:type="dxa"/>
        <w:tblBorders>
          <w:top w:val="single" w:sz="6" w:color="B8CCE4"/>
          <w:left w:val="single" w:sz="12" w:color="2E74B5"/>
          <w:bottom w:val="single" w:sz="6" w:color="B8CCE4"/>
          <w:right w:val="single" w:sz="6" w:color="B8CCE4"/>
        </w:tblBorders>
        <w:tblLayout w:type="fixed"/>
        <w:tblCellMar>
          <w:top w:w="160" w:type="dxa"/>
          <w:left w:w="200" w:type="dxa"/>
          <w:bottom w:w="160" w:type="dxa"/>
          <w:right w:w="200" w:type="dxa"/>
        </w:tblCellMar>
      </w:tblPr>
      <w:tblGrid>
        <w:gridCol w:w="9240"/>
      </w:tblGrid>
      <w:tr>
        <w:trPr>
          <w:cantSplit/>
        </w:trPr>
        <w:tc>
          <w:tcPr>
            <w:tcW w:w="9240" w:type="dxa"/>
            <w:shd w:val="clear" w:fill="F2F4F7"/>
          </w:tcPr>
          <w:p>
            <w:pPr>
              <w:spacing w:after="80"/>
            </w:pPr>
            <w:r>
              <w:rPr>
                <w:rFonts w:ascii="Calibri" w:hAnsi="Calibri" w:eastAsia="Calibri"/>
                <w:b/>
                <w:color w:val="2E74B5"/>
                <w:sz w:val="18"/>
                <w:szCs w:val="18"/>
              </w:rPr>
              <w:t xml:space="preserve">ARCHITECTURE FLOW</w:t>
            </w:r>
          </w:p>
          <w:p>
            <w:pPr>
              <w:spacing w:after="50"/>
            </w:pPr>
            <w:r>
              <w:rPr>
                <w:rFonts w:ascii="Calibri" w:hAnsi="Calibri" w:eastAsia="Calibri"/>
                <w:color w:val="17365D"/>
                <w:sz w:val="20"/>
                <w:szCs w:val="20"/>
              </w:rPr>
              <w:t xml:space="preserve">- Employee request -&gt; CEO approve/reject</w:t>
            </w:r>
          </w:p>
          <w:p>
            <w:pPr>
              <w:spacing w:after="50"/>
            </w:pPr>
            <w:r>
              <w:rPr>
                <w:rFonts w:ascii="Calibri" w:hAnsi="Calibri" w:eastAsia="Calibri"/>
                <w:color w:val="17365D"/>
                <w:sz w:val="20"/>
                <w:szCs w:val="20"/>
              </w:rPr>
              <w:t xml:space="preserve">- CEO approve/reject -&gt; approved -&gt; Ready for invitation</w:t>
            </w:r>
          </w:p>
          <w:p>
            <w:pPr>
              <w:spacing w:after="50"/>
            </w:pPr>
            <w:r>
              <w:rPr>
                <w:rFonts w:ascii="Calibri" w:hAnsi="Calibri" w:eastAsia="Calibri"/>
                <w:color w:val="17365D"/>
                <w:sz w:val="20"/>
                <w:szCs w:val="20"/>
              </w:rPr>
              <w:t xml:space="preserve">- Ready for invitation -&gt; Authorized technical inviter</w:t>
            </w:r>
          </w:p>
          <w:p>
            <w:pPr>
              <w:spacing w:after="50"/>
            </w:pPr>
            <w:r>
              <w:rPr>
                <w:rFonts w:ascii="Calibri" w:hAnsi="Calibri" w:eastAsia="Calibri"/>
                <w:color w:val="17365D"/>
                <w:sz w:val="20"/>
                <w:szCs w:val="20"/>
              </w:rPr>
              <w:t xml:space="preserve">- Authorized technical inviter -&gt; Supabase invitation</w:t>
            </w:r>
          </w:p>
          <w:p>
            <w:pPr>
              <w:spacing w:after="50"/>
            </w:pPr>
            <w:r>
              <w:rPr>
                <w:rFonts w:ascii="Calibri" w:hAnsi="Calibri" w:eastAsia="Calibri"/>
                <w:color w:val="17365D"/>
                <w:sz w:val="20"/>
                <w:szCs w:val="20"/>
              </w:rPr>
              <w:t xml:space="preserve">- Supabase invitation -&gt; Password/session setup</w:t>
            </w:r>
          </w:p>
          <w:p>
            <w:pPr>
              <w:spacing w:after="50"/>
            </w:pPr>
            <w:r>
              <w:rPr>
                <w:rFonts w:ascii="Calibri" w:hAnsi="Calibri" w:eastAsia="Calibri"/>
                <w:color w:val="17365D"/>
                <w:sz w:val="20"/>
                <w:szCs w:val="20"/>
              </w:rPr>
              <w:t xml:space="preserve">- Password/session setup -&gt; activate_invitation</w:t>
            </w:r>
          </w:p>
          <w:p>
            <w:pPr>
              <w:spacing w:after="50"/>
            </w:pPr>
            <w:r>
              <w:rPr>
                <w:rFonts w:ascii="Calibri" w:hAnsi="Calibri" w:eastAsia="Calibri"/>
                <w:color w:val="17365D"/>
                <w:sz w:val="20"/>
                <w:szCs w:val="20"/>
              </w:rPr>
              <w:t xml:space="preserve">- activate_invitation -&gt; Active profile</w:t>
            </w:r>
          </w:p>
          <w:p>
            <w:pPr>
              <w:spacing w:after="50"/>
            </w:pPr>
            <w:r>
              <w:rPr>
                <w:rFonts w:ascii="Calibri" w:hAnsi="Calibri" w:eastAsia="Calibri"/>
                <w:color w:val="17365D"/>
                <w:sz w:val="20"/>
                <w:szCs w:val="20"/>
              </w:rPr>
              <w:t xml:space="preserve">- Active profile -&gt; get_my_authorization</w:t>
            </w:r>
          </w:p>
          <w:p>
            <w:pPr>
              <w:spacing w:after="50"/>
            </w:pPr>
            <w:r>
              <w:rPr>
                <w:rFonts w:ascii="Calibri" w:hAnsi="Calibri" w:eastAsia="Calibri"/>
                <w:color w:val="17365D"/>
                <w:sz w:val="20"/>
                <w:szCs w:val="20"/>
              </w:rPr>
              <w:t xml:space="preserve">- get_my_authorization -&gt; Allowed workspace</w:t>
            </w:r>
          </w:p>
        </w:tc>
      </w:tr>
    </w:tbl>
    <w:p>
      <w:pPr>
        <w:pStyle w:val="Normal"/>
        <w:spacing w:after="80"/>
        <w:jc w:val="left"/>
      </w:pPr>
    </w:p>
    <w:p>
      <w:pPr>
        <w:pStyle w:val="Heading1"/>
        <w:spacing w:after="160"/>
        <w:jc w:val="left"/>
      </w:pPr>
      <w:r>
        <w:rPr>
          <w:rFonts w:ascii="Calibri" w:hAnsi="Calibri" w:eastAsia="Calibri"/>
          <w:color w:val="2E74B5"/>
          <w:sz w:val="32"/>
          <w:szCs w:val="32"/>
        </w:rPr>
        <w:t xml:space="preserve">7. Global Role-Based Access Control</w:t>
      </w:r>
    </w:p>
    <w:p>
      <w:pPr>
        <w:pStyle w:val="Heading2"/>
        <w:spacing w:after="120"/>
        <w:jc w:val="left"/>
      </w:pPr>
      <w:r>
        <w:rPr>
          <w:rFonts w:ascii="Calibri" w:hAnsi="Calibri" w:eastAsia="Calibri"/>
          <w:color w:val="2E74B5"/>
          <w:sz w:val="26"/>
          <w:szCs w:val="26"/>
        </w:rPr>
        <w:t xml:space="preserve">7.1 Approved roles</w:t>
      </w:r>
    </w:p>
    <w:p>
      <w:pPr>
        <w:pStyle w:val="Normal"/>
        <w:spacing w:after="120"/>
        <w:jc w:val="left"/>
      </w:pPr>
      <w:r>
        <w:rPr>
          <w:rFonts w:ascii="Calibri" w:hAnsi="Calibri" w:eastAsia="Calibri"/>
          <w:color w:val="1F2937"/>
          <w:sz w:val="22"/>
          <w:szCs w:val="22"/>
        </w:rPr>
        <w:t xml:space="preserve">The only valid global roles are:</w:t>
      </w:r>
    </w:p>
    <w:p>
      <w:pPr>
        <w:pStyle w:val="Normal"/>
        <w:numPr>
          <w:ilvl w:val="0"/>
          <w:numId w:val="1"/>
        </w:numPr>
        <w:spacing w:after="120"/>
        <w:ind w:left="720" w:hanging="360"/>
        <w:jc w:val="left"/>
      </w:pPr>
      <w:r>
        <w:rPr>
          <w:rFonts w:ascii="Consolas" w:hAnsi="Consolas" w:eastAsia="Consolas"/>
          <w:color w:val="1F2937"/>
          <w:sz w:val="19"/>
          <w:szCs w:val="19"/>
        </w:rPr>
        <w:t xml:space="preserve">CEO</w:t>
      </w:r>
    </w:p>
    <w:p>
      <w:pPr>
        <w:pStyle w:val="Normal"/>
        <w:numPr>
          <w:ilvl w:val="0"/>
          <w:numId w:val="1"/>
        </w:numPr>
        <w:spacing w:after="120"/>
        <w:ind w:left="720" w:hanging="360"/>
        <w:jc w:val="left"/>
      </w:pPr>
      <w:r>
        <w:rPr>
          <w:rFonts w:ascii="Consolas" w:hAnsi="Consolas" w:eastAsia="Consolas"/>
          <w:color w:val="1F2937"/>
          <w:sz w:val="19"/>
          <w:szCs w:val="19"/>
        </w:rPr>
        <w:t xml:space="preserve">MANAGEMENT</w:t>
      </w:r>
    </w:p>
    <w:p>
      <w:pPr>
        <w:pStyle w:val="Normal"/>
        <w:numPr>
          <w:ilvl w:val="0"/>
          <w:numId w:val="1"/>
        </w:numPr>
        <w:spacing w:after="120"/>
        <w:ind w:left="720" w:hanging="360"/>
        <w:jc w:val="left"/>
      </w:pPr>
      <w:r>
        <w:rPr>
          <w:rFonts w:ascii="Consolas" w:hAnsi="Consolas" w:eastAsia="Consolas"/>
          <w:color w:val="1F2937"/>
          <w:sz w:val="19"/>
          <w:szCs w:val="19"/>
        </w:rPr>
        <w:t xml:space="preserve">SALES</w:t>
      </w:r>
    </w:p>
    <w:p>
      <w:pPr>
        <w:pStyle w:val="Normal"/>
        <w:numPr>
          <w:ilvl w:val="0"/>
          <w:numId w:val="1"/>
        </w:numPr>
        <w:spacing w:after="120"/>
        <w:ind w:left="720" w:hanging="360"/>
        <w:jc w:val="left"/>
      </w:pPr>
      <w:r>
        <w:rPr>
          <w:rFonts w:ascii="Consolas" w:hAnsi="Consolas" w:eastAsia="Consolas"/>
          <w:color w:val="1F2937"/>
          <w:sz w:val="19"/>
          <w:szCs w:val="19"/>
        </w:rPr>
        <w:t xml:space="preserve">MARKETING</w:t>
      </w:r>
    </w:p>
    <w:p>
      <w:pPr>
        <w:pStyle w:val="Normal"/>
        <w:numPr>
          <w:ilvl w:val="0"/>
          <w:numId w:val="1"/>
        </w:numPr>
        <w:spacing w:after="120"/>
        <w:ind w:left="720" w:hanging="360"/>
        <w:jc w:val="left"/>
      </w:pPr>
      <w:r>
        <w:rPr>
          <w:rFonts w:ascii="Consolas" w:hAnsi="Consolas" w:eastAsia="Consolas"/>
          <w:color w:val="1F2937"/>
          <w:sz w:val="19"/>
          <w:szCs w:val="19"/>
        </w:rPr>
        <w:t xml:space="preserve">SOFTWARE_ENGINEER</w:t>
      </w:r>
    </w:p>
    <w:p>
      <w:pPr>
        <w:pStyle w:val="Normal"/>
        <w:spacing w:after="120"/>
        <w:jc w:val="left"/>
      </w:pPr>
      <w:r>
        <w:rPr>
          <w:rFonts w:ascii="Calibri" w:hAnsi="Calibri" w:eastAsia="Calibri"/>
          <w:color w:val="1F2937"/>
          <w:sz w:val="22"/>
          <w:szCs w:val="22"/>
        </w:rPr>
        <w:t xml:space="preserve">No </w:t>
      </w:r>
      <w:r>
        <w:rPr>
          <w:rFonts w:ascii="Consolas" w:hAnsi="Consolas" w:eastAsia="Consolas"/>
          <w:color w:val="1F2937"/>
          <w:sz w:val="19"/>
          <w:szCs w:val="19"/>
        </w:rPr>
        <w:t xml:space="preserve">ADMIN</w:t>
      </w:r>
      <w:r>
        <w:rPr>
          <w:rFonts w:ascii="Calibri" w:hAnsi="Calibri" w:eastAsia="Calibri"/>
          <w:color w:val="1F2937"/>
          <w:sz w:val="22"/>
          <w:szCs w:val="22"/>
        </w:rPr>
        <w:t xml:space="preserve">, </w:t>
      </w:r>
      <w:r>
        <w:rPr>
          <w:rFonts w:ascii="Consolas" w:hAnsi="Consolas" w:eastAsia="Consolas"/>
          <w:color w:val="1F2937"/>
          <w:sz w:val="19"/>
          <w:szCs w:val="19"/>
        </w:rPr>
        <w:t xml:space="preserve">SOFTWARE_LEAD</w:t>
      </w:r>
      <w:r>
        <w:rPr>
          <w:rFonts w:ascii="Calibri" w:hAnsi="Calibri" w:eastAsia="Calibri"/>
          <w:color w:val="1F2937"/>
          <w:sz w:val="22"/>
          <w:szCs w:val="22"/>
        </w:rPr>
        <w:t xml:space="preserve">, or </w:t>
      </w:r>
      <w:r>
        <w:rPr>
          <w:rFonts w:ascii="Consolas" w:hAnsi="Consolas" w:eastAsia="Consolas"/>
          <w:color w:val="1F2937"/>
          <w:sz w:val="19"/>
          <w:szCs w:val="19"/>
        </w:rPr>
        <w:t xml:space="preserve">FRONTEND_ENGINEER</w:t>
      </w:r>
      <w:r>
        <w:rPr>
          <w:rFonts w:ascii="Calibri" w:hAnsi="Calibri" w:eastAsia="Calibri"/>
          <w:color w:val="1F2937"/>
          <w:sz w:val="22"/>
          <w:szCs w:val="22"/>
        </w:rPr>
        <w:t xml:space="preserve"> role exists in the approved schema.</w:t>
      </w:r>
    </w:p>
    <w:p>
      <w:pPr>
        <w:pStyle w:val="Heading2"/>
        <w:spacing w:after="120"/>
        <w:jc w:val="left"/>
      </w:pPr>
      <w:r>
        <w:rPr>
          <w:rFonts w:ascii="Calibri" w:hAnsi="Calibri" w:eastAsia="Calibri"/>
          <w:color w:val="2E74B5"/>
          <w:sz w:val="26"/>
          <w:szCs w:val="26"/>
        </w:rPr>
        <w:t xml:space="preserve">7.2 Effective permissions</w:t>
      </w:r>
    </w:p>
    <w:p>
      <w:pPr>
        <w:pStyle w:val="Normal"/>
        <w:spacing w:after="120"/>
        <w:jc w:val="left"/>
      </w:pPr>
      <w:r>
        <w:rPr>
          <w:rFonts w:ascii="Calibri" w:hAnsi="Calibri" w:eastAsia="Calibri"/>
          <w:color w:val="1F2937"/>
          <w:sz w:val="22"/>
          <w:szCs w:val="22"/>
        </w:rPr>
        <w:t xml:space="preserve">Effective permissions are the union of:</w:t>
      </w:r>
    </w:p>
    <w:p>
      <w:pPr>
        <w:pStyle w:val="Normal"/>
        <w:numPr>
          <w:ilvl w:val="0"/>
          <w:numId w:val="4"/>
        </w:numPr>
        <w:spacing w:after="120"/>
        <w:ind w:left="720" w:hanging="360"/>
        <w:jc w:val="left"/>
      </w:pPr>
      <w:r>
        <w:rPr>
          <w:rFonts w:ascii="Calibri" w:hAnsi="Calibri" w:eastAsia="Calibri"/>
          <w:color w:val="1F2937"/>
          <w:sz w:val="22"/>
          <w:szCs w:val="22"/>
        </w:rPr>
        <w:t xml:space="preserve">permissions assigned to the user’s global role; and</w:t>
      </w:r>
    </w:p>
    <w:p>
      <w:pPr>
        <w:pStyle w:val="Normal"/>
        <w:numPr>
          <w:ilvl w:val="0"/>
          <w:numId w:val="4"/>
        </w:numPr>
        <w:spacing w:after="120"/>
        <w:ind w:left="720" w:hanging="360"/>
        <w:jc w:val="left"/>
      </w:pPr>
      <w:r>
        <w:rPr>
          <w:rFonts w:ascii="Calibri" w:hAnsi="Calibri" w:eastAsia="Calibri"/>
          <w:color w:val="1F2937"/>
          <w:sz w:val="22"/>
          <w:szCs w:val="22"/>
        </w:rPr>
        <w:t xml:space="preserve">permissions assigned directly to the user’s profile.</w:t>
      </w:r>
    </w:p>
    <w:p>
      <w:pPr>
        <w:pStyle w:val="Normal"/>
        <w:spacing w:after="120"/>
        <w:jc w:val="left"/>
      </w:pPr>
      <w:r>
        <w:rPr>
          <w:rFonts w:ascii="Calibri" w:hAnsi="Calibri" w:eastAsia="Calibri"/>
          <w:color w:val="1F2937"/>
          <w:sz w:val="22"/>
          <w:szCs w:val="22"/>
        </w:rPr>
        <w:t xml:space="preserve">Only permissions with </w:t>
      </w:r>
      <w:r>
        <w:rPr>
          <w:rFonts w:ascii="Consolas" w:hAnsi="Consolas" w:eastAsia="Consolas"/>
          <w:color w:val="1F2937"/>
          <w:sz w:val="19"/>
          <w:szCs w:val="19"/>
        </w:rPr>
        <w:t xml:space="preserve">active</w:t>
      </w:r>
      <w:r>
        <w:rPr>
          <w:rFonts w:ascii="Calibri" w:hAnsi="Calibri" w:eastAsia="Calibri"/>
          <w:color w:val="1F2937"/>
          <w:sz w:val="22"/>
          <w:szCs w:val="22"/>
        </w:rPr>
        <w:t xml:space="preserve"> status are returned. The browser consumes the returned list and never queries the RBAC tables directly.</w:t>
      </w:r>
    </w:p>
    <w:p>
      <w:pPr>
        <w:pStyle w:val="Normal"/>
        <w:spacing w:after="120"/>
        <w:jc w:val="left"/>
      </w:pPr>
      <w:r>
        <w:rPr>
          <w:rFonts w:ascii="Calibri" w:hAnsi="Calibri" w:eastAsia="Calibri"/>
          <w:color w:val="1F2937"/>
          <w:sz w:val="22"/>
          <w:szCs w:val="22"/>
        </w:rPr>
        <w:t xml:space="preserve">This design allows technical provisioning authority to be granted to one approved engineer without giving it to every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w:t>
      </w:r>
    </w:p>
    <w:p>
      <w:pPr>
        <w:pStyle w:val="Heading2"/>
        <w:spacing w:after="120"/>
        <w:jc w:val="left"/>
      </w:pPr>
      <w:r>
        <w:rPr>
          <w:rFonts w:ascii="Calibri" w:hAnsi="Calibri" w:eastAsia="Calibri"/>
          <w:color w:val="2E74B5"/>
          <w:sz w:val="26"/>
          <w:szCs w:val="26"/>
        </w:rPr>
        <w:t xml:space="preserve">7.3 Why email-based authorization is not used</w:t>
      </w:r>
    </w:p>
    <w:p>
      <w:pPr>
        <w:pStyle w:val="Normal"/>
        <w:spacing w:after="120"/>
        <w:jc w:val="left"/>
      </w:pPr>
      <w:r>
        <w:rPr>
          <w:rFonts w:ascii="Calibri" w:hAnsi="Calibri" w:eastAsia="Calibri"/>
          <w:color w:val="1F2937"/>
          <w:sz w:val="22"/>
          <w:szCs w:val="22"/>
        </w:rPr>
        <w:t xml:space="preserve">Email is mutable identity metadata and is unsuitable as an authorization rule. COS authorizes by the authenticated user ID, active profile, role, and permission records. The Edge Function uses email only for invitation delivery and self-target comparisons; it does not use a hard-coded email list to grant runtime access.</w:t>
      </w:r>
    </w:p>
    <w:p>
      <w:pPr>
        <w:pStyle w:val="Heading2"/>
        <w:spacing w:after="120"/>
        <w:jc w:val="left"/>
      </w:pPr>
      <w:r>
        <w:rPr>
          <w:rFonts w:ascii="Calibri" w:hAnsi="Calibri" w:eastAsia="Calibri"/>
          <w:color w:val="2E74B5"/>
          <w:sz w:val="26"/>
          <w:szCs w:val="26"/>
        </w:rPr>
        <w:t xml:space="preserve">7.4 Permission overview</w:t>
      </w:r>
    </w:p>
    <w:p>
      <w:pPr>
        <w:pStyle w:val="Normal"/>
        <w:numPr>
          <w:ilvl w:val="0"/>
          <w:numId w:val="1"/>
        </w:numPr>
        <w:spacing w:after="120"/>
        <w:ind w:left="720" w:hanging="360"/>
        <w:jc w:val="left"/>
      </w:pPr>
      <w:r>
        <w:rPr>
          <w:rFonts w:ascii="Consolas" w:hAnsi="Consolas" w:eastAsia="Consolas"/>
          <w:color w:val="1F2937"/>
          <w:sz w:val="19"/>
          <w:szCs w:val="19"/>
        </w:rPr>
        <w:t xml:space="preserve">CEO</w:t>
      </w:r>
      <w:r>
        <w:rPr>
          <w:rFonts w:ascii="Calibri" w:hAnsi="Calibri" w:eastAsia="Calibri"/>
          <w:color w:val="1F2937"/>
          <w:sz w:val="22"/>
          <w:szCs w:val="22"/>
        </w:rPr>
        <w:t xml:space="preserve"> receives executive/business visibility and CEO provisioning review permissions, but does not inherit technical invitation, update, disable, or enable authority.</w:t>
      </w:r>
    </w:p>
    <w:p>
      <w:pPr>
        <w:pStyle w:val="Normal"/>
        <w:numPr>
          <w:ilvl w:val="0"/>
          <w:numId w:val="1"/>
        </w:numPr>
        <w:spacing w:after="120"/>
        <w:ind w:left="720" w:hanging="360"/>
        <w:jc w:val="left"/>
      </w:pPr>
      <w:r>
        <w:rPr>
          <w:rFonts w:ascii="Consolas" w:hAnsi="Consolas" w:eastAsia="Consolas"/>
          <w:color w:val="1F2937"/>
          <w:sz w:val="19"/>
          <w:szCs w:val="19"/>
        </w:rPr>
        <w:t xml:space="preserve">MANAGEMENT</w:t>
      </w:r>
      <w:r>
        <w:rPr>
          <w:rFonts w:ascii="Calibri" w:hAnsi="Calibri" w:eastAsia="Calibri"/>
          <w:color w:val="1F2937"/>
          <w:sz w:val="22"/>
          <w:szCs w:val="22"/>
        </w:rPr>
        <w:t xml:space="preserve"> receives management, reporting, customer, and read-oriented sales/marketing visibility.</w:t>
      </w:r>
    </w:p>
    <w:p>
      <w:pPr>
        <w:pStyle w:val="Normal"/>
        <w:numPr>
          <w:ilvl w:val="0"/>
          <w:numId w:val="1"/>
        </w:numPr>
        <w:spacing w:after="120"/>
        <w:ind w:left="720" w:hanging="360"/>
        <w:jc w:val="left"/>
      </w:pPr>
      <w:r>
        <w:rPr>
          <w:rFonts w:ascii="Consolas" w:hAnsi="Consolas" w:eastAsia="Consolas"/>
          <w:color w:val="1F2937"/>
          <w:sz w:val="19"/>
          <w:szCs w:val="19"/>
        </w:rPr>
        <w:t xml:space="preserve">SALES</w:t>
      </w:r>
      <w:r>
        <w:rPr>
          <w:rFonts w:ascii="Calibri" w:hAnsi="Calibri" w:eastAsia="Calibri"/>
          <w:color w:val="1F2937"/>
          <w:sz w:val="22"/>
          <w:szCs w:val="22"/>
        </w:rPr>
        <w:t xml:space="preserve"> receives sales view/create/update permissions.</w:t>
      </w:r>
    </w:p>
    <w:p>
      <w:pPr>
        <w:pStyle w:val="Normal"/>
        <w:numPr>
          <w:ilvl w:val="0"/>
          <w:numId w:val="1"/>
        </w:numPr>
        <w:spacing w:after="120"/>
        <w:ind w:left="720" w:hanging="360"/>
        <w:jc w:val="left"/>
      </w:pPr>
      <w:r>
        <w:rPr>
          <w:rFonts w:ascii="Consolas" w:hAnsi="Consolas" w:eastAsia="Consolas"/>
          <w:color w:val="1F2937"/>
          <w:sz w:val="19"/>
          <w:szCs w:val="19"/>
        </w:rPr>
        <w:t xml:space="preserve">MARKETING</w:t>
      </w:r>
      <w:r>
        <w:rPr>
          <w:rFonts w:ascii="Calibri" w:hAnsi="Calibri" w:eastAsia="Calibri"/>
          <w:color w:val="1F2937"/>
          <w:sz w:val="22"/>
          <w:szCs w:val="22"/>
        </w:rPr>
        <w:t xml:space="preserve"> receives marketing view/create/update permissions.</w:t>
      </w:r>
    </w:p>
    <w:p>
      <w:pPr>
        <w:pStyle w:val="Normal"/>
        <w:numPr>
          <w:ilvl w:val="0"/>
          <w:numId w:val="1"/>
        </w:numPr>
        <w:spacing w:after="120"/>
        <w:ind w:left="720" w:hanging="360"/>
        <w:jc w:val="left"/>
      </w:pP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receives workspace/system visibility by role; technical provisioning or broader business authority must be assigned individually.</w:t>
      </w:r>
    </w:p>
    <w:p>
      <w:pPr>
        <w:pStyle w:val="Normal"/>
        <w:numPr>
          <w:ilvl w:val="0"/>
          <w:numId w:val="1"/>
        </w:numPr>
        <w:spacing w:after="120"/>
        <w:ind w:left="720" w:hanging="360"/>
        <w:jc w:val="left"/>
      </w:pPr>
      <w:r>
        <w:rPr>
          <w:rFonts w:ascii="Consolas" w:hAnsi="Consolas" w:eastAsia="Consolas"/>
          <w:color w:val="1F2937"/>
          <w:sz w:val="19"/>
          <w:szCs w:val="19"/>
        </w:rPr>
        <w:t xml:space="preserve">testing.sales_marketing_interface.view</w:t>
      </w:r>
      <w:r>
        <w:rPr>
          <w:rFonts w:ascii="Calibri" w:hAnsi="Calibri" w:eastAsia="Calibri"/>
          <w:color w:val="1F2937"/>
          <w:sz w:val="22"/>
          <w:szCs w:val="22"/>
        </w:rPr>
        <w:t xml:space="preserve"> is staging/build-only navigation visibility for CEO, Management, and Software Engineer. It grants no business write, database, provisioning, or Content &amp; Social data authority.</w:t>
      </w:r>
    </w:p>
    <w:p>
      <w:pPr>
        <w:pStyle w:val="Heading1"/>
        <w:spacing w:after="160"/>
        <w:jc w:val="left"/>
      </w:pPr>
      <w:r>
        <w:rPr>
          <w:rFonts w:ascii="Calibri" w:hAnsi="Calibri" w:eastAsia="Calibri"/>
          <w:color w:val="2E74B5"/>
          <w:sz w:val="32"/>
          <w:szCs w:val="32"/>
        </w:rPr>
        <w:t xml:space="preserve">8. User Provisioning and Separation of Duties</w:t>
      </w:r>
    </w:p>
    <w:p>
      <w:pPr>
        <w:pStyle w:val="Heading2"/>
        <w:spacing w:after="120"/>
        <w:jc w:val="left"/>
      </w:pPr>
      <w:r>
        <w:rPr>
          <w:rFonts w:ascii="Calibri" w:hAnsi="Calibri" w:eastAsia="Calibri"/>
          <w:color w:val="2E74B5"/>
          <w:sz w:val="26"/>
          <w:szCs w:val="26"/>
        </w:rPr>
        <w:t xml:space="preserve">8.1 Current workflow</w:t>
      </w:r>
    </w:p>
    <w:p>
      <w:pPr>
        <w:pStyle w:val="Normal"/>
        <w:spacing w:after="120"/>
        <w:jc w:val="left"/>
      </w:pPr>
      <w:r>
        <w:rPr>
          <w:rFonts w:ascii="Calibri" w:hAnsi="Calibri" w:eastAsia="Calibri"/>
          <w:color w:val="1F2937"/>
          <w:sz w:val="22"/>
          <w:szCs w:val="22"/>
        </w:rPr>
        <w:t xml:space="preserve">The current code no longer implements two formal approvals. It implements two-person controlled execution:</w:t>
      </w:r>
    </w:p>
    <w:p>
      <w:pPr>
        <w:pStyle w:val="Normal"/>
        <w:numPr>
          <w:ilvl w:val="0"/>
          <w:numId w:val="5"/>
        </w:numPr>
        <w:spacing w:after="120"/>
        <w:ind w:left="720" w:hanging="360"/>
        <w:jc w:val="left"/>
      </w:pPr>
      <w:r>
        <w:rPr>
          <w:rFonts w:ascii="Calibri" w:hAnsi="Calibri" w:eastAsia="Calibri"/>
          <w:color w:val="1F2937"/>
          <w:sz w:val="22"/>
          <w:szCs w:val="22"/>
        </w:rPr>
        <w:t xml:space="preserve">A caller with </w:t>
      </w:r>
      <w:r>
        <w:rPr>
          <w:rFonts w:ascii="Consolas" w:hAnsi="Consolas" w:eastAsia="Consolas"/>
          <w:color w:val="1F2937"/>
          <w:sz w:val="19"/>
          <w:szCs w:val="19"/>
        </w:rPr>
        <w:t xml:space="preserve">users.request</w:t>
      </w:r>
      <w:r>
        <w:rPr>
          <w:rFonts w:ascii="Calibri" w:hAnsi="Calibri" w:eastAsia="Calibri"/>
          <w:color w:val="1F2937"/>
          <w:sz w:val="22"/>
          <w:szCs w:val="22"/>
        </w:rPr>
        <w:t xml:space="preserve"> creates a request for another person.</w:t>
      </w:r>
    </w:p>
    <w:p>
      <w:pPr>
        <w:pStyle w:val="Normal"/>
        <w:numPr>
          <w:ilvl w:val="0"/>
          <w:numId w:val="5"/>
        </w:numPr>
        <w:spacing w:after="120"/>
        <w:ind w:left="720" w:hanging="360"/>
        <w:jc w:val="left"/>
      </w:pPr>
      <w:r>
        <w:rPr>
          <w:rFonts w:ascii="Calibri" w:hAnsi="Calibri" w:eastAsia="Calibri"/>
          <w:color w:val="1F2937"/>
          <w:sz w:val="22"/>
          <w:szCs w:val="22"/>
        </w:rPr>
        <w:t xml:space="preserve">An independent CEO with </w:t>
      </w:r>
      <w:r>
        <w:rPr>
          <w:rFonts w:ascii="Consolas" w:hAnsi="Consolas" w:eastAsia="Consolas"/>
          <w:color w:val="1F2937"/>
          <w:sz w:val="19"/>
          <w:szCs w:val="19"/>
        </w:rPr>
        <w:t xml:space="preserve">users.approve</w:t>
      </w:r>
      <w:r>
        <w:rPr>
          <w:rFonts w:ascii="Calibri" w:hAnsi="Calibri" w:eastAsia="Calibri"/>
          <w:color w:val="1F2937"/>
          <w:sz w:val="22"/>
          <w:szCs w:val="22"/>
        </w:rPr>
        <w:t xml:space="preserve"> approves or rejects it.</w:t>
      </w:r>
    </w:p>
    <w:p>
      <w:pPr>
        <w:pStyle w:val="Normal"/>
        <w:numPr>
          <w:ilvl w:val="0"/>
          <w:numId w:val="5"/>
        </w:numPr>
        <w:spacing w:after="120"/>
        <w:ind w:left="720" w:hanging="360"/>
        <w:jc w:val="left"/>
      </w:pPr>
      <w:r>
        <w:rPr>
          <w:rFonts w:ascii="Calibri" w:hAnsi="Calibri" w:eastAsia="Calibri"/>
          <w:color w:val="1F2937"/>
          <w:sz w:val="22"/>
          <w:szCs w:val="22"/>
        </w:rPr>
        <w:t xml:space="preserve">Approval moves the request to </w:t>
      </w:r>
      <w:r>
        <w:rPr>
          <w:rFonts w:ascii="Consolas" w:hAnsi="Consolas" w:eastAsia="Consolas"/>
          <w:color w:val="1F2937"/>
          <w:sz w:val="19"/>
          <w:szCs w:val="19"/>
        </w:rPr>
        <w:t xml:space="preserve">READY_FOR_INVITATION</w:t>
      </w:r>
      <w:r>
        <w:rPr>
          <w:rFonts w:ascii="Calibri" w:hAnsi="Calibri" w:eastAsia="Calibri"/>
          <w:color w:val="1F2937"/>
          <w:sz w:val="22"/>
          <w:szCs w:val="22"/>
        </w:rPr>
        <w:t xml:space="preserve"> and records technical approval as </w:t>
      </w:r>
      <w:r>
        <w:rPr>
          <w:rFonts w:ascii="Consolas" w:hAnsi="Consolas" w:eastAsia="Consolas"/>
          <w:color w:val="1F2937"/>
          <w:sz w:val="19"/>
          <w:szCs w:val="19"/>
        </w:rPr>
        <w:t xml:space="preserve">not_required</w:t>
      </w:r>
      <w:r>
        <w:rPr>
          <w:rFonts w:ascii="Calibri" w:hAnsi="Calibri" w:eastAsia="Calibri"/>
          <w:color w:val="1F2937"/>
          <w:sz w:val="22"/>
          <w:szCs w:val="22"/>
        </w:rPr>
        <w:t xml:space="preserve">.</w:t>
      </w:r>
    </w:p>
    <w:p>
      <w:pPr>
        <w:pStyle w:val="Normal"/>
        <w:numPr>
          <w:ilvl w:val="0"/>
          <w:numId w:val="5"/>
        </w:numPr>
        <w:spacing w:after="120"/>
        <w:ind w:left="720" w:hanging="360"/>
        <w:jc w:val="left"/>
      </w:pPr>
      <w:r>
        <w:rPr>
          <w:rFonts w:ascii="Calibri" w:hAnsi="Calibri" w:eastAsia="Calibri"/>
          <w:color w:val="1F2937"/>
          <w:sz w:val="22"/>
          <w:szCs w:val="22"/>
        </w:rPr>
        <w:t xml:space="preserve">An individually authorized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with </w:t>
      </w:r>
      <w:r>
        <w:rPr>
          <w:rFonts w:ascii="Consolas" w:hAnsi="Consolas" w:eastAsia="Consolas"/>
          <w:color w:val="1F2937"/>
          <w:sz w:val="19"/>
          <w:szCs w:val="19"/>
        </w:rPr>
        <w:t xml:space="preserve">users.invite</w:t>
      </w:r>
      <w:r>
        <w:rPr>
          <w:rFonts w:ascii="Calibri" w:hAnsi="Calibri" w:eastAsia="Calibri"/>
          <w:color w:val="1F2937"/>
          <w:sz w:val="22"/>
          <w:szCs w:val="22"/>
        </w:rPr>
        <w:t xml:space="preserve"> sends the invitation.</w:t>
      </w:r>
    </w:p>
    <w:p>
      <w:pPr>
        <w:pStyle w:val="Normal"/>
        <w:numPr>
          <w:ilvl w:val="0"/>
          <w:numId w:val="5"/>
        </w:numPr>
        <w:spacing w:after="120"/>
        <w:ind w:left="720" w:hanging="360"/>
        <w:jc w:val="left"/>
      </w:pPr>
      <w:r>
        <w:rPr>
          <w:rFonts w:ascii="Calibri" w:hAnsi="Calibri" w:eastAsia="Calibri"/>
          <w:color w:val="1F2937"/>
          <w:sz w:val="22"/>
          <w:szCs w:val="22"/>
        </w:rPr>
        <w:t xml:space="preserve">The Edge Function creates an invited profile with the approved global role.</w:t>
      </w:r>
    </w:p>
    <w:p>
      <w:pPr>
        <w:pStyle w:val="Normal"/>
        <w:numPr>
          <w:ilvl w:val="0"/>
          <w:numId w:val="5"/>
        </w:numPr>
        <w:spacing w:after="120"/>
        <w:ind w:left="720" w:hanging="360"/>
        <w:jc w:val="left"/>
      </w:pPr>
      <w:r>
        <w:rPr>
          <w:rFonts w:ascii="Calibri" w:hAnsi="Calibri" w:eastAsia="Calibri"/>
          <w:color w:val="1F2937"/>
          <w:sz w:val="22"/>
          <w:szCs w:val="22"/>
        </w:rPr>
        <w:t xml:space="preserve">The invitee sets a password and activates the profile.</w:t>
      </w:r>
    </w:p>
    <w:p>
      <w:pPr>
        <w:pStyle w:val="Normal"/>
        <w:numPr>
          <w:ilvl w:val="0"/>
          <w:numId w:val="5"/>
        </w:numPr>
        <w:spacing w:after="120"/>
        <w:ind w:left="720" w:hanging="360"/>
        <w:jc w:val="left"/>
      </w:pPr>
      <w:r>
        <w:rPr>
          <w:rFonts w:ascii="Calibri" w:hAnsi="Calibri" w:eastAsia="Calibri"/>
          <w:color w:val="1F2937"/>
          <w:sz w:val="22"/>
          <w:szCs w:val="22"/>
        </w:rPr>
        <w:t xml:space="preserve">Audit events record each privileged step.</w:t>
      </w:r>
    </w:p>
    <w:p>
      <w:pPr>
        <w:pStyle w:val="Normal"/>
        <w:spacing w:after="120"/>
        <w:jc w:val="left"/>
      </w:pPr>
      <w:r>
        <w:rPr>
          <w:rFonts w:ascii="Calibri" w:hAnsi="Calibri" w:eastAsia="Calibri"/>
          <w:color w:val="1F2937"/>
          <w:sz w:val="22"/>
          <w:szCs w:val="22"/>
        </w:rPr>
        <w:t xml:space="preserve">“Dual approval” remains in older migration naming and compatible status fields, but the 3 September migration and current Edge Function establish CEO approval as the sole business approval. The technical operator performs a separated technical action; the operator is not a second business approver.</w:t>
      </w:r>
    </w:p>
    <w:p>
      <w:pPr>
        <w:pStyle w:val="Heading2"/>
        <w:spacing w:after="120"/>
        <w:jc w:val="left"/>
      </w:pPr>
      <w:r>
        <w:rPr>
          <w:rFonts w:ascii="Calibri" w:hAnsi="Calibri" w:eastAsia="Calibri"/>
          <w:color w:val="2E74B5"/>
          <w:sz w:val="26"/>
          <w:szCs w:val="26"/>
        </w:rPr>
        <w:t xml:space="preserve">8.2 Controls verified in code</w:t>
      </w:r>
    </w:p>
    <w:p>
      <w:pPr>
        <w:pStyle w:val="Normal"/>
        <w:numPr>
          <w:ilvl w:val="0"/>
          <w:numId w:val="1"/>
        </w:numPr>
        <w:spacing w:after="120"/>
        <w:ind w:left="720" w:hanging="360"/>
        <w:jc w:val="left"/>
      </w:pPr>
      <w:r>
        <w:rPr>
          <w:rFonts w:ascii="Calibri" w:hAnsi="Calibri" w:eastAsia="Calibri"/>
          <w:color w:val="1F2937"/>
          <w:sz w:val="22"/>
          <w:szCs w:val="22"/>
        </w:rPr>
        <w:t xml:space="preserve">The requester cannot create a request for their own email.</w:t>
      </w:r>
    </w:p>
    <w:p>
      <w:pPr>
        <w:pStyle w:val="Normal"/>
        <w:numPr>
          <w:ilvl w:val="0"/>
          <w:numId w:val="1"/>
        </w:numPr>
        <w:spacing w:after="120"/>
        <w:ind w:left="720" w:hanging="360"/>
        <w:jc w:val="left"/>
      </w:pPr>
      <w:r>
        <w:rPr>
          <w:rFonts w:ascii="Calibri" w:hAnsi="Calibri" w:eastAsia="Calibri"/>
          <w:color w:val="1F2937"/>
          <w:sz w:val="22"/>
          <w:szCs w:val="22"/>
        </w:rPr>
        <w:t xml:space="preserve">A CEO cannot approve a request they created.</w:t>
      </w:r>
    </w:p>
    <w:p>
      <w:pPr>
        <w:pStyle w:val="Normal"/>
        <w:numPr>
          <w:ilvl w:val="0"/>
          <w:numId w:val="1"/>
        </w:numPr>
        <w:spacing w:after="120"/>
        <w:ind w:left="720" w:hanging="360"/>
        <w:jc w:val="left"/>
      </w:pPr>
      <w:r>
        <w:rPr>
          <w:rFonts w:ascii="Calibri" w:hAnsi="Calibri" w:eastAsia="Calibri"/>
          <w:color w:val="1F2937"/>
          <w:sz w:val="22"/>
          <w:szCs w:val="22"/>
        </w:rPr>
        <w:t xml:space="preserve">An actor cannot approve, invite, or administratively alter their own account.</w:t>
      </w:r>
    </w:p>
    <w:p>
      <w:pPr>
        <w:pStyle w:val="Normal"/>
        <w:numPr>
          <w:ilvl w:val="0"/>
          <w:numId w:val="1"/>
        </w:numPr>
        <w:spacing w:after="120"/>
        <w:ind w:left="720" w:hanging="360"/>
        <w:jc w:val="left"/>
      </w:pPr>
      <w:r>
        <w:rPr>
          <w:rFonts w:ascii="Calibri" w:hAnsi="Calibri" w:eastAsia="Calibri"/>
          <w:color w:val="1F2937"/>
          <w:sz w:val="22"/>
          <w:szCs w:val="22"/>
        </w:rPr>
        <w:t xml:space="preserve">A technical inviter must be both a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and hold </w:t>
      </w:r>
      <w:r>
        <w:rPr>
          <w:rFonts w:ascii="Consolas" w:hAnsi="Consolas" w:eastAsia="Consolas"/>
          <w:color w:val="1F2937"/>
          <w:sz w:val="19"/>
          <w:szCs w:val="19"/>
        </w:rPr>
        <w:t xml:space="preserve">users.invite</w:t>
      </w:r>
      <w:r>
        <w:rPr>
          <w:rFonts w:ascii="Calibri" w:hAnsi="Calibri" w:eastAsia="Calibri"/>
          <w:color w:val="1F2937"/>
          <w:sz w:val="22"/>
          <w:szCs w:val="22"/>
        </w:rPr>
        <w:t xml:space="preserve"> individually/effectively.</w:t>
      </w:r>
    </w:p>
    <w:p>
      <w:pPr>
        <w:pStyle w:val="Normal"/>
        <w:numPr>
          <w:ilvl w:val="0"/>
          <w:numId w:val="1"/>
        </w:numPr>
        <w:spacing w:after="120"/>
        <w:ind w:left="720" w:hanging="360"/>
        <w:jc w:val="left"/>
      </w:pPr>
      <w:r>
        <w:rPr>
          <w:rFonts w:ascii="Calibri" w:hAnsi="Calibri" w:eastAsia="Calibri"/>
          <w:color w:val="1F2937"/>
          <w:sz w:val="22"/>
          <w:szCs w:val="22"/>
        </w:rPr>
        <w:t xml:space="preserve">CEO approval requires both the CEO role and </w:t>
      </w:r>
      <w:r>
        <w:rPr>
          <w:rFonts w:ascii="Consolas" w:hAnsi="Consolas" w:eastAsia="Consolas"/>
          <w:color w:val="1F2937"/>
          <w:sz w:val="19"/>
          <w:szCs w:val="19"/>
        </w:rPr>
        <w:t xml:space="preserve">users.approve</w:t>
      </w:r>
      <w:r>
        <w:rPr>
          <w:rFonts w:ascii="Calibri" w:hAnsi="Calibri" w:eastAsia="Calibri"/>
          <w:color w:val="1F2937"/>
          <w:sz w:val="22"/>
          <w:szCs w:val="22"/>
        </w:rPr>
        <w:t xml:space="preserve">.</w:t>
      </w:r>
    </w:p>
    <w:p>
      <w:pPr>
        <w:pStyle w:val="Normal"/>
        <w:numPr>
          <w:ilvl w:val="0"/>
          <w:numId w:val="1"/>
        </w:numPr>
        <w:spacing w:after="120"/>
        <w:ind w:left="720" w:hanging="360"/>
        <w:jc w:val="left"/>
      </w:pPr>
      <w:r>
        <w:rPr>
          <w:rFonts w:ascii="Calibri" w:hAnsi="Calibri" w:eastAsia="Calibri"/>
          <w:color w:val="1F2937"/>
          <w:sz w:val="22"/>
          <w:szCs w:val="22"/>
        </w:rPr>
        <w:t xml:space="preserve">Profile, role, disable, and enable actions reject self-targets.</w:t>
      </w:r>
    </w:p>
    <w:p>
      <w:pPr>
        <w:pStyle w:val="Normal"/>
        <w:numPr>
          <w:ilvl w:val="0"/>
          <w:numId w:val="1"/>
        </w:numPr>
        <w:spacing w:after="120"/>
        <w:ind w:left="720" w:hanging="360"/>
        <w:jc w:val="left"/>
      </w:pPr>
      <w:r>
        <w:rPr>
          <w:rFonts w:ascii="Calibri" w:hAnsi="Calibri" w:eastAsia="Calibri"/>
          <w:color w:val="1F2937"/>
          <w:sz w:val="22"/>
          <w:szCs w:val="22"/>
        </w:rPr>
        <w:t xml:space="preserve">The Edge Function validates the request origin against configured allowlisted origins.</w:t>
      </w:r>
    </w:p>
    <w:p>
      <w:pPr>
        <w:pStyle w:val="Normal"/>
        <w:numPr>
          <w:ilvl w:val="0"/>
          <w:numId w:val="1"/>
        </w:numPr>
        <w:spacing w:after="120"/>
        <w:ind w:left="720" w:hanging="360"/>
        <w:jc w:val="left"/>
      </w:pPr>
      <w:r>
        <w:rPr>
          <w:rFonts w:ascii="Calibri" w:hAnsi="Calibri" w:eastAsia="Calibri"/>
          <w:color w:val="1F2937"/>
          <w:sz w:val="22"/>
          <w:szCs w:val="22"/>
        </w:rPr>
        <w:t xml:space="preserve">The service-role key is read only inside the Edge Function.</w:t>
      </w:r>
    </w:p>
    <w:p>
      <w:pPr>
        <w:pStyle w:val="Normal"/>
        <w:numPr>
          <w:ilvl w:val="0"/>
          <w:numId w:val="1"/>
        </w:numPr>
        <w:spacing w:after="120"/>
        <w:ind w:left="720" w:hanging="360"/>
        <w:jc w:val="left"/>
      </w:pPr>
      <w:r>
        <w:rPr>
          <w:rFonts w:ascii="Calibri" w:hAnsi="Calibri" w:eastAsia="Calibri"/>
          <w:color w:val="1F2937"/>
          <w:sz w:val="22"/>
          <w:szCs w:val="22"/>
        </w:rPr>
        <w:t xml:space="preserve">Public error messages use stable codes and correlation IDs; internal details stay server-side.</w:t>
      </w:r>
    </w:p>
    <w:p>
      <w:pPr>
        <w:pStyle w:val="Normal"/>
        <w:numPr>
          <w:ilvl w:val="0"/>
          <w:numId w:val="1"/>
        </w:numPr>
        <w:spacing w:after="120"/>
        <w:ind w:left="720" w:hanging="360"/>
        <w:jc w:val="left"/>
      </w:pPr>
      <w:r>
        <w:rPr>
          <w:rFonts w:ascii="Calibri" w:hAnsi="Calibri" w:eastAsia="Calibri"/>
          <w:color w:val="1F2937"/>
          <w:sz w:val="22"/>
          <w:szCs w:val="22"/>
        </w:rPr>
        <w:t xml:space="preserve">Audit events include request IDs and actor/target context.</w:t>
      </w:r>
    </w:p>
    <w:p>
      <w:pPr>
        <w:pStyle w:val="Heading2"/>
        <w:spacing w:after="120"/>
        <w:jc w:val="left"/>
      </w:pPr>
      <w:r>
        <w:rPr>
          <w:rFonts w:ascii="Calibri" w:hAnsi="Calibri" w:eastAsia="Calibri"/>
          <w:color w:val="2E74B5"/>
          <w:sz w:val="26"/>
          <w:szCs w:val="26"/>
        </w:rPr>
        <w:t xml:space="preserve">8.3 UI versus server capability</w:t>
      </w:r>
    </w:p>
    <w:p>
      <w:pPr>
        <w:pStyle w:val="Normal"/>
        <w:spacing w:after="120"/>
        <w:jc w:val="left"/>
      </w:pPr>
      <w:r>
        <w:rPr>
          <w:rFonts w:ascii="Calibri" w:hAnsi="Calibri" w:eastAsia="Calibri"/>
          <w:color w:val="1F2937"/>
          <w:sz w:val="22"/>
          <w:szCs w:val="22"/>
        </w:rPr>
        <w:t xml:space="preserve">The Edge Function supports request/user listing, request creation/cancellation, CEO approve/reject, invitation send/resend, invitation activation, profile editing, role changes, and account enable/disable. The current user-provisioning page exposes listing, request creation, CEO review, initial invitation, and cancellation. Resend, edit, role change, enable, and disable are server capabilities not yet exposed as complete UI workflows.</w:t>
      </w:r>
    </w:p>
    <w:p>
      <w:pPr>
        <w:pStyle w:val="Heading2"/>
        <w:spacing w:after="120"/>
        <w:jc w:val="left"/>
      </w:pPr>
      <w:r>
        <w:rPr>
          <w:rFonts w:ascii="Calibri" w:hAnsi="Calibri" w:eastAsia="Calibri"/>
          <w:color w:val="2E74B5"/>
          <w:sz w:val="26"/>
          <w:szCs w:val="26"/>
        </w:rPr>
        <w:t xml:space="preserve">8.4 Named individual-authority claims</w:t>
      </w:r>
    </w:p>
    <w:p>
      <w:pPr>
        <w:pStyle w:val="Normal"/>
        <w:numPr>
          <w:ilvl w:val="0"/>
          <w:numId w:val="1"/>
        </w:numPr>
        <w:spacing w:after="120"/>
        <w:ind w:left="720" w:hanging="360"/>
        <w:jc w:val="left"/>
      </w:pPr>
      <w:r>
        <w:rPr>
          <w:rFonts w:ascii="Calibri" w:hAnsi="Calibri" w:eastAsia="Calibri"/>
          <w:b/>
          <w:color w:val="1F2937"/>
          <w:sz w:val="22"/>
          <w:szCs w:val="22"/>
        </w:rPr>
        <w:t xml:space="preserve">Jeremiah’s individual provisioning authority: NOT VERIFIED IN THE CURRENT REPOSITORY.</w:t>
      </w:r>
      <w:r>
        <w:rPr>
          <w:rFonts w:ascii="Calibri" w:hAnsi="Calibri" w:eastAsia="Calibri"/>
          <w:color w:val="1F2937"/>
          <w:sz w:val="22"/>
          <w:szCs w:val="22"/>
        </w:rPr>
        <w:t xml:space="preserve"> “Jeremiah” appears only in a remembered-email unit test and Git metadata, not in an authorization migration or runtime rule.</w:t>
      </w:r>
    </w:p>
    <w:p>
      <w:pPr>
        <w:pStyle w:val="Normal"/>
        <w:numPr>
          <w:ilvl w:val="0"/>
          <w:numId w:val="1"/>
        </w:numPr>
        <w:spacing w:after="120"/>
        <w:ind w:left="720" w:hanging="360"/>
        <w:jc w:val="left"/>
      </w:pPr>
      <w:r>
        <w:rPr>
          <w:rFonts w:ascii="Calibri" w:hAnsi="Calibri" w:eastAsia="Calibri"/>
          <w:b/>
          <w:color w:val="1F2937"/>
          <w:sz w:val="22"/>
          <w:szCs w:val="22"/>
        </w:rPr>
        <w:t xml:space="preserve">Ahmed’s lack of authority by role alone: VERIFIED AS A POLICY PRINCIPLE.</w:t>
      </w:r>
      <w:r>
        <w:rPr>
          <w:rFonts w:ascii="Calibri" w:hAnsi="Calibri" w:eastAsia="Calibri"/>
          <w:color w:val="1F2937"/>
          <w:sz w:val="22"/>
          <w:szCs w:val="22"/>
        </w:rPr>
        <w:t xml:space="preserve"> A unit test states that an engineer without </w:t>
      </w:r>
      <w:r>
        <w:rPr>
          <w:rFonts w:ascii="Consolas" w:hAnsi="Consolas" w:eastAsia="Consolas"/>
          <w:color w:val="1F2937"/>
          <w:sz w:val="19"/>
          <w:szCs w:val="19"/>
        </w:rPr>
        <w:t xml:space="preserve">users.invite</w:t>
      </w:r>
      <w:r>
        <w:rPr>
          <w:rFonts w:ascii="Calibri" w:hAnsi="Calibri" w:eastAsia="Calibri"/>
          <w:color w:val="1F2937"/>
          <w:sz w:val="22"/>
          <w:szCs w:val="22"/>
        </w:rPr>
        <w:t xml:space="preserve"> does not receive provisioning authority merely from the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role.</w:t>
      </w:r>
    </w:p>
    <w:p>
      <w:pPr>
        <w:pStyle w:val="Normal"/>
        <w:numPr>
          <w:ilvl w:val="0"/>
          <w:numId w:val="1"/>
        </w:numPr>
        <w:spacing w:after="120"/>
        <w:ind w:left="720" w:hanging="360"/>
        <w:jc w:val="left"/>
      </w:pPr>
      <w:r>
        <w:rPr>
          <w:rFonts w:ascii="Calibri" w:hAnsi="Calibri" w:eastAsia="Calibri"/>
          <w:b/>
          <w:color w:val="1F2937"/>
          <w:sz w:val="22"/>
          <w:szCs w:val="22"/>
        </w:rPr>
        <w:t xml:space="preserve">Akanni Ahmad’s individual expanded authority: IMPLEMENTED IN A LOCAL MIGRATION, LIVE APPLICATION NOT VERIFIED.</w:t>
      </w:r>
      <w:r>
        <w:rPr>
          <w:rFonts w:ascii="Calibri" w:hAnsi="Calibri" w:eastAsia="Calibri"/>
          <w:color w:val="1F2937"/>
          <w:sz w:val="22"/>
          <w:szCs w:val="22"/>
        </w:rPr>
        <w:t xml:space="preserve"> The 9 September migration conditionally finds exactly one active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named Akanni Ahmad and grants 18 individual permissions, including user-provisioning and system-management capabilities. It also requires an existing separate </w:t>
      </w:r>
      <w:r>
        <w:rPr>
          <w:rFonts w:ascii="Consolas" w:hAnsi="Consolas" w:eastAsia="Consolas"/>
          <w:color w:val="1F2937"/>
          <w:sz w:val="19"/>
          <w:szCs w:val="19"/>
        </w:rPr>
        <w:t xml:space="preserve">CS_MANAGER</w:t>
      </w:r>
      <w:r>
        <w:rPr>
          <w:rFonts w:ascii="Calibri" w:hAnsi="Calibri" w:eastAsia="Calibri"/>
          <w:color w:val="1F2937"/>
          <w:sz w:val="22"/>
          <w:szCs w:val="22"/>
        </w:rPr>
        <w:t xml:space="preserve"> membership. The latest checked-in live audit predates verification of this migration.</w:t>
      </w:r>
    </w:p>
    <w:p>
      <w:pPr>
        <w:pStyle w:val="Normal"/>
        <w:spacing w:after="120"/>
        <w:jc w:val="left"/>
      </w:pPr>
      <w:r>
        <w:rPr>
          <w:rFonts w:ascii="Calibri" w:hAnsi="Calibri" w:eastAsia="Calibri"/>
          <w:color w:val="1F2937"/>
          <w:sz w:val="22"/>
          <w:szCs w:val="22"/>
        </w:rPr>
        <w:t xml:space="preserve">The name mismatch should be resolved before management relies on a person-specific authority statement.</w:t>
      </w:r>
    </w:p>
    <w:p>
      <w:pPr>
        <w:pStyle w:val="Heading2"/>
        <w:spacing w:after="120"/>
        <w:jc w:val="left"/>
      </w:pPr>
      <w:r>
        <w:rPr>
          <w:rFonts w:ascii="Calibri" w:hAnsi="Calibri" w:eastAsia="Calibri"/>
          <w:color w:val="2E74B5"/>
          <w:sz w:val="26"/>
          <w:szCs w:val="26"/>
        </w:rPr>
        <w:t xml:space="preserve">8.5 Employee provisioning versus business transaction approval</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W</w:t>
            </w:r>
          </w:p>
        </w:tc>
      </w:tr>
      <w:tr>
        <w:trPr>
          <w:cantSplit/>
        </w:trPr>
        <w:tc>
          <w:tcPr>
            <w:tcW w:w="9240" w:type="dxa"/>
            <w:vAlign w:val="center"/>
          </w:tcPr>
          <w:p>
            <w:pPr>
              <w:spacing w:after="40"/>
            </w:pPr>
            <w:r>
              <w:rPr>
                <w:rFonts w:ascii="Calibri" w:hAnsi="Calibri" w:eastAsia="Calibri"/>
                <w:color w:val="1F2937"/>
                <w:sz w:val="18"/>
                <w:szCs w:val="18"/>
              </w:rPr>
              <w:t xml:space="preserve">P</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b/>
                <w:color w:val="1F2937"/>
                <w:sz w:val="18"/>
                <w:szCs w:val="18"/>
              </w:rPr>
              <w:t xml:space="preserve">Employee/user provisioning</w:t>
            </w:r>
          </w:p>
        </w:tc>
      </w:tr>
      <w:tr>
        <w:trPr>
          <w:cantSplit/>
        </w:trPr>
        <w:tc>
          <w:tcPr>
            <w:tcW w:w="9240" w:type="dxa"/>
            <w:vAlign w:val="center"/>
          </w:tcPr>
          <w:p>
            <w:pPr>
              <w:spacing w:after="40"/>
            </w:pPr>
            <w:r>
              <w:rPr>
                <w:rFonts w:ascii="Calibri" w:hAnsi="Calibri" w:eastAsia="Calibri"/>
                <w:b/>
                <w:color w:val="1F2937"/>
                <w:sz w:val="18"/>
                <w:szCs w:val="18"/>
              </w:rPr>
              <w:t xml:space="preserve">Content approval</w:t>
            </w:r>
          </w:p>
        </w:tc>
      </w:tr>
      <w:tr>
        <w:trPr>
          <w:cantSplit/>
        </w:trPr>
        <w:tc>
          <w:tcPr>
            <w:tcW w:w="9240" w:type="dxa"/>
            <w:vAlign w:val="center"/>
          </w:tcPr>
          <w:p>
            <w:pPr>
              <w:spacing w:after="40"/>
            </w:pPr>
            <w:r>
              <w:rPr>
                <w:rFonts w:ascii="Calibri" w:hAnsi="Calibri" w:eastAsia="Calibri"/>
                <w:b/>
                <w:color w:val="1F2937"/>
                <w:sz w:val="18"/>
                <w:szCs w:val="18"/>
              </w:rPr>
              <w:t xml:space="preserve">General business transaction approval</w:t>
            </w:r>
          </w:p>
        </w:tc>
      </w:tr>
    </w:tbl>
    <w:p>
      <w:pPr>
        <w:pStyle w:val="Normal"/>
        <w:spacing w:after="80"/>
        <w:jc w:val="left"/>
      </w:pPr>
    </w:p>
    <w:p>
      <w:pPr>
        <w:pStyle w:val="Normal"/>
        <w:spacing w:after="120"/>
        <w:jc w:val="left"/>
      </w:pPr>
      <w:r>
        <w:rPr>
          <w:rFonts w:ascii="Calibri" w:hAnsi="Calibri" w:eastAsia="Calibri"/>
          <w:color w:val="1F2937"/>
          <w:sz w:val="22"/>
          <w:szCs w:val="22"/>
        </w:rPr>
        <w:t xml:space="preserve">These workflows must not share status names, authorities, or assumptions merely because each includes the word “approval.”</w:t>
      </w:r>
    </w:p>
    <w:p>
      <w:pPr>
        <w:pStyle w:val="Heading1"/>
        <w:spacing w:after="160"/>
        <w:jc w:val="left"/>
      </w:pPr>
      <w:r>
        <w:rPr>
          <w:rFonts w:ascii="Calibri" w:hAnsi="Calibri" w:eastAsia="Calibri"/>
          <w:color w:val="2E74B5"/>
          <w:sz w:val="32"/>
          <w:szCs w:val="32"/>
        </w:rPr>
        <w:t xml:space="preserve">9. Workspace Architecture and Visibility</w:t>
      </w:r>
    </w:p>
    <w:p>
      <w:pPr>
        <w:pStyle w:val="Heading2"/>
        <w:spacing w:after="120"/>
        <w:jc w:val="left"/>
      </w:pPr>
      <w:r>
        <w:rPr>
          <w:rFonts w:ascii="Calibri" w:hAnsi="Calibri" w:eastAsia="Calibri"/>
          <w:color w:val="2E74B5"/>
          <w:sz w:val="26"/>
          <w:szCs w:val="26"/>
        </w:rPr>
        <w:t xml:space="preserve">9.1 Verified global workspace matrix</w:t>
      </w:r>
    </w:p>
    <w:p>
      <w:pPr>
        <w:pStyle w:val="Normal"/>
        <w:spacing w:after="120"/>
        <w:jc w:val="left"/>
      </w:pPr>
      <w:r>
        <w:rPr>
          <w:rFonts w:ascii="Calibri" w:hAnsi="Calibri" w:eastAsia="Calibri"/>
          <w:color w:val="1F2937"/>
          <w:sz w:val="22"/>
          <w:szCs w:val="22"/>
        </w:rPr>
        <w:t xml:space="preserve">The following matrix reflects the current checked-in </w:t>
      </w:r>
      <w:r>
        <w:rPr>
          <w:rFonts w:ascii="Consolas" w:hAnsi="Consolas" w:eastAsia="Consolas"/>
          <w:color w:val="1F2937"/>
          <w:sz w:val="19"/>
          <w:szCs w:val="19"/>
        </w:rPr>
        <w:t xml:space="preserve">get_my_authorization()</w:t>
      </w:r>
      <w:r>
        <w:rPr>
          <w:rFonts w:ascii="Calibri" w:hAnsi="Calibri" w:eastAsia="Calibri"/>
          <w:color w:val="1F2937"/>
          <w:sz w:val="22"/>
          <w:szCs w:val="22"/>
        </w:rPr>
        <w:t xml:space="preserve"> mapping, not the intended corrected design.</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G</w:t>
            </w:r>
          </w:p>
        </w:tc>
      </w:tr>
      <w:tr>
        <w:trPr>
          <w:cantSplit/>
        </w:trPr>
        <w:tc>
          <w:tcPr>
            <w:tcW w:w="9240" w:type="dxa"/>
            <w:vAlign w:val="center"/>
          </w:tcPr>
          <w:p>
            <w:pPr>
              <w:spacing w:after="40"/>
            </w:pPr>
            <w:r>
              <w:rPr>
                <w:rFonts w:ascii="Calibri" w:hAnsi="Calibri" w:eastAsia="Calibri"/>
                <w:color w:val="1F2937"/>
                <w:sz w:val="18"/>
                <w:szCs w:val="18"/>
              </w:rPr>
              <w:t xml:space="preserve">S</w:t>
            </w:r>
          </w:p>
        </w:tc>
      </w:tr>
      <w:tr>
        <w:trPr>
          <w:cantSplit/>
        </w:trPr>
        <w:tc>
          <w:tcPr>
            <w:tcW w:w="9240" w:type="dxa"/>
            <w:vAlign w:val="center"/>
          </w:tcPr>
          <w:p>
            <w:pPr>
              <w:spacing w:after="40"/>
            </w:pPr>
            <w:r>
              <w:rPr>
                <w:rFonts w:ascii="Calibri" w:hAnsi="Calibri" w:eastAsia="Calibri"/>
                <w:color w:val="1F2937"/>
                <w:sz w:val="18"/>
                <w:szCs w:val="18"/>
              </w:rPr>
              <w:t xml:space="preserve">M</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CEO</w:t>
            </w:r>
          </w:p>
        </w:tc>
      </w:tr>
      <w:tr>
        <w:trPr>
          <w:cantSplit/>
        </w:trPr>
        <w:tc>
          <w:tcPr>
            <w:tcW w:w="9240" w:type="dxa"/>
            <w:vAlign w:val="center"/>
          </w:tcPr>
          <w:p>
            <w:pPr>
              <w:spacing w:after="40"/>
            </w:pPr>
            <w:r>
              <w:rPr>
                <w:rFonts w:ascii="Calibri" w:hAnsi="Calibri" w:eastAsia="Calibri"/>
                <w:color w:val="1F2937"/>
                <w:sz w:val="18"/>
                <w:szCs w:val="18"/>
              </w:rPr>
              <w:t xml:space="preserve">MANAGEMENT</w:t>
            </w:r>
          </w:p>
        </w:tc>
      </w:tr>
      <w:tr>
        <w:trPr>
          <w:cantSplit/>
        </w:trPr>
        <w:tc>
          <w:tcPr>
            <w:tcW w:w="9240" w:type="dxa"/>
            <w:vAlign w:val="center"/>
          </w:tcPr>
          <w:p>
            <w:pPr>
              <w:spacing w:after="40"/>
            </w:pPr>
            <w:r>
              <w:rPr>
                <w:rFonts w:ascii="Calibri" w:hAnsi="Calibri" w:eastAsia="Calibri"/>
                <w:color w:val="1F2937"/>
                <w:sz w:val="18"/>
                <w:szCs w:val="18"/>
              </w:rPr>
              <w:t xml:space="preserve">SALES</w:t>
            </w:r>
          </w:p>
        </w:tc>
      </w:tr>
      <w:tr>
        <w:trPr>
          <w:cantSplit/>
        </w:trPr>
        <w:tc>
          <w:tcPr>
            <w:tcW w:w="9240" w:type="dxa"/>
            <w:vAlign w:val="center"/>
          </w:tcPr>
          <w:p>
            <w:pPr>
              <w:spacing w:after="40"/>
            </w:pPr>
            <w:r>
              <w:rPr>
                <w:rFonts w:ascii="Calibri" w:hAnsi="Calibri" w:eastAsia="Calibri"/>
                <w:color w:val="1F2937"/>
                <w:sz w:val="18"/>
                <w:szCs w:val="18"/>
              </w:rPr>
              <w:t xml:space="preserve">MARKETING</w:t>
            </w:r>
          </w:p>
        </w:tc>
      </w:tr>
      <w:tr>
        <w:trPr>
          <w:cantSplit/>
        </w:trPr>
        <w:tc>
          <w:tcPr>
            <w:tcW w:w="9240" w:type="dxa"/>
            <w:vAlign w:val="center"/>
          </w:tcPr>
          <w:p>
            <w:pPr>
              <w:spacing w:after="40"/>
            </w:pPr>
            <w:r>
              <w:rPr>
                <w:rFonts w:ascii="Calibri" w:hAnsi="Calibri" w:eastAsia="Calibri"/>
                <w:color w:val="1F2937"/>
                <w:sz w:val="18"/>
                <w:szCs w:val="18"/>
              </w:rPr>
              <w:t xml:space="preserve">SOFTWARE_ENGINEER</w:t>
            </w:r>
          </w:p>
        </w:tc>
      </w:tr>
    </w:tbl>
    <w:p>
      <w:pPr>
        <w:pStyle w:val="Normal"/>
        <w:spacing w:after="80"/>
        <w:jc w:val="left"/>
      </w:pPr>
    </w:p>
    <w:p>
      <w:pPr>
        <w:pStyle w:val="Normal"/>
        <w:spacing w:after="120"/>
        <w:jc w:val="left"/>
      </w:pPr>
      <w:r>
        <w:rPr>
          <w:rFonts w:ascii="Calibri" w:hAnsi="Calibri" w:eastAsia="Calibri"/>
          <w:color w:val="1F2937"/>
          <w:sz w:val="22"/>
          <w:szCs w:val="22"/>
        </w:rPr>
        <w:t xml:space="preserve">The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mapping conflicts with the repository’s governance rule. The interface-testing permission should expose navigation for inspection without granting general business workspaces. Correcting this requires approval, a deterministic migration, and staged positive/negative tests.</w:t>
      </w:r>
    </w:p>
    <w:p>
      <w:pPr>
        <w:pStyle w:val="Heading2"/>
        <w:spacing w:after="120"/>
        <w:jc w:val="left"/>
      </w:pPr>
      <w:r>
        <w:rPr>
          <w:rFonts w:ascii="Calibri" w:hAnsi="Calibri" w:eastAsia="Calibri"/>
          <w:color w:val="2E74B5"/>
          <w:sz w:val="26"/>
          <w:szCs w:val="26"/>
        </w:rPr>
        <w:t xml:space="preserve">9.2 Content &amp; Social navigation mismatch</w:t>
      </w:r>
    </w:p>
    <w:p>
      <w:pPr>
        <w:pStyle w:val="Normal"/>
        <w:spacing w:after="120"/>
        <w:jc w:val="left"/>
      </w:pPr>
      <w:r>
        <w:rPr>
          <w:rFonts w:ascii="Calibri" w:hAnsi="Calibri" w:eastAsia="Calibri"/>
          <w:color w:val="1F2937"/>
          <w:sz w:val="22"/>
          <w:szCs w:val="22"/>
        </w:rPr>
        <w:t xml:space="preserve">The Sales &amp; Marketing UI currently shows the Content &amp; Social navigation area only when the user has </w:t>
      </w:r>
      <w:r>
        <w:rPr>
          <w:rFonts w:ascii="Consolas" w:hAnsi="Consolas" w:eastAsia="Consolas"/>
          <w:color w:val="1F2937"/>
          <w:sz w:val="19"/>
          <w:szCs w:val="19"/>
        </w:rPr>
        <w:t xml:space="preserve">testing.sales_marketing_interface.view</w:t>
      </w:r>
      <w:r>
        <w:rPr>
          <w:rFonts w:ascii="Calibri" w:hAnsi="Calibri" w:eastAsia="Calibri"/>
          <w:color w:val="1F2937"/>
          <w:sz w:val="22"/>
          <w:szCs w:val="22"/>
        </w:rPr>
        <w:t xml:space="preserve">. That permission is granted by role to CEO, Management, and Software Engineer, but not Sales or Marketing. Content &amp; Social data still requires a separate membership.</w:t>
      </w:r>
    </w:p>
    <w:p>
      <w:pPr>
        <w:pStyle w:val="Normal"/>
        <w:spacing w:after="120"/>
        <w:jc w:val="left"/>
      </w:pPr>
      <w:r>
        <w:rPr>
          <w:rFonts w:ascii="Calibri" w:hAnsi="Calibri" w:eastAsia="Calibri"/>
          <w:color w:val="1F2937"/>
          <w:sz w:val="22"/>
          <w:szCs w:val="22"/>
        </w:rPr>
        <w:t xml:space="preserve">This creates two independent gates:</w:t>
      </w:r>
    </w:p>
    <w:p>
      <w:pPr>
        <w:pStyle w:val="Normal"/>
        <w:numPr>
          <w:ilvl w:val="0"/>
          <w:numId w:val="6"/>
        </w:numPr>
        <w:spacing w:after="120"/>
        <w:ind w:left="720" w:hanging="360"/>
        <w:jc w:val="left"/>
      </w:pPr>
      <w:r>
        <w:rPr>
          <w:rFonts w:ascii="Calibri" w:hAnsi="Calibri" w:eastAsia="Calibri"/>
          <w:color w:val="1F2937"/>
          <w:sz w:val="22"/>
          <w:szCs w:val="22"/>
        </w:rPr>
        <w:t xml:space="preserve">navigation visibility through a staging-only global permission; and</w:t>
      </w:r>
    </w:p>
    <w:p>
      <w:pPr>
        <w:pStyle w:val="Normal"/>
        <w:numPr>
          <w:ilvl w:val="0"/>
          <w:numId w:val="6"/>
        </w:numPr>
        <w:spacing w:after="120"/>
        <w:ind w:left="720" w:hanging="360"/>
        <w:jc w:val="left"/>
      </w:pPr>
      <w:r>
        <w:rPr>
          <w:rFonts w:ascii="Calibri" w:hAnsi="Calibri" w:eastAsia="Calibri"/>
          <w:color w:val="1F2937"/>
          <w:sz w:val="22"/>
          <w:szCs w:val="22"/>
        </w:rPr>
        <w:t xml:space="preserve">data authorization through scoped Content &amp; Social membership and RLS.</w:t>
      </w:r>
    </w:p>
    <w:p>
      <w:pPr>
        <w:pStyle w:val="Normal"/>
        <w:spacing w:after="120"/>
        <w:jc w:val="left"/>
      </w:pPr>
      <w:r>
        <w:rPr>
          <w:rFonts w:ascii="Calibri" w:hAnsi="Calibri" w:eastAsia="Calibri"/>
          <w:color w:val="1F2937"/>
          <w:sz w:val="22"/>
          <w:szCs w:val="22"/>
        </w:rPr>
        <w:t xml:space="preserve">That separation is secure in principle, but the current role assignments may prevent intended Sales/Marketing Content &amp; Social users from reaching the module through normal navigation. Stakeholders must confirm the intended production discovery model.</w:t>
      </w:r>
    </w:p>
    <w:p>
      <w:pPr>
        <w:pStyle w:val="Heading1"/>
        <w:spacing w:after="160"/>
        <w:jc w:val="left"/>
      </w:pPr>
      <w:r>
        <w:rPr>
          <w:rFonts w:ascii="Calibri" w:hAnsi="Calibri" w:eastAsia="Calibri"/>
          <w:color w:val="2E74B5"/>
          <w:sz w:val="32"/>
          <w:szCs w:val="32"/>
        </w:rPr>
        <w:t xml:space="preserve">10. Sales &amp; Marketing Platform</w:t>
      </w:r>
    </w:p>
    <w:p>
      <w:pPr>
        <w:pStyle w:val="Heading2"/>
        <w:spacing w:after="120"/>
        <w:jc w:val="left"/>
      </w:pPr>
      <w:r>
        <w:rPr>
          <w:rFonts w:ascii="Calibri" w:hAnsi="Calibri" w:eastAsia="Calibri"/>
          <w:color w:val="2E74B5"/>
          <w:sz w:val="26"/>
          <w:szCs w:val="26"/>
        </w:rPr>
        <w:t xml:space="preserve">10.1 Current structure</w:t>
      </w:r>
    </w:p>
    <w:p>
      <w:pPr>
        <w:pStyle w:val="Normal"/>
        <w:spacing w:after="120"/>
        <w:jc w:val="left"/>
      </w:pPr>
      <w:r>
        <w:rPr>
          <w:rFonts w:ascii="Calibri" w:hAnsi="Calibri" w:eastAsia="Calibri"/>
          <w:color w:val="1F2937"/>
          <w:sz w:val="22"/>
          <w:szCs w:val="22"/>
        </w:rPr>
        <w:t xml:space="preserve">The navigation defines 13 areas:</w:t>
      </w:r>
    </w:p>
    <w:p>
      <w:pPr>
        <w:pStyle w:val="Normal"/>
        <w:numPr>
          <w:ilvl w:val="0"/>
          <w:numId w:val="7"/>
        </w:numPr>
        <w:spacing w:after="120"/>
        <w:ind w:left="720" w:hanging="360"/>
        <w:jc w:val="left"/>
      </w:pPr>
      <w:r>
        <w:rPr>
          <w:rFonts w:ascii="Calibri" w:hAnsi="Calibri" w:eastAsia="Calibri"/>
          <w:color w:val="1F2937"/>
          <w:sz w:val="22"/>
          <w:szCs w:val="22"/>
        </w:rPr>
        <w:t xml:space="preserve">Home</w:t>
      </w:r>
    </w:p>
    <w:p>
      <w:pPr>
        <w:pStyle w:val="Normal"/>
        <w:numPr>
          <w:ilvl w:val="0"/>
          <w:numId w:val="7"/>
        </w:numPr>
        <w:spacing w:after="120"/>
        <w:ind w:left="720" w:hanging="360"/>
        <w:jc w:val="left"/>
      </w:pPr>
      <w:r>
        <w:rPr>
          <w:rFonts w:ascii="Calibri" w:hAnsi="Calibri" w:eastAsia="Calibri"/>
          <w:color w:val="1F2937"/>
          <w:sz w:val="22"/>
          <w:szCs w:val="22"/>
        </w:rPr>
        <w:t xml:space="preserve">Strategy &amp; Planning</w:t>
      </w:r>
    </w:p>
    <w:p>
      <w:pPr>
        <w:pStyle w:val="Normal"/>
        <w:numPr>
          <w:ilvl w:val="0"/>
          <w:numId w:val="7"/>
        </w:numPr>
        <w:spacing w:after="120"/>
        <w:ind w:left="720" w:hanging="360"/>
        <w:jc w:val="left"/>
      </w:pPr>
      <w:r>
        <w:rPr>
          <w:rFonts w:ascii="Calibri" w:hAnsi="Calibri" w:eastAsia="Calibri"/>
          <w:color w:val="1F2937"/>
          <w:sz w:val="22"/>
          <w:szCs w:val="22"/>
        </w:rPr>
        <w:t xml:space="preserve">CRM &amp; Accounts</w:t>
      </w:r>
    </w:p>
    <w:p>
      <w:pPr>
        <w:pStyle w:val="Normal"/>
        <w:numPr>
          <w:ilvl w:val="0"/>
          <w:numId w:val="7"/>
        </w:numPr>
        <w:spacing w:after="120"/>
        <w:ind w:left="720" w:hanging="360"/>
        <w:jc w:val="left"/>
      </w:pPr>
      <w:r>
        <w:rPr>
          <w:rFonts w:ascii="Calibri" w:hAnsi="Calibri" w:eastAsia="Calibri"/>
          <w:color w:val="1F2937"/>
          <w:sz w:val="22"/>
          <w:szCs w:val="22"/>
        </w:rPr>
        <w:t xml:space="preserve">Sales Execution</w:t>
      </w:r>
    </w:p>
    <w:p>
      <w:pPr>
        <w:pStyle w:val="Normal"/>
        <w:numPr>
          <w:ilvl w:val="0"/>
          <w:numId w:val="7"/>
        </w:numPr>
        <w:spacing w:after="120"/>
        <w:ind w:left="720" w:hanging="360"/>
        <w:jc w:val="left"/>
      </w:pPr>
      <w:r>
        <w:rPr>
          <w:rFonts w:ascii="Calibri" w:hAnsi="Calibri" w:eastAsia="Calibri"/>
          <w:color w:val="1F2937"/>
          <w:sz w:val="22"/>
          <w:szCs w:val="22"/>
        </w:rPr>
        <w:t xml:space="preserve">Campaigns</w:t>
      </w:r>
    </w:p>
    <w:p>
      <w:pPr>
        <w:pStyle w:val="Normal"/>
        <w:numPr>
          <w:ilvl w:val="0"/>
          <w:numId w:val="7"/>
        </w:numPr>
        <w:spacing w:after="120"/>
        <w:ind w:left="720" w:hanging="360"/>
        <w:jc w:val="left"/>
      </w:pPr>
      <w:r>
        <w:rPr>
          <w:rFonts w:ascii="Calibri" w:hAnsi="Calibri" w:eastAsia="Calibri"/>
          <w:color w:val="1F2937"/>
          <w:sz w:val="22"/>
          <w:szCs w:val="22"/>
        </w:rPr>
        <w:t xml:space="preserve">Content &amp; Social</w:t>
      </w:r>
    </w:p>
    <w:p>
      <w:pPr>
        <w:pStyle w:val="Normal"/>
        <w:numPr>
          <w:ilvl w:val="0"/>
          <w:numId w:val="7"/>
        </w:numPr>
        <w:spacing w:after="120"/>
        <w:ind w:left="720" w:hanging="360"/>
        <w:jc w:val="left"/>
      </w:pPr>
      <w:r>
        <w:rPr>
          <w:rFonts w:ascii="Calibri" w:hAnsi="Calibri" w:eastAsia="Calibri"/>
          <w:color w:val="1F2937"/>
          <w:sz w:val="22"/>
          <w:szCs w:val="22"/>
        </w:rPr>
        <w:t xml:space="preserve">Paid Media</w:t>
      </w:r>
    </w:p>
    <w:p>
      <w:pPr>
        <w:pStyle w:val="Normal"/>
        <w:numPr>
          <w:ilvl w:val="0"/>
          <w:numId w:val="7"/>
        </w:numPr>
        <w:spacing w:after="120"/>
        <w:ind w:left="720" w:hanging="360"/>
        <w:jc w:val="left"/>
      </w:pPr>
      <w:r>
        <w:rPr>
          <w:rFonts w:ascii="Calibri" w:hAnsi="Calibri" w:eastAsia="Calibri"/>
          <w:color w:val="1F2937"/>
          <w:sz w:val="22"/>
          <w:szCs w:val="22"/>
        </w:rPr>
        <w:t xml:space="preserve">Lifecycle &amp; Customer Growth</w:t>
      </w:r>
    </w:p>
    <w:p>
      <w:pPr>
        <w:pStyle w:val="Normal"/>
        <w:numPr>
          <w:ilvl w:val="0"/>
          <w:numId w:val="7"/>
        </w:numPr>
        <w:spacing w:after="120"/>
        <w:ind w:left="720" w:hanging="360"/>
        <w:jc w:val="left"/>
      </w:pPr>
      <w:r>
        <w:rPr>
          <w:rFonts w:ascii="Calibri" w:hAnsi="Calibri" w:eastAsia="Calibri"/>
          <w:color w:val="1F2937"/>
          <w:sz w:val="22"/>
          <w:szCs w:val="22"/>
        </w:rPr>
        <w:t xml:space="preserve">Commerce &amp; Conversion</w:t>
      </w:r>
    </w:p>
    <w:p>
      <w:pPr>
        <w:pStyle w:val="Normal"/>
        <w:numPr>
          <w:ilvl w:val="0"/>
          <w:numId w:val="7"/>
        </w:numPr>
        <w:spacing w:after="120"/>
        <w:ind w:left="720" w:hanging="360"/>
        <w:jc w:val="left"/>
      </w:pPr>
      <w:r>
        <w:rPr>
          <w:rFonts w:ascii="Calibri" w:hAnsi="Calibri" w:eastAsia="Calibri"/>
          <w:color w:val="1F2937"/>
          <w:sz w:val="22"/>
          <w:szCs w:val="22"/>
        </w:rPr>
        <w:t xml:space="preserve">Creators &amp; Partnerships</w:t>
      </w:r>
    </w:p>
    <w:p>
      <w:pPr>
        <w:pStyle w:val="Normal"/>
        <w:numPr>
          <w:ilvl w:val="0"/>
          <w:numId w:val="7"/>
        </w:numPr>
        <w:spacing w:after="120"/>
        <w:ind w:left="720" w:hanging="360"/>
        <w:jc w:val="left"/>
      </w:pPr>
      <w:r>
        <w:rPr>
          <w:rFonts w:ascii="Calibri" w:hAnsi="Calibri" w:eastAsia="Calibri"/>
          <w:color w:val="1F2937"/>
          <w:sz w:val="22"/>
          <w:szCs w:val="22"/>
        </w:rPr>
        <w:t xml:space="preserve">Analytics &amp; Intelligence</w:t>
      </w:r>
    </w:p>
    <w:p>
      <w:pPr>
        <w:pStyle w:val="Normal"/>
        <w:numPr>
          <w:ilvl w:val="0"/>
          <w:numId w:val="7"/>
        </w:numPr>
        <w:spacing w:after="120"/>
        <w:ind w:left="720" w:hanging="360"/>
        <w:jc w:val="left"/>
      </w:pPr>
      <w:r>
        <w:rPr>
          <w:rFonts w:ascii="Calibri" w:hAnsi="Calibri" w:eastAsia="Calibri"/>
          <w:color w:val="1F2937"/>
          <w:sz w:val="22"/>
          <w:szCs w:val="22"/>
        </w:rPr>
        <w:t xml:space="preserve">Commercial Operations</w:t>
      </w:r>
    </w:p>
    <w:p>
      <w:pPr>
        <w:pStyle w:val="Normal"/>
        <w:numPr>
          <w:ilvl w:val="0"/>
          <w:numId w:val="7"/>
        </w:numPr>
        <w:spacing w:after="120"/>
        <w:ind w:left="720" w:hanging="360"/>
        <w:jc w:val="left"/>
      </w:pPr>
      <w:r>
        <w:rPr>
          <w:rFonts w:ascii="Calibri" w:hAnsi="Calibri" w:eastAsia="Calibri"/>
          <w:color w:val="1F2937"/>
          <w:sz w:val="22"/>
          <w:szCs w:val="22"/>
        </w:rPr>
        <w:t xml:space="preserve">Settings &amp; Governance</w:t>
      </w:r>
    </w:p>
    <w:p>
      <w:pPr>
        <w:pStyle w:val="Normal"/>
        <w:spacing w:after="120"/>
        <w:jc w:val="left"/>
      </w:pPr>
      <w:r>
        <w:rPr>
          <w:rFonts w:ascii="Calibri" w:hAnsi="Calibri" w:eastAsia="Calibri"/>
          <w:color w:val="1F2937"/>
          <w:sz w:val="22"/>
          <w:szCs w:val="22"/>
        </w:rPr>
        <w:t xml:space="preserve">Settings &amp; Governance is currently hidden from the visible-area filter. Sales-specific visibility covers CRM, Sales Execution, and Commerce. Marketing-specific visibility covers Campaigns, Paid Media, Lifecycle, and Partnerships. Shared areas appear when the user can view either Sales or Marketing. Staging interface permission exposes both sets for inspection without creating business authority.</w:t>
      </w:r>
    </w:p>
    <w:p>
      <w:pPr>
        <w:pStyle w:val="Heading2"/>
        <w:spacing w:after="120"/>
        <w:jc w:val="left"/>
      </w:pPr>
      <w:r>
        <w:rPr>
          <w:rFonts w:ascii="Calibri" w:hAnsi="Calibri" w:eastAsia="Calibri"/>
          <w:color w:val="2E74B5"/>
          <w:sz w:val="26"/>
          <w:szCs w:val="26"/>
        </w:rPr>
        <w:t xml:space="preserve">10.2 Implemented behavior</w:t>
      </w:r>
    </w:p>
    <w:p>
      <w:pPr>
        <w:pStyle w:val="Normal"/>
        <w:numPr>
          <w:ilvl w:val="0"/>
          <w:numId w:val="1"/>
        </w:numPr>
        <w:spacing w:after="120"/>
        <w:ind w:left="720" w:hanging="360"/>
        <w:jc w:val="left"/>
      </w:pPr>
      <w:r>
        <w:rPr>
          <w:rFonts w:ascii="Calibri" w:hAnsi="Calibri" w:eastAsia="Calibri"/>
          <w:color w:val="1F2937"/>
          <w:sz w:val="22"/>
          <w:szCs w:val="22"/>
        </w:rPr>
        <w:t xml:space="preserve">permission-filtered area visibility;</w:t>
      </w:r>
    </w:p>
    <w:p>
      <w:pPr>
        <w:pStyle w:val="Normal"/>
        <w:numPr>
          <w:ilvl w:val="0"/>
          <w:numId w:val="1"/>
        </w:numPr>
        <w:spacing w:after="120"/>
        <w:ind w:left="720" w:hanging="360"/>
        <w:jc w:val="left"/>
      </w:pPr>
      <w:r>
        <w:rPr>
          <w:rFonts w:ascii="Calibri" w:hAnsi="Calibri" w:eastAsia="Calibri"/>
          <w:color w:val="1F2937"/>
          <w:sz w:val="22"/>
          <w:szCs w:val="22"/>
        </w:rPr>
        <w:t xml:space="preserve">global and area navigation, searchable submenus, responsive sidebar behavior;</w:t>
      </w:r>
    </w:p>
    <w:p>
      <w:pPr>
        <w:pStyle w:val="Normal"/>
        <w:numPr>
          <w:ilvl w:val="0"/>
          <w:numId w:val="1"/>
        </w:numPr>
        <w:spacing w:after="120"/>
        <w:ind w:left="720" w:hanging="360"/>
        <w:jc w:val="left"/>
      </w:pPr>
      <w:r>
        <w:rPr>
          <w:rFonts w:ascii="Calibri" w:hAnsi="Calibri" w:eastAsia="Calibri"/>
          <w:color w:val="1F2937"/>
          <w:sz w:val="22"/>
          <w:szCs w:val="22"/>
        </w:rPr>
        <w:t xml:space="preserve">search across supplied companies, deals, campaigns, tasks, leads, and audit entries;</w:t>
      </w:r>
    </w:p>
    <w:p>
      <w:pPr>
        <w:pStyle w:val="Normal"/>
        <w:numPr>
          <w:ilvl w:val="0"/>
          <w:numId w:val="1"/>
        </w:numPr>
        <w:spacing w:after="120"/>
        <w:ind w:left="720" w:hanging="360"/>
        <w:jc w:val="left"/>
      </w:pPr>
      <w:r>
        <w:rPr>
          <w:rFonts w:ascii="Calibri" w:hAnsi="Calibri" w:eastAsia="Calibri"/>
          <w:color w:val="1F2937"/>
          <w:sz w:val="22"/>
          <w:szCs w:val="22"/>
        </w:rPr>
        <w:t xml:space="preserve">dashboard summaries from supplied collections and local component state;</w:t>
      </w:r>
    </w:p>
    <w:p>
      <w:pPr>
        <w:pStyle w:val="Normal"/>
        <w:numPr>
          <w:ilvl w:val="0"/>
          <w:numId w:val="1"/>
        </w:numPr>
        <w:spacing w:after="120"/>
        <w:ind w:left="720" w:hanging="360"/>
        <w:jc w:val="left"/>
      </w:pPr>
      <w:r>
        <w:rPr>
          <w:rFonts w:ascii="Calibri" w:hAnsi="Calibri" w:eastAsia="Calibri"/>
          <w:color w:val="1F2937"/>
          <w:sz w:val="22"/>
          <w:szCs w:val="22"/>
        </w:rPr>
        <w:t xml:space="preserve">record inspection;</w:t>
      </w:r>
    </w:p>
    <w:p>
      <w:pPr>
        <w:pStyle w:val="Normal"/>
        <w:numPr>
          <w:ilvl w:val="0"/>
          <w:numId w:val="1"/>
        </w:numPr>
        <w:spacing w:after="120"/>
        <w:ind w:left="720" w:hanging="360"/>
        <w:jc w:val="left"/>
      </w:pPr>
      <w:r>
        <w:rPr>
          <w:rFonts w:ascii="Calibri" w:hAnsi="Calibri" w:eastAsia="Calibri"/>
          <w:color w:val="1F2937"/>
          <w:sz w:val="22"/>
          <w:szCs w:val="22"/>
        </w:rPr>
        <w:t xml:space="preserve">deal creation when </w:t>
      </w:r>
      <w:r>
        <w:rPr>
          <w:rFonts w:ascii="Consolas" w:hAnsi="Consolas" w:eastAsia="Consolas"/>
          <w:color w:val="1F2937"/>
          <w:sz w:val="19"/>
          <w:szCs w:val="19"/>
        </w:rPr>
        <w:t xml:space="preserve">sales.create</w:t>
      </w:r>
      <w:r>
        <w:rPr>
          <w:rFonts w:ascii="Calibri" w:hAnsi="Calibri" w:eastAsia="Calibri"/>
          <w:color w:val="1F2937"/>
          <w:sz w:val="22"/>
          <w:szCs w:val="22"/>
        </w:rPr>
        <w:t xml:space="preserve"> is present, using the legacy data adapter;</w:t>
      </w:r>
    </w:p>
    <w:p>
      <w:pPr>
        <w:pStyle w:val="Normal"/>
        <w:numPr>
          <w:ilvl w:val="0"/>
          <w:numId w:val="1"/>
        </w:numPr>
        <w:spacing w:after="120"/>
        <w:ind w:left="720" w:hanging="360"/>
        <w:jc w:val="left"/>
      </w:pPr>
      <w:r>
        <w:rPr>
          <w:rFonts w:ascii="Calibri" w:hAnsi="Calibri" w:eastAsia="Calibri"/>
          <w:color w:val="1F2937"/>
          <w:sz w:val="22"/>
          <w:szCs w:val="22"/>
        </w:rPr>
        <w:t xml:space="preserve">task and lead creation in local component state only;</w:t>
      </w:r>
    </w:p>
    <w:p>
      <w:pPr>
        <w:pStyle w:val="Normal"/>
        <w:numPr>
          <w:ilvl w:val="0"/>
          <w:numId w:val="1"/>
        </w:numPr>
        <w:spacing w:after="120"/>
        <w:ind w:left="720" w:hanging="360"/>
        <w:jc w:val="left"/>
      </w:pPr>
      <w:r>
        <w:rPr>
          <w:rFonts w:ascii="Calibri" w:hAnsi="Calibri" w:eastAsia="Calibri"/>
          <w:color w:val="1F2937"/>
          <w:sz w:val="22"/>
          <w:szCs w:val="22"/>
        </w:rPr>
        <w:t xml:space="preserve">Content &amp; Social hosting;</w:t>
      </w:r>
    </w:p>
    <w:p>
      <w:pPr>
        <w:pStyle w:val="Normal"/>
        <w:numPr>
          <w:ilvl w:val="0"/>
          <w:numId w:val="1"/>
        </w:numPr>
        <w:spacing w:after="120"/>
        <w:ind w:left="720" w:hanging="360"/>
        <w:jc w:val="left"/>
      </w:pPr>
      <w:r>
        <w:rPr>
          <w:rFonts w:ascii="Calibri" w:hAnsi="Calibri" w:eastAsia="Calibri"/>
          <w:color w:val="1F2937"/>
          <w:sz w:val="22"/>
          <w:szCs w:val="22"/>
        </w:rPr>
        <w:t xml:space="preserve">explicit loading, empty, restricted, unavailable, and error states from the legacy data adapter.</w:t>
      </w:r>
    </w:p>
    <w:p>
      <w:pPr>
        <w:pStyle w:val="Heading2"/>
        <w:spacing w:after="120"/>
        <w:jc w:val="left"/>
      </w:pPr>
      <w:r>
        <w:rPr>
          <w:rFonts w:ascii="Calibri" w:hAnsi="Calibri" w:eastAsia="Calibri"/>
          <w:color w:val="2E74B5"/>
          <w:sz w:val="26"/>
          <w:szCs w:val="26"/>
        </w:rPr>
        <w:t xml:space="preserve">10.3 Maturity by area</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A</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E</w:t>
            </w:r>
          </w:p>
        </w:tc>
      </w:tr>
      <w:tr>
        <w:trPr>
          <w:cantSplit/>
        </w:trPr>
        <w:tc>
          <w:tcPr>
            <w:tcW w:w="9240" w:type="dxa"/>
            <w:vAlign w:val="center"/>
          </w:tcPr>
          <w:p>
            <w:pPr>
              <w:spacing w:after="40"/>
            </w:pPr>
            <w:r>
              <w:rPr>
                <w:rFonts w:ascii="Calibri" w:hAnsi="Calibri" w:eastAsia="Calibri"/>
                <w:color w:val="1F2937"/>
                <w:sz w:val="18"/>
                <w:szCs w:val="18"/>
              </w:rPr>
              <w:t xml:space="preserve">Home/dashboard</w:t>
            </w:r>
          </w:p>
        </w:tc>
      </w:tr>
      <w:tr>
        <w:trPr>
          <w:cantSplit/>
        </w:trPr>
        <w:tc>
          <w:tcPr>
            <w:tcW w:w="9240" w:type="dxa"/>
            <w:vAlign w:val="center"/>
          </w:tcPr>
          <w:p>
            <w:pPr>
              <w:spacing w:after="40"/>
            </w:pPr>
            <w:r>
              <w:rPr>
                <w:rFonts w:ascii="Calibri" w:hAnsi="Calibri" w:eastAsia="Calibri"/>
                <w:color w:val="1F2937"/>
                <w:sz w:val="18"/>
                <w:szCs w:val="18"/>
              </w:rPr>
              <w:t xml:space="preserve">CRM &amp; Accounts</w:t>
            </w:r>
          </w:p>
        </w:tc>
      </w:tr>
      <w:tr>
        <w:trPr>
          <w:cantSplit/>
        </w:trPr>
        <w:tc>
          <w:tcPr>
            <w:tcW w:w="9240" w:type="dxa"/>
            <w:vAlign w:val="center"/>
          </w:tcPr>
          <w:p>
            <w:pPr>
              <w:spacing w:after="40"/>
            </w:pPr>
            <w:r>
              <w:rPr>
                <w:rFonts w:ascii="Calibri" w:hAnsi="Calibri" w:eastAsia="Calibri"/>
                <w:color w:val="1F2937"/>
                <w:sz w:val="18"/>
                <w:szCs w:val="18"/>
              </w:rPr>
              <w:t xml:space="preserve">Sales Execution</w:t>
            </w:r>
          </w:p>
        </w:tc>
      </w:tr>
      <w:tr>
        <w:trPr>
          <w:cantSplit/>
        </w:trPr>
        <w:tc>
          <w:tcPr>
            <w:tcW w:w="9240" w:type="dxa"/>
            <w:vAlign w:val="center"/>
          </w:tcPr>
          <w:p>
            <w:pPr>
              <w:spacing w:after="40"/>
            </w:pPr>
            <w:r>
              <w:rPr>
                <w:rFonts w:ascii="Calibri" w:hAnsi="Calibri" w:eastAsia="Calibri"/>
                <w:color w:val="1F2937"/>
                <w:sz w:val="18"/>
                <w:szCs w:val="18"/>
              </w:rPr>
              <w:t xml:space="preserve">Commerce &amp; Conversion</w:t>
            </w:r>
          </w:p>
        </w:tc>
      </w:tr>
      <w:tr>
        <w:trPr>
          <w:cantSplit/>
        </w:trPr>
        <w:tc>
          <w:tcPr>
            <w:tcW w:w="9240" w:type="dxa"/>
            <w:vAlign w:val="center"/>
          </w:tcPr>
          <w:p>
            <w:pPr>
              <w:spacing w:after="40"/>
            </w:pPr>
            <w:r>
              <w:rPr>
                <w:rFonts w:ascii="Calibri" w:hAnsi="Calibri" w:eastAsia="Calibri"/>
                <w:color w:val="1F2937"/>
                <w:sz w:val="18"/>
                <w:szCs w:val="18"/>
              </w:rPr>
              <w:t xml:space="preserve">Campaigns</w:t>
            </w:r>
          </w:p>
        </w:tc>
      </w:tr>
      <w:tr>
        <w:trPr>
          <w:cantSplit/>
        </w:trPr>
        <w:tc>
          <w:tcPr>
            <w:tcW w:w="9240" w:type="dxa"/>
            <w:vAlign w:val="center"/>
          </w:tcPr>
          <w:p>
            <w:pPr>
              <w:spacing w:after="40"/>
            </w:pPr>
            <w:r>
              <w:rPr>
                <w:rFonts w:ascii="Calibri" w:hAnsi="Calibri" w:eastAsia="Calibri"/>
                <w:color w:val="1F2937"/>
                <w:sz w:val="18"/>
                <w:szCs w:val="18"/>
              </w:rPr>
              <w:t xml:space="preserve">Paid Media</w:t>
            </w:r>
          </w:p>
        </w:tc>
      </w:tr>
      <w:tr>
        <w:trPr>
          <w:cantSplit/>
        </w:trPr>
        <w:tc>
          <w:tcPr>
            <w:tcW w:w="9240" w:type="dxa"/>
            <w:vAlign w:val="center"/>
          </w:tcPr>
          <w:p>
            <w:pPr>
              <w:spacing w:after="40"/>
            </w:pPr>
            <w:r>
              <w:rPr>
                <w:rFonts w:ascii="Calibri" w:hAnsi="Calibri" w:eastAsia="Calibri"/>
                <w:color w:val="1F2937"/>
                <w:sz w:val="18"/>
                <w:szCs w:val="18"/>
              </w:rPr>
              <w:t xml:space="preserve">Lifecycle &amp; Customer Growth</w:t>
            </w:r>
          </w:p>
        </w:tc>
      </w:tr>
      <w:tr>
        <w:trPr>
          <w:cantSplit/>
        </w:trPr>
        <w:tc>
          <w:tcPr>
            <w:tcW w:w="9240" w:type="dxa"/>
            <w:vAlign w:val="center"/>
          </w:tcPr>
          <w:p>
            <w:pPr>
              <w:spacing w:after="40"/>
            </w:pPr>
            <w:r>
              <w:rPr>
                <w:rFonts w:ascii="Calibri" w:hAnsi="Calibri" w:eastAsia="Calibri"/>
                <w:color w:val="1F2937"/>
                <w:sz w:val="18"/>
                <w:szCs w:val="18"/>
              </w:rPr>
              <w:t xml:space="preserve">Creators &amp; Partnerships</w:t>
            </w:r>
          </w:p>
        </w:tc>
      </w:tr>
      <w:tr>
        <w:trPr>
          <w:cantSplit/>
        </w:trPr>
        <w:tc>
          <w:tcPr>
            <w:tcW w:w="9240" w:type="dxa"/>
            <w:vAlign w:val="center"/>
          </w:tcPr>
          <w:p>
            <w:pPr>
              <w:spacing w:after="40"/>
            </w:pPr>
            <w:r>
              <w:rPr>
                <w:rFonts w:ascii="Calibri" w:hAnsi="Calibri" w:eastAsia="Calibri"/>
                <w:color w:val="1F2937"/>
                <w:sz w:val="18"/>
                <w:szCs w:val="18"/>
              </w:rPr>
              <w:t xml:space="preserve">Analytics &amp; Intelligence</w:t>
            </w:r>
          </w:p>
        </w:tc>
      </w:tr>
      <w:tr>
        <w:trPr>
          <w:cantSplit/>
        </w:trPr>
        <w:tc>
          <w:tcPr>
            <w:tcW w:w="9240" w:type="dxa"/>
            <w:vAlign w:val="center"/>
          </w:tcPr>
          <w:p>
            <w:pPr>
              <w:spacing w:after="40"/>
            </w:pPr>
            <w:r>
              <w:rPr>
                <w:rFonts w:ascii="Calibri" w:hAnsi="Calibri" w:eastAsia="Calibri"/>
                <w:color w:val="1F2937"/>
                <w:sz w:val="18"/>
                <w:szCs w:val="18"/>
              </w:rPr>
              <w:t xml:space="preserve">Commercial Operations</w:t>
            </w:r>
          </w:p>
        </w:tc>
      </w:tr>
      <w:tr>
        <w:trPr>
          <w:cantSplit/>
        </w:trPr>
        <w:tc>
          <w:tcPr>
            <w:tcW w:w="9240" w:type="dxa"/>
            <w:vAlign w:val="center"/>
          </w:tcPr>
          <w:p>
            <w:pPr>
              <w:spacing w:after="40"/>
            </w:pPr>
            <w:r>
              <w:rPr>
                <w:rFonts w:ascii="Calibri" w:hAnsi="Calibri" w:eastAsia="Calibri"/>
                <w:color w:val="1F2937"/>
                <w:sz w:val="18"/>
                <w:szCs w:val="18"/>
              </w:rPr>
              <w:t xml:space="preserve">Settings &amp; Governance</w:t>
            </w:r>
          </w:p>
        </w:tc>
      </w:tr>
      <w:tr>
        <w:trPr>
          <w:cantSplit/>
        </w:trPr>
        <w:tc>
          <w:tcPr>
            <w:tcW w:w="9240" w:type="dxa"/>
            <w:vAlign w:val="center"/>
          </w:tcPr>
          <w:p>
            <w:pPr>
              <w:spacing w:after="40"/>
            </w:pPr>
            <w:r>
              <w:rPr>
                <w:rFonts w:ascii="Calibri" w:hAnsi="Calibri" w:eastAsia="Calibri"/>
                <w:color w:val="1F2937"/>
                <w:sz w:val="18"/>
                <w:szCs w:val="18"/>
              </w:rPr>
              <w:t xml:space="preserve">Content &amp; Social</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10.4 Module visibility is not action authorization</w:t>
      </w:r>
    </w:p>
    <w:p>
      <w:pPr>
        <w:pStyle w:val="Normal"/>
        <w:spacing w:after="120"/>
        <w:jc w:val="left"/>
      </w:pPr>
      <w:r>
        <w:rPr>
          <w:rFonts w:ascii="Calibri" w:hAnsi="Calibri" w:eastAsia="Calibri"/>
          <w:color w:val="1F2937"/>
          <w:sz w:val="22"/>
          <w:szCs w:val="22"/>
        </w:rPr>
        <w:t xml:space="preserve">Seeing a menu item means only that the interface is visible. It does not mean the user can read every underlying row or execute every action. Business action authorization must be separately checked in the UI, server function/domain layer, and RLS. </w:t>
      </w:r>
      <w:r>
        <w:rPr>
          <w:rFonts w:ascii="Consolas" w:hAnsi="Consolas" w:eastAsia="Consolas"/>
          <w:color w:val="1F2937"/>
          <w:sz w:val="19"/>
          <w:szCs w:val="19"/>
        </w:rPr>
        <w:t xml:space="preserve">testing.sales_marketing_interface.view</w:t>
      </w:r>
      <w:r>
        <w:rPr>
          <w:rFonts w:ascii="Calibri" w:hAnsi="Calibri" w:eastAsia="Calibri"/>
          <w:color w:val="1F2937"/>
          <w:sz w:val="22"/>
          <w:szCs w:val="22"/>
        </w:rPr>
        <w:t xml:space="preserve"> is the clearest example: it exposes navigation only.</w:t>
      </w:r>
    </w:p>
    <w:p>
      <w:pPr>
        <w:pStyle w:val="Heading2"/>
        <w:spacing w:after="120"/>
        <w:jc w:val="left"/>
      </w:pPr>
      <w:r>
        <w:rPr>
          <w:rFonts w:ascii="Calibri" w:hAnsi="Calibri" w:eastAsia="Calibri"/>
          <w:color w:val="2E74B5"/>
          <w:sz w:val="26"/>
          <w:szCs w:val="26"/>
        </w:rPr>
        <w:t xml:space="preserve">10.5 Current limitations</w:t>
      </w:r>
    </w:p>
    <w:p>
      <w:pPr>
        <w:pStyle w:val="Normal"/>
        <w:numPr>
          <w:ilvl w:val="0"/>
          <w:numId w:val="1"/>
        </w:numPr>
        <w:spacing w:after="120"/>
        <w:ind w:left="720" w:hanging="360"/>
        <w:jc w:val="left"/>
      </w:pPr>
      <w:r>
        <w:rPr>
          <w:rFonts w:ascii="Calibri" w:hAnsi="Calibri" w:eastAsia="Calibri"/>
          <w:color w:val="1F2937"/>
          <w:sz w:val="22"/>
          <w:szCs w:val="22"/>
        </w:rPr>
        <w:t xml:space="preserve">Most submenu routes change labels and filtered record views rather than load independent, owned modules.</w:t>
      </w:r>
    </w:p>
    <w:p>
      <w:pPr>
        <w:pStyle w:val="Normal"/>
        <w:numPr>
          <w:ilvl w:val="0"/>
          <w:numId w:val="1"/>
        </w:numPr>
        <w:spacing w:after="120"/>
        <w:ind w:left="720" w:hanging="360"/>
        <w:jc w:val="left"/>
      </w:pPr>
      <w:r>
        <w:rPr>
          <w:rFonts w:ascii="Calibri" w:hAnsi="Calibri" w:eastAsia="Calibri"/>
          <w:color w:val="1F2937"/>
          <w:sz w:val="22"/>
          <w:szCs w:val="22"/>
        </w:rPr>
        <w:t xml:space="preserve">Local task and lead state is not durable.</w:t>
      </w:r>
    </w:p>
    <w:p>
      <w:pPr>
        <w:pStyle w:val="Normal"/>
        <w:numPr>
          <w:ilvl w:val="0"/>
          <w:numId w:val="1"/>
        </w:numPr>
        <w:spacing w:after="120"/>
        <w:ind w:left="720" w:hanging="360"/>
        <w:jc w:val="left"/>
      </w:pPr>
      <w:r>
        <w:rPr>
          <w:rFonts w:ascii="Calibri" w:hAnsi="Calibri" w:eastAsia="Calibri"/>
          <w:color w:val="1F2937"/>
          <w:sz w:val="22"/>
          <w:szCs w:val="22"/>
        </w:rPr>
        <w:t xml:space="preserve">The legacy tables are empty in the latest live audit and currently lack browser RLS policies.</w:t>
      </w:r>
    </w:p>
    <w:p>
      <w:pPr>
        <w:pStyle w:val="Normal"/>
        <w:numPr>
          <w:ilvl w:val="0"/>
          <w:numId w:val="1"/>
        </w:numPr>
        <w:spacing w:after="120"/>
        <w:ind w:left="720" w:hanging="360"/>
        <w:jc w:val="left"/>
      </w:pPr>
      <w:r>
        <w:rPr>
          <w:rFonts w:ascii="Calibri" w:hAnsi="Calibri" w:eastAsia="Calibri"/>
          <w:color w:val="1F2937"/>
          <w:sz w:val="22"/>
          <w:szCs w:val="22"/>
        </w:rPr>
        <w:t xml:space="preserve">Hard-coded task/lead examples and static metrics can appear as operational content; management should treat them as design/demo content, not verified company data.</w:t>
      </w:r>
    </w:p>
    <w:p>
      <w:pPr>
        <w:pStyle w:val="Normal"/>
        <w:numPr>
          <w:ilvl w:val="0"/>
          <w:numId w:val="1"/>
        </w:numPr>
        <w:spacing w:after="120"/>
        <w:ind w:left="720" w:hanging="360"/>
        <w:jc w:val="left"/>
      </w:pPr>
      <w:r>
        <w:rPr>
          <w:rFonts w:ascii="Calibri" w:hAnsi="Calibri" w:eastAsia="Calibri"/>
          <w:color w:val="1F2937"/>
          <w:sz w:val="22"/>
          <w:szCs w:val="22"/>
        </w:rPr>
        <w:t xml:space="preserve">Real Sales and Marketing terminology, stages, responsibilities, approvals, and reports have not been validated with accountable users.</w:t>
      </w:r>
    </w:p>
    <w:p>
      <w:pPr>
        <w:pStyle w:val="Heading1"/>
        <w:spacing w:after="160"/>
        <w:jc w:val="left"/>
      </w:pPr>
      <w:r>
        <w:rPr>
          <w:rFonts w:ascii="Calibri" w:hAnsi="Calibri" w:eastAsia="Calibri"/>
          <w:color w:val="2E74B5"/>
          <w:sz w:val="32"/>
          <w:szCs w:val="32"/>
        </w:rPr>
        <w:t xml:space="preserve">11. Content &amp; Social Platform</w:t>
      </w:r>
    </w:p>
    <w:p>
      <w:pPr>
        <w:pStyle w:val="Heading2"/>
        <w:spacing w:after="120"/>
        <w:jc w:val="left"/>
      </w:pPr>
      <w:r>
        <w:rPr>
          <w:rFonts w:ascii="Calibri" w:hAnsi="Calibri" w:eastAsia="Calibri"/>
          <w:color w:val="2E74B5"/>
          <w:sz w:val="26"/>
          <w:szCs w:val="26"/>
        </w:rPr>
        <w:t xml:space="preserve">11.1 Authorization model</w:t>
      </w:r>
    </w:p>
    <w:p>
      <w:pPr>
        <w:pStyle w:val="Normal"/>
        <w:spacing w:after="120"/>
        <w:jc w:val="left"/>
      </w:pPr>
      <w:r>
        <w:rPr>
          <w:rFonts w:ascii="Calibri" w:hAnsi="Calibri" w:eastAsia="Calibri"/>
          <w:color w:val="1F2937"/>
          <w:sz w:val="22"/>
          <w:szCs w:val="22"/>
        </w:rPr>
        <w:t xml:space="preserve">Content &amp; Social is not another global COS role. It has its own scoped membership table:</w:t>
      </w:r>
    </w:p>
    <w:p>
      <w:pPr>
        <w:pStyle w:val="Normal"/>
        <w:numPr>
          <w:ilvl w:val="0"/>
          <w:numId w:val="1"/>
        </w:numPr>
        <w:spacing w:after="120"/>
        <w:ind w:left="720" w:hanging="360"/>
        <w:jc w:val="left"/>
      </w:pPr>
      <w:r>
        <w:rPr>
          <w:rFonts w:ascii="Calibri" w:hAnsi="Calibri" w:eastAsia="Calibri"/>
          <w:b/>
          <w:color w:val="1F2937"/>
          <w:sz w:val="22"/>
          <w:szCs w:val="22"/>
        </w:rPr>
        <w:t xml:space="preserve">Workspace</w:t>
      </w:r>
      <w:r>
        <w:rPr>
          <w:rFonts w:ascii="Calibri" w:hAnsi="Calibri" w:eastAsia="Calibri"/>
          <w:color w:val="1F2937"/>
          <w:sz w:val="22"/>
          <w:szCs w:val="22"/>
        </w:rPr>
        <w:t xml:space="preserve">: top-level Content &amp; Social tenant boundary.</w:t>
      </w:r>
    </w:p>
    <w:p>
      <w:pPr>
        <w:pStyle w:val="Normal"/>
        <w:numPr>
          <w:ilvl w:val="0"/>
          <w:numId w:val="1"/>
        </w:numPr>
        <w:spacing w:after="120"/>
        <w:ind w:left="720" w:hanging="360"/>
        <w:jc w:val="left"/>
      </w:pPr>
      <w:r>
        <w:rPr>
          <w:rFonts w:ascii="Calibri" w:hAnsi="Calibri" w:eastAsia="Calibri"/>
          <w:b/>
          <w:color w:val="1F2937"/>
          <w:sz w:val="22"/>
          <w:szCs w:val="22"/>
        </w:rPr>
        <w:t xml:space="preserve">Client</w:t>
      </w:r>
      <w:r>
        <w:rPr>
          <w:rFonts w:ascii="Calibri" w:hAnsi="Calibri" w:eastAsia="Calibri"/>
          <w:color w:val="1F2937"/>
          <w:sz w:val="22"/>
          <w:szCs w:val="22"/>
        </w:rPr>
        <w:t xml:space="preserve">: organization/client within a workspace.</w:t>
      </w:r>
    </w:p>
    <w:p>
      <w:pPr>
        <w:pStyle w:val="Normal"/>
        <w:numPr>
          <w:ilvl w:val="0"/>
          <w:numId w:val="1"/>
        </w:numPr>
        <w:spacing w:after="120"/>
        <w:ind w:left="720" w:hanging="360"/>
        <w:jc w:val="left"/>
      </w:pPr>
      <w:r>
        <w:rPr>
          <w:rFonts w:ascii="Calibri" w:hAnsi="Calibri" w:eastAsia="Calibri"/>
          <w:b/>
          <w:color w:val="1F2937"/>
          <w:sz w:val="22"/>
          <w:szCs w:val="22"/>
        </w:rPr>
        <w:t xml:space="preserve">Brand</w:t>
      </w:r>
      <w:r>
        <w:rPr>
          <w:rFonts w:ascii="Calibri" w:hAnsi="Calibri" w:eastAsia="Calibri"/>
          <w:color w:val="1F2937"/>
          <w:sz w:val="22"/>
          <w:szCs w:val="22"/>
        </w:rPr>
        <w:t xml:space="preserve">: operating brand within a client.</w:t>
      </w:r>
    </w:p>
    <w:p>
      <w:pPr>
        <w:pStyle w:val="Normal"/>
        <w:numPr>
          <w:ilvl w:val="0"/>
          <w:numId w:val="1"/>
        </w:numPr>
        <w:spacing w:after="120"/>
        <w:ind w:left="720" w:hanging="360"/>
        <w:jc w:val="left"/>
      </w:pPr>
      <w:r>
        <w:rPr>
          <w:rFonts w:ascii="Calibri" w:hAnsi="Calibri" w:eastAsia="Calibri"/>
          <w:b/>
          <w:color w:val="1F2937"/>
          <w:sz w:val="22"/>
          <w:szCs w:val="22"/>
        </w:rPr>
        <w:t xml:space="preserve">Membership</w:t>
      </w:r>
      <w:r>
        <w:rPr>
          <w:rFonts w:ascii="Calibri" w:hAnsi="Calibri" w:eastAsia="Calibri"/>
          <w:color w:val="1F2937"/>
          <w:sz w:val="22"/>
          <w:szCs w:val="22"/>
        </w:rPr>
        <w:t xml:space="preserve">: user plus workspace/client/brand scope and a Content &amp; Social role.</w:t>
      </w:r>
    </w:p>
    <w:p>
      <w:pPr>
        <w:pStyle w:val="Normal"/>
        <w:spacing w:after="120"/>
        <w:jc w:val="left"/>
      </w:pPr>
      <w:r>
        <w:rPr>
          <w:rFonts w:ascii="Calibri" w:hAnsi="Calibri" w:eastAsia="Calibri"/>
          <w:color w:val="1F2937"/>
          <w:sz w:val="22"/>
          <w:szCs w:val="22"/>
        </w:rPr>
        <w:t xml:space="preserve">Module roles include </w:t>
      </w:r>
      <w:r>
        <w:rPr>
          <w:rFonts w:ascii="Consolas" w:hAnsi="Consolas" w:eastAsia="Consolas"/>
          <w:color w:val="1F2937"/>
          <w:sz w:val="19"/>
          <w:szCs w:val="19"/>
        </w:rPr>
        <w:t xml:space="preserve">CS_MANAGER</w:t>
      </w:r>
      <w:r>
        <w:rPr>
          <w:rFonts w:ascii="Calibri" w:hAnsi="Calibri" w:eastAsia="Calibri"/>
          <w:color w:val="1F2937"/>
          <w:sz w:val="22"/>
          <w:szCs w:val="22"/>
        </w:rPr>
        <w:t xml:space="preserve">, </w:t>
      </w:r>
      <w:r>
        <w:rPr>
          <w:rFonts w:ascii="Consolas" w:hAnsi="Consolas" w:eastAsia="Consolas"/>
          <w:color w:val="1F2937"/>
          <w:sz w:val="19"/>
          <w:szCs w:val="19"/>
        </w:rPr>
        <w:t xml:space="preserve">PLANNER</w:t>
      </w:r>
      <w:r>
        <w:rPr>
          <w:rFonts w:ascii="Calibri" w:hAnsi="Calibri" w:eastAsia="Calibri"/>
          <w:color w:val="1F2937"/>
          <w:sz w:val="22"/>
          <w:szCs w:val="22"/>
        </w:rPr>
        <w:t xml:space="preserve">, </w:t>
      </w:r>
      <w:r>
        <w:rPr>
          <w:rFonts w:ascii="Consolas" w:hAnsi="Consolas" w:eastAsia="Consolas"/>
          <w:color w:val="1F2937"/>
          <w:sz w:val="19"/>
          <w:szCs w:val="19"/>
        </w:rPr>
        <w:t xml:space="preserve">CONTRIBUTOR</w:t>
      </w:r>
      <w:r>
        <w:rPr>
          <w:rFonts w:ascii="Calibri" w:hAnsi="Calibri" w:eastAsia="Calibri"/>
          <w:color w:val="1F2937"/>
          <w:sz w:val="22"/>
          <w:szCs w:val="22"/>
        </w:rPr>
        <w:t xml:space="preserve">, </w:t>
      </w:r>
      <w:r>
        <w:rPr>
          <w:rFonts w:ascii="Consolas" w:hAnsi="Consolas" w:eastAsia="Consolas"/>
          <w:color w:val="1F2937"/>
          <w:sz w:val="19"/>
          <w:szCs w:val="19"/>
        </w:rPr>
        <w:t xml:space="preserve">SOCIAL_COMMUNITY</w:t>
      </w:r>
      <w:r>
        <w:rPr>
          <w:rFonts w:ascii="Calibri" w:hAnsi="Calibri" w:eastAsia="Calibri"/>
          <w:color w:val="1F2937"/>
          <w:sz w:val="22"/>
          <w:szCs w:val="22"/>
        </w:rPr>
        <w:t xml:space="preserve">, </w:t>
      </w:r>
      <w:r>
        <w:rPr>
          <w:rFonts w:ascii="Consolas" w:hAnsi="Consolas" w:eastAsia="Consolas"/>
          <w:color w:val="1F2937"/>
          <w:sz w:val="19"/>
          <w:szCs w:val="19"/>
        </w:rPr>
        <w:t xml:space="preserve">PERFORMANCE_ANALYST</w:t>
      </w:r>
      <w:r>
        <w:rPr>
          <w:rFonts w:ascii="Calibri" w:hAnsi="Calibri" w:eastAsia="Calibri"/>
          <w:color w:val="1F2937"/>
          <w:sz w:val="22"/>
          <w:szCs w:val="22"/>
        </w:rPr>
        <w:t xml:space="preserve">, </w:t>
      </w:r>
      <w:r>
        <w:rPr>
          <w:rFonts w:ascii="Consolas" w:hAnsi="Consolas" w:eastAsia="Consolas"/>
          <w:color w:val="1F2937"/>
          <w:sz w:val="19"/>
          <w:szCs w:val="19"/>
        </w:rPr>
        <w:t xml:space="preserve">ACCOUNT_BRAND</w:t>
      </w:r>
      <w:r>
        <w:rPr>
          <w:rFonts w:ascii="Calibri" w:hAnsi="Calibri" w:eastAsia="Calibri"/>
          <w:color w:val="1F2937"/>
          <w:sz w:val="22"/>
          <w:szCs w:val="22"/>
        </w:rPr>
        <w:t xml:space="preserve">, </w:t>
      </w:r>
      <w:r>
        <w:rPr>
          <w:rFonts w:ascii="Consolas" w:hAnsi="Consolas" w:eastAsia="Consolas"/>
          <w:color w:val="1F2937"/>
          <w:sz w:val="19"/>
          <w:szCs w:val="19"/>
        </w:rPr>
        <w:t xml:space="preserve">EXECUTIVE_VIEWER</w:t>
      </w:r>
      <w:r>
        <w:rPr>
          <w:rFonts w:ascii="Calibri" w:hAnsi="Calibri" w:eastAsia="Calibri"/>
          <w:color w:val="1F2937"/>
          <w:sz w:val="22"/>
          <w:szCs w:val="22"/>
        </w:rPr>
        <w:t xml:space="preserve">, </w:t>
      </w:r>
      <w:r>
        <w:rPr>
          <w:rFonts w:ascii="Consolas" w:hAnsi="Consolas" w:eastAsia="Consolas"/>
          <w:color w:val="1F2937"/>
          <w:sz w:val="19"/>
          <w:szCs w:val="19"/>
        </w:rPr>
        <w:t xml:space="preserve">MODULE_ADMIN</w:t>
      </w:r>
      <w:r>
        <w:rPr>
          <w:rFonts w:ascii="Calibri" w:hAnsi="Calibri" w:eastAsia="Calibri"/>
          <w:color w:val="1F2937"/>
          <w:sz w:val="22"/>
          <w:szCs w:val="22"/>
        </w:rPr>
        <w:t xml:space="preserve">, and </w:t>
      </w:r>
      <w:r>
        <w:rPr>
          <w:rFonts w:ascii="Consolas" w:hAnsi="Consolas" w:eastAsia="Consolas"/>
          <w:color w:val="1F2937"/>
          <w:sz w:val="19"/>
          <w:szCs w:val="19"/>
        </w:rPr>
        <w:t xml:space="preserve">CLIENT_APPROVER</w:t>
      </w:r>
      <w:r>
        <w:rPr>
          <w:rFonts w:ascii="Calibri" w:hAnsi="Calibri" w:eastAsia="Calibri"/>
          <w:color w:val="1F2937"/>
          <w:sz w:val="22"/>
          <w:szCs w:val="22"/>
        </w:rPr>
        <w:t xml:space="preserve">.</w:t>
      </w:r>
    </w:p>
    <w:p>
      <w:pPr>
        <w:pStyle w:val="Normal"/>
        <w:spacing w:after="120"/>
        <w:jc w:val="left"/>
      </w:pPr>
      <w:r>
        <w:rPr>
          <w:rFonts w:ascii="Calibri" w:hAnsi="Calibri" w:eastAsia="Calibri"/>
          <w:color w:val="1F2937"/>
          <w:sz w:val="22"/>
          <w:szCs w:val="22"/>
        </w:rPr>
        <w:t xml:space="preserve">Every primary business row carries workspace, client, and brand IDs. Browser queries are filtered to the active scope, and RLS checks membership scope and role.</w:t>
      </w:r>
    </w:p>
    <w:p>
      <w:pPr>
        <w:pStyle w:val="Heading2"/>
        <w:spacing w:after="120"/>
        <w:jc w:val="left"/>
      </w:pPr>
      <w:r>
        <w:rPr>
          <w:rFonts w:ascii="Calibri" w:hAnsi="Calibri" w:eastAsia="Calibri"/>
          <w:color w:val="2E74B5"/>
          <w:sz w:val="26"/>
          <w:szCs w:val="26"/>
        </w:rPr>
        <w:t xml:space="preserve">11.2 Workflow architecture</w:t>
      </w:r>
    </w:p>
    <w:tbl>
      <w:tblPr>
        <w:tblW w:w="9240" w:type="dxa"/>
        <w:tblInd w:w="120" w:type="dxa"/>
        <w:tblBorders>
          <w:top w:val="single" w:sz="6" w:color="B8CCE4"/>
          <w:left w:val="single" w:sz="12" w:color="2E74B5"/>
          <w:bottom w:val="single" w:sz="6" w:color="B8CCE4"/>
          <w:right w:val="single" w:sz="6" w:color="B8CCE4"/>
        </w:tblBorders>
        <w:tblLayout w:type="fixed"/>
        <w:tblCellMar>
          <w:top w:w="160" w:type="dxa"/>
          <w:left w:w="200" w:type="dxa"/>
          <w:bottom w:w="160" w:type="dxa"/>
          <w:right w:w="200" w:type="dxa"/>
        </w:tblCellMar>
      </w:tblPr>
      <w:tblGrid>
        <w:gridCol w:w="9240"/>
      </w:tblGrid>
      <w:tr>
        <w:trPr>
          <w:cantSplit/>
        </w:trPr>
        <w:tc>
          <w:tcPr>
            <w:tcW w:w="9240" w:type="dxa"/>
            <w:shd w:val="clear" w:fill="F2F4F7"/>
          </w:tcPr>
          <w:p>
            <w:pPr>
              <w:spacing w:after="80"/>
            </w:pPr>
            <w:r>
              <w:rPr>
                <w:rFonts w:ascii="Calibri" w:hAnsi="Calibri" w:eastAsia="Calibri"/>
                <w:b/>
                <w:color w:val="2E74B5"/>
                <w:sz w:val="18"/>
                <w:szCs w:val="18"/>
              </w:rPr>
              <w:t xml:space="preserve">ARCHITECTURE FLOW</w:t>
            </w:r>
          </w:p>
          <w:p>
            <w:pPr>
              <w:spacing w:after="50"/>
            </w:pPr>
            <w:r>
              <w:rPr>
                <w:rFonts w:ascii="Calibri" w:hAnsi="Calibri" w:eastAsia="Calibri"/>
                <w:color w:val="17365D"/>
                <w:sz w:val="20"/>
                <w:szCs w:val="20"/>
              </w:rPr>
              <w:t xml:space="preserve">- Idea -&gt; Brief</w:t>
            </w:r>
          </w:p>
          <w:p>
            <w:pPr>
              <w:spacing w:after="50"/>
            </w:pPr>
            <w:r>
              <w:rPr>
                <w:rFonts w:ascii="Calibri" w:hAnsi="Calibri" w:eastAsia="Calibri"/>
                <w:color w:val="17365D"/>
                <w:sz w:val="20"/>
                <w:szCs w:val="20"/>
              </w:rPr>
              <w:t xml:space="preserve">- Brief -&gt; Content item</w:t>
            </w:r>
          </w:p>
          <w:p>
            <w:pPr>
              <w:spacing w:after="50"/>
            </w:pPr>
            <w:r>
              <w:rPr>
                <w:rFonts w:ascii="Calibri" w:hAnsi="Calibri" w:eastAsia="Calibri"/>
                <w:color w:val="17365D"/>
                <w:sz w:val="20"/>
                <w:szCs w:val="20"/>
              </w:rPr>
              <w:t xml:space="preserve">- Content item -&gt; Platform variant</w:t>
            </w:r>
          </w:p>
          <w:p>
            <w:pPr>
              <w:spacing w:after="50"/>
            </w:pPr>
            <w:r>
              <w:rPr>
                <w:rFonts w:ascii="Calibri" w:hAnsi="Calibri" w:eastAsia="Calibri"/>
                <w:color w:val="17365D"/>
                <w:sz w:val="20"/>
                <w:szCs w:val="20"/>
              </w:rPr>
              <w:t xml:space="preserve">- Platform variant -&gt; Immutable version</w:t>
            </w:r>
          </w:p>
          <w:p>
            <w:pPr>
              <w:spacing w:after="50"/>
            </w:pPr>
            <w:r>
              <w:rPr>
                <w:rFonts w:ascii="Calibri" w:hAnsi="Calibri" w:eastAsia="Calibri"/>
                <w:color w:val="17365D"/>
                <w:sz w:val="20"/>
                <w:szCs w:val="20"/>
              </w:rPr>
              <w:t xml:space="preserve">- Immutable version -&gt; Exact-version approval</w:t>
            </w:r>
          </w:p>
          <w:p>
            <w:pPr>
              <w:spacing w:after="50"/>
            </w:pPr>
            <w:r>
              <w:rPr>
                <w:rFonts w:ascii="Calibri" w:hAnsi="Calibri" w:eastAsia="Calibri"/>
                <w:color w:val="17365D"/>
                <w:sz w:val="20"/>
                <w:szCs w:val="20"/>
              </w:rPr>
              <w:t xml:space="preserve">- Exact-version approval -&gt; Schedule</w:t>
            </w:r>
          </w:p>
          <w:p>
            <w:pPr>
              <w:spacing w:after="50"/>
            </w:pPr>
            <w:r>
              <w:rPr>
                <w:rFonts w:ascii="Calibri" w:hAnsi="Calibri" w:eastAsia="Calibri"/>
                <w:color w:val="17365D"/>
                <w:sz w:val="20"/>
                <w:szCs w:val="20"/>
              </w:rPr>
              <w:t xml:space="preserve">- Schedule -&gt; External manual publication</w:t>
            </w:r>
          </w:p>
          <w:p>
            <w:pPr>
              <w:spacing w:after="50"/>
            </w:pPr>
            <w:r>
              <w:rPr>
                <w:rFonts w:ascii="Calibri" w:hAnsi="Calibri" w:eastAsia="Calibri"/>
                <w:color w:val="17365D"/>
                <w:sz w:val="20"/>
                <w:szCs w:val="20"/>
              </w:rPr>
              <w:t xml:space="preserve">- External manual publication -&gt; Publication evidence</w:t>
            </w:r>
          </w:p>
          <w:p>
            <w:pPr>
              <w:spacing w:after="50"/>
            </w:pPr>
            <w:r>
              <w:rPr>
                <w:rFonts w:ascii="Calibri" w:hAnsi="Calibri" w:eastAsia="Calibri"/>
                <w:color w:val="17365D"/>
                <w:sz w:val="20"/>
                <w:szCs w:val="20"/>
              </w:rPr>
              <w:t xml:space="preserve">- Publication evidence -&gt; Metrics</w:t>
            </w:r>
          </w:p>
          <w:p>
            <w:pPr>
              <w:spacing w:after="50"/>
            </w:pPr>
            <w:r>
              <w:rPr>
                <w:rFonts w:ascii="Calibri" w:hAnsi="Calibri" w:eastAsia="Calibri"/>
                <w:color w:val="17365D"/>
                <w:sz w:val="20"/>
                <w:szCs w:val="20"/>
              </w:rPr>
              <w:t xml:space="preserve">- Metrics -&gt; Performance review</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11.3 Capability assessment</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S</w:t>
            </w:r>
          </w:p>
        </w:tc>
      </w:tr>
      <w:tr>
        <w:trPr>
          <w:cantSplit/>
        </w:trPr>
        <w:tc>
          <w:tcPr>
            <w:tcW w:w="9240" w:type="dxa"/>
            <w:vAlign w:val="center"/>
          </w:tcPr>
          <w:p>
            <w:pPr>
              <w:spacing w:after="40"/>
            </w:pPr>
            <w:r>
              <w:rPr>
                <w:rFonts w:ascii="Calibri" w:hAnsi="Calibri" w:eastAsia="Calibri"/>
                <w:color w:val="1F2937"/>
                <w:sz w:val="18"/>
                <w:szCs w:val="18"/>
              </w:rPr>
              <w:t xml:space="preserve">W</w:t>
            </w:r>
          </w:p>
        </w:tc>
      </w:tr>
      <w:tr>
        <w:trPr>
          <w:cantSplit/>
        </w:trPr>
        <w:tc>
          <w:tcPr>
            <w:tcW w:w="9240" w:type="dxa"/>
            <w:vAlign w:val="center"/>
          </w:tcPr>
          <w:p>
            <w:pPr>
              <w:spacing w:after="40"/>
            </w:pPr>
            <w:r>
              <w:rPr>
                <w:rFonts w:ascii="Calibri" w:hAnsi="Calibri" w:eastAsia="Calibri"/>
                <w:color w:val="1F2937"/>
                <w:sz w:val="18"/>
                <w:szCs w:val="18"/>
              </w:rPr>
              <w:t xml:space="preserve">Workspace/client/brand scope</w:t>
            </w:r>
          </w:p>
        </w:tc>
      </w:tr>
      <w:tr>
        <w:trPr>
          <w:cantSplit/>
        </w:trPr>
        <w:tc>
          <w:tcPr>
            <w:tcW w:w="9240" w:type="dxa"/>
            <w:vAlign w:val="center"/>
          </w:tcPr>
          <w:p>
            <w:pPr>
              <w:spacing w:after="40"/>
            </w:pPr>
            <w:r>
              <w:rPr>
                <w:rFonts w:ascii="Calibri" w:hAnsi="Calibri" w:eastAsia="Calibri"/>
                <w:color w:val="1F2937"/>
                <w:sz w:val="18"/>
                <w:szCs w:val="18"/>
              </w:rPr>
              <w:t xml:space="preserve">Ideas</w:t>
            </w:r>
          </w:p>
        </w:tc>
      </w:tr>
      <w:tr>
        <w:trPr>
          <w:cantSplit/>
        </w:trPr>
        <w:tc>
          <w:tcPr>
            <w:tcW w:w="9240" w:type="dxa"/>
            <w:vAlign w:val="center"/>
          </w:tcPr>
          <w:p>
            <w:pPr>
              <w:spacing w:after="40"/>
            </w:pPr>
            <w:r>
              <w:rPr>
                <w:rFonts w:ascii="Calibri" w:hAnsi="Calibri" w:eastAsia="Calibri"/>
                <w:color w:val="1F2937"/>
                <w:sz w:val="18"/>
                <w:szCs w:val="18"/>
              </w:rPr>
              <w:t xml:space="preserve">Briefs</w:t>
            </w:r>
          </w:p>
        </w:tc>
      </w:tr>
      <w:tr>
        <w:trPr>
          <w:cantSplit/>
        </w:trPr>
        <w:tc>
          <w:tcPr>
            <w:tcW w:w="9240" w:type="dxa"/>
            <w:vAlign w:val="center"/>
          </w:tcPr>
          <w:p>
            <w:pPr>
              <w:spacing w:after="40"/>
            </w:pPr>
            <w:r>
              <w:rPr>
                <w:rFonts w:ascii="Calibri" w:hAnsi="Calibri" w:eastAsia="Calibri"/>
                <w:color w:val="1F2937"/>
                <w:sz w:val="18"/>
                <w:szCs w:val="18"/>
              </w:rPr>
              <w:t xml:space="preserve">Content items</w:t>
            </w:r>
          </w:p>
        </w:tc>
      </w:tr>
      <w:tr>
        <w:trPr>
          <w:cantSplit/>
        </w:trPr>
        <w:tc>
          <w:tcPr>
            <w:tcW w:w="9240" w:type="dxa"/>
            <w:vAlign w:val="center"/>
          </w:tcPr>
          <w:p>
            <w:pPr>
              <w:spacing w:after="40"/>
            </w:pPr>
            <w:r>
              <w:rPr>
                <w:rFonts w:ascii="Calibri" w:hAnsi="Calibri" w:eastAsia="Calibri"/>
                <w:color w:val="1F2937"/>
                <w:sz w:val="18"/>
                <w:szCs w:val="18"/>
              </w:rPr>
              <w:t xml:space="preserve">Assignments</w:t>
            </w:r>
          </w:p>
        </w:tc>
      </w:tr>
      <w:tr>
        <w:trPr>
          <w:cantSplit/>
        </w:trPr>
        <w:tc>
          <w:tcPr>
            <w:tcW w:w="9240" w:type="dxa"/>
            <w:vAlign w:val="center"/>
          </w:tcPr>
          <w:p>
            <w:pPr>
              <w:spacing w:after="40"/>
            </w:pPr>
            <w:r>
              <w:rPr>
                <w:rFonts w:ascii="Calibri" w:hAnsi="Calibri" w:eastAsia="Calibri"/>
                <w:color w:val="1F2937"/>
                <w:sz w:val="18"/>
                <w:szCs w:val="18"/>
              </w:rPr>
              <w:t xml:space="preserve">Platform variants</w:t>
            </w:r>
          </w:p>
        </w:tc>
      </w:tr>
      <w:tr>
        <w:trPr>
          <w:cantSplit/>
        </w:trPr>
        <w:tc>
          <w:tcPr>
            <w:tcW w:w="9240" w:type="dxa"/>
            <w:vAlign w:val="center"/>
          </w:tcPr>
          <w:p>
            <w:pPr>
              <w:spacing w:after="40"/>
            </w:pPr>
            <w:r>
              <w:rPr>
                <w:rFonts w:ascii="Calibri" w:hAnsi="Calibri" w:eastAsia="Calibri"/>
                <w:color w:val="1F2937"/>
                <w:sz w:val="18"/>
                <w:szCs w:val="18"/>
              </w:rPr>
              <w:t xml:space="preserve">Immutable versions</w:t>
            </w:r>
          </w:p>
        </w:tc>
      </w:tr>
      <w:tr>
        <w:trPr>
          <w:cantSplit/>
        </w:trPr>
        <w:tc>
          <w:tcPr>
            <w:tcW w:w="9240" w:type="dxa"/>
            <w:vAlign w:val="center"/>
          </w:tcPr>
          <w:p>
            <w:pPr>
              <w:spacing w:after="40"/>
            </w:pPr>
            <w:r>
              <w:rPr>
                <w:rFonts w:ascii="Calibri" w:hAnsi="Calibri" w:eastAsia="Calibri"/>
                <w:color w:val="1F2937"/>
                <w:sz w:val="18"/>
                <w:szCs w:val="18"/>
              </w:rPr>
              <w:t xml:space="preserve">Internal/scoped approval</w:t>
            </w:r>
          </w:p>
        </w:tc>
      </w:tr>
      <w:tr>
        <w:trPr>
          <w:cantSplit/>
        </w:trPr>
        <w:tc>
          <w:tcPr>
            <w:tcW w:w="9240" w:type="dxa"/>
            <w:vAlign w:val="center"/>
          </w:tcPr>
          <w:p>
            <w:pPr>
              <w:spacing w:after="40"/>
            </w:pPr>
            <w:r>
              <w:rPr>
                <w:rFonts w:ascii="Calibri" w:hAnsi="Calibri" w:eastAsia="Calibri"/>
                <w:color w:val="1F2937"/>
                <w:sz w:val="18"/>
                <w:szCs w:val="18"/>
              </w:rPr>
              <w:t xml:space="preserve">Public client approval</w:t>
            </w:r>
          </w:p>
        </w:tc>
      </w:tr>
      <w:tr>
        <w:trPr>
          <w:cantSplit/>
        </w:trPr>
        <w:tc>
          <w:tcPr>
            <w:tcW w:w="9240" w:type="dxa"/>
            <w:vAlign w:val="center"/>
          </w:tcPr>
          <w:p>
            <w:pPr>
              <w:spacing w:after="40"/>
            </w:pPr>
            <w:r>
              <w:rPr>
                <w:rFonts w:ascii="Calibri" w:hAnsi="Calibri" w:eastAsia="Calibri"/>
                <w:color w:val="1F2937"/>
                <w:sz w:val="18"/>
                <w:szCs w:val="18"/>
              </w:rPr>
              <w:t xml:space="preserve">Scheduling</w:t>
            </w:r>
          </w:p>
        </w:tc>
      </w:tr>
      <w:tr>
        <w:trPr>
          <w:cantSplit/>
        </w:trPr>
        <w:tc>
          <w:tcPr>
            <w:tcW w:w="9240" w:type="dxa"/>
            <w:vAlign w:val="center"/>
          </w:tcPr>
          <w:p>
            <w:pPr>
              <w:spacing w:after="40"/>
            </w:pPr>
            <w:r>
              <w:rPr>
                <w:rFonts w:ascii="Calibri" w:hAnsi="Calibri" w:eastAsia="Calibri"/>
                <w:color w:val="1F2937"/>
                <w:sz w:val="18"/>
                <w:szCs w:val="18"/>
              </w:rPr>
              <w:t xml:space="preserve">Publication</w:t>
            </w:r>
          </w:p>
        </w:tc>
      </w:tr>
      <w:tr>
        <w:trPr>
          <w:cantSplit/>
        </w:trPr>
        <w:tc>
          <w:tcPr>
            <w:tcW w:w="9240" w:type="dxa"/>
            <w:vAlign w:val="center"/>
          </w:tcPr>
          <w:p>
            <w:pPr>
              <w:spacing w:after="40"/>
            </w:pPr>
            <w:r>
              <w:rPr>
                <w:rFonts w:ascii="Calibri" w:hAnsi="Calibri" w:eastAsia="Calibri"/>
                <w:color w:val="1F2937"/>
                <w:sz w:val="18"/>
                <w:szCs w:val="18"/>
              </w:rPr>
              <w:t xml:space="preserve">Asset library</w:t>
            </w:r>
          </w:p>
        </w:tc>
      </w:tr>
      <w:tr>
        <w:trPr>
          <w:cantSplit/>
        </w:trPr>
        <w:tc>
          <w:tcPr>
            <w:tcW w:w="9240" w:type="dxa"/>
            <w:vAlign w:val="center"/>
          </w:tcPr>
          <w:p>
            <w:pPr>
              <w:spacing w:after="40"/>
            </w:pPr>
            <w:r>
              <w:rPr>
                <w:rFonts w:ascii="Calibri" w:hAnsi="Calibri" w:eastAsia="Calibri"/>
                <w:color w:val="1F2937"/>
                <w:sz w:val="18"/>
                <w:szCs w:val="18"/>
              </w:rPr>
              <w:t xml:space="preserve">Community inbox</w:t>
            </w:r>
          </w:p>
        </w:tc>
      </w:tr>
      <w:tr>
        <w:trPr>
          <w:cantSplit/>
        </w:trPr>
        <w:tc>
          <w:tcPr>
            <w:tcW w:w="9240" w:type="dxa"/>
            <w:vAlign w:val="center"/>
          </w:tcPr>
          <w:p>
            <w:pPr>
              <w:spacing w:after="40"/>
            </w:pPr>
            <w:r>
              <w:rPr>
                <w:rFonts w:ascii="Calibri" w:hAnsi="Calibri" w:eastAsia="Calibri"/>
                <w:color w:val="1F2937"/>
                <w:sz w:val="18"/>
                <w:szCs w:val="18"/>
              </w:rPr>
              <w:t xml:space="preserve">Social listening</w:t>
            </w:r>
          </w:p>
        </w:tc>
      </w:tr>
      <w:tr>
        <w:trPr>
          <w:cantSplit/>
        </w:trPr>
        <w:tc>
          <w:tcPr>
            <w:tcW w:w="9240" w:type="dxa"/>
            <w:vAlign w:val="center"/>
          </w:tcPr>
          <w:p>
            <w:pPr>
              <w:spacing w:after="40"/>
            </w:pPr>
            <w:r>
              <w:rPr>
                <w:rFonts w:ascii="Calibri" w:hAnsi="Calibri" w:eastAsia="Calibri"/>
                <w:color w:val="1F2937"/>
                <w:sz w:val="18"/>
                <w:szCs w:val="18"/>
              </w:rPr>
              <w:t xml:space="preserve">Metrics/performance</w:t>
            </w:r>
          </w:p>
        </w:tc>
      </w:tr>
      <w:tr>
        <w:trPr>
          <w:cantSplit/>
        </w:trPr>
        <w:tc>
          <w:tcPr>
            <w:tcW w:w="9240" w:type="dxa"/>
            <w:vAlign w:val="center"/>
          </w:tcPr>
          <w:p>
            <w:pPr>
              <w:spacing w:after="40"/>
            </w:pPr>
            <w:r>
              <w:rPr>
                <w:rFonts w:ascii="Calibri" w:hAnsi="Calibri" w:eastAsia="Calibri"/>
                <w:color w:val="1F2937"/>
                <w:sz w:val="18"/>
                <w:szCs w:val="18"/>
              </w:rPr>
              <w:t xml:space="preserve">Notifications</w:t>
            </w:r>
          </w:p>
        </w:tc>
      </w:tr>
      <w:tr>
        <w:trPr>
          <w:cantSplit/>
        </w:trPr>
        <w:tc>
          <w:tcPr>
            <w:tcW w:w="9240" w:type="dxa"/>
            <w:vAlign w:val="center"/>
          </w:tcPr>
          <w:p>
            <w:pPr>
              <w:spacing w:after="40"/>
            </w:pPr>
            <w:r>
              <w:rPr>
                <w:rFonts w:ascii="Calibri" w:hAnsi="Calibri" w:eastAsia="Calibri"/>
                <w:color w:val="1F2937"/>
                <w:sz w:val="18"/>
                <w:szCs w:val="18"/>
              </w:rPr>
              <w:t xml:space="preserve">Audit</w:t>
            </w:r>
          </w:p>
        </w:tc>
      </w:tr>
      <w:tr>
        <w:trPr>
          <w:cantSplit/>
        </w:trPr>
        <w:tc>
          <w:tcPr>
            <w:tcW w:w="9240" w:type="dxa"/>
            <w:vAlign w:val="center"/>
          </w:tcPr>
          <w:p>
            <w:pPr>
              <w:spacing w:after="40"/>
            </w:pPr>
            <w:r>
              <w:rPr>
                <w:rFonts w:ascii="Calibri" w:hAnsi="Calibri" w:eastAsia="Calibri"/>
                <w:color w:val="1F2937"/>
                <w:sz w:val="18"/>
                <w:szCs w:val="18"/>
              </w:rPr>
              <w:t xml:space="preserve">Archive/recycle/restore</w:t>
            </w:r>
          </w:p>
        </w:tc>
      </w:tr>
      <w:tr>
        <w:trPr>
          <w:cantSplit/>
        </w:trPr>
        <w:tc>
          <w:tcPr>
            <w:tcW w:w="9240" w:type="dxa"/>
            <w:vAlign w:val="center"/>
          </w:tcPr>
          <w:p>
            <w:pPr>
              <w:spacing w:after="40"/>
            </w:pPr>
            <w:r>
              <w:rPr>
                <w:rFonts w:ascii="Calibri" w:hAnsi="Calibri" w:eastAsia="Calibri"/>
                <w:color w:val="1F2937"/>
                <w:sz w:val="18"/>
                <w:szCs w:val="18"/>
              </w:rPr>
              <w:t xml:space="preserve">Settings</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11.4 What requires staging membership</w:t>
      </w:r>
    </w:p>
    <w:p>
      <w:pPr>
        <w:pStyle w:val="Normal"/>
        <w:spacing w:after="120"/>
        <w:jc w:val="left"/>
      </w:pPr>
      <w:r>
        <w:rPr>
          <w:rFonts w:ascii="Calibri" w:hAnsi="Calibri" w:eastAsia="Calibri"/>
          <w:color w:val="1F2937"/>
          <w:sz w:val="22"/>
          <w:szCs w:val="22"/>
        </w:rPr>
        <w:t xml:space="preserve">Live Content &amp; Social data requires an authenticated user with a matching </w:t>
      </w:r>
      <w:r>
        <w:rPr>
          <w:rFonts w:ascii="Consolas" w:hAnsi="Consolas" w:eastAsia="Consolas"/>
          <w:color w:val="1F2937"/>
          <w:sz w:val="19"/>
          <w:szCs w:val="19"/>
        </w:rPr>
        <w:t xml:space="preserve">cs_memberships</w:t>
      </w:r>
      <w:r>
        <w:rPr>
          <w:rFonts w:ascii="Calibri" w:hAnsi="Calibri" w:eastAsia="Calibri"/>
          <w:color w:val="1F2937"/>
          <w:sz w:val="22"/>
          <w:szCs w:val="22"/>
        </w:rPr>
        <w:t xml:space="preserve"> row for the active workspace, client, and brand. The staging migration auto-creates fixed DELabs </w:t>
      </w:r>
      <w:r>
        <w:rPr>
          <w:rFonts w:ascii="Consolas" w:hAnsi="Consolas" w:eastAsia="Consolas"/>
          <w:color w:val="1F2937"/>
          <w:sz w:val="19"/>
          <w:szCs w:val="19"/>
        </w:rPr>
        <w:t xml:space="preserve">CS_MANAGER</w:t>
      </w:r>
      <w:r>
        <w:rPr>
          <w:rFonts w:ascii="Calibri" w:hAnsi="Calibri" w:eastAsia="Calibri"/>
          <w:color w:val="1F2937"/>
          <w:sz w:val="22"/>
          <w:szCs w:val="22"/>
        </w:rPr>
        <w:t xml:space="preserve"> memberships for active CEO, Management, and Software Engineer profiles and tracks those grants separately. This is explicitly staging-only and should not be treated as a production role mapping.</w:t>
      </w:r>
    </w:p>
    <w:p>
      <w:pPr>
        <w:pStyle w:val="Heading2"/>
        <w:spacing w:after="120"/>
        <w:jc w:val="left"/>
      </w:pPr>
      <w:r>
        <w:rPr>
          <w:rFonts w:ascii="Calibri" w:hAnsi="Calibri" w:eastAsia="Calibri"/>
          <w:color w:val="2E74B5"/>
          <w:sz w:val="26"/>
          <w:szCs w:val="26"/>
        </w:rPr>
        <w:t xml:space="preserve">11.5 What is not connected externally</w:t>
      </w:r>
    </w:p>
    <w:p>
      <w:pPr>
        <w:pStyle w:val="Normal"/>
        <w:spacing w:after="120"/>
        <w:jc w:val="left"/>
      </w:pPr>
      <w:r>
        <w:rPr>
          <w:rFonts w:ascii="Calibri" w:hAnsi="Calibri" w:eastAsia="Calibri"/>
          <w:color w:val="1F2937"/>
          <w:sz w:val="22"/>
          <w:szCs w:val="22"/>
        </w:rPr>
        <w:t xml:space="preserve">There are no direct publishing connectors, social-message ingestion adapters, automated listening feeds, native asset storage/transcoding, external analytics ingestion services, email/push notification services, or third-party workflow webhooks. Launch behavior is intentionally manual or link-based.</w:t>
      </w:r>
    </w:p>
    <w:p>
      <w:pPr>
        <w:pStyle w:val="Heading2"/>
        <w:spacing w:after="120"/>
        <w:jc w:val="left"/>
      </w:pPr>
      <w:r>
        <w:rPr>
          <w:rFonts w:ascii="Calibri" w:hAnsi="Calibri" w:eastAsia="Calibri"/>
          <w:color w:val="2E74B5"/>
          <w:sz w:val="26"/>
          <w:szCs w:val="26"/>
        </w:rPr>
        <w:t xml:space="preserve">11.6 Content &amp; Social risks requiring technical work</w:t>
      </w:r>
    </w:p>
    <w:p>
      <w:pPr>
        <w:pStyle w:val="Normal"/>
        <w:numPr>
          <w:ilvl w:val="0"/>
          <w:numId w:val="1"/>
        </w:numPr>
        <w:spacing w:after="120"/>
        <w:ind w:left="720" w:hanging="360"/>
        <w:jc w:val="left"/>
      </w:pPr>
      <w:r>
        <w:rPr>
          <w:rFonts w:ascii="Calibri" w:hAnsi="Calibri" w:eastAsia="Calibri"/>
          <w:color w:val="1F2937"/>
          <w:sz w:val="22"/>
          <w:szCs w:val="22"/>
        </w:rPr>
        <w:t xml:space="preserve">Correct the malformed </w:t>
      </w:r>
      <w:r>
        <w:rPr>
          <w:rFonts w:ascii="Consolas" w:hAnsi="Consolas" w:eastAsia="Consolas"/>
          <w:color w:val="1F2937"/>
          <w:sz w:val="19"/>
          <w:szCs w:val="19"/>
        </w:rPr>
        <w:t xml:space="preserve">cs_workspaces_member_select</w:t>
      </w:r>
      <w:r>
        <w:rPr>
          <w:rFonts w:ascii="Calibri" w:hAnsi="Calibri" w:eastAsia="Calibri"/>
          <w:color w:val="1F2937"/>
          <w:sz w:val="22"/>
          <w:szCs w:val="22"/>
        </w:rPr>
        <w:t xml:space="preserve"> and </w:t>
      </w:r>
      <w:r>
        <w:rPr>
          <w:rFonts w:ascii="Consolas" w:hAnsi="Consolas" w:eastAsia="Consolas"/>
          <w:color w:val="1F2937"/>
          <w:sz w:val="19"/>
          <w:szCs w:val="19"/>
        </w:rPr>
        <w:t xml:space="preserve">cs_clients_member_select</w:t>
      </w:r>
      <w:r>
        <w:rPr>
          <w:rFonts w:ascii="Calibri" w:hAnsi="Calibri" w:eastAsia="Calibri"/>
          <w:color w:val="1F2937"/>
          <w:sz w:val="22"/>
          <w:szCs w:val="22"/>
        </w:rPr>
        <w:t xml:space="preserve"> policies through an approved migration.</w:t>
      </w:r>
    </w:p>
    <w:p>
      <w:pPr>
        <w:pStyle w:val="Normal"/>
        <w:numPr>
          <w:ilvl w:val="0"/>
          <w:numId w:val="1"/>
        </w:numPr>
        <w:spacing w:after="120"/>
        <w:ind w:left="720" w:hanging="360"/>
        <w:jc w:val="left"/>
      </w:pPr>
      <w:r>
        <w:rPr>
          <w:rFonts w:ascii="Calibri" w:hAnsi="Calibri" w:eastAsia="Calibri"/>
          <w:color w:val="1F2937"/>
          <w:sz w:val="22"/>
          <w:szCs w:val="22"/>
        </w:rPr>
        <w:t xml:space="preserve">Run positive and negative tests for workspace-wide, client-scoped, brand-scoped, and no-membership users.</w:t>
      </w:r>
    </w:p>
    <w:p>
      <w:pPr>
        <w:pStyle w:val="Normal"/>
        <w:numPr>
          <w:ilvl w:val="0"/>
          <w:numId w:val="1"/>
        </w:numPr>
        <w:spacing w:after="120"/>
        <w:ind w:left="720" w:hanging="360"/>
        <w:jc w:val="left"/>
      </w:pPr>
      <w:r>
        <w:rPr>
          <w:rFonts w:ascii="Calibri" w:hAnsi="Calibri" w:eastAsia="Calibri"/>
          <w:color w:val="1F2937"/>
          <w:sz w:val="22"/>
          <w:szCs w:val="22"/>
        </w:rPr>
        <w:t xml:space="preserve">Align Content &amp; Social navigation with intended production users rather than the staging interface permission.</w:t>
      </w:r>
    </w:p>
    <w:p>
      <w:pPr>
        <w:pStyle w:val="Normal"/>
        <w:numPr>
          <w:ilvl w:val="0"/>
          <w:numId w:val="1"/>
        </w:numPr>
        <w:spacing w:after="120"/>
        <w:ind w:left="720" w:hanging="360"/>
        <w:jc w:val="left"/>
      </w:pPr>
      <w:r>
        <w:rPr>
          <w:rFonts w:ascii="Calibri" w:hAnsi="Calibri" w:eastAsia="Calibri"/>
          <w:color w:val="1F2937"/>
          <w:sz w:val="22"/>
          <w:szCs w:val="22"/>
        </w:rPr>
        <w:t xml:space="preserve">Hide or disable action controls based on module permissions consistently; several operations currently fail after the user clicks rather than being hidden in advance.</w:t>
      </w:r>
    </w:p>
    <w:p>
      <w:pPr>
        <w:pStyle w:val="Normal"/>
        <w:numPr>
          <w:ilvl w:val="0"/>
          <w:numId w:val="1"/>
        </w:numPr>
        <w:spacing w:after="120"/>
        <w:ind w:left="720" w:hanging="360"/>
        <w:jc w:val="left"/>
      </w:pPr>
      <w:r>
        <w:rPr>
          <w:rFonts w:ascii="Calibri" w:hAnsi="Calibri" w:eastAsia="Calibri"/>
          <w:color w:val="1F2937"/>
          <w:sz w:val="22"/>
          <w:szCs w:val="22"/>
        </w:rPr>
        <w:t xml:space="preserve">Add explicit permission checks to all client-side action helpers for consistent UX, while retaining RLS as the final boundary.</w:t>
      </w:r>
    </w:p>
    <w:p>
      <w:pPr>
        <w:pStyle w:val="Normal"/>
        <w:numPr>
          <w:ilvl w:val="0"/>
          <w:numId w:val="1"/>
        </w:numPr>
        <w:spacing w:after="120"/>
        <w:ind w:left="720" w:hanging="360"/>
        <w:jc w:val="left"/>
      </w:pPr>
      <w:r>
        <w:rPr>
          <w:rFonts w:ascii="Calibri" w:hAnsi="Calibri" w:eastAsia="Calibri"/>
          <w:color w:val="1F2937"/>
          <w:sz w:val="22"/>
          <w:szCs w:val="22"/>
        </w:rPr>
        <w:t xml:space="preserve">Add real database integration tests for RLS, immutable versions, transition triggers, approval token expiry/revocation, and publication proof.</w:t>
      </w:r>
    </w:p>
    <w:p>
      <w:pPr>
        <w:pStyle w:val="Heading1"/>
        <w:spacing w:after="160"/>
        <w:jc w:val="left"/>
      </w:pPr>
      <w:r>
        <w:rPr>
          <w:rFonts w:ascii="Calibri" w:hAnsi="Calibri" w:eastAsia="Calibri"/>
          <w:color w:val="2E74B5"/>
          <w:sz w:val="32"/>
          <w:szCs w:val="32"/>
        </w:rPr>
        <w:t xml:space="preserve">12. Database and Backend</w:t>
      </w:r>
    </w:p>
    <w:p>
      <w:pPr>
        <w:pStyle w:val="Heading2"/>
        <w:spacing w:after="120"/>
        <w:jc w:val="left"/>
      </w:pPr>
      <w:r>
        <w:rPr>
          <w:rFonts w:ascii="Calibri" w:hAnsi="Calibri" w:eastAsia="Calibri"/>
          <w:color w:val="2E74B5"/>
          <w:sz w:val="26"/>
          <w:szCs w:val="26"/>
        </w:rPr>
        <w:t xml:space="preserve">12.1 Technology and source of truth</w:t>
      </w:r>
    </w:p>
    <w:p>
      <w:pPr>
        <w:pStyle w:val="Normal"/>
        <w:numPr>
          <w:ilvl w:val="0"/>
          <w:numId w:val="1"/>
        </w:numPr>
        <w:spacing w:after="120"/>
        <w:ind w:left="720" w:hanging="360"/>
        <w:jc w:val="left"/>
      </w:pPr>
      <w:r>
        <w:rPr>
          <w:rFonts w:ascii="Calibri" w:hAnsi="Calibri" w:eastAsia="Calibri"/>
          <w:color w:val="1F2937"/>
          <w:sz w:val="22"/>
          <w:szCs w:val="22"/>
        </w:rPr>
        <w:t xml:space="preserve">Supabase PostgreSQL 17 is the documented database platform.</w:t>
      </w:r>
    </w:p>
    <w:p>
      <w:pPr>
        <w:pStyle w:val="Normal"/>
        <w:numPr>
          <w:ilvl w:val="0"/>
          <w:numId w:val="1"/>
        </w:numPr>
        <w:spacing w:after="120"/>
        <w:ind w:left="720" w:hanging="360"/>
        <w:jc w:val="left"/>
      </w:pPr>
      <w:r>
        <w:rPr>
          <w:rFonts w:ascii="Consolas" w:hAnsi="Consolas" w:eastAsia="Consolas"/>
          <w:color w:val="1F2937"/>
          <w:sz w:val="19"/>
          <w:szCs w:val="19"/>
        </w:rPr>
        <w:t xml:space="preserve">supabase/migrations/</w:t>
      </w:r>
      <w:r>
        <w:rPr>
          <w:rFonts w:ascii="Calibri" w:hAnsi="Calibri" w:eastAsia="Calibri"/>
          <w:color w:val="1F2937"/>
          <w:sz w:val="22"/>
          <w:szCs w:val="22"/>
        </w:rPr>
        <w:t xml:space="preserve"> is the authoritative local schema history.</w:t>
      </w:r>
    </w:p>
    <w:p>
      <w:pPr>
        <w:pStyle w:val="Normal"/>
        <w:numPr>
          <w:ilvl w:val="0"/>
          <w:numId w:val="1"/>
        </w:numPr>
        <w:spacing w:after="120"/>
        <w:ind w:left="720" w:hanging="360"/>
        <w:jc w:val="left"/>
      </w:pPr>
      <w:r>
        <w:rPr>
          <w:rFonts w:ascii="Calibri" w:hAnsi="Calibri" w:eastAsia="Calibri"/>
          <w:color w:val="1F2937"/>
          <w:sz w:val="22"/>
          <w:szCs w:val="22"/>
        </w:rPr>
        <w:t xml:space="preserve">There are 17 migration files in the current repository.</w:t>
      </w:r>
    </w:p>
    <w:p>
      <w:pPr>
        <w:pStyle w:val="Normal"/>
        <w:numPr>
          <w:ilvl w:val="0"/>
          <w:numId w:val="1"/>
        </w:numPr>
        <w:spacing w:after="120"/>
        <w:ind w:left="720" w:hanging="360"/>
        <w:jc w:val="left"/>
      </w:pPr>
      <w:r>
        <w:rPr>
          <w:rFonts w:ascii="Calibri" w:hAnsi="Calibri" w:eastAsia="Calibri"/>
          <w:color w:val="1F2937"/>
          <w:sz w:val="22"/>
          <w:szCs w:val="22"/>
        </w:rPr>
        <w:t xml:space="preserve">Root files </w:t>
      </w:r>
      <w:r>
        <w:rPr>
          <w:rFonts w:ascii="Consolas" w:hAnsi="Consolas" w:eastAsia="Consolas"/>
          <w:color w:val="1F2937"/>
          <w:sz w:val="19"/>
          <w:szCs w:val="19"/>
        </w:rPr>
        <w:t xml:space="preserve">supabase_schema.sql</w:t>
      </w:r>
      <w:r>
        <w:rPr>
          <w:rFonts w:ascii="Calibri" w:hAnsi="Calibri" w:eastAsia="Calibri"/>
          <w:color w:val="1F2937"/>
          <w:sz w:val="22"/>
          <w:szCs w:val="22"/>
        </w:rPr>
        <w:t xml:space="preserve">, </w:t>
      </w:r>
      <w:r>
        <w:rPr>
          <w:rFonts w:ascii="Consolas" w:hAnsi="Consolas" w:eastAsia="Consolas"/>
          <w:color w:val="1F2937"/>
          <w:sz w:val="19"/>
          <w:szCs w:val="19"/>
        </w:rPr>
        <w:t xml:space="preserve">supabase_rls.sql</w:t>
      </w:r>
      <w:r>
        <w:rPr>
          <w:rFonts w:ascii="Calibri" w:hAnsi="Calibri" w:eastAsia="Calibri"/>
          <w:color w:val="1F2937"/>
          <w:sz w:val="22"/>
          <w:szCs w:val="22"/>
        </w:rPr>
        <w:t xml:space="preserve">, and </w:t>
      </w:r>
      <w:r>
        <w:rPr>
          <w:rFonts w:ascii="Consolas" w:hAnsi="Consolas" w:eastAsia="Consolas"/>
          <w:color w:val="1F2937"/>
          <w:sz w:val="19"/>
          <w:szCs w:val="19"/>
        </w:rPr>
        <w:t xml:space="preserve">supabase_content_social.sql</w:t>
      </w:r>
      <w:r>
        <w:rPr>
          <w:rFonts w:ascii="Calibri" w:hAnsi="Calibri" w:eastAsia="Calibri"/>
          <w:color w:val="1F2937"/>
          <w:sz w:val="22"/>
          <w:szCs w:val="22"/>
        </w:rPr>
        <w:t xml:space="preserve"> are historical snapshots and must not be used for new changes.</w:t>
      </w:r>
    </w:p>
    <w:p>
      <w:pPr>
        <w:pStyle w:val="Heading2"/>
        <w:spacing w:after="120"/>
        <w:jc w:val="left"/>
      </w:pPr>
      <w:r>
        <w:rPr>
          <w:rFonts w:ascii="Calibri" w:hAnsi="Calibri" w:eastAsia="Calibri"/>
          <w:color w:val="2E74B5"/>
          <w:sz w:val="26"/>
          <w:szCs w:val="26"/>
        </w:rPr>
        <w:t xml:space="preserve">12.2 Main domains</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D</w:t>
            </w:r>
          </w:p>
        </w:tc>
      </w:tr>
      <w:tr>
        <w:trPr>
          <w:cantSplit/>
        </w:trPr>
        <w:tc>
          <w:tcPr>
            <w:tcW w:w="9240" w:type="dxa"/>
            <w:vAlign w:val="center"/>
          </w:tcPr>
          <w:p>
            <w:pPr>
              <w:spacing w:after="40"/>
            </w:pPr>
            <w:r>
              <w:rPr>
                <w:rFonts w:ascii="Calibri" w:hAnsi="Calibri" w:eastAsia="Calibri"/>
                <w:color w:val="1F2937"/>
                <w:sz w:val="18"/>
                <w:szCs w:val="18"/>
              </w:rPr>
              <w:t xml:space="preserve">M</w:t>
            </w:r>
          </w:p>
        </w:tc>
      </w:tr>
      <w:tr>
        <w:trPr>
          <w:cantSplit/>
        </w:trPr>
        <w:tc>
          <w:tcPr>
            <w:tcW w:w="9240" w:type="dxa"/>
            <w:vAlign w:val="center"/>
          </w:tcPr>
          <w:p>
            <w:pPr>
              <w:spacing w:after="40"/>
            </w:pPr>
            <w:r>
              <w:rPr>
                <w:rFonts w:ascii="Calibri" w:hAnsi="Calibri" w:eastAsia="Calibri"/>
                <w:color w:val="1F2937"/>
                <w:sz w:val="18"/>
                <w:szCs w:val="18"/>
              </w:rPr>
              <w:t xml:space="preserve">Global identity/RBAC</w:t>
            </w:r>
          </w:p>
        </w:tc>
      </w:tr>
      <w:tr>
        <w:trPr>
          <w:cantSplit/>
        </w:trPr>
        <w:tc>
          <w:tcPr>
            <w:tcW w:w="9240" w:type="dxa"/>
            <w:vAlign w:val="center"/>
          </w:tcPr>
          <w:p>
            <w:pPr>
              <w:spacing w:after="40"/>
            </w:pPr>
            <w:r>
              <w:rPr>
                <w:rFonts w:ascii="Calibri" w:hAnsi="Calibri" w:eastAsia="Calibri"/>
                <w:color w:val="1F2937"/>
                <w:sz w:val="18"/>
                <w:szCs w:val="18"/>
              </w:rPr>
              <w:t xml:space="preserve">User provisioning</w:t>
            </w:r>
          </w:p>
        </w:tc>
      </w:tr>
      <w:tr>
        <w:trPr>
          <w:cantSplit/>
        </w:trPr>
        <w:tc>
          <w:tcPr>
            <w:tcW w:w="9240" w:type="dxa"/>
            <w:vAlign w:val="center"/>
          </w:tcPr>
          <w:p>
            <w:pPr>
              <w:spacing w:after="40"/>
            </w:pPr>
            <w:r>
              <w:rPr>
                <w:rFonts w:ascii="Calibri" w:hAnsi="Calibri" w:eastAsia="Calibri"/>
                <w:color w:val="1F2937"/>
                <w:sz w:val="18"/>
                <w:szCs w:val="18"/>
              </w:rPr>
              <w:t xml:space="preserve">Content &amp; Social scope</w:t>
            </w:r>
          </w:p>
        </w:tc>
      </w:tr>
      <w:tr>
        <w:trPr>
          <w:cantSplit/>
        </w:trPr>
        <w:tc>
          <w:tcPr>
            <w:tcW w:w="9240" w:type="dxa"/>
            <w:vAlign w:val="center"/>
          </w:tcPr>
          <w:p>
            <w:pPr>
              <w:spacing w:after="40"/>
            </w:pPr>
            <w:r>
              <w:rPr>
                <w:rFonts w:ascii="Calibri" w:hAnsi="Calibri" w:eastAsia="Calibri"/>
                <w:color w:val="1F2937"/>
                <w:sz w:val="18"/>
                <w:szCs w:val="18"/>
              </w:rPr>
              <w:t xml:space="preserve">Content workflow</w:t>
            </w:r>
          </w:p>
        </w:tc>
      </w:tr>
      <w:tr>
        <w:trPr>
          <w:cantSplit/>
        </w:trPr>
        <w:tc>
          <w:tcPr>
            <w:tcW w:w="9240" w:type="dxa"/>
            <w:vAlign w:val="center"/>
          </w:tcPr>
          <w:p>
            <w:pPr>
              <w:spacing w:after="40"/>
            </w:pPr>
            <w:r>
              <w:rPr>
                <w:rFonts w:ascii="Calibri" w:hAnsi="Calibri" w:eastAsia="Calibri"/>
                <w:color w:val="1F2937"/>
                <w:sz w:val="18"/>
                <w:szCs w:val="18"/>
              </w:rPr>
              <w:t xml:space="preserve">Content operations</w:t>
            </w:r>
          </w:p>
        </w:tc>
      </w:tr>
      <w:tr>
        <w:trPr>
          <w:cantSplit/>
        </w:trPr>
        <w:tc>
          <w:tcPr>
            <w:tcW w:w="9240" w:type="dxa"/>
            <w:vAlign w:val="center"/>
          </w:tcPr>
          <w:p>
            <w:pPr>
              <w:spacing w:after="40"/>
            </w:pPr>
            <w:r>
              <w:rPr>
                <w:rFonts w:ascii="Calibri" w:hAnsi="Calibri" w:eastAsia="Calibri"/>
                <w:color w:val="1F2937"/>
                <w:sz w:val="18"/>
                <w:szCs w:val="18"/>
              </w:rPr>
              <w:t xml:space="preserve">Legacy operations</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12.3 RPCs and privileged functions</w:t>
      </w:r>
    </w:p>
    <w:p>
      <w:pPr>
        <w:pStyle w:val="Normal"/>
        <w:numPr>
          <w:ilvl w:val="0"/>
          <w:numId w:val="1"/>
        </w:numPr>
        <w:spacing w:after="120"/>
        <w:ind w:left="720" w:hanging="360"/>
        <w:jc w:val="left"/>
      </w:pPr>
      <w:r>
        <w:rPr>
          <w:rFonts w:ascii="Consolas" w:hAnsi="Consolas" w:eastAsia="Consolas"/>
          <w:color w:val="1F2937"/>
          <w:sz w:val="19"/>
          <w:szCs w:val="19"/>
        </w:rPr>
        <w:t xml:space="preserve">get_my_authorization()</w:t>
      </w:r>
      <w:r>
        <w:rPr>
          <w:rFonts w:ascii="Calibri" w:hAnsi="Calibri" w:eastAsia="Calibri"/>
          <w:color w:val="1F2937"/>
          <w:sz w:val="22"/>
          <w:szCs w:val="22"/>
        </w:rPr>
        <w:t xml:space="preserve"> returns the active caller’s effective global authorization.</w:t>
      </w:r>
    </w:p>
    <w:p>
      <w:pPr>
        <w:pStyle w:val="Normal"/>
        <w:numPr>
          <w:ilvl w:val="0"/>
          <w:numId w:val="1"/>
        </w:numPr>
        <w:spacing w:after="120"/>
        <w:ind w:left="720" w:hanging="360"/>
        <w:jc w:val="left"/>
      </w:pPr>
      <w:r>
        <w:rPr>
          <w:rFonts w:ascii="Consolas" w:hAnsi="Consolas" w:eastAsia="Consolas"/>
          <w:color w:val="1F2937"/>
          <w:sz w:val="19"/>
          <w:szCs w:val="19"/>
        </w:rPr>
        <w:t xml:space="preserve">cs_issue_approval_token(...)</w:t>
      </w:r>
      <w:r>
        <w:rPr>
          <w:rFonts w:ascii="Calibri" w:hAnsi="Calibri" w:eastAsia="Calibri"/>
          <w:color w:val="1F2937"/>
          <w:sz w:val="22"/>
          <w:szCs w:val="22"/>
        </w:rPr>
        <w:t xml:space="preserve"> issues a short-lived client token to authorized scoped members.</w:t>
      </w:r>
    </w:p>
    <w:p>
      <w:pPr>
        <w:pStyle w:val="Normal"/>
        <w:numPr>
          <w:ilvl w:val="0"/>
          <w:numId w:val="1"/>
        </w:numPr>
        <w:spacing w:after="120"/>
        <w:ind w:left="720" w:hanging="360"/>
        <w:jc w:val="left"/>
      </w:pPr>
      <w:r>
        <w:rPr>
          <w:rFonts w:ascii="Consolas" w:hAnsi="Consolas" w:eastAsia="Consolas"/>
          <w:color w:val="1F2937"/>
          <w:sz w:val="19"/>
          <w:szCs w:val="19"/>
        </w:rPr>
        <w:t xml:space="preserve">cs_client_approval(...)</w:t>
      </w:r>
      <w:r>
        <w:rPr>
          <w:rFonts w:ascii="Calibri" w:hAnsi="Calibri" w:eastAsia="Calibri"/>
          <w:color w:val="1F2937"/>
          <w:sz w:val="22"/>
          <w:szCs w:val="22"/>
        </w:rPr>
        <w:t xml:space="preserve"> validates a token, returns exact versions, records a decision, revokes the token, and appends audit evidence.</w:t>
      </w:r>
    </w:p>
    <w:p>
      <w:pPr>
        <w:pStyle w:val="Normal"/>
        <w:numPr>
          <w:ilvl w:val="0"/>
          <w:numId w:val="1"/>
        </w:numPr>
        <w:spacing w:after="120"/>
        <w:ind w:left="720" w:hanging="360"/>
        <w:jc w:val="left"/>
      </w:pPr>
      <w:r>
        <w:rPr>
          <w:rFonts w:ascii="Calibri" w:hAnsi="Calibri" w:eastAsia="Calibri"/>
          <w:color w:val="1F2937"/>
          <w:sz w:val="22"/>
          <w:szCs w:val="22"/>
        </w:rPr>
        <w:t xml:space="preserve">Bootstrap functions exist for initial staging provisioning setup and are service-role only.</w:t>
      </w:r>
    </w:p>
    <w:p>
      <w:pPr>
        <w:pStyle w:val="Normal"/>
        <w:numPr>
          <w:ilvl w:val="0"/>
          <w:numId w:val="1"/>
        </w:numPr>
        <w:spacing w:after="120"/>
        <w:ind w:left="720" w:hanging="360"/>
        <w:jc w:val="left"/>
      </w:pPr>
      <w:r>
        <w:rPr>
          <w:rFonts w:ascii="Consolas" w:hAnsi="Consolas" w:eastAsia="Consolas"/>
          <w:color w:val="1F2937"/>
          <w:sz w:val="19"/>
          <w:szCs w:val="19"/>
        </w:rPr>
        <w:t xml:space="preserve">admin-user-provisioning</w:t>
      </w:r>
      <w:r>
        <w:rPr>
          <w:rFonts w:ascii="Calibri" w:hAnsi="Calibri" w:eastAsia="Calibri"/>
          <w:color w:val="1F2937"/>
          <w:sz w:val="22"/>
          <w:szCs w:val="22"/>
        </w:rPr>
        <w:t xml:space="preserve"> is the only privileged application Edge Function.</w:t>
      </w:r>
    </w:p>
    <w:p>
      <w:pPr>
        <w:pStyle w:val="Heading2"/>
        <w:spacing w:after="120"/>
        <w:jc w:val="left"/>
      </w:pPr>
      <w:r>
        <w:rPr>
          <w:rFonts w:ascii="Calibri" w:hAnsi="Calibri" w:eastAsia="Calibri"/>
          <w:color w:val="2E74B5"/>
          <w:sz w:val="26"/>
          <w:szCs w:val="26"/>
        </w:rPr>
        <w:t xml:space="preserve">12.4 Constraints, triggers, and indexes</w:t>
      </w:r>
    </w:p>
    <w:p>
      <w:pPr>
        <w:pStyle w:val="Normal"/>
        <w:spacing w:after="120"/>
        <w:jc w:val="left"/>
      </w:pPr>
      <w:r>
        <w:rPr>
          <w:rFonts w:ascii="Calibri" w:hAnsi="Calibri" w:eastAsia="Calibri"/>
          <w:color w:val="1F2937"/>
          <w:sz w:val="22"/>
          <w:szCs w:val="22"/>
        </w:rPr>
        <w:t xml:space="preserve">Verified controls include:</w:t>
      </w:r>
    </w:p>
    <w:p>
      <w:pPr>
        <w:pStyle w:val="Normal"/>
        <w:numPr>
          <w:ilvl w:val="0"/>
          <w:numId w:val="1"/>
        </w:numPr>
        <w:spacing w:after="120"/>
        <w:ind w:left="720" w:hanging="360"/>
        <w:jc w:val="left"/>
      </w:pPr>
      <w:r>
        <w:rPr>
          <w:rFonts w:ascii="Calibri" w:hAnsi="Calibri" w:eastAsia="Calibri"/>
          <w:color w:val="1F2937"/>
          <w:sz w:val="22"/>
          <w:szCs w:val="22"/>
        </w:rPr>
        <w:t xml:space="preserve">allowed role and status check constraints;</w:t>
      </w:r>
    </w:p>
    <w:p>
      <w:pPr>
        <w:pStyle w:val="Normal"/>
        <w:numPr>
          <w:ilvl w:val="0"/>
          <w:numId w:val="1"/>
        </w:numPr>
        <w:spacing w:after="120"/>
        <w:ind w:left="720" w:hanging="360"/>
        <w:jc w:val="left"/>
      </w:pPr>
      <w:r>
        <w:rPr>
          <w:rFonts w:ascii="Calibri" w:hAnsi="Calibri" w:eastAsia="Calibri"/>
          <w:color w:val="1F2937"/>
          <w:sz w:val="22"/>
          <w:szCs w:val="22"/>
        </w:rPr>
        <w:t xml:space="preserve">unique role/permission keys and profile-permission pairs;</w:t>
      </w:r>
    </w:p>
    <w:p>
      <w:pPr>
        <w:pStyle w:val="Normal"/>
        <w:numPr>
          <w:ilvl w:val="0"/>
          <w:numId w:val="1"/>
        </w:numPr>
        <w:spacing w:after="120"/>
        <w:ind w:left="720" w:hanging="360"/>
        <w:jc w:val="left"/>
      </w:pPr>
      <w:r>
        <w:rPr>
          <w:rFonts w:ascii="Calibri" w:hAnsi="Calibri" w:eastAsia="Calibri"/>
          <w:color w:val="1F2937"/>
          <w:sz w:val="22"/>
          <w:szCs w:val="22"/>
        </w:rPr>
        <w:t xml:space="preserve">unique open provisioning request per email;</w:t>
      </w:r>
    </w:p>
    <w:p>
      <w:pPr>
        <w:pStyle w:val="Normal"/>
        <w:numPr>
          <w:ilvl w:val="0"/>
          <w:numId w:val="1"/>
        </w:numPr>
        <w:spacing w:after="120"/>
        <w:ind w:left="720" w:hanging="360"/>
        <w:jc w:val="left"/>
      </w:pPr>
      <w:r>
        <w:rPr>
          <w:rFonts w:ascii="Calibri" w:hAnsi="Calibri" w:eastAsia="Calibri"/>
          <w:color w:val="1F2937"/>
          <w:sz w:val="22"/>
          <w:szCs w:val="22"/>
        </w:rPr>
        <w:t xml:space="preserve">provisioning state-consistency checks;</w:t>
      </w:r>
    </w:p>
    <w:p>
      <w:pPr>
        <w:pStyle w:val="Normal"/>
        <w:numPr>
          <w:ilvl w:val="0"/>
          <w:numId w:val="1"/>
        </w:numPr>
        <w:spacing w:after="120"/>
        <w:ind w:left="720" w:hanging="360"/>
        <w:jc w:val="left"/>
      </w:pPr>
      <w:r>
        <w:rPr>
          <w:rFonts w:ascii="Calibri" w:hAnsi="Calibri" w:eastAsia="Calibri"/>
          <w:color w:val="1F2937"/>
          <w:sz w:val="22"/>
          <w:szCs w:val="22"/>
        </w:rPr>
        <w:t xml:space="preserve">updated-at triggers;</w:t>
      </w:r>
    </w:p>
    <w:p>
      <w:pPr>
        <w:pStyle w:val="Normal"/>
        <w:numPr>
          <w:ilvl w:val="0"/>
          <w:numId w:val="1"/>
        </w:numPr>
        <w:spacing w:after="120"/>
        <w:ind w:left="720" w:hanging="360"/>
        <w:jc w:val="left"/>
      </w:pPr>
      <w:r>
        <w:rPr>
          <w:rFonts w:ascii="Calibri" w:hAnsi="Calibri" w:eastAsia="Calibri"/>
          <w:color w:val="1F2937"/>
          <w:sz w:val="22"/>
          <w:szCs w:val="22"/>
        </w:rPr>
        <w:t xml:space="preserve">Content &amp; Social scope foreign keys and business-number uniqueness;</w:t>
      </w:r>
    </w:p>
    <w:p>
      <w:pPr>
        <w:pStyle w:val="Normal"/>
        <w:numPr>
          <w:ilvl w:val="0"/>
          <w:numId w:val="1"/>
        </w:numPr>
        <w:spacing w:after="120"/>
        <w:ind w:left="720" w:hanging="360"/>
        <w:jc w:val="left"/>
      </w:pPr>
      <w:r>
        <w:rPr>
          <w:rFonts w:ascii="Calibri" w:hAnsi="Calibri" w:eastAsia="Calibri"/>
          <w:color w:val="1F2937"/>
          <w:sz w:val="22"/>
          <w:szCs w:val="22"/>
        </w:rPr>
        <w:t xml:space="preserve">immutable content-version trigger;</w:t>
      </w:r>
    </w:p>
    <w:p>
      <w:pPr>
        <w:pStyle w:val="Normal"/>
        <w:numPr>
          <w:ilvl w:val="0"/>
          <w:numId w:val="1"/>
        </w:numPr>
        <w:spacing w:after="120"/>
        <w:ind w:left="720" w:hanging="360"/>
        <w:jc w:val="left"/>
      </w:pPr>
      <w:r>
        <w:rPr>
          <w:rFonts w:ascii="Calibri" w:hAnsi="Calibri" w:eastAsia="Calibri"/>
          <w:color w:val="1F2937"/>
          <w:sz w:val="22"/>
          <w:szCs w:val="22"/>
        </w:rPr>
        <w:t xml:space="preserve">lifecycle-transition trigger;</w:t>
      </w:r>
    </w:p>
    <w:p>
      <w:pPr>
        <w:pStyle w:val="Normal"/>
        <w:numPr>
          <w:ilvl w:val="0"/>
          <w:numId w:val="1"/>
        </w:numPr>
        <w:spacing w:after="120"/>
        <w:ind w:left="720" w:hanging="360"/>
        <w:jc w:val="left"/>
      </w:pPr>
      <w:r>
        <w:rPr>
          <w:rFonts w:ascii="Calibri" w:hAnsi="Calibri" w:eastAsia="Calibri"/>
          <w:color w:val="1F2937"/>
          <w:sz w:val="22"/>
          <w:szCs w:val="22"/>
        </w:rPr>
        <w:t xml:space="preserve">stale-approval invalidation trigger;</w:t>
      </w:r>
    </w:p>
    <w:p>
      <w:pPr>
        <w:pStyle w:val="Normal"/>
        <w:numPr>
          <w:ilvl w:val="0"/>
          <w:numId w:val="1"/>
        </w:numPr>
        <w:spacing w:after="120"/>
        <w:ind w:left="720" w:hanging="360"/>
        <w:jc w:val="left"/>
      </w:pPr>
      <w:r>
        <w:rPr>
          <w:rFonts w:ascii="Calibri" w:hAnsi="Calibri" w:eastAsia="Calibri"/>
          <w:color w:val="1F2937"/>
          <w:sz w:val="22"/>
          <w:szCs w:val="22"/>
        </w:rPr>
        <w:t xml:space="preserve">publication-proof trigger;</w:t>
      </w:r>
    </w:p>
    <w:p>
      <w:pPr>
        <w:pStyle w:val="Normal"/>
        <w:numPr>
          <w:ilvl w:val="0"/>
          <w:numId w:val="1"/>
        </w:numPr>
        <w:spacing w:after="120"/>
        <w:ind w:left="720" w:hanging="360"/>
        <w:jc w:val="left"/>
      </w:pPr>
      <w:r>
        <w:rPr>
          <w:rFonts w:ascii="Calibri" w:hAnsi="Calibri" w:eastAsia="Calibri"/>
          <w:color w:val="1F2937"/>
          <w:sz w:val="22"/>
          <w:szCs w:val="22"/>
        </w:rPr>
        <w:t xml:space="preserve">hashed approval-token uniqueness;</w:t>
      </w:r>
    </w:p>
    <w:p>
      <w:pPr>
        <w:pStyle w:val="Normal"/>
        <w:numPr>
          <w:ilvl w:val="0"/>
          <w:numId w:val="1"/>
        </w:numPr>
        <w:spacing w:after="120"/>
        <w:ind w:left="720" w:hanging="360"/>
        <w:jc w:val="left"/>
      </w:pPr>
      <w:r>
        <w:rPr>
          <w:rFonts w:ascii="Calibri" w:hAnsi="Calibri" w:eastAsia="Calibri"/>
          <w:color w:val="1F2937"/>
          <w:sz w:val="22"/>
          <w:szCs w:val="22"/>
        </w:rPr>
        <w:t xml:space="preserve">scope, lifecycle, date, status, notification, audit, and foreign-key indexes.</w:t>
      </w:r>
    </w:p>
    <w:p>
      <w:pPr>
        <w:pStyle w:val="Normal"/>
        <w:spacing w:after="120"/>
        <w:jc w:val="left"/>
      </w:pPr>
      <w:r>
        <w:rPr>
          <w:rFonts w:ascii="Calibri" w:hAnsi="Calibri" w:eastAsia="Calibri"/>
          <w:color w:val="1F2937"/>
          <w:sz w:val="22"/>
          <w:szCs w:val="22"/>
        </w:rPr>
        <w:t xml:space="preserve">The latest checked-in audit also records outstanding database work: a missing primary key on </w:t>
      </w:r>
      <w:r>
        <w:rPr>
          <w:rFonts w:ascii="Consolas" w:hAnsi="Consolas" w:eastAsia="Consolas"/>
          <w:color w:val="1F2937"/>
          <w:sz w:val="19"/>
          <w:szCs w:val="19"/>
        </w:rPr>
        <w:t xml:space="preserve">cylinder_balances</w:t>
      </w:r>
      <w:r>
        <w:rPr>
          <w:rFonts w:ascii="Calibri" w:hAnsi="Calibri" w:eastAsia="Calibri"/>
          <w:color w:val="1F2937"/>
          <w:sz w:val="22"/>
          <w:szCs w:val="22"/>
        </w:rPr>
        <w:t xml:space="preserve">, eight then-advised unindexed foreign keys, and legacy domain ownership/RLS design.</w:t>
      </w:r>
    </w:p>
    <w:p>
      <w:pPr>
        <w:pStyle w:val="Heading1"/>
        <w:spacing w:after="160"/>
        <w:jc w:val="left"/>
      </w:pPr>
      <w:r>
        <w:rPr>
          <w:rFonts w:ascii="Calibri" w:hAnsi="Calibri" w:eastAsia="Calibri"/>
          <w:color w:val="2E74B5"/>
          <w:sz w:val="32"/>
          <w:szCs w:val="32"/>
        </w:rPr>
        <w:t xml:space="preserve">13. Security Implementation</w:t>
      </w:r>
    </w:p>
    <w:p>
      <w:pPr>
        <w:pStyle w:val="Heading2"/>
        <w:spacing w:after="120"/>
        <w:jc w:val="left"/>
      </w:pPr>
      <w:r>
        <w:rPr>
          <w:rFonts w:ascii="Calibri" w:hAnsi="Calibri" w:eastAsia="Calibri"/>
          <w:color w:val="2E74B5"/>
          <w:sz w:val="26"/>
          <w:szCs w:val="26"/>
        </w:rPr>
        <w:t xml:space="preserve">13.1 Implemented controls</w:t>
      </w:r>
    </w:p>
    <w:p>
      <w:pPr>
        <w:pStyle w:val="Normal"/>
        <w:numPr>
          <w:ilvl w:val="0"/>
          <w:numId w:val="1"/>
        </w:numPr>
        <w:spacing w:after="120"/>
        <w:ind w:left="720" w:hanging="360"/>
        <w:jc w:val="left"/>
      </w:pPr>
      <w:r>
        <w:rPr>
          <w:rFonts w:ascii="Calibri" w:hAnsi="Calibri" w:eastAsia="Calibri"/>
          <w:color w:val="1F2937"/>
          <w:sz w:val="22"/>
          <w:szCs w:val="22"/>
        </w:rPr>
        <w:t xml:space="preserve">Supabase Auth for passwords and JWT-based sessions.</w:t>
      </w:r>
    </w:p>
    <w:p>
      <w:pPr>
        <w:pStyle w:val="Normal"/>
        <w:numPr>
          <w:ilvl w:val="0"/>
          <w:numId w:val="1"/>
        </w:numPr>
        <w:spacing w:after="120"/>
        <w:ind w:left="720" w:hanging="360"/>
        <w:jc w:val="left"/>
      </w:pPr>
      <w:r>
        <w:rPr>
          <w:rFonts w:ascii="Calibri" w:hAnsi="Calibri" w:eastAsia="Calibri"/>
          <w:color w:val="1F2937"/>
          <w:sz w:val="22"/>
          <w:szCs w:val="22"/>
        </w:rPr>
        <w:t xml:space="preserve">Automatic token refresh and session persistence managed by the Supabase client.</w:t>
      </w:r>
    </w:p>
    <w:p>
      <w:pPr>
        <w:pStyle w:val="Normal"/>
        <w:numPr>
          <w:ilvl w:val="0"/>
          <w:numId w:val="1"/>
        </w:numPr>
        <w:spacing w:after="120"/>
        <w:ind w:left="720" w:hanging="360"/>
        <w:jc w:val="left"/>
      </w:pPr>
      <w:r>
        <w:rPr>
          <w:rFonts w:ascii="Calibri" w:hAnsi="Calibri" w:eastAsia="Calibri"/>
          <w:color w:val="1F2937"/>
          <w:sz w:val="22"/>
          <w:szCs w:val="22"/>
        </w:rPr>
        <w:t xml:space="preserve">Active-profile requirement before authorization is returned.</w:t>
      </w:r>
    </w:p>
    <w:p>
      <w:pPr>
        <w:pStyle w:val="Normal"/>
        <w:numPr>
          <w:ilvl w:val="0"/>
          <w:numId w:val="1"/>
        </w:numPr>
        <w:spacing w:after="120"/>
        <w:ind w:left="720" w:hanging="360"/>
        <w:jc w:val="left"/>
      </w:pPr>
      <w:r>
        <w:rPr>
          <w:rFonts w:ascii="Calibri" w:hAnsi="Calibri" w:eastAsia="Calibri"/>
          <w:color w:val="1F2937"/>
          <w:sz w:val="22"/>
          <w:szCs w:val="22"/>
        </w:rPr>
        <w:t xml:space="preserve">Five-code global role constraint.</w:t>
      </w:r>
    </w:p>
    <w:p>
      <w:pPr>
        <w:pStyle w:val="Normal"/>
        <w:numPr>
          <w:ilvl w:val="0"/>
          <w:numId w:val="1"/>
        </w:numPr>
        <w:spacing w:after="120"/>
        <w:ind w:left="720" w:hanging="360"/>
        <w:jc w:val="left"/>
      </w:pPr>
      <w:r>
        <w:rPr>
          <w:rFonts w:ascii="Calibri" w:hAnsi="Calibri" w:eastAsia="Calibri"/>
          <w:color w:val="1F2937"/>
          <w:sz w:val="22"/>
          <w:szCs w:val="22"/>
        </w:rPr>
        <w:t xml:space="preserve">Role plus individual permission calculation inside a security-definer RPC.</w:t>
      </w:r>
    </w:p>
    <w:p>
      <w:pPr>
        <w:pStyle w:val="Normal"/>
        <w:numPr>
          <w:ilvl w:val="0"/>
          <w:numId w:val="1"/>
        </w:numPr>
        <w:spacing w:after="120"/>
        <w:ind w:left="720" w:hanging="360"/>
        <w:jc w:val="left"/>
      </w:pPr>
      <w:r>
        <w:rPr>
          <w:rFonts w:ascii="Calibri" w:hAnsi="Calibri" w:eastAsia="Calibri"/>
          <w:color w:val="1F2937"/>
          <w:sz w:val="22"/>
          <w:szCs w:val="22"/>
        </w:rPr>
        <w:t xml:space="preserve">Centralized route guards and permission/workspace checks.</w:t>
      </w:r>
    </w:p>
    <w:p>
      <w:pPr>
        <w:pStyle w:val="Normal"/>
        <w:numPr>
          <w:ilvl w:val="0"/>
          <w:numId w:val="1"/>
        </w:numPr>
        <w:spacing w:after="120"/>
        <w:ind w:left="720" w:hanging="360"/>
        <w:jc w:val="left"/>
      </w:pPr>
      <w:r>
        <w:rPr>
          <w:rFonts w:ascii="Calibri" w:hAnsi="Calibri" w:eastAsia="Calibri"/>
          <w:color w:val="1F2937"/>
          <w:sz w:val="22"/>
          <w:szCs w:val="22"/>
        </w:rPr>
        <w:t xml:space="preserve">Content &amp; Social scope membership separated from global RBAC.</w:t>
      </w:r>
    </w:p>
    <w:p>
      <w:pPr>
        <w:pStyle w:val="Normal"/>
        <w:numPr>
          <w:ilvl w:val="0"/>
          <w:numId w:val="1"/>
        </w:numPr>
        <w:spacing w:after="120"/>
        <w:ind w:left="720" w:hanging="360"/>
        <w:jc w:val="left"/>
      </w:pPr>
      <w:r>
        <w:rPr>
          <w:rFonts w:ascii="Calibri" w:hAnsi="Calibri" w:eastAsia="Calibri"/>
          <w:color w:val="1F2937"/>
          <w:sz w:val="22"/>
          <w:szCs w:val="22"/>
        </w:rPr>
        <w:t xml:space="preserve">RLS on authorization, provisioning, Content &amp; Social, and legacy tables.</w:t>
      </w:r>
    </w:p>
    <w:p>
      <w:pPr>
        <w:pStyle w:val="Normal"/>
        <w:numPr>
          <w:ilvl w:val="0"/>
          <w:numId w:val="1"/>
        </w:numPr>
        <w:spacing w:after="120"/>
        <w:ind w:left="720" w:hanging="360"/>
        <w:jc w:val="left"/>
      </w:pPr>
      <w:r>
        <w:rPr>
          <w:rFonts w:ascii="Calibri" w:hAnsi="Calibri" w:eastAsia="Calibri"/>
          <w:color w:val="1F2937"/>
          <w:sz w:val="22"/>
          <w:szCs w:val="22"/>
        </w:rPr>
        <w:t xml:space="preserve">Service-role isolation in the Edge Function and guarded scripts.</w:t>
      </w:r>
    </w:p>
    <w:p>
      <w:pPr>
        <w:pStyle w:val="Normal"/>
        <w:numPr>
          <w:ilvl w:val="0"/>
          <w:numId w:val="1"/>
        </w:numPr>
        <w:spacing w:after="120"/>
        <w:ind w:left="720" w:hanging="360"/>
        <w:jc w:val="left"/>
      </w:pPr>
      <w:r>
        <w:rPr>
          <w:rFonts w:ascii="Calibri" w:hAnsi="Calibri" w:eastAsia="Calibri"/>
          <w:color w:val="1F2937"/>
          <w:sz w:val="22"/>
          <w:szCs w:val="22"/>
        </w:rPr>
        <w:t xml:space="preserve">Origin allowlisting for user-provisioning requests.</w:t>
      </w:r>
    </w:p>
    <w:p>
      <w:pPr>
        <w:pStyle w:val="Normal"/>
        <w:numPr>
          <w:ilvl w:val="0"/>
          <w:numId w:val="1"/>
        </w:numPr>
        <w:spacing w:after="120"/>
        <w:ind w:left="720" w:hanging="360"/>
        <w:jc w:val="left"/>
      </w:pPr>
      <w:r>
        <w:rPr>
          <w:rFonts w:ascii="Calibri" w:hAnsi="Calibri" w:eastAsia="Calibri"/>
          <w:color w:val="1F2937"/>
          <w:sz w:val="22"/>
          <w:szCs w:val="22"/>
        </w:rPr>
        <w:t xml:space="preserve">Production build validation rejecting placeholders, secret keys, and service-role JWTs in browser configuration.</w:t>
      </w:r>
    </w:p>
    <w:p>
      <w:pPr>
        <w:pStyle w:val="Normal"/>
        <w:numPr>
          <w:ilvl w:val="0"/>
          <w:numId w:val="1"/>
        </w:numPr>
        <w:spacing w:after="120"/>
        <w:ind w:left="720" w:hanging="360"/>
        <w:jc w:val="left"/>
      </w:pPr>
      <w:r>
        <w:rPr>
          <w:rFonts w:ascii="Calibri" w:hAnsi="Calibri" w:eastAsia="Calibri"/>
          <w:color w:val="1F2937"/>
          <w:sz w:val="22"/>
          <w:szCs w:val="22"/>
        </w:rPr>
        <w:t xml:space="preserve">Self-request, self-approval, self-invitation, self-role-change, and self-disable/enable protections.</w:t>
      </w:r>
    </w:p>
    <w:p>
      <w:pPr>
        <w:pStyle w:val="Normal"/>
        <w:numPr>
          <w:ilvl w:val="0"/>
          <w:numId w:val="1"/>
        </w:numPr>
        <w:spacing w:after="120"/>
        <w:ind w:left="720" w:hanging="360"/>
        <w:jc w:val="left"/>
      </w:pPr>
      <w:r>
        <w:rPr>
          <w:rFonts w:ascii="Calibri" w:hAnsi="Calibri" w:eastAsia="Calibri"/>
          <w:color w:val="1F2937"/>
          <w:sz w:val="22"/>
          <w:szCs w:val="22"/>
        </w:rPr>
        <w:t xml:space="preserve">Provisioning and Content &amp; Social audit records.</w:t>
      </w:r>
    </w:p>
    <w:p>
      <w:pPr>
        <w:pStyle w:val="Normal"/>
        <w:numPr>
          <w:ilvl w:val="0"/>
          <w:numId w:val="1"/>
        </w:numPr>
        <w:spacing w:after="120"/>
        <w:ind w:left="720" w:hanging="360"/>
        <w:jc w:val="left"/>
      </w:pPr>
      <w:r>
        <w:rPr>
          <w:rFonts w:ascii="Calibri" w:hAnsi="Calibri" w:eastAsia="Calibri"/>
          <w:color w:val="1F2937"/>
          <w:sz w:val="22"/>
          <w:szCs w:val="22"/>
        </w:rPr>
        <w:t xml:space="preserve">One-time, hashed, expiring, revocable client approval tokens.</w:t>
      </w:r>
    </w:p>
    <w:p>
      <w:pPr>
        <w:pStyle w:val="Normal"/>
        <w:numPr>
          <w:ilvl w:val="0"/>
          <w:numId w:val="1"/>
        </w:numPr>
        <w:spacing w:after="120"/>
        <w:ind w:left="720" w:hanging="360"/>
        <w:jc w:val="left"/>
      </w:pPr>
      <w:r>
        <w:rPr>
          <w:rFonts w:ascii="Calibri" w:hAnsi="Calibri" w:eastAsia="Calibri"/>
          <w:color w:val="1F2937"/>
          <w:sz w:val="22"/>
          <w:szCs w:val="22"/>
        </w:rPr>
        <w:t xml:space="preserve">Development-only demo gating for legacy and Content &amp; Social repositories.</w:t>
      </w:r>
    </w:p>
    <w:p>
      <w:pPr>
        <w:pStyle w:val="Normal"/>
        <w:numPr>
          <w:ilvl w:val="0"/>
          <w:numId w:val="1"/>
        </w:numPr>
        <w:spacing w:after="120"/>
        <w:ind w:left="720" w:hanging="360"/>
        <w:jc w:val="left"/>
      </w:pPr>
      <w:r>
        <w:rPr>
          <w:rFonts w:ascii="Consolas" w:hAnsi="Consolas" w:eastAsia="Consolas"/>
          <w:color w:val="1F2937"/>
          <w:sz w:val="19"/>
          <w:szCs w:val="19"/>
        </w:rPr>
        <w:t xml:space="preserve">.env.local</w:t>
      </w:r>
      <w:r>
        <w:rPr>
          <w:rFonts w:ascii="Calibri" w:hAnsi="Calibri" w:eastAsia="Calibri"/>
          <w:color w:val="1F2937"/>
          <w:sz w:val="22"/>
          <w:szCs w:val="22"/>
        </w:rPr>
        <w:t xml:space="preserve"> is ignored and not tracked.</w:t>
      </w:r>
    </w:p>
    <w:p>
      <w:pPr>
        <w:pStyle w:val="Heading2"/>
        <w:spacing w:after="120"/>
        <w:jc w:val="left"/>
      </w:pPr>
      <w:r>
        <w:rPr>
          <w:rFonts w:ascii="Calibri" w:hAnsi="Calibri" w:eastAsia="Calibri"/>
          <w:color w:val="2E74B5"/>
          <w:sz w:val="26"/>
          <w:szCs w:val="26"/>
        </w:rPr>
        <w:t xml:space="preserve">13.2 Outstanding security work</w:t>
      </w:r>
    </w:p>
    <w:p>
      <w:pPr>
        <w:pStyle w:val="Normal"/>
        <w:numPr>
          <w:ilvl w:val="0"/>
          <w:numId w:val="1"/>
        </w:numPr>
        <w:spacing w:after="120"/>
        <w:ind w:left="720" w:hanging="360"/>
        <w:jc w:val="left"/>
      </w:pPr>
      <w:r>
        <w:rPr>
          <w:rFonts w:ascii="Calibri" w:hAnsi="Calibri" w:eastAsia="Calibri"/>
          <w:color w:val="1F2937"/>
          <w:sz w:val="22"/>
          <w:szCs w:val="22"/>
        </w:rPr>
        <w:t xml:space="preserve">Correct the global workspace overgrant.</w:t>
      </w:r>
    </w:p>
    <w:p>
      <w:pPr>
        <w:pStyle w:val="Normal"/>
        <w:numPr>
          <w:ilvl w:val="0"/>
          <w:numId w:val="1"/>
        </w:numPr>
        <w:spacing w:after="120"/>
        <w:ind w:left="720" w:hanging="360"/>
        <w:jc w:val="left"/>
      </w:pPr>
      <w:r>
        <w:rPr>
          <w:rFonts w:ascii="Calibri" w:hAnsi="Calibri" w:eastAsia="Calibri"/>
          <w:color w:val="1F2937"/>
          <w:sz w:val="22"/>
          <w:szCs w:val="22"/>
        </w:rPr>
        <w:t xml:space="preserve">Correct the two malformed Content &amp; Social scope policies.</w:t>
      </w:r>
    </w:p>
    <w:p>
      <w:pPr>
        <w:pStyle w:val="Normal"/>
        <w:numPr>
          <w:ilvl w:val="0"/>
          <w:numId w:val="1"/>
        </w:numPr>
        <w:spacing w:after="120"/>
        <w:ind w:left="720" w:hanging="360"/>
        <w:jc w:val="left"/>
      </w:pPr>
      <w:r>
        <w:rPr>
          <w:rFonts w:ascii="Calibri" w:hAnsi="Calibri" w:eastAsia="Calibri"/>
          <w:color w:val="1F2937"/>
          <w:sz w:val="22"/>
          <w:szCs w:val="22"/>
        </w:rPr>
        <w:t xml:space="preserve">Design explicit RLS policies for each legacy business domain rather than broad authenticated access.</w:t>
      </w:r>
    </w:p>
    <w:p>
      <w:pPr>
        <w:pStyle w:val="Normal"/>
        <w:numPr>
          <w:ilvl w:val="0"/>
          <w:numId w:val="1"/>
        </w:numPr>
        <w:spacing w:after="120"/>
        <w:ind w:left="720" w:hanging="360"/>
        <w:jc w:val="left"/>
      </w:pPr>
      <w:r>
        <w:rPr>
          <w:rFonts w:ascii="Calibri" w:hAnsi="Calibri" w:eastAsia="Calibri"/>
          <w:color w:val="1F2937"/>
          <w:sz w:val="22"/>
          <w:szCs w:val="22"/>
        </w:rPr>
        <w:t xml:space="preserve">Run live RLS tests with representative roles/memberships and negative cases.</w:t>
      </w:r>
    </w:p>
    <w:p>
      <w:pPr>
        <w:pStyle w:val="Normal"/>
        <w:numPr>
          <w:ilvl w:val="0"/>
          <w:numId w:val="1"/>
        </w:numPr>
        <w:spacing w:after="120"/>
        <w:ind w:left="720" w:hanging="360"/>
        <w:jc w:val="left"/>
      </w:pPr>
      <w:r>
        <w:rPr>
          <w:rFonts w:ascii="Calibri" w:hAnsi="Calibri" w:eastAsia="Calibri"/>
          <w:color w:val="1F2937"/>
          <w:sz w:val="22"/>
          <w:szCs w:val="22"/>
        </w:rPr>
        <w:t xml:space="preserve">Confirm Auth OTP expiry is one hour or less and enable leaked-password protection; the 9 September audit found these settings outstanding.</w:t>
      </w:r>
    </w:p>
    <w:p>
      <w:pPr>
        <w:pStyle w:val="Normal"/>
        <w:numPr>
          <w:ilvl w:val="0"/>
          <w:numId w:val="1"/>
        </w:numPr>
        <w:spacing w:after="120"/>
        <w:ind w:left="720" w:hanging="360"/>
        <w:jc w:val="left"/>
      </w:pPr>
      <w:r>
        <w:rPr>
          <w:rFonts w:ascii="Calibri" w:hAnsi="Calibri" w:eastAsia="Calibri"/>
          <w:color w:val="1F2937"/>
          <w:sz w:val="22"/>
          <w:szCs w:val="22"/>
        </w:rPr>
        <w:t xml:space="preserve">Add an explicit Content Security Policy and a referrer policy to reduce approval-token URL leakage.</w:t>
      </w:r>
    </w:p>
    <w:p>
      <w:pPr>
        <w:pStyle w:val="Normal"/>
        <w:numPr>
          <w:ilvl w:val="0"/>
          <w:numId w:val="1"/>
        </w:numPr>
        <w:spacing w:after="120"/>
        <w:ind w:left="720" w:hanging="360"/>
        <w:jc w:val="left"/>
      </w:pPr>
      <w:r>
        <w:rPr>
          <w:rFonts w:ascii="Calibri" w:hAnsi="Calibri" w:eastAsia="Calibri"/>
          <w:color w:val="1F2937"/>
          <w:sz w:val="22"/>
          <w:szCs w:val="22"/>
        </w:rPr>
        <w:t xml:space="preserve">Add reconciliation/idempotency for cross-system provisioning operations.</w:t>
      </w:r>
    </w:p>
    <w:p>
      <w:pPr>
        <w:pStyle w:val="Normal"/>
        <w:numPr>
          <w:ilvl w:val="0"/>
          <w:numId w:val="1"/>
        </w:numPr>
        <w:spacing w:after="120"/>
        <w:ind w:left="720" w:hanging="360"/>
        <w:jc w:val="left"/>
      </w:pPr>
      <w:r>
        <w:rPr>
          <w:rFonts w:ascii="Calibri" w:hAnsi="Calibri" w:eastAsia="Calibri"/>
          <w:color w:val="1F2937"/>
          <w:sz w:val="22"/>
          <w:szCs w:val="22"/>
        </w:rPr>
        <w:t xml:space="preserve">Review broad execute grants on security-definer RPCs whenever their internal checks change.</w:t>
      </w:r>
    </w:p>
    <w:p>
      <w:pPr>
        <w:pStyle w:val="Normal"/>
        <w:numPr>
          <w:ilvl w:val="0"/>
          <w:numId w:val="1"/>
        </w:numPr>
        <w:spacing w:after="120"/>
        <w:ind w:left="720" w:hanging="360"/>
        <w:jc w:val="left"/>
      </w:pPr>
      <w:r>
        <w:rPr>
          <w:rFonts w:ascii="Calibri" w:hAnsi="Calibri" w:eastAsia="Calibri"/>
          <w:color w:val="1F2937"/>
          <w:sz w:val="22"/>
          <w:szCs w:val="22"/>
        </w:rPr>
        <w:t xml:space="preserve">Add monitoring around correlation IDs, provisioning failures, approval-token failures, and unexpected authorization denials.</w:t>
      </w:r>
    </w:p>
    <w:p>
      <w:pPr>
        <w:pStyle w:val="Heading1"/>
        <w:spacing w:after="160"/>
        <w:jc w:val="left"/>
      </w:pPr>
      <w:r>
        <w:rPr>
          <w:rFonts w:ascii="Calibri" w:hAnsi="Calibri" w:eastAsia="Calibri"/>
          <w:color w:val="2E74B5"/>
          <w:sz w:val="32"/>
          <w:szCs w:val="32"/>
        </w:rPr>
        <w:t xml:space="preserve">14. Staging Environment</w:t>
      </w:r>
    </w:p>
    <w:p>
      <w:pPr>
        <w:pStyle w:val="Heading2"/>
        <w:spacing w:after="120"/>
        <w:jc w:val="left"/>
      </w:pPr>
      <w:r>
        <w:rPr>
          <w:rFonts w:ascii="Calibri" w:hAnsi="Calibri" w:eastAsia="Calibri"/>
          <w:color w:val="2E74B5"/>
          <w:sz w:val="26"/>
          <w:szCs w:val="26"/>
        </w:rPr>
        <w:t xml:space="preserve">14.1 Purpose</w:t>
      </w:r>
    </w:p>
    <w:p>
      <w:pPr>
        <w:pStyle w:val="Normal"/>
        <w:spacing w:after="120"/>
        <w:jc w:val="left"/>
      </w:pPr>
      <w:r>
        <w:rPr>
          <w:rFonts w:ascii="Calibri" w:hAnsi="Calibri" w:eastAsia="Calibri"/>
          <w:color w:val="1F2937"/>
          <w:sz w:val="22"/>
          <w:szCs w:val="22"/>
        </w:rPr>
        <w:t xml:space="preserve">Staging exists to validate authentication, authorization, workspace visibility, Content &amp; Social membership, RLS, and real user workflows before production rollout. Several capabilities are explicitly staging/build-only.</w:t>
      </w:r>
    </w:p>
    <w:p>
      <w:pPr>
        <w:pStyle w:val="Heading2"/>
        <w:spacing w:after="120"/>
        <w:jc w:val="left"/>
      </w:pPr>
      <w:r>
        <w:rPr>
          <w:rFonts w:ascii="Calibri" w:hAnsi="Calibri" w:eastAsia="Calibri"/>
          <w:color w:val="2E74B5"/>
          <w:sz w:val="26"/>
          <w:szCs w:val="26"/>
        </w:rPr>
        <w:t xml:space="preserve">14.2 Verified staging-only behavior</w:t>
      </w:r>
    </w:p>
    <w:p>
      <w:pPr>
        <w:pStyle w:val="Normal"/>
        <w:numPr>
          <w:ilvl w:val="0"/>
          <w:numId w:val="1"/>
        </w:numPr>
        <w:spacing w:after="120"/>
        <w:ind w:left="720" w:hanging="360"/>
        <w:jc w:val="left"/>
      </w:pPr>
      <w:r>
        <w:rPr>
          <w:rFonts w:ascii="Consolas" w:hAnsi="Consolas" w:eastAsia="Consolas"/>
          <w:color w:val="1F2937"/>
          <w:sz w:val="19"/>
          <w:szCs w:val="19"/>
        </w:rPr>
        <w:t xml:space="preserve">testing.sales_marketing_interface.view</w:t>
      </w:r>
      <w:r>
        <w:rPr>
          <w:rFonts w:ascii="Calibri" w:hAnsi="Calibri" w:eastAsia="Calibri"/>
          <w:color w:val="1F2937"/>
          <w:sz w:val="22"/>
          <w:szCs w:val="22"/>
        </w:rPr>
        <w:t xml:space="preserve"> exposes Sales &amp; Marketing navigation for inspection only.</w:t>
      </w:r>
    </w:p>
    <w:p>
      <w:pPr>
        <w:pStyle w:val="Normal"/>
        <w:numPr>
          <w:ilvl w:val="0"/>
          <w:numId w:val="1"/>
        </w:numPr>
        <w:spacing w:after="120"/>
        <w:ind w:left="720" w:hanging="360"/>
        <w:jc w:val="left"/>
      </w:pPr>
      <w:r>
        <w:rPr>
          <w:rFonts w:ascii="Calibri" w:hAnsi="Calibri" w:eastAsia="Calibri"/>
          <w:color w:val="1F2937"/>
          <w:sz w:val="22"/>
          <w:szCs w:val="22"/>
        </w:rPr>
        <w:t xml:space="preserve">The staging Content &amp; Social migration auto-assigns fixed DELabs </w:t>
      </w:r>
      <w:r>
        <w:rPr>
          <w:rFonts w:ascii="Consolas" w:hAnsi="Consolas" w:eastAsia="Consolas"/>
          <w:color w:val="1F2937"/>
          <w:sz w:val="19"/>
          <w:szCs w:val="19"/>
        </w:rPr>
        <w:t xml:space="preserve">CS_MANAGER</w:t>
      </w:r>
      <w:r>
        <w:rPr>
          <w:rFonts w:ascii="Calibri" w:hAnsi="Calibri" w:eastAsia="Calibri"/>
          <w:color w:val="1F2937"/>
          <w:sz w:val="22"/>
          <w:szCs w:val="22"/>
        </w:rPr>
        <w:t xml:space="preserve"> memberships to active CEO, Management, and Software Engineer profiles.</w:t>
      </w:r>
    </w:p>
    <w:p>
      <w:pPr>
        <w:pStyle w:val="Normal"/>
        <w:numPr>
          <w:ilvl w:val="0"/>
          <w:numId w:val="1"/>
        </w:numPr>
        <w:spacing w:after="120"/>
        <w:ind w:left="720" w:hanging="360"/>
        <w:jc w:val="left"/>
      </w:pPr>
      <w:r>
        <w:rPr>
          <w:rFonts w:ascii="Calibri" w:hAnsi="Calibri" w:eastAsia="Calibri"/>
          <w:color w:val="1F2937"/>
          <w:sz w:val="22"/>
          <w:szCs w:val="22"/>
        </w:rPr>
        <w:t xml:space="preserve">One-time bootstrap scripts create the initial technical provisioning administrator and initial CEO under exact project-reference and confirmation guards.</w:t>
      </w:r>
    </w:p>
    <w:p>
      <w:pPr>
        <w:pStyle w:val="Normal"/>
        <w:numPr>
          <w:ilvl w:val="0"/>
          <w:numId w:val="1"/>
        </w:numPr>
        <w:spacing w:after="120"/>
        <w:ind w:left="720" w:hanging="360"/>
        <w:jc w:val="left"/>
      </w:pPr>
      <w:r>
        <w:rPr>
          <w:rFonts w:ascii="Calibri" w:hAnsi="Calibri" w:eastAsia="Calibri"/>
          <w:color w:val="1F2937"/>
          <w:sz w:val="22"/>
          <w:szCs w:val="22"/>
        </w:rPr>
        <w:t xml:space="preserve">Development fixtures require a development build and </w:t>
      </w:r>
      <w:r>
        <w:rPr>
          <w:rFonts w:ascii="Consolas" w:hAnsi="Consolas" w:eastAsia="Consolas"/>
          <w:color w:val="1F2937"/>
          <w:sz w:val="19"/>
          <w:szCs w:val="19"/>
        </w:rPr>
        <w:t xml:space="preserve">VITE_COS_ALLOW_DEMO=true</w:t>
      </w:r>
      <w:r>
        <w:rPr>
          <w:rFonts w:ascii="Calibri" w:hAnsi="Calibri" w:eastAsia="Calibri"/>
          <w:color w:val="1F2937"/>
          <w:sz w:val="22"/>
          <w:szCs w:val="22"/>
        </w:rPr>
        <w:t xml:space="preserve">.</w:t>
      </w:r>
    </w:p>
    <w:p>
      <w:pPr>
        <w:pStyle w:val="Heading2"/>
        <w:spacing w:after="120"/>
        <w:jc w:val="left"/>
      </w:pPr>
      <w:r>
        <w:rPr>
          <w:rFonts w:ascii="Calibri" w:hAnsi="Calibri" w:eastAsia="Calibri"/>
          <w:color w:val="2E74B5"/>
          <w:sz w:val="26"/>
          <w:szCs w:val="26"/>
        </w:rPr>
        <w:t xml:space="preserve">14.3 Users and data</w:t>
      </w:r>
    </w:p>
    <w:p>
      <w:pPr>
        <w:pStyle w:val="Normal"/>
        <w:spacing w:after="120"/>
        <w:jc w:val="left"/>
      </w:pPr>
      <w:r>
        <w:rPr>
          <w:rFonts w:ascii="Calibri" w:hAnsi="Calibri" w:eastAsia="Calibri"/>
          <w:color w:val="1F2937"/>
          <w:sz w:val="22"/>
          <w:szCs w:val="22"/>
        </w:rPr>
        <w:t xml:space="preserve">The current Auth user list is </w:t>
      </w:r>
      <w:r>
        <w:rPr>
          <w:rFonts w:ascii="Calibri" w:hAnsi="Calibri" w:eastAsia="Calibri"/>
          <w:b/>
          <w:color w:val="1F2937"/>
          <w:sz w:val="22"/>
          <w:szCs w:val="22"/>
        </w:rPr>
        <w:t xml:space="preserve">not verified in the repository</w:t>
      </w:r>
      <w:r>
        <w:rPr>
          <w:rFonts w:ascii="Calibri" w:hAnsi="Calibri" w:eastAsia="Calibri"/>
          <w:color w:val="1F2937"/>
          <w:sz w:val="22"/>
          <w:szCs w:val="22"/>
        </w:rPr>
        <w:t xml:space="preserve">. The 9 September audit reported:</w:t>
      </w:r>
    </w:p>
    <w:p>
      <w:pPr>
        <w:pStyle w:val="Normal"/>
        <w:numPr>
          <w:ilvl w:val="0"/>
          <w:numId w:val="1"/>
        </w:numPr>
        <w:spacing w:after="120"/>
        <w:ind w:left="720" w:hanging="360"/>
        <w:jc w:val="left"/>
      </w:pPr>
      <w:r>
        <w:rPr>
          <w:rFonts w:ascii="Calibri" w:hAnsi="Calibri" w:eastAsia="Calibri"/>
          <w:color w:val="1F2937"/>
          <w:sz w:val="22"/>
          <w:szCs w:val="22"/>
        </w:rPr>
        <w:t xml:space="preserve">five global roles and 24 permissions at that time;</w:t>
      </w:r>
    </w:p>
    <w:p>
      <w:pPr>
        <w:pStyle w:val="Normal"/>
        <w:numPr>
          <w:ilvl w:val="0"/>
          <w:numId w:val="1"/>
        </w:numPr>
        <w:spacing w:after="120"/>
        <w:ind w:left="720" w:hanging="360"/>
        <w:jc w:val="left"/>
      </w:pPr>
      <w:r>
        <w:rPr>
          <w:rFonts w:ascii="Calibri" w:hAnsi="Calibri" w:eastAsia="Calibri"/>
          <w:color w:val="1F2937"/>
          <w:sz w:val="22"/>
          <w:szCs w:val="22"/>
        </w:rPr>
        <w:t xml:space="preserve">one Content &amp; Social workspace, one client, one brand, and three memberships;</w:t>
      </w:r>
    </w:p>
    <w:p>
      <w:pPr>
        <w:pStyle w:val="Normal"/>
        <w:numPr>
          <w:ilvl w:val="0"/>
          <w:numId w:val="1"/>
        </w:numPr>
        <w:spacing w:after="120"/>
        <w:ind w:left="720" w:hanging="360"/>
        <w:jc w:val="left"/>
      </w:pPr>
      <w:r>
        <w:rPr>
          <w:rFonts w:ascii="Calibri" w:hAnsi="Calibri" w:eastAsia="Calibri"/>
          <w:color w:val="1F2937"/>
          <w:sz w:val="22"/>
          <w:szCs w:val="22"/>
        </w:rPr>
        <w:t xml:space="preserve">no Content &amp; Social business workflow rows;</w:t>
      </w:r>
    </w:p>
    <w:p>
      <w:pPr>
        <w:pStyle w:val="Normal"/>
        <w:numPr>
          <w:ilvl w:val="0"/>
          <w:numId w:val="1"/>
        </w:numPr>
        <w:spacing w:after="120"/>
        <w:ind w:left="720" w:hanging="360"/>
        <w:jc w:val="left"/>
      </w:pPr>
      <w:r>
        <w:rPr>
          <w:rFonts w:ascii="Calibri" w:hAnsi="Calibri" w:eastAsia="Calibri"/>
          <w:color w:val="1F2937"/>
          <w:sz w:val="22"/>
          <w:szCs w:val="22"/>
        </w:rPr>
        <w:t xml:space="preserve">empty legacy business tables.</w:t>
      </w:r>
    </w:p>
    <w:p>
      <w:pPr>
        <w:pStyle w:val="Normal"/>
        <w:spacing w:after="120"/>
        <w:jc w:val="left"/>
      </w:pPr>
      <w:r>
        <w:rPr>
          <w:rFonts w:ascii="Calibri" w:hAnsi="Calibri" w:eastAsia="Calibri"/>
          <w:color w:val="1F2937"/>
          <w:sz w:val="22"/>
          <w:szCs w:val="22"/>
        </w:rPr>
        <w:t xml:space="preserve">A later 9 September migration targets a single active engineer named Akanni Ahmad, but live application of that migration is not verified here. No repository evidence verifies a current runtime grant for Jeremiah.</w:t>
      </w:r>
    </w:p>
    <w:p>
      <w:pPr>
        <w:pStyle w:val="Heading2"/>
        <w:spacing w:after="120"/>
        <w:jc w:val="left"/>
      </w:pPr>
      <w:r>
        <w:rPr>
          <w:rFonts w:ascii="Calibri" w:hAnsi="Calibri" w:eastAsia="Calibri"/>
          <w:color w:val="2E74B5"/>
          <w:sz w:val="26"/>
          <w:szCs w:val="26"/>
        </w:rPr>
        <w:t xml:space="preserve">14.4 Production protections</w:t>
      </w:r>
    </w:p>
    <w:p>
      <w:pPr>
        <w:pStyle w:val="Normal"/>
        <w:numPr>
          <w:ilvl w:val="0"/>
          <w:numId w:val="1"/>
        </w:numPr>
        <w:spacing w:after="120"/>
        <w:ind w:left="720" w:hanging="360"/>
        <w:jc w:val="left"/>
      </w:pPr>
      <w:r>
        <w:rPr>
          <w:rFonts w:ascii="Calibri" w:hAnsi="Calibri" w:eastAsia="Calibri"/>
          <w:color w:val="1F2937"/>
          <w:sz w:val="22"/>
          <w:szCs w:val="22"/>
        </w:rPr>
        <w:t xml:space="preserve">Production builds reject missing, placeholder, secret, or service-role browser credentials.</w:t>
      </w:r>
    </w:p>
    <w:p>
      <w:pPr>
        <w:pStyle w:val="Normal"/>
        <w:numPr>
          <w:ilvl w:val="0"/>
          <w:numId w:val="1"/>
        </w:numPr>
        <w:spacing w:after="120"/>
        <w:ind w:left="720" w:hanging="360"/>
        <w:jc w:val="left"/>
      </w:pPr>
      <w:r>
        <w:rPr>
          <w:rFonts w:ascii="Calibri" w:hAnsi="Calibri" w:eastAsia="Calibri"/>
          <w:color w:val="1F2937"/>
          <w:sz w:val="22"/>
          <w:szCs w:val="22"/>
        </w:rPr>
        <w:t xml:space="preserve">Demo fallback is disabled in production.</w:t>
      </w:r>
    </w:p>
    <w:p>
      <w:pPr>
        <w:pStyle w:val="Normal"/>
        <w:numPr>
          <w:ilvl w:val="0"/>
          <w:numId w:val="1"/>
        </w:numPr>
        <w:spacing w:after="120"/>
        <w:ind w:left="720" w:hanging="360"/>
        <w:jc w:val="left"/>
      </w:pPr>
      <w:r>
        <w:rPr>
          <w:rFonts w:ascii="Calibri" w:hAnsi="Calibri" w:eastAsia="Calibri"/>
          <w:color w:val="1F2937"/>
          <w:sz w:val="22"/>
          <w:szCs w:val="22"/>
        </w:rPr>
        <w:t xml:space="preserve">Supabase migrations and Edge Functions deploy separately from the frontend.</w:t>
      </w:r>
    </w:p>
    <w:p>
      <w:pPr>
        <w:pStyle w:val="Normal"/>
        <w:numPr>
          <w:ilvl w:val="0"/>
          <w:numId w:val="1"/>
        </w:numPr>
        <w:spacing w:after="120"/>
        <w:ind w:left="720" w:hanging="360"/>
        <w:jc w:val="left"/>
      </w:pPr>
      <w:r>
        <w:rPr>
          <w:rFonts w:ascii="Calibri" w:hAnsi="Calibri" w:eastAsia="Calibri"/>
          <w:color w:val="1F2937"/>
          <w:sz w:val="22"/>
          <w:szCs w:val="22"/>
        </w:rPr>
        <w:t xml:space="preserve">The seed and bootstrap scripts require exact project references and confirmation values.</w:t>
      </w:r>
    </w:p>
    <w:p>
      <w:pPr>
        <w:pStyle w:val="Normal"/>
        <w:numPr>
          <w:ilvl w:val="0"/>
          <w:numId w:val="1"/>
        </w:numPr>
        <w:spacing w:after="120"/>
        <w:ind w:left="720" w:hanging="360"/>
        <w:jc w:val="left"/>
      </w:pPr>
      <w:r>
        <w:rPr>
          <w:rFonts w:ascii="Calibri" w:hAnsi="Calibri" w:eastAsia="Calibri"/>
          <w:color w:val="1F2937"/>
          <w:sz w:val="22"/>
          <w:szCs w:val="22"/>
        </w:rPr>
        <w:t xml:space="preserve">No public signup exists.</w:t>
      </w:r>
    </w:p>
    <w:p>
      <w:pPr>
        <w:pStyle w:val="Heading1"/>
        <w:spacing w:after="160"/>
        <w:jc w:val="left"/>
      </w:pPr>
      <w:r>
        <w:rPr>
          <w:rFonts w:ascii="Calibri" w:hAnsi="Calibri" w:eastAsia="Calibri"/>
          <w:color w:val="2E74B5"/>
          <w:sz w:val="32"/>
          <w:szCs w:val="32"/>
        </w:rPr>
        <w:t xml:space="preserve">15. Testing Performed</w:t>
      </w:r>
    </w:p>
    <w:p>
      <w:pPr>
        <w:pStyle w:val="Heading2"/>
        <w:spacing w:after="120"/>
        <w:jc w:val="left"/>
      </w:pPr>
      <w:r>
        <w:rPr>
          <w:rFonts w:ascii="Calibri" w:hAnsi="Calibri" w:eastAsia="Calibri"/>
          <w:color w:val="2E74B5"/>
          <w:sz w:val="26"/>
          <w:szCs w:val="26"/>
        </w:rPr>
        <w:t xml:space="preserve">15.1 Current validation run - 21 September 2026</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A</w:t>
            </w:r>
          </w:p>
        </w:tc>
      </w:tr>
      <w:tr>
        <w:trPr>
          <w:cantSplit/>
        </w:trPr>
        <w:tc>
          <w:tcPr>
            <w:tcW w:w="9240" w:type="dxa"/>
            <w:vAlign w:val="center"/>
          </w:tcPr>
          <w:p>
            <w:pPr>
              <w:spacing w:after="40"/>
            </w:pPr>
            <w:r>
              <w:rPr>
                <w:rFonts w:ascii="Calibri" w:hAnsi="Calibri" w:eastAsia="Calibri"/>
                <w:color w:val="1F2937"/>
                <w:sz w:val="18"/>
                <w:szCs w:val="18"/>
              </w:rPr>
              <w:t xml:space="preserve">T</w:t>
            </w:r>
          </w:p>
        </w:tc>
      </w:tr>
      <w:tr>
        <w:trPr>
          <w:cantSplit/>
        </w:trPr>
        <w:tc>
          <w:tcPr>
            <w:tcW w:w="9240" w:type="dxa"/>
            <w:vAlign w:val="center"/>
          </w:tcPr>
          <w:p>
            <w:pPr>
              <w:spacing w:after="40"/>
            </w:pPr>
            <w:r>
              <w:rPr>
                <w:rFonts w:ascii="Calibri" w:hAnsi="Calibri" w:eastAsia="Calibri"/>
                <w:color w:val="1F2937"/>
                <w:sz w:val="18"/>
                <w:szCs w:val="18"/>
              </w:rPr>
              <w:t xml:space="preserve">R</w:t>
            </w:r>
          </w:p>
        </w:tc>
      </w:tr>
      <w:tr>
        <w:trPr>
          <w:cantSplit/>
        </w:trPr>
        <w:tc>
          <w:tcPr>
            <w:tcW w:w="9240" w:type="dxa"/>
            <w:vAlign w:val="center"/>
          </w:tcPr>
          <w:p>
            <w:pPr>
              <w:spacing w:after="40"/>
            </w:pPr>
            <w:r>
              <w:rPr>
                <w:rFonts w:ascii="Calibri" w:hAnsi="Calibri" w:eastAsia="Calibri"/>
                <w:color w:val="1F2937"/>
                <w:sz w:val="18"/>
                <w:szCs w:val="18"/>
              </w:rPr>
              <w:t xml:space="preserve">N</w:t>
            </w:r>
          </w:p>
        </w:tc>
      </w:tr>
      <w:tr>
        <w:trPr>
          <w:cantSplit/>
        </w:trPr>
        <w:tc>
          <w:tcPr>
            <w:tcW w:w="9240" w:type="dxa"/>
            <w:vAlign w:val="center"/>
          </w:tcPr>
          <w:p>
            <w:pPr>
              <w:spacing w:after="40"/>
            </w:pPr>
            <w:r>
              <w:rPr>
                <w:rFonts w:ascii="Calibri" w:hAnsi="Calibri" w:eastAsia="Calibri"/>
                <w:color w:val="1F2937"/>
                <w:sz w:val="18"/>
                <w:szCs w:val="18"/>
              </w:rPr>
              <w:t xml:space="preserve">TypeScript</w:t>
            </w:r>
          </w:p>
        </w:tc>
      </w:tr>
      <w:tr>
        <w:trPr>
          <w:cantSplit/>
        </w:trPr>
        <w:tc>
          <w:tcPr>
            <w:tcW w:w="9240" w:type="dxa"/>
            <w:vAlign w:val="center"/>
          </w:tcPr>
          <w:p>
            <w:pPr>
              <w:spacing w:after="40"/>
            </w:pPr>
            <w:r>
              <w:rPr>
                <w:rFonts w:ascii="Calibri" w:hAnsi="Calibri" w:eastAsia="Calibri"/>
                <w:color w:val="1F2937"/>
                <w:sz w:val="18"/>
                <w:szCs w:val="18"/>
              </w:rPr>
              <w:t xml:space="preserve">Unit/component</w:t>
            </w:r>
          </w:p>
        </w:tc>
      </w:tr>
      <w:tr>
        <w:trPr>
          <w:cantSplit/>
        </w:trPr>
        <w:tc>
          <w:tcPr>
            <w:tcW w:w="9240" w:type="dxa"/>
            <w:vAlign w:val="center"/>
          </w:tcPr>
          <w:p>
            <w:pPr>
              <w:spacing w:after="40"/>
            </w:pPr>
            <w:r>
              <w:rPr>
                <w:rFonts w:ascii="Calibri" w:hAnsi="Calibri" w:eastAsia="Calibri"/>
                <w:color w:val="1F2937"/>
                <w:sz w:val="18"/>
                <w:szCs w:val="18"/>
              </w:rPr>
              <w:t xml:space="preserve">Production build</w:t>
            </w:r>
          </w:p>
        </w:tc>
      </w:tr>
      <w:tr>
        <w:trPr>
          <w:cantSplit/>
        </w:trPr>
        <w:tc>
          <w:tcPr>
            <w:tcW w:w="9240" w:type="dxa"/>
            <w:vAlign w:val="center"/>
          </w:tcPr>
          <w:p>
            <w:pPr>
              <w:spacing w:after="40"/>
            </w:pPr>
            <w:r>
              <w:rPr>
                <w:rFonts w:ascii="Calibri" w:hAnsi="Calibri" w:eastAsia="Calibri"/>
                <w:color w:val="1F2937"/>
                <w:sz w:val="18"/>
                <w:szCs w:val="18"/>
              </w:rPr>
              <w:t xml:space="preserve">Public browser smoke</w:t>
            </w:r>
          </w:p>
        </w:tc>
      </w:tr>
      <w:tr>
        <w:trPr>
          <w:cantSplit/>
        </w:trPr>
        <w:tc>
          <w:tcPr>
            <w:tcW w:w="9240" w:type="dxa"/>
            <w:vAlign w:val="center"/>
          </w:tcPr>
          <w:p>
            <w:pPr>
              <w:spacing w:after="40"/>
            </w:pPr>
            <w:r>
              <w:rPr>
                <w:rFonts w:ascii="Calibri" w:hAnsi="Calibri" w:eastAsia="Calibri"/>
                <w:color w:val="1F2937"/>
                <w:sz w:val="18"/>
                <w:szCs w:val="18"/>
              </w:rPr>
              <w:t xml:space="preserve">Credentialed employee E2E</w:t>
            </w:r>
          </w:p>
        </w:tc>
      </w:tr>
      <w:tr>
        <w:trPr>
          <w:cantSplit/>
        </w:trPr>
        <w:tc>
          <w:tcPr>
            <w:tcW w:w="9240" w:type="dxa"/>
            <w:vAlign w:val="center"/>
          </w:tcPr>
          <w:p>
            <w:pPr>
              <w:spacing w:after="40"/>
            </w:pPr>
            <w:r>
              <w:rPr>
                <w:rFonts w:ascii="Calibri" w:hAnsi="Calibri" w:eastAsia="Calibri"/>
                <w:color w:val="1F2937"/>
                <w:sz w:val="18"/>
                <w:szCs w:val="18"/>
              </w:rPr>
              <w:t xml:space="preserve">Git cleanliness after validation</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15.2 Unit/component coverage areas</w:t>
      </w:r>
    </w:p>
    <w:p>
      <w:pPr>
        <w:pStyle w:val="Normal"/>
        <w:numPr>
          <w:ilvl w:val="0"/>
          <w:numId w:val="1"/>
        </w:numPr>
        <w:spacing w:after="120"/>
        <w:ind w:left="720" w:hanging="360"/>
        <w:jc w:val="left"/>
      </w:pPr>
      <w:r>
        <w:rPr>
          <w:rFonts w:ascii="Calibri" w:hAnsi="Calibri" w:eastAsia="Calibri"/>
          <w:color w:val="1F2937"/>
          <w:sz w:val="22"/>
          <w:szCs w:val="22"/>
        </w:rPr>
        <w:t xml:space="preserve">authorization snapshot parsing and fail-closed behavior;</w:t>
      </w:r>
    </w:p>
    <w:p>
      <w:pPr>
        <w:pStyle w:val="Normal"/>
        <w:numPr>
          <w:ilvl w:val="0"/>
          <w:numId w:val="1"/>
        </w:numPr>
        <w:spacing w:after="120"/>
        <w:ind w:left="720" w:hanging="360"/>
        <w:jc w:val="left"/>
      </w:pPr>
      <w:r>
        <w:rPr>
          <w:rFonts w:ascii="Calibri" w:hAnsi="Calibri" w:eastAsia="Calibri"/>
          <w:color w:val="1F2937"/>
          <w:sz w:val="22"/>
          <w:szCs w:val="22"/>
        </w:rPr>
        <w:t xml:space="preserve">workspace normalization and named permission checks;</w:t>
      </w:r>
    </w:p>
    <w:p>
      <w:pPr>
        <w:pStyle w:val="Normal"/>
        <w:numPr>
          <w:ilvl w:val="0"/>
          <w:numId w:val="1"/>
        </w:numPr>
        <w:spacing w:after="120"/>
        <w:ind w:left="720" w:hanging="360"/>
        <w:jc w:val="left"/>
      </w:pPr>
      <w:r>
        <w:rPr>
          <w:rFonts w:ascii="Calibri" w:hAnsi="Calibri" w:eastAsia="Calibri"/>
          <w:color w:val="1F2937"/>
          <w:sz w:val="22"/>
          <w:szCs w:val="22"/>
        </w:rPr>
        <w:t xml:space="preserve">provisioning role list, error sanitization, CEO/technical separation, and no role-only technical authority;</w:t>
      </w:r>
    </w:p>
    <w:p>
      <w:pPr>
        <w:pStyle w:val="Normal"/>
        <w:numPr>
          <w:ilvl w:val="0"/>
          <w:numId w:val="1"/>
        </w:numPr>
        <w:spacing w:after="120"/>
        <w:ind w:left="720" w:hanging="360"/>
        <w:jc w:val="left"/>
      </w:pPr>
      <w:r>
        <w:rPr>
          <w:rFonts w:ascii="Calibri" w:hAnsi="Calibri" w:eastAsia="Calibri"/>
          <w:color w:val="1F2937"/>
          <w:sz w:val="22"/>
          <w:szCs w:val="22"/>
        </w:rPr>
        <w:t xml:space="preserve">remembered-email convenience behavior;</w:t>
      </w:r>
    </w:p>
    <w:p>
      <w:pPr>
        <w:pStyle w:val="Normal"/>
        <w:numPr>
          <w:ilvl w:val="0"/>
          <w:numId w:val="1"/>
        </w:numPr>
        <w:spacing w:after="120"/>
        <w:ind w:left="720" w:hanging="360"/>
        <w:jc w:val="left"/>
      </w:pPr>
      <w:r>
        <w:rPr>
          <w:rFonts w:ascii="Calibri" w:hAnsi="Calibri" w:eastAsia="Calibri"/>
          <w:color w:val="1F2937"/>
          <w:sz w:val="22"/>
          <w:szCs w:val="22"/>
        </w:rPr>
        <w:t xml:space="preserve">invitation/recovery token parsing;</w:t>
      </w:r>
    </w:p>
    <w:p>
      <w:pPr>
        <w:pStyle w:val="Normal"/>
        <w:numPr>
          <w:ilvl w:val="0"/>
          <w:numId w:val="1"/>
        </w:numPr>
        <w:spacing w:after="120"/>
        <w:ind w:left="720" w:hanging="360"/>
        <w:jc w:val="left"/>
      </w:pPr>
      <w:r>
        <w:rPr>
          <w:rFonts w:ascii="Calibri" w:hAnsi="Calibri" w:eastAsia="Calibri"/>
          <w:color w:val="1F2937"/>
          <w:sz w:val="22"/>
          <w:szCs w:val="22"/>
        </w:rPr>
        <w:t xml:space="preserve">Supabase production environment validation;</w:t>
      </w:r>
    </w:p>
    <w:p>
      <w:pPr>
        <w:pStyle w:val="Normal"/>
        <w:numPr>
          <w:ilvl w:val="0"/>
          <w:numId w:val="1"/>
        </w:numPr>
        <w:spacing w:after="120"/>
        <w:ind w:left="720" w:hanging="360"/>
        <w:jc w:val="left"/>
      </w:pPr>
      <w:r>
        <w:rPr>
          <w:rFonts w:ascii="Calibri" w:hAnsi="Calibri" w:eastAsia="Calibri"/>
          <w:color w:val="1F2937"/>
          <w:sz w:val="22"/>
          <w:szCs w:val="22"/>
        </w:rPr>
        <w:t xml:space="preserve">portal database name conversion and error classification;</w:t>
      </w:r>
    </w:p>
    <w:p>
      <w:pPr>
        <w:pStyle w:val="Normal"/>
        <w:numPr>
          <w:ilvl w:val="0"/>
          <w:numId w:val="1"/>
        </w:numPr>
        <w:spacing w:after="120"/>
        <w:ind w:left="720" w:hanging="360"/>
        <w:jc w:val="left"/>
      </w:pPr>
      <w:r>
        <w:rPr>
          <w:rFonts w:ascii="Calibri" w:hAnsi="Calibri" w:eastAsia="Calibri"/>
          <w:color w:val="1F2937"/>
          <w:sz w:val="22"/>
          <w:szCs w:val="22"/>
        </w:rPr>
        <w:t xml:space="preserve">Sales &amp; Marketing visibility and non-escalation of interface permission;</w:t>
      </w:r>
    </w:p>
    <w:p>
      <w:pPr>
        <w:pStyle w:val="Normal"/>
        <w:numPr>
          <w:ilvl w:val="0"/>
          <w:numId w:val="1"/>
        </w:numPr>
        <w:spacing w:after="120"/>
        <w:ind w:left="720" w:hanging="360"/>
        <w:jc w:val="left"/>
      </w:pPr>
      <w:r>
        <w:rPr>
          <w:rFonts w:ascii="Calibri" w:hAnsi="Calibri" w:eastAsia="Calibri"/>
          <w:color w:val="1F2937"/>
          <w:sz w:val="22"/>
          <w:szCs w:val="22"/>
        </w:rPr>
        <w:t xml:space="preserve">shared sidebar and typography behavior;</w:t>
      </w:r>
    </w:p>
    <w:p>
      <w:pPr>
        <w:pStyle w:val="Normal"/>
        <w:numPr>
          <w:ilvl w:val="0"/>
          <w:numId w:val="1"/>
        </w:numPr>
        <w:spacing w:after="120"/>
        <w:ind w:left="720" w:hanging="360"/>
        <w:jc w:val="left"/>
      </w:pPr>
      <w:r>
        <w:rPr>
          <w:rFonts w:ascii="Calibri" w:hAnsi="Calibri" w:eastAsia="Calibri"/>
          <w:color w:val="1F2937"/>
          <w:sz w:val="22"/>
          <w:szCs w:val="22"/>
        </w:rPr>
        <w:t xml:space="preserve">Content &amp; Social permission matrix, lifecycle transitions, exact-version approvals, stale approvals, scheduling, publication proof, search, validation, demo gating, and selected component states.</w:t>
      </w:r>
    </w:p>
    <w:p>
      <w:pPr>
        <w:pStyle w:val="Heading2"/>
        <w:spacing w:after="120"/>
        <w:jc w:val="left"/>
      </w:pPr>
      <w:r>
        <w:rPr>
          <w:rFonts w:ascii="Calibri" w:hAnsi="Calibri" w:eastAsia="Calibri"/>
          <w:color w:val="2E74B5"/>
          <w:sz w:val="26"/>
          <w:szCs w:val="26"/>
        </w:rPr>
        <w:t xml:space="preserve">15.3 Test gaps</w:t>
      </w:r>
    </w:p>
    <w:p>
      <w:pPr>
        <w:pStyle w:val="Normal"/>
        <w:numPr>
          <w:ilvl w:val="0"/>
          <w:numId w:val="1"/>
        </w:numPr>
        <w:spacing w:after="120"/>
        <w:ind w:left="720" w:hanging="360"/>
        <w:jc w:val="left"/>
      </w:pPr>
      <w:r>
        <w:rPr>
          <w:rFonts w:ascii="Calibri" w:hAnsi="Calibri" w:eastAsia="Calibri"/>
          <w:color w:val="1F2937"/>
          <w:sz w:val="22"/>
          <w:szCs w:val="22"/>
        </w:rPr>
        <w:t xml:space="preserve">No current live database RLS integration suite is committed.</w:t>
      </w:r>
    </w:p>
    <w:p>
      <w:pPr>
        <w:pStyle w:val="Normal"/>
        <w:numPr>
          <w:ilvl w:val="0"/>
          <w:numId w:val="1"/>
        </w:numPr>
        <w:spacing w:after="120"/>
        <w:ind w:left="720" w:hanging="360"/>
        <w:jc w:val="left"/>
      </w:pPr>
      <w:r>
        <w:rPr>
          <w:rFonts w:ascii="Calibri" w:hAnsi="Calibri" w:eastAsia="Calibri"/>
          <w:color w:val="1F2937"/>
          <w:sz w:val="22"/>
          <w:szCs w:val="22"/>
        </w:rPr>
        <w:t xml:space="preserve">No five-global-role credential matrix was executed in this run.</w:t>
      </w:r>
    </w:p>
    <w:p>
      <w:pPr>
        <w:pStyle w:val="Normal"/>
        <w:numPr>
          <w:ilvl w:val="0"/>
          <w:numId w:val="1"/>
        </w:numPr>
        <w:spacing w:after="120"/>
        <w:ind w:left="720" w:hanging="360"/>
        <w:jc w:val="left"/>
      </w:pPr>
      <w:r>
        <w:rPr>
          <w:rFonts w:ascii="Calibri" w:hAnsi="Calibri" w:eastAsia="Calibri"/>
          <w:color w:val="1F2937"/>
          <w:sz w:val="22"/>
          <w:szCs w:val="22"/>
        </w:rPr>
        <w:t xml:space="preserve">No representative Content &amp; Social membership-scope matrix was executed in this run.</w:t>
      </w:r>
    </w:p>
    <w:p>
      <w:pPr>
        <w:pStyle w:val="Normal"/>
        <w:numPr>
          <w:ilvl w:val="0"/>
          <w:numId w:val="1"/>
        </w:numPr>
        <w:spacing w:after="120"/>
        <w:ind w:left="720" w:hanging="360"/>
        <w:jc w:val="left"/>
      </w:pPr>
      <w:r>
        <w:rPr>
          <w:rFonts w:ascii="Calibri" w:hAnsi="Calibri" w:eastAsia="Calibri"/>
          <w:color w:val="1F2937"/>
          <w:sz w:val="22"/>
          <w:szCs w:val="22"/>
        </w:rPr>
        <w:t xml:space="preserve">No end-to-end invitation email, password setup, activation, and first authorization test was executed.</w:t>
      </w:r>
    </w:p>
    <w:p>
      <w:pPr>
        <w:pStyle w:val="Normal"/>
        <w:numPr>
          <w:ilvl w:val="0"/>
          <w:numId w:val="1"/>
        </w:numPr>
        <w:spacing w:after="120"/>
        <w:ind w:left="720" w:hanging="360"/>
        <w:jc w:val="left"/>
      </w:pPr>
      <w:r>
        <w:rPr>
          <w:rFonts w:ascii="Calibri" w:hAnsi="Calibri" w:eastAsia="Calibri"/>
          <w:color w:val="1F2937"/>
          <w:sz w:val="22"/>
          <w:szCs w:val="22"/>
        </w:rPr>
        <w:t xml:space="preserve">No automated test proves provisioning compensation/reconciliation after a partial Auth/database failure.</w:t>
      </w:r>
    </w:p>
    <w:p>
      <w:pPr>
        <w:pStyle w:val="Normal"/>
        <w:numPr>
          <w:ilvl w:val="0"/>
          <w:numId w:val="1"/>
        </w:numPr>
        <w:spacing w:after="120"/>
        <w:ind w:left="720" w:hanging="360"/>
        <w:jc w:val="left"/>
      </w:pPr>
      <w:r>
        <w:rPr>
          <w:rFonts w:ascii="Calibri" w:hAnsi="Calibri" w:eastAsia="Calibri"/>
          <w:color w:val="1F2937"/>
          <w:sz w:val="22"/>
          <w:szCs w:val="22"/>
        </w:rPr>
        <w:t xml:space="preserve">No test coverage report was generated, so percentage coverage is unknown.</w:t>
      </w:r>
    </w:p>
    <w:p>
      <w:pPr>
        <w:pStyle w:val="Normal"/>
        <w:numPr>
          <w:ilvl w:val="0"/>
          <w:numId w:val="1"/>
        </w:numPr>
        <w:spacing w:after="120"/>
        <w:ind w:left="720" w:hanging="360"/>
        <w:jc w:val="left"/>
      </w:pPr>
      <w:r>
        <w:rPr>
          <w:rFonts w:ascii="Calibri" w:hAnsi="Calibri" w:eastAsia="Calibri"/>
          <w:color w:val="1F2937"/>
          <w:sz w:val="22"/>
          <w:szCs w:val="22"/>
        </w:rPr>
        <w:t xml:space="preserve">The repository has no committed CI workflow to run these gates automatically.</w:t>
      </w:r>
    </w:p>
    <w:p>
      <w:pPr>
        <w:pStyle w:val="Heading1"/>
        <w:spacing w:after="160"/>
        <w:jc w:val="left"/>
      </w:pPr>
      <w:r>
        <w:rPr>
          <w:rFonts w:ascii="Calibri" w:hAnsi="Calibri" w:eastAsia="Calibri"/>
          <w:color w:val="2E74B5"/>
          <w:sz w:val="32"/>
          <w:szCs w:val="32"/>
        </w:rPr>
        <w:t xml:space="preserve">16. Significant Issues Discovered and Resolved</w:t>
      </w:r>
    </w:p>
    <w:p>
      <w:pPr>
        <w:pStyle w:val="Heading2"/>
        <w:spacing w:after="120"/>
        <w:jc w:val="left"/>
      </w:pPr>
      <w:r>
        <w:rPr>
          <w:rFonts w:ascii="Calibri" w:hAnsi="Calibri" w:eastAsia="Calibri"/>
          <w:color w:val="2E74B5"/>
          <w:sz w:val="26"/>
          <w:szCs w:val="26"/>
        </w:rPr>
        <w:t xml:space="preserve">16.1 Public client approval opened login</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Anonymous client approval links were handled after employee route protection.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Approval routing lived inside the authenticated application path.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Approval-token routing moved to </w:t>
      </w:r>
      <w:r>
        <w:rPr>
          <w:rFonts w:ascii="Consolas" w:hAnsi="Consolas" w:eastAsia="Consolas"/>
          <w:color w:val="1F2937"/>
          <w:sz w:val="19"/>
          <w:szCs w:val="19"/>
        </w:rPr>
        <w:t xml:space="preserve">AppRouter</w:t>
      </w:r>
      <w:r>
        <w:rPr>
          <w:rFonts w:ascii="Calibri" w:hAnsi="Calibri" w:eastAsia="Calibri"/>
          <w:color w:val="1F2937"/>
          <w:sz w:val="22"/>
          <w:szCs w:val="22"/>
        </w:rPr>
        <w:t xml:space="preserve"> before employee guards, with canonical and legacy token support.  </w:t>
      </w:r>
    </w:p>
    <w:p>
      <w:pPr>
        <w:pStyle w:val="Normal"/>
        <w:spacing w:after="120"/>
        <w:jc w:val="left"/>
      </w:pPr>
      <w:r>
        <w:rPr>
          <w:rFonts w:ascii="Calibri" w:hAnsi="Calibri" w:eastAsia="Calibri"/>
          <w:b/>
          <w:color w:val="1F2937"/>
          <w:sz w:val="22"/>
          <w:szCs w:val="22"/>
        </w:rPr>
        <w:t xml:space="preserve">Current status -&gt; COMPLETED.</w:t>
      </w:r>
      <w:r>
        <w:rPr>
          <w:rFonts w:ascii="Calibri" w:hAnsi="Calibri" w:eastAsia="Calibri"/>
          <w:color w:val="1F2937"/>
          <w:sz w:val="22"/>
          <w:szCs w:val="22"/>
        </w:rPr>
        <w:t xml:space="preserve"> Public desktop/mobile smoke tests pass with an invalid token and remain outside the employee shell.</w:t>
      </w:r>
    </w:p>
    <w:p>
      <w:pPr>
        <w:pStyle w:val="Heading2"/>
        <w:spacing w:after="120"/>
        <w:jc w:val="left"/>
      </w:pPr>
      <w:r>
        <w:rPr>
          <w:rFonts w:ascii="Calibri" w:hAnsi="Calibri" w:eastAsia="Calibri"/>
          <w:color w:val="2E74B5"/>
          <w:sz w:val="26"/>
          <w:szCs w:val="26"/>
        </w:rPr>
        <w:t xml:space="preserve">16.2 Silent demo fallback and stale business records</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Development data could appear when Supabase was unavailable, risking confusion about what was real.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Demo fallback was not consistently gated.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Both legacy and Content &amp; Social fixtures now require a development build plus </w:t>
      </w:r>
      <w:r>
        <w:rPr>
          <w:rFonts w:ascii="Consolas" w:hAnsi="Consolas" w:eastAsia="Consolas"/>
          <w:color w:val="1F2937"/>
          <w:sz w:val="19"/>
          <w:szCs w:val="19"/>
        </w:rPr>
        <w:t xml:space="preserve">VITE_COS_ALLOW_DEMO=true</w:t>
      </w:r>
      <w:r>
        <w:rPr>
          <w:rFonts w:ascii="Calibri" w:hAnsi="Calibri" w:eastAsia="Calibri"/>
          <w:color w:val="1F2937"/>
          <w:sz w:val="22"/>
          <w:szCs w:val="22"/>
        </w:rPr>
        <w:t xml:space="preserve">; production shows explicit empty/unavailable/unauthorized states.  </w:t>
      </w:r>
    </w:p>
    <w:p>
      <w:pPr>
        <w:pStyle w:val="Normal"/>
        <w:spacing w:after="120"/>
        <w:jc w:val="left"/>
      </w:pPr>
      <w:r>
        <w:rPr>
          <w:rFonts w:ascii="Calibri" w:hAnsi="Calibri" w:eastAsia="Calibri"/>
          <w:b/>
          <w:color w:val="1F2937"/>
          <w:sz w:val="22"/>
          <w:szCs w:val="22"/>
        </w:rPr>
        <w:t xml:space="preserve">Current status -&gt; COMPLETED for repository adapters.</w:t>
      </w:r>
      <w:r>
        <w:rPr>
          <w:rFonts w:ascii="Calibri" w:hAnsi="Calibri" w:eastAsia="Calibri"/>
          <w:color w:val="1F2937"/>
          <w:sz w:val="22"/>
          <w:szCs w:val="22"/>
        </w:rPr>
        <w:t xml:space="preserve"> Static presentation data still exists in workspace components and must be clearly treated as UI content.</w:t>
      </w:r>
    </w:p>
    <w:p>
      <w:pPr>
        <w:pStyle w:val="Heading2"/>
        <w:spacing w:after="120"/>
        <w:jc w:val="left"/>
      </w:pPr>
      <w:r>
        <w:rPr>
          <w:rFonts w:ascii="Calibri" w:hAnsi="Calibri" w:eastAsia="Calibri"/>
          <w:color w:val="2E74B5"/>
          <w:sz w:val="26"/>
          <w:szCs w:val="26"/>
        </w:rPr>
        <w:t xml:space="preserve">16.3 Legacy Data API mapping and write errors</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Legacy PostgreSQL rows and TypeScript models used different naming conventions, and some writes did not reliably surface Supabase errors.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Data access was spread through </w:t>
      </w:r>
      <w:r>
        <w:rPr>
          <w:rFonts w:ascii="Consolas" w:hAnsi="Consolas" w:eastAsia="Consolas"/>
          <w:color w:val="1F2937"/>
          <w:sz w:val="19"/>
          <w:szCs w:val="19"/>
        </w:rPr>
        <w:t xml:space="preserve">App.tsx</w:t>
      </w:r>
      <w:r>
        <w:rPr>
          <w:rFonts w:ascii="Calibri" w:hAnsi="Calibri" w:eastAsia="Calibri"/>
          <w:color w:val="1F2937"/>
          <w:sz w:val="22"/>
          <w:szCs w:val="22"/>
        </w:rPr>
        <w:t xml:space="preserve">.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Routing and the legacy adapter were extracted; recursive snake_case/camelCase conversion, explicit error checks, and optimistic rollback were added.  </w:t>
      </w:r>
    </w:p>
    <w:p>
      <w:pPr>
        <w:pStyle w:val="Normal"/>
        <w:spacing w:after="120"/>
        <w:jc w:val="left"/>
      </w:pPr>
      <w:r>
        <w:rPr>
          <w:rFonts w:ascii="Calibri" w:hAnsi="Calibri" w:eastAsia="Calibri"/>
          <w:b/>
          <w:color w:val="1F2937"/>
          <w:sz w:val="22"/>
          <w:szCs w:val="22"/>
        </w:rPr>
        <w:t xml:space="preserve">Current status -&gt; COMPLETED, with legacy RLS still blocking production use.</w:t>
      </w:r>
    </w:p>
    <w:p>
      <w:pPr>
        <w:pStyle w:val="Heading2"/>
        <w:spacing w:after="120"/>
        <w:jc w:val="left"/>
      </w:pPr>
      <w:r>
        <w:rPr>
          <w:rFonts w:ascii="Calibri" w:hAnsi="Calibri" w:eastAsia="Calibri"/>
          <w:color w:val="2E74B5"/>
          <w:sz w:val="26"/>
          <w:szCs w:val="26"/>
        </w:rPr>
        <w:t xml:space="preserve">16.4 Migration-history mismatch</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Eight applied Content &amp; Social migrations were absent locally, and the CEO migration timestamp differed.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Local migration history had drifted from the connected project.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The missing files were recovered from live migration history, and the CEO filename was aligned to </w:t>
      </w:r>
      <w:r>
        <w:rPr>
          <w:rFonts w:ascii="Consolas" w:hAnsi="Consolas" w:eastAsia="Consolas"/>
          <w:color w:val="1F2937"/>
          <w:sz w:val="19"/>
          <w:szCs w:val="19"/>
        </w:rPr>
        <w:t xml:space="preserve">20260903083257</w:t>
      </w:r>
      <w:r>
        <w:rPr>
          <w:rFonts w:ascii="Calibri" w:hAnsi="Calibri" w:eastAsia="Calibri"/>
          <w:color w:val="1F2937"/>
          <w:sz w:val="22"/>
          <w:szCs w:val="22"/>
        </w:rPr>
        <w:t xml:space="preserve">.  </w:t>
      </w:r>
    </w:p>
    <w:p>
      <w:pPr>
        <w:pStyle w:val="Normal"/>
        <w:spacing w:after="120"/>
        <w:jc w:val="left"/>
      </w:pPr>
      <w:r>
        <w:rPr>
          <w:rFonts w:ascii="Calibri" w:hAnsi="Calibri" w:eastAsia="Calibri"/>
          <w:b/>
          <w:color w:val="1F2937"/>
          <w:sz w:val="22"/>
          <w:szCs w:val="22"/>
        </w:rPr>
        <w:t xml:space="preserve">Current status -&gt; COMPLETED through 3 September in the 9 September audit.</w:t>
      </w:r>
      <w:r>
        <w:rPr>
          <w:rFonts w:ascii="Calibri" w:hAnsi="Calibri" w:eastAsia="Calibri"/>
          <w:color w:val="1F2937"/>
          <w:sz w:val="22"/>
          <w:szCs w:val="22"/>
        </w:rPr>
        <w:t xml:space="preserve"> The later 9 September individual-access migration is not confirmed live by current repository evidence.</w:t>
      </w:r>
    </w:p>
    <w:p>
      <w:pPr>
        <w:pStyle w:val="Heading2"/>
        <w:spacing w:after="120"/>
        <w:jc w:val="left"/>
      </w:pPr>
      <w:r>
        <w:rPr>
          <w:rFonts w:ascii="Calibri" w:hAnsi="Calibri" w:eastAsia="Calibri"/>
          <w:color w:val="2E74B5"/>
          <w:sz w:val="26"/>
          <w:szCs w:val="26"/>
        </w:rPr>
        <w:t xml:space="preserve">16.5 Invitation configuration/origin failures</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Invitation delivery could fail because the application origin or allowed origins were not configured consistently.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Redirect/origin assumptions were not sufficiently validated.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The Edge Function now validates </w:t>
      </w:r>
      <w:r>
        <w:rPr>
          <w:rFonts w:ascii="Consolas" w:hAnsi="Consolas" w:eastAsia="Consolas"/>
          <w:color w:val="1F2937"/>
          <w:sz w:val="19"/>
          <w:szCs w:val="19"/>
        </w:rPr>
        <w:t xml:space="preserve">COS_APP_ORIGIN</w:t>
      </w:r>
      <w:r>
        <w:rPr>
          <w:rFonts w:ascii="Calibri" w:hAnsi="Calibri" w:eastAsia="Calibri"/>
          <w:color w:val="1F2937"/>
          <w:sz w:val="22"/>
          <w:szCs w:val="22"/>
        </w:rPr>
        <w:t xml:space="preserve"> and </w:t>
      </w:r>
      <w:r>
        <w:rPr>
          <w:rFonts w:ascii="Consolas" w:hAnsi="Consolas" w:eastAsia="Consolas"/>
          <w:color w:val="1F2937"/>
          <w:sz w:val="19"/>
          <w:szCs w:val="19"/>
        </w:rPr>
        <w:t xml:space="preserve">COS_ALLOWED_ORIGINS</w:t>
      </w:r>
      <w:r>
        <w:rPr>
          <w:rFonts w:ascii="Calibri" w:hAnsi="Calibri" w:eastAsia="Calibri"/>
          <w:color w:val="1F2937"/>
          <w:sz w:val="22"/>
          <w:szCs w:val="22"/>
        </w:rPr>
        <w:t xml:space="preserve">, returns safe configuration/delivery error codes, and the browser maps them to non-sensitive messages.  </w:t>
      </w:r>
    </w:p>
    <w:p>
      <w:pPr>
        <w:pStyle w:val="Normal"/>
        <w:spacing w:after="120"/>
        <w:jc w:val="left"/>
      </w:pPr>
      <w:r>
        <w:rPr>
          <w:rFonts w:ascii="Calibri" w:hAnsi="Calibri" w:eastAsia="Calibri"/>
          <w:b/>
          <w:color w:val="1F2937"/>
          <w:sz w:val="22"/>
          <w:szCs w:val="22"/>
        </w:rPr>
        <w:t xml:space="preserve">Current status -&gt; IMPLEMENTED - REQUIRES STAGING VERIFICATION.</w:t>
      </w:r>
    </w:p>
    <w:p>
      <w:pPr>
        <w:pStyle w:val="Heading2"/>
        <w:spacing w:after="120"/>
        <w:jc w:val="left"/>
      </w:pPr>
      <w:r>
        <w:rPr>
          <w:rFonts w:ascii="Calibri" w:hAnsi="Calibri" w:eastAsia="Calibri"/>
          <w:color w:val="2E74B5"/>
          <w:sz w:val="26"/>
          <w:szCs w:val="26"/>
        </w:rPr>
        <w:t xml:space="preserve">16.6 Email scanner consumption of one-time links</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Automated email scanners can consume a one-time Auth link before the employee uses it.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Immediate token exchange on link navigation.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An explicit confirmation page and token parser were added so the token can be exchanged after a person clicks Continue.  </w:t>
      </w:r>
    </w:p>
    <w:p>
      <w:pPr>
        <w:pStyle w:val="Normal"/>
        <w:spacing w:after="120"/>
        <w:jc w:val="left"/>
      </w:pPr>
      <w:r>
        <w:rPr>
          <w:rFonts w:ascii="Calibri" w:hAnsi="Calibri" w:eastAsia="Calibri"/>
          <w:b/>
          <w:color w:val="1F2937"/>
          <w:sz w:val="22"/>
          <w:szCs w:val="22"/>
        </w:rPr>
        <w:t xml:space="preserve">Current status -&gt; PARTIAL / NOT VERIFIED END TO END.</w:t>
      </w:r>
      <w:r>
        <w:rPr>
          <w:rFonts w:ascii="Calibri" w:hAnsi="Calibri" w:eastAsia="Calibri"/>
          <w:color w:val="1F2937"/>
          <w:sz w:val="22"/>
          <w:szCs w:val="22"/>
        </w:rPr>
        <w:t xml:space="preserve"> The current invitation sender still redirects to </w:t>
      </w:r>
      <w:r>
        <w:rPr>
          <w:rFonts w:ascii="Consolas" w:hAnsi="Consolas" w:eastAsia="Consolas"/>
          <w:color w:val="1F2937"/>
          <w:sz w:val="19"/>
          <w:szCs w:val="19"/>
        </w:rPr>
        <w:t xml:space="preserve">/auth/complete</w:t>
      </w:r>
      <w:r>
        <w:rPr>
          <w:rFonts w:ascii="Calibri" w:hAnsi="Calibri" w:eastAsia="Calibri"/>
          <w:color w:val="1F2937"/>
          <w:sz w:val="22"/>
          <w:szCs w:val="22"/>
        </w:rPr>
        <w:t xml:space="preserve">, not </w:t>
      </w:r>
      <w:r>
        <w:rPr>
          <w:rFonts w:ascii="Consolas" w:hAnsi="Consolas" w:eastAsia="Consolas"/>
          <w:color w:val="1F2937"/>
          <w:sz w:val="19"/>
          <w:szCs w:val="19"/>
        </w:rPr>
        <w:t xml:space="preserve">/auth/confirm</w:t>
      </w:r>
      <w:r>
        <w:rPr>
          <w:rFonts w:ascii="Calibri" w:hAnsi="Calibri" w:eastAsia="Calibri"/>
          <w:color w:val="1F2937"/>
          <w:sz w:val="22"/>
          <w:szCs w:val="22"/>
        </w:rPr>
        <w:t xml:space="preserve">.</w:t>
      </w:r>
    </w:p>
    <w:p>
      <w:pPr>
        <w:pStyle w:val="Heading2"/>
        <w:spacing w:after="120"/>
        <w:jc w:val="left"/>
      </w:pPr>
      <w:r>
        <w:rPr>
          <w:rFonts w:ascii="Calibri" w:hAnsi="Calibri" w:eastAsia="Calibri"/>
          <w:color w:val="2E74B5"/>
          <w:sz w:val="26"/>
          <w:szCs w:val="26"/>
        </w:rPr>
        <w:t xml:space="preserve">16.7 Duplicate/unreachable UI and large application shell</w:t>
      </w:r>
    </w:p>
    <w:p>
      <w:pPr>
        <w:pStyle w:val="Normal"/>
        <w:spacing w:after="120"/>
        <w:jc w:val="left"/>
      </w:pPr>
      <w:r>
        <w:rPr>
          <w:rFonts w:ascii="Calibri" w:hAnsi="Calibri" w:eastAsia="Calibri"/>
          <w:b/>
          <w:color w:val="1F2937"/>
          <w:sz w:val="22"/>
          <w:szCs w:val="22"/>
        </w:rPr>
        <w:t xml:space="preserve">Problem -&gt;</w:t>
      </w:r>
      <w:r>
        <w:rPr>
          <w:rFonts w:ascii="Calibri" w:hAnsi="Calibri" w:eastAsia="Calibri"/>
          <w:color w:val="1F2937"/>
          <w:sz w:val="22"/>
          <w:szCs w:val="22"/>
        </w:rPr>
        <w:t xml:space="preserve"> Routing, hidden sidebar markup, and unreachable gateway variants made behavior harder to reason about.  </w:t>
      </w:r>
    </w:p>
    <w:p>
      <w:pPr>
        <w:pStyle w:val="Normal"/>
        <w:spacing w:after="120"/>
        <w:jc w:val="left"/>
      </w:pPr>
      <w:r>
        <w:rPr>
          <w:rFonts w:ascii="Calibri" w:hAnsi="Calibri" w:eastAsia="Calibri"/>
          <w:b/>
          <w:color w:val="1F2937"/>
          <w:sz w:val="22"/>
          <w:szCs w:val="22"/>
        </w:rPr>
        <w:t xml:space="preserve">Cause -&gt;</w:t>
      </w:r>
      <w:r>
        <w:rPr>
          <w:rFonts w:ascii="Calibri" w:hAnsi="Calibri" w:eastAsia="Calibri"/>
          <w:color w:val="1F2937"/>
          <w:sz w:val="22"/>
          <w:szCs w:val="22"/>
        </w:rPr>
        <w:t xml:space="preserve"> Earlier design iterations accumulated in the main shell.  </w:t>
      </w:r>
    </w:p>
    <w:p>
      <w:pPr>
        <w:pStyle w:val="Normal"/>
        <w:spacing w:after="120"/>
        <w:jc w:val="left"/>
      </w:pPr>
      <w:r>
        <w:rPr>
          <w:rFonts w:ascii="Calibri" w:hAnsi="Calibri" w:eastAsia="Calibri"/>
          <w:b/>
          <w:color w:val="1F2937"/>
          <w:sz w:val="22"/>
          <w:szCs w:val="22"/>
        </w:rPr>
        <w:t xml:space="preserve">Resolution -&gt;</w:t>
      </w:r>
      <w:r>
        <w:rPr>
          <w:rFonts w:ascii="Calibri" w:hAnsi="Calibri" w:eastAsia="Calibri"/>
          <w:color w:val="1F2937"/>
          <w:sz w:val="22"/>
          <w:szCs w:val="22"/>
        </w:rPr>
        <w:t xml:space="preserve"> Routing and legacy persistence were extracted; unreachable variants and a duplicate hidden Management sidebar were removed; workspace bundles were lazy-loaded.  </w:t>
      </w:r>
    </w:p>
    <w:p>
      <w:pPr>
        <w:pStyle w:val="Normal"/>
        <w:spacing w:after="120"/>
        <w:jc w:val="left"/>
      </w:pPr>
      <w:r>
        <w:rPr>
          <w:rFonts w:ascii="Calibri" w:hAnsi="Calibri" w:eastAsia="Calibri"/>
          <w:b/>
          <w:color w:val="1F2937"/>
          <w:sz w:val="22"/>
          <w:szCs w:val="22"/>
        </w:rPr>
        <w:t xml:space="preserve">Current status -&gt; COMPLETED for the identified paths.</w:t>
      </w:r>
      <w:r>
        <w:rPr>
          <w:rFonts w:ascii="Calibri" w:hAnsi="Calibri" w:eastAsia="Calibri"/>
          <w:color w:val="1F2937"/>
          <w:sz w:val="22"/>
          <w:szCs w:val="22"/>
        </w:rPr>
        <w:t xml:space="preserve"> Large presentation components remain maintainability debt.</w:t>
      </w:r>
    </w:p>
    <w:p>
      <w:pPr>
        <w:pStyle w:val="Heading1"/>
        <w:spacing w:after="160"/>
        <w:jc w:val="left"/>
      </w:pPr>
      <w:r>
        <w:rPr>
          <w:rFonts w:ascii="Calibri" w:hAnsi="Calibri" w:eastAsia="Calibri"/>
          <w:color w:val="2E74B5"/>
          <w:sz w:val="32"/>
          <w:szCs w:val="32"/>
        </w:rPr>
        <w:t xml:space="preserve">17. Current Blockers</w:t>
      </w:r>
    </w:p>
    <w:p>
      <w:pPr>
        <w:pStyle w:val="Heading2"/>
        <w:spacing w:after="120"/>
        <w:jc w:val="left"/>
      </w:pPr>
      <w:r>
        <w:rPr>
          <w:rFonts w:ascii="Calibri" w:hAnsi="Calibri" w:eastAsia="Calibri"/>
          <w:color w:val="2E74B5"/>
          <w:sz w:val="26"/>
          <w:szCs w:val="26"/>
        </w:rPr>
        <w:t xml:space="preserve">17.1 Technical blockers</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w:t>
            </w:r>
          </w:p>
        </w:tc>
      </w:tr>
      <w:tr>
        <w:trPr>
          <w:cantSplit/>
        </w:trPr>
        <w:tc>
          <w:tcPr>
            <w:tcW w:w="9240" w:type="dxa"/>
            <w:vAlign w:val="center"/>
          </w:tcPr>
          <w:p>
            <w:pPr>
              <w:spacing w:after="40"/>
            </w:pPr>
            <w:r>
              <w:rPr>
                <w:rFonts w:ascii="Calibri" w:hAnsi="Calibri" w:eastAsia="Calibri"/>
                <w:color w:val="1F2937"/>
                <w:sz w:val="18"/>
                <w:szCs w:val="18"/>
              </w:rPr>
              <w:t xml:space="preserve">W</w:t>
            </w:r>
          </w:p>
        </w:tc>
      </w:tr>
      <w:tr>
        <w:trPr>
          <w:cantSplit/>
        </w:trPr>
        <w:tc>
          <w:tcPr>
            <w:tcW w:w="9240" w:type="dxa"/>
            <w:vAlign w:val="center"/>
          </w:tcPr>
          <w:p>
            <w:pPr>
              <w:spacing w:after="40"/>
            </w:pPr>
            <w:r>
              <w:rPr>
                <w:rFonts w:ascii="Calibri" w:hAnsi="Calibri" w:eastAsia="Calibri"/>
                <w:color w:val="1F2937"/>
                <w:sz w:val="18"/>
                <w:szCs w:val="18"/>
              </w:rPr>
              <w:t xml:space="preserve">W</w:t>
            </w:r>
          </w:p>
        </w:tc>
      </w:tr>
      <w:tr>
        <w:trPr>
          <w:cantSplit/>
        </w:trPr>
        <w:tc>
          <w:tcPr>
            <w:tcW w:w="9240" w:type="dxa"/>
            <w:vAlign w:val="center"/>
          </w:tcPr>
          <w:p>
            <w:pPr>
              <w:spacing w:after="40"/>
            </w:pPr>
            <w:r>
              <w:rPr>
                <w:rFonts w:ascii="Calibri" w:hAnsi="Calibri" w:eastAsia="Calibri"/>
                <w:color w:val="1F2937"/>
                <w:sz w:val="18"/>
                <w:szCs w:val="18"/>
              </w:rPr>
              <w:t xml:space="preserve">O</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P</w:t>
            </w:r>
          </w:p>
        </w:tc>
      </w:tr>
      <w:tr>
        <w:trPr>
          <w:cantSplit/>
        </w:trPr>
        <w:tc>
          <w:tcPr>
            <w:tcW w:w="9240" w:type="dxa"/>
            <w:vAlign w:val="center"/>
          </w:tcPr>
          <w:p>
            <w:pPr>
              <w:spacing w:after="40"/>
            </w:pPr>
            <w:r>
              <w:rPr>
                <w:rFonts w:ascii="Calibri" w:hAnsi="Calibri" w:eastAsia="Calibri"/>
                <w:color w:val="1F2937"/>
                <w:sz w:val="18"/>
                <w:szCs w:val="18"/>
              </w:rPr>
              <w:t xml:space="preserve">1</w:t>
            </w:r>
          </w:p>
        </w:tc>
      </w:tr>
      <w:tr>
        <w:trPr>
          <w:cantSplit/>
        </w:trPr>
        <w:tc>
          <w:tcPr>
            <w:tcW w:w="9240" w:type="dxa"/>
            <w:vAlign w:val="center"/>
          </w:tcPr>
          <w:p>
            <w:pPr>
              <w:spacing w:after="40"/>
            </w:pPr>
            <w:r>
              <w:rPr>
                <w:rFonts w:ascii="Calibri" w:hAnsi="Calibri" w:eastAsia="Calibri"/>
                <w:color w:val="1F2937"/>
                <w:sz w:val="18"/>
                <w:szCs w:val="18"/>
              </w:rPr>
              <w:t xml:space="preserve">2</w:t>
            </w:r>
          </w:p>
        </w:tc>
      </w:tr>
      <w:tr>
        <w:trPr>
          <w:cantSplit/>
        </w:trPr>
        <w:tc>
          <w:tcPr>
            <w:tcW w:w="9240" w:type="dxa"/>
            <w:vAlign w:val="center"/>
          </w:tcPr>
          <w:p>
            <w:pPr>
              <w:spacing w:after="40"/>
            </w:pPr>
            <w:r>
              <w:rPr>
                <w:rFonts w:ascii="Calibri" w:hAnsi="Calibri" w:eastAsia="Calibri"/>
                <w:color w:val="1F2937"/>
                <w:sz w:val="18"/>
                <w:szCs w:val="18"/>
              </w:rPr>
              <w:t xml:space="preserve">3</w:t>
            </w:r>
          </w:p>
        </w:tc>
      </w:tr>
      <w:tr>
        <w:trPr>
          <w:cantSplit/>
        </w:trPr>
        <w:tc>
          <w:tcPr>
            <w:tcW w:w="9240" w:type="dxa"/>
            <w:vAlign w:val="center"/>
          </w:tcPr>
          <w:p>
            <w:pPr>
              <w:spacing w:after="40"/>
            </w:pPr>
            <w:r>
              <w:rPr>
                <w:rFonts w:ascii="Calibri" w:hAnsi="Calibri" w:eastAsia="Calibri"/>
                <w:color w:val="1F2937"/>
                <w:sz w:val="18"/>
                <w:szCs w:val="18"/>
              </w:rPr>
              <w:t xml:space="preserve">4</w:t>
            </w:r>
          </w:p>
        </w:tc>
      </w:tr>
      <w:tr>
        <w:trPr>
          <w:cantSplit/>
        </w:trPr>
        <w:tc>
          <w:tcPr>
            <w:tcW w:w="9240" w:type="dxa"/>
            <w:vAlign w:val="center"/>
          </w:tcPr>
          <w:p>
            <w:pPr>
              <w:spacing w:after="40"/>
            </w:pPr>
            <w:r>
              <w:rPr>
                <w:rFonts w:ascii="Calibri" w:hAnsi="Calibri" w:eastAsia="Calibri"/>
                <w:color w:val="1F2937"/>
                <w:sz w:val="18"/>
                <w:szCs w:val="18"/>
              </w:rPr>
              <w:t xml:space="preserve">5</w:t>
            </w:r>
          </w:p>
        </w:tc>
      </w:tr>
      <w:tr>
        <w:trPr>
          <w:cantSplit/>
        </w:trPr>
        <w:tc>
          <w:tcPr>
            <w:tcW w:w="9240" w:type="dxa"/>
            <w:vAlign w:val="center"/>
          </w:tcPr>
          <w:p>
            <w:pPr>
              <w:spacing w:after="40"/>
            </w:pPr>
            <w:r>
              <w:rPr>
                <w:rFonts w:ascii="Calibri" w:hAnsi="Calibri" w:eastAsia="Calibri"/>
                <w:color w:val="1F2937"/>
                <w:sz w:val="18"/>
                <w:szCs w:val="18"/>
              </w:rPr>
              <w:t xml:space="preserve">6</w:t>
            </w:r>
          </w:p>
        </w:tc>
      </w:tr>
    </w:tbl>
    <w:p>
      <w:pPr>
        <w:pStyle w:val="Normal"/>
        <w:spacing w:after="80"/>
        <w:jc w:val="left"/>
      </w:pPr>
    </w:p>
    <w:p>
      <w:pPr>
        <w:pStyle w:val="Heading2"/>
        <w:spacing w:after="120"/>
        <w:jc w:val="left"/>
      </w:pPr>
      <w:r>
        <w:rPr>
          <w:rFonts w:ascii="Calibri" w:hAnsi="Calibri" w:eastAsia="Calibri"/>
          <w:color w:val="2E74B5"/>
          <w:sz w:val="26"/>
          <w:szCs w:val="26"/>
        </w:rPr>
        <w:t xml:space="preserve">17.2 Business decisions required</w:t>
      </w:r>
    </w:p>
    <w:p>
      <w:pPr>
        <w:pStyle w:val="Normal"/>
        <w:spacing w:after="120"/>
        <w:jc w:val="left"/>
      </w:pPr>
      <w:r>
        <w:rPr>
          <w:rFonts w:ascii="Calibri" w:hAnsi="Calibri" w:eastAsia="Calibri"/>
          <w:color w:val="1F2937"/>
          <w:sz w:val="22"/>
          <w:szCs w:val="22"/>
        </w:rPr>
        <w:t xml:space="preserve">Engineering is additionally blocked from completing business workflows until accountable stakeholders define Sales stages, Marketing processes, approval thresholds, visibility, reports, notifications, escalation, and launch acceptance criteria. These are decisions, not coding assumptions.</w:t>
      </w:r>
    </w:p>
    <w:p>
      <w:pPr>
        <w:pStyle w:val="Heading1"/>
        <w:spacing w:after="160"/>
        <w:jc w:val="left"/>
      </w:pPr>
      <w:r>
        <w:rPr>
          <w:rFonts w:ascii="Calibri" w:hAnsi="Calibri" w:eastAsia="Calibri"/>
          <w:color w:val="2E74B5"/>
          <w:sz w:val="32"/>
          <w:szCs w:val="32"/>
        </w:rPr>
        <w:t xml:space="preserve">18. Business Decisions &amp; Stakeholder Input Required</w:t>
      </w:r>
    </w:p>
    <w:p>
      <w:pPr>
        <w:pStyle w:val="Normal"/>
        <w:spacing w:after="120"/>
        <w:jc w:val="left"/>
      </w:pPr>
      <w:r>
        <w:rPr>
          <w:rFonts w:ascii="Calibri" w:hAnsi="Calibri" w:eastAsia="Calibri"/>
          <w:color w:val="1F2937"/>
          <w:sz w:val="22"/>
          <w:szCs w:val="22"/>
        </w:rPr>
        <w:t xml:space="preserve">COS cannot be completed correctly by engineering alone. The following 12 decision groups require CEO or delegated management direction.</w:t>
      </w:r>
    </w:p>
    <w:p>
      <w:pPr>
        <w:pStyle w:val="Heading2"/>
        <w:spacing w:after="120"/>
        <w:jc w:val="left"/>
      </w:pPr>
      <w:r>
        <w:rPr>
          <w:rFonts w:ascii="Calibri" w:hAnsi="Calibri" w:eastAsia="Calibri"/>
          <w:color w:val="2E74B5"/>
          <w:sz w:val="26"/>
          <w:szCs w:val="26"/>
        </w:rPr>
        <w:t xml:space="preserve">18.1 Sales team input</w:t>
      </w:r>
    </w:p>
    <w:p>
      <w:pPr>
        <w:pStyle w:val="Normal"/>
        <w:numPr>
          <w:ilvl w:val="0"/>
          <w:numId w:val="8"/>
        </w:numPr>
        <w:spacing w:after="120"/>
        <w:ind w:left="720" w:hanging="360"/>
        <w:jc w:val="left"/>
      </w:pPr>
      <w:r>
        <w:rPr>
          <w:rFonts w:ascii="Calibri" w:hAnsi="Calibri" w:eastAsia="Calibri"/>
          <w:b/>
          <w:color w:val="1F2937"/>
          <w:sz w:val="22"/>
          <w:szCs w:val="22"/>
        </w:rPr>
        <w:t xml:space="preserve">Sales process owner and canonical workflow.</w:t>
      </w:r>
      <w:r>
        <w:rPr>
          <w:rFonts w:ascii="Calibri" w:hAnsi="Calibri" w:eastAsia="Calibri"/>
          <w:color w:val="1F2937"/>
          <w:sz w:val="22"/>
          <w:szCs w:val="22"/>
        </w:rPr>
        <w:t xml:space="preserve"> Who owns the process, and what are the actual stages from lead to cash?</w:t>
      </w:r>
    </w:p>
    <w:p>
      <w:pPr>
        <w:pStyle w:val="Normal"/>
        <w:numPr>
          <w:ilvl w:val="0"/>
          <w:numId w:val="8"/>
        </w:numPr>
        <w:spacing w:after="120"/>
        <w:ind w:left="720" w:hanging="360"/>
        <w:jc w:val="left"/>
      </w:pPr>
      <w:r>
        <w:rPr>
          <w:rFonts w:ascii="Calibri" w:hAnsi="Calibri" w:eastAsia="Calibri"/>
          <w:b/>
          <w:color w:val="1F2937"/>
          <w:sz w:val="22"/>
          <w:szCs w:val="22"/>
        </w:rPr>
        <w:t xml:space="preserve">Lead/account/deal rules.</w:t>
      </w:r>
      <w:r>
        <w:rPr>
          <w:rFonts w:ascii="Calibri" w:hAnsi="Calibri" w:eastAsia="Calibri"/>
          <w:color w:val="1F2937"/>
          <w:sz w:val="22"/>
          <w:szCs w:val="22"/>
        </w:rPr>
        <w:t xml:space="preserve"> Required fields, qualification, assignment, duplicate handling, stage-entry/exit criteria, loss reasons, and handoffs.</w:t>
      </w:r>
    </w:p>
    <w:p>
      <w:pPr>
        <w:pStyle w:val="Normal"/>
        <w:numPr>
          <w:ilvl w:val="0"/>
          <w:numId w:val="8"/>
        </w:numPr>
        <w:spacing w:after="120"/>
        <w:ind w:left="720" w:hanging="360"/>
        <w:jc w:val="left"/>
      </w:pPr>
      <w:r>
        <w:rPr>
          <w:rFonts w:ascii="Calibri" w:hAnsi="Calibri" w:eastAsia="Calibri"/>
          <w:b/>
          <w:color w:val="1F2937"/>
          <w:sz w:val="22"/>
          <w:szCs w:val="22"/>
        </w:rPr>
        <w:t xml:space="preserve">Quotes, discounts, orders, and exceptions.</w:t>
      </w:r>
      <w:r>
        <w:rPr>
          <w:rFonts w:ascii="Calibri" w:hAnsi="Calibri" w:eastAsia="Calibri"/>
          <w:color w:val="1F2937"/>
          <w:sz w:val="22"/>
          <w:szCs w:val="22"/>
        </w:rPr>
        <w:t xml:space="preserve"> Which actions require approval, by whom, and at what thresholds?</w:t>
      </w:r>
    </w:p>
    <w:p>
      <w:pPr>
        <w:pStyle w:val="Normal"/>
        <w:numPr>
          <w:ilvl w:val="0"/>
          <w:numId w:val="8"/>
        </w:numPr>
        <w:spacing w:after="120"/>
        <w:ind w:left="720" w:hanging="360"/>
        <w:jc w:val="left"/>
      </w:pPr>
      <w:r>
        <w:rPr>
          <w:rFonts w:ascii="Calibri" w:hAnsi="Calibri" w:eastAsia="Calibri"/>
          <w:b/>
          <w:color w:val="1F2937"/>
          <w:sz w:val="22"/>
          <w:szCs w:val="22"/>
        </w:rPr>
        <w:t xml:space="preserve">Sales reports and terminology.</w:t>
      </w:r>
      <w:r>
        <w:rPr>
          <w:rFonts w:ascii="Calibri" w:hAnsi="Calibri" w:eastAsia="Calibri"/>
          <w:color w:val="1F2937"/>
          <w:sz w:val="22"/>
          <w:szCs w:val="22"/>
        </w:rPr>
        <w:t xml:space="preserve"> Pipeline, forecast, conversion, margin, activity, win/loss, ageing, and account-health definitions.</w:t>
      </w:r>
    </w:p>
    <w:p>
      <w:pPr>
        <w:pStyle w:val="Heading2"/>
        <w:spacing w:after="120"/>
        <w:jc w:val="left"/>
      </w:pPr>
      <w:r>
        <w:rPr>
          <w:rFonts w:ascii="Calibri" w:hAnsi="Calibri" w:eastAsia="Calibri"/>
          <w:color w:val="2E74B5"/>
          <w:sz w:val="26"/>
          <w:szCs w:val="26"/>
        </w:rPr>
        <w:t xml:space="preserve">18.2 Marketing team input</w:t>
      </w:r>
    </w:p>
    <w:p>
      <w:pPr>
        <w:pStyle w:val="Normal"/>
        <w:numPr>
          <w:ilvl w:val="0"/>
          <w:numId w:val="9"/>
        </w:numPr>
        <w:spacing w:after="120"/>
        <w:ind w:left="720" w:hanging="360"/>
        <w:jc w:val="left"/>
      </w:pPr>
      <w:r>
        <w:rPr>
          <w:rFonts w:ascii="Calibri" w:hAnsi="Calibri" w:eastAsia="Calibri"/>
          <w:b/>
          <w:color w:val="1F2937"/>
          <w:sz w:val="22"/>
          <w:szCs w:val="22"/>
        </w:rPr>
        <w:t xml:space="preserve">Campaign workflow.</w:t>
      </w:r>
      <w:r>
        <w:rPr>
          <w:rFonts w:ascii="Calibri" w:hAnsi="Calibri" w:eastAsia="Calibri"/>
          <w:color w:val="1F2937"/>
          <w:sz w:val="22"/>
          <w:szCs w:val="22"/>
        </w:rPr>
        <w:t xml:space="preserve"> Brief, budget, audience, channel, experiment, launch, optimization, and retrospective responsibilities.</w:t>
      </w:r>
    </w:p>
    <w:p>
      <w:pPr>
        <w:pStyle w:val="Normal"/>
        <w:numPr>
          <w:ilvl w:val="0"/>
          <w:numId w:val="9"/>
        </w:numPr>
        <w:spacing w:after="120"/>
        <w:ind w:left="720" w:hanging="360"/>
        <w:jc w:val="left"/>
      </w:pPr>
      <w:r>
        <w:rPr>
          <w:rFonts w:ascii="Calibri" w:hAnsi="Calibri" w:eastAsia="Calibri"/>
          <w:b/>
          <w:color w:val="1F2937"/>
          <w:sz w:val="22"/>
          <w:szCs w:val="22"/>
        </w:rPr>
        <w:t xml:space="preserve">Content approval model.</w:t>
      </w:r>
      <w:r>
        <w:rPr>
          <w:rFonts w:ascii="Calibri" w:hAnsi="Calibri" w:eastAsia="Calibri"/>
          <w:color w:val="1F2937"/>
          <w:sz w:val="22"/>
          <w:szCs w:val="22"/>
        </w:rPr>
        <w:t xml:space="preserve"> Who approves internal content, who represents the client, when legal/claims review is required, and what happens after changes/rejection?</w:t>
      </w:r>
    </w:p>
    <w:p>
      <w:pPr>
        <w:pStyle w:val="Normal"/>
        <w:numPr>
          <w:ilvl w:val="0"/>
          <w:numId w:val="9"/>
        </w:numPr>
        <w:spacing w:after="120"/>
        <w:ind w:left="720" w:hanging="360"/>
        <w:jc w:val="left"/>
      </w:pPr>
      <w:r>
        <w:rPr>
          <w:rFonts w:ascii="Calibri" w:hAnsi="Calibri" w:eastAsia="Calibri"/>
          <w:b/>
          <w:color w:val="1F2937"/>
          <w:sz w:val="22"/>
          <w:szCs w:val="22"/>
        </w:rPr>
        <w:t xml:space="preserve">Marketing measures.</w:t>
      </w:r>
      <w:r>
        <w:rPr>
          <w:rFonts w:ascii="Calibri" w:hAnsi="Calibri" w:eastAsia="Calibri"/>
          <w:color w:val="1F2937"/>
          <w:sz w:val="22"/>
          <w:szCs w:val="22"/>
        </w:rPr>
        <w:t xml:space="preserve"> Required campaign, paid-media, lifecycle, content, partner, and customer metrics; accepted source systems and confidence rules.</w:t>
      </w:r>
    </w:p>
    <w:p>
      <w:pPr>
        <w:pStyle w:val="Normal"/>
        <w:numPr>
          <w:ilvl w:val="0"/>
          <w:numId w:val="9"/>
        </w:numPr>
        <w:spacing w:after="120"/>
        <w:ind w:left="720" w:hanging="360"/>
        <w:jc w:val="left"/>
      </w:pPr>
      <w:r>
        <w:rPr>
          <w:rFonts w:ascii="Calibri" w:hAnsi="Calibri" w:eastAsia="Calibri"/>
          <w:b/>
          <w:color w:val="1F2937"/>
          <w:sz w:val="22"/>
          <w:szCs w:val="22"/>
        </w:rPr>
        <w:t xml:space="preserve">Roles and operational ownership.</w:t>
      </w:r>
      <w:r>
        <w:rPr>
          <w:rFonts w:ascii="Calibri" w:hAnsi="Calibri" w:eastAsia="Calibri"/>
          <w:color w:val="1F2937"/>
          <w:sz w:val="22"/>
          <w:szCs w:val="22"/>
        </w:rPr>
        <w:t xml:space="preserve"> Who plans, creates, reviews, schedules, publishes, responds, listens, measures, and administers each brand?</w:t>
      </w:r>
    </w:p>
    <w:p>
      <w:pPr>
        <w:pStyle w:val="Heading2"/>
        <w:spacing w:after="120"/>
        <w:jc w:val="left"/>
      </w:pPr>
      <w:r>
        <w:rPr>
          <w:rFonts w:ascii="Calibri" w:hAnsi="Calibri" w:eastAsia="Calibri"/>
          <w:color w:val="2E74B5"/>
          <w:sz w:val="26"/>
          <w:szCs w:val="26"/>
        </w:rPr>
        <w:t xml:space="preserve">18.3 Management and CEO input</w:t>
      </w:r>
    </w:p>
    <w:p>
      <w:pPr>
        <w:pStyle w:val="Normal"/>
        <w:numPr>
          <w:ilvl w:val="0"/>
          <w:numId w:val="10"/>
        </w:numPr>
        <w:spacing w:after="120"/>
        <w:ind w:left="720" w:hanging="360"/>
        <w:jc w:val="left"/>
      </w:pPr>
      <w:r>
        <w:rPr>
          <w:rFonts w:ascii="Calibri" w:hAnsi="Calibri" w:eastAsia="Calibri"/>
          <w:b/>
          <w:color w:val="1F2937"/>
          <w:sz w:val="22"/>
          <w:szCs w:val="22"/>
        </w:rPr>
        <w:t xml:space="preserve">Management visibility and delegation.</w:t>
      </w:r>
      <w:r>
        <w:rPr>
          <w:rFonts w:ascii="Calibri" w:hAnsi="Calibri" w:eastAsia="Calibri"/>
          <w:color w:val="1F2937"/>
          <w:sz w:val="22"/>
          <w:szCs w:val="22"/>
        </w:rPr>
        <w:t xml:space="preserve"> What can Management see across companies, clients, brands, and teams, and who can act on behalf of another approver?</w:t>
      </w:r>
    </w:p>
    <w:p>
      <w:pPr>
        <w:pStyle w:val="Normal"/>
        <w:numPr>
          <w:ilvl w:val="0"/>
          <w:numId w:val="10"/>
        </w:numPr>
        <w:spacing w:after="120"/>
        <w:ind w:left="720" w:hanging="360"/>
        <w:jc w:val="left"/>
      </w:pPr>
      <w:r>
        <w:rPr>
          <w:rFonts w:ascii="Calibri" w:hAnsi="Calibri" w:eastAsia="Calibri"/>
          <w:b/>
          <w:color w:val="1F2937"/>
          <w:sz w:val="22"/>
          <w:szCs w:val="22"/>
        </w:rPr>
        <w:t xml:space="preserve">CEO reports and notifications.</w:t>
      </w:r>
      <w:r>
        <w:rPr>
          <w:rFonts w:ascii="Calibri" w:hAnsi="Calibri" w:eastAsia="Calibri"/>
          <w:color w:val="1F2937"/>
          <w:sz w:val="22"/>
          <w:szCs w:val="22"/>
        </w:rPr>
        <w:t xml:space="preserve"> Required dashboard measures, frequency, exceptions, escalation channels, and which events require CEO attention.</w:t>
      </w:r>
    </w:p>
    <w:p>
      <w:pPr>
        <w:pStyle w:val="Normal"/>
        <w:numPr>
          <w:ilvl w:val="0"/>
          <w:numId w:val="10"/>
        </w:numPr>
        <w:spacing w:after="120"/>
        <w:ind w:left="720" w:hanging="360"/>
        <w:jc w:val="left"/>
      </w:pPr>
      <w:r>
        <w:rPr>
          <w:rFonts w:ascii="Calibri" w:hAnsi="Calibri" w:eastAsia="Calibri"/>
          <w:b/>
          <w:color w:val="1F2937"/>
          <w:sz w:val="22"/>
          <w:szCs w:val="22"/>
        </w:rPr>
        <w:t xml:space="preserve">External integrations required for launch.</w:t>
      </w:r>
      <w:r>
        <w:rPr>
          <w:rFonts w:ascii="Calibri" w:hAnsi="Calibri" w:eastAsia="Calibri"/>
          <w:color w:val="1F2937"/>
          <w:sz w:val="22"/>
          <w:szCs w:val="22"/>
        </w:rPr>
        <w:t xml:space="preserve"> CRM, finance/ERP, email/SMS, social networks, Drive/Canva/CapCut, analytics, e-signature, or other systems that must exist before production.</w:t>
      </w:r>
    </w:p>
    <w:p>
      <w:pPr>
        <w:pStyle w:val="Normal"/>
        <w:numPr>
          <w:ilvl w:val="0"/>
          <w:numId w:val="10"/>
        </w:numPr>
        <w:spacing w:after="120"/>
        <w:ind w:left="720" w:hanging="360"/>
        <w:jc w:val="left"/>
      </w:pPr>
      <w:r>
        <w:rPr>
          <w:rFonts w:ascii="Calibri" w:hAnsi="Calibri" w:eastAsia="Calibri"/>
          <w:b/>
          <w:color w:val="1F2937"/>
          <w:sz w:val="22"/>
          <w:szCs w:val="22"/>
        </w:rPr>
        <w:t xml:space="preserve">Production definition and UAT ownership.</w:t>
      </w:r>
      <w:r>
        <w:rPr>
          <w:rFonts w:ascii="Calibri" w:hAnsi="Calibri" w:eastAsia="Calibri"/>
          <w:color w:val="1F2937"/>
          <w:sz w:val="22"/>
          <w:szCs w:val="22"/>
        </w:rPr>
        <w:t xml:space="preserve"> Which teams must approve the system, what acceptance criteria apply, what data must be migrated, and what launch date/risk tolerance is acceptable?</w:t>
      </w:r>
    </w:p>
    <w:p>
      <w:pPr>
        <w:pStyle w:val="Normal"/>
        <w:spacing w:after="120"/>
        <w:jc w:val="left"/>
      </w:pPr>
      <w:r>
        <w:rPr>
          <w:rFonts w:ascii="Calibri" w:hAnsi="Calibri" w:eastAsia="Calibri"/>
          <w:color w:val="1F2937"/>
          <w:sz w:val="22"/>
          <w:szCs w:val="22"/>
        </w:rPr>
        <w:t xml:space="preserve">These inputs must be validated with actual business users before engineering encodes business rules.</w:t>
      </w:r>
    </w:p>
    <w:p>
      <w:pPr>
        <w:pStyle w:val="Heading1"/>
        <w:spacing w:after="160"/>
        <w:jc w:val="left"/>
      </w:pPr>
      <w:r>
        <w:rPr>
          <w:rFonts w:ascii="Calibri" w:hAnsi="Calibri" w:eastAsia="Calibri"/>
          <w:color w:val="2E74B5"/>
          <w:sz w:val="32"/>
          <w:szCs w:val="32"/>
        </w:rPr>
        <w:t xml:space="preserve">19. Stakeholder Validation Plan</w:t>
      </w:r>
    </w:p>
    <w:p>
      <w:pPr>
        <w:pStyle w:val="Normal"/>
        <w:numPr>
          <w:ilvl w:val="0"/>
          <w:numId w:val="11"/>
        </w:numPr>
        <w:spacing w:after="120"/>
        <w:ind w:left="720" w:hanging="360"/>
        <w:jc w:val="left"/>
      </w:pPr>
      <w:r>
        <w:rPr>
          <w:rFonts w:ascii="Calibri" w:hAnsi="Calibri" w:eastAsia="Calibri"/>
          <w:b/>
          <w:color w:val="1F2937"/>
          <w:sz w:val="22"/>
          <w:szCs w:val="22"/>
        </w:rPr>
        <w:t xml:space="preserve">CEO direction session</w:t>
      </w:r>
      <w:r>
        <w:rPr>
          <w:rFonts w:ascii="Calibri" w:hAnsi="Calibri" w:eastAsia="Calibri"/>
          <w:color w:val="1F2937"/>
          <w:sz w:val="22"/>
          <w:szCs w:val="22"/>
        </w:rPr>
        <w:t xml:space="preserve"> - confirm scope, priorities, approval principles, reporting expectations, and production definition.</w:t>
      </w:r>
    </w:p>
    <w:p>
      <w:pPr>
        <w:pStyle w:val="Normal"/>
        <w:numPr>
          <w:ilvl w:val="0"/>
          <w:numId w:val="11"/>
        </w:numPr>
        <w:spacing w:after="120"/>
        <w:ind w:left="720" w:hanging="360"/>
        <w:jc w:val="left"/>
      </w:pPr>
      <w:r>
        <w:rPr>
          <w:rFonts w:ascii="Calibri" w:hAnsi="Calibri" w:eastAsia="Calibri"/>
          <w:b/>
          <w:color w:val="1F2937"/>
          <w:sz w:val="22"/>
          <w:szCs w:val="22"/>
        </w:rPr>
        <w:t xml:space="preserve">Sales lead workshop</w:t>
      </w:r>
      <w:r>
        <w:rPr>
          <w:rFonts w:ascii="Calibri" w:hAnsi="Calibri" w:eastAsia="Calibri"/>
          <w:color w:val="1F2937"/>
          <w:sz w:val="22"/>
          <w:szCs w:val="22"/>
        </w:rPr>
        <w:t xml:space="preserve"> - map the real lead-to-order process, required data, decision points, and terminology.</w:t>
      </w:r>
    </w:p>
    <w:p>
      <w:pPr>
        <w:pStyle w:val="Normal"/>
        <w:numPr>
          <w:ilvl w:val="0"/>
          <w:numId w:val="11"/>
        </w:numPr>
        <w:spacing w:after="120"/>
        <w:ind w:left="720" w:hanging="360"/>
        <w:jc w:val="left"/>
      </w:pPr>
      <w:r>
        <w:rPr>
          <w:rFonts w:ascii="Calibri" w:hAnsi="Calibri" w:eastAsia="Calibri"/>
          <w:b/>
          <w:color w:val="1F2937"/>
          <w:sz w:val="22"/>
          <w:szCs w:val="22"/>
        </w:rPr>
        <w:t xml:space="preserve">Marketing lead workshop</w:t>
      </w:r>
      <w:r>
        <w:rPr>
          <w:rFonts w:ascii="Calibri" w:hAnsi="Calibri" w:eastAsia="Calibri"/>
          <w:color w:val="1F2937"/>
          <w:sz w:val="22"/>
          <w:szCs w:val="22"/>
        </w:rPr>
        <w:t xml:space="preserve"> - map campaigns, content, channel operations, approvals, and measurement.</w:t>
      </w:r>
    </w:p>
    <w:p>
      <w:pPr>
        <w:pStyle w:val="Normal"/>
        <w:numPr>
          <w:ilvl w:val="0"/>
          <w:numId w:val="11"/>
        </w:numPr>
        <w:spacing w:after="120"/>
        <w:ind w:left="720" w:hanging="360"/>
        <w:jc w:val="left"/>
      </w:pPr>
      <w:r>
        <w:rPr>
          <w:rFonts w:ascii="Calibri" w:hAnsi="Calibri" w:eastAsia="Calibri"/>
          <w:b/>
          <w:color w:val="1F2937"/>
          <w:sz w:val="22"/>
          <w:szCs w:val="22"/>
        </w:rPr>
        <w:t xml:space="preserve">Management workshop</w:t>
      </w:r>
      <w:r>
        <w:rPr>
          <w:rFonts w:ascii="Calibri" w:hAnsi="Calibri" w:eastAsia="Calibri"/>
          <w:color w:val="1F2937"/>
          <w:sz w:val="22"/>
          <w:szCs w:val="22"/>
        </w:rPr>
        <w:t xml:space="preserve"> - define cross-company visibility, escalation, dashboards, and delegated authority.</w:t>
      </w:r>
    </w:p>
    <w:p>
      <w:pPr>
        <w:pStyle w:val="Normal"/>
        <w:numPr>
          <w:ilvl w:val="0"/>
          <w:numId w:val="11"/>
        </w:numPr>
        <w:spacing w:after="120"/>
        <w:ind w:left="720" w:hanging="360"/>
        <w:jc w:val="left"/>
      </w:pPr>
      <w:r>
        <w:rPr>
          <w:rFonts w:ascii="Calibri" w:hAnsi="Calibri" w:eastAsia="Calibri"/>
          <w:b/>
          <w:color w:val="1F2937"/>
          <w:sz w:val="22"/>
          <w:szCs w:val="22"/>
        </w:rPr>
        <w:t xml:space="preserve">Engineering/security review</w:t>
      </w:r>
      <w:r>
        <w:rPr>
          <w:rFonts w:ascii="Calibri" w:hAnsi="Calibri" w:eastAsia="Calibri"/>
          <w:color w:val="1F2937"/>
          <w:sz w:val="22"/>
          <w:szCs w:val="22"/>
        </w:rPr>
        <w:t xml:space="preserve"> - translate approved rules into entities, permissions, RLS, server checks, audits, and tests.</w:t>
      </w:r>
    </w:p>
    <w:p>
      <w:pPr>
        <w:pStyle w:val="Normal"/>
        <w:numPr>
          <w:ilvl w:val="0"/>
          <w:numId w:val="11"/>
        </w:numPr>
        <w:spacing w:after="120"/>
        <w:ind w:left="720" w:hanging="360"/>
        <w:jc w:val="left"/>
      </w:pPr>
      <w:r>
        <w:rPr>
          <w:rFonts w:ascii="Calibri" w:hAnsi="Calibri" w:eastAsia="Calibri"/>
          <w:b/>
          <w:color w:val="1F2937"/>
          <w:sz w:val="22"/>
          <w:szCs w:val="22"/>
        </w:rPr>
        <w:t xml:space="preserve">Staging configuration</w:t>
      </w:r>
      <w:r>
        <w:rPr>
          <w:rFonts w:ascii="Calibri" w:hAnsi="Calibri" w:eastAsia="Calibri"/>
          <w:color w:val="1F2937"/>
          <w:sz w:val="22"/>
          <w:szCs w:val="22"/>
        </w:rPr>
        <w:t xml:space="preserve"> - create approved representative users and scoped memberships; load controlled non-production data.</w:t>
      </w:r>
    </w:p>
    <w:p>
      <w:pPr>
        <w:pStyle w:val="Normal"/>
        <w:numPr>
          <w:ilvl w:val="0"/>
          <w:numId w:val="11"/>
        </w:numPr>
        <w:spacing w:after="120"/>
        <w:ind w:left="720" w:hanging="360"/>
        <w:jc w:val="left"/>
      </w:pPr>
      <w:r>
        <w:rPr>
          <w:rFonts w:ascii="Calibri" w:hAnsi="Calibri" w:eastAsia="Calibri"/>
          <w:b/>
          <w:color w:val="1F2937"/>
          <w:sz w:val="22"/>
          <w:szCs w:val="22"/>
        </w:rPr>
        <w:t xml:space="preserve">Role-based UAT</w:t>
      </w:r>
      <w:r>
        <w:rPr>
          <w:rFonts w:ascii="Calibri" w:hAnsi="Calibri" w:eastAsia="Calibri"/>
          <w:color w:val="1F2937"/>
          <w:sz w:val="22"/>
          <w:szCs w:val="22"/>
        </w:rPr>
        <w:t xml:space="preserve"> - Sales, Marketing, Management, CEO, and approved technical users perform real scenarios.</w:t>
      </w:r>
    </w:p>
    <w:p>
      <w:pPr>
        <w:pStyle w:val="Normal"/>
        <w:numPr>
          <w:ilvl w:val="0"/>
          <w:numId w:val="11"/>
        </w:numPr>
        <w:spacing w:after="120"/>
        <w:ind w:left="720" w:hanging="360"/>
        <w:jc w:val="left"/>
      </w:pPr>
      <w:r>
        <w:rPr>
          <w:rFonts w:ascii="Calibri" w:hAnsi="Calibri" w:eastAsia="Calibri"/>
          <w:b/>
          <w:color w:val="1F2937"/>
          <w:sz w:val="22"/>
          <w:szCs w:val="22"/>
        </w:rPr>
        <w:t xml:space="preserve">Feedback collection</w:t>
      </w:r>
      <w:r>
        <w:rPr>
          <w:rFonts w:ascii="Calibri" w:hAnsi="Calibri" w:eastAsia="Calibri"/>
          <w:color w:val="1F2937"/>
          <w:sz w:val="22"/>
          <w:szCs w:val="22"/>
        </w:rPr>
        <w:t xml:space="preserve"> - log defects separately from requirement changes and training issues.</w:t>
      </w:r>
    </w:p>
    <w:p>
      <w:pPr>
        <w:pStyle w:val="Normal"/>
        <w:numPr>
          <w:ilvl w:val="0"/>
          <w:numId w:val="11"/>
        </w:numPr>
        <w:spacing w:after="120"/>
        <w:ind w:left="720" w:hanging="360"/>
        <w:jc w:val="left"/>
      </w:pPr>
      <w:r>
        <w:rPr>
          <w:rFonts w:ascii="Calibri" w:hAnsi="Calibri" w:eastAsia="Calibri"/>
          <w:b/>
          <w:color w:val="1F2937"/>
          <w:sz w:val="22"/>
          <w:szCs w:val="22"/>
        </w:rPr>
        <w:t xml:space="preserve">Requirement refinement and approval</w:t>
      </w:r>
      <w:r>
        <w:rPr>
          <w:rFonts w:ascii="Calibri" w:hAnsi="Calibri" w:eastAsia="Calibri"/>
          <w:color w:val="1F2937"/>
          <w:sz w:val="22"/>
          <w:szCs w:val="22"/>
        </w:rPr>
        <w:t xml:space="preserve"> - obtain named stakeholder sign-off before material schema/permission changes.</w:t>
      </w:r>
    </w:p>
    <w:p>
      <w:pPr>
        <w:pStyle w:val="Normal"/>
        <w:numPr>
          <w:ilvl w:val="0"/>
          <w:numId w:val="11"/>
        </w:numPr>
        <w:spacing w:after="120"/>
        <w:ind w:left="720" w:hanging="360"/>
        <w:jc w:val="left"/>
      </w:pPr>
      <w:r>
        <w:rPr>
          <w:rFonts w:ascii="Calibri" w:hAnsi="Calibri" w:eastAsia="Calibri"/>
          <w:b/>
          <w:color w:val="1F2937"/>
          <w:sz w:val="22"/>
          <w:szCs w:val="22"/>
        </w:rPr>
        <w:t xml:space="preserve">Implementation and regression</w:t>
      </w:r>
      <w:r>
        <w:rPr>
          <w:rFonts w:ascii="Calibri" w:hAnsi="Calibri" w:eastAsia="Calibri"/>
          <w:color w:val="1F2937"/>
          <w:sz w:val="22"/>
          <w:szCs w:val="22"/>
        </w:rPr>
        <w:t xml:space="preserve"> - deliver one owned workflow at a time with positive and negative tests.</w:t>
      </w:r>
    </w:p>
    <w:p>
      <w:pPr>
        <w:pStyle w:val="Normal"/>
        <w:numPr>
          <w:ilvl w:val="0"/>
          <w:numId w:val="11"/>
        </w:numPr>
        <w:spacing w:after="120"/>
        <w:ind w:left="720" w:hanging="360"/>
        <w:jc w:val="left"/>
      </w:pPr>
      <w:r>
        <w:rPr>
          <w:rFonts w:ascii="Calibri" w:hAnsi="Calibri" w:eastAsia="Calibri"/>
          <w:b/>
          <w:color w:val="1F2937"/>
          <w:sz w:val="22"/>
          <w:szCs w:val="22"/>
        </w:rPr>
        <w:t xml:space="preserve">Readiness review</w:t>
      </w:r>
      <w:r>
        <w:rPr>
          <w:rFonts w:ascii="Calibri" w:hAnsi="Calibri" w:eastAsia="Calibri"/>
          <w:color w:val="1F2937"/>
          <w:sz w:val="22"/>
          <w:szCs w:val="22"/>
        </w:rPr>
        <w:t xml:space="preserve"> - verify security, operations, monitoring, rollback, support, and data migration.</w:t>
      </w:r>
    </w:p>
    <w:p>
      <w:pPr>
        <w:pStyle w:val="Normal"/>
        <w:spacing w:after="120"/>
        <w:jc w:val="left"/>
      </w:pPr>
      <w:r>
        <w:rPr>
          <w:rFonts w:ascii="Calibri" w:hAnsi="Calibri" w:eastAsia="Calibri"/>
          <w:color w:val="1F2937"/>
          <w:sz w:val="22"/>
          <w:szCs w:val="22"/>
        </w:rPr>
        <w:t xml:space="preserve">Actual Sales and Marketing users should interact with staging before production. Their goal is to prove that COS reflects the company’s real operating process rather than an engineering interpretation of menu labels.</w:t>
      </w:r>
    </w:p>
    <w:p>
      <w:pPr>
        <w:pStyle w:val="Heading1"/>
        <w:spacing w:after="160"/>
        <w:jc w:val="left"/>
      </w:pPr>
      <w:r>
        <w:rPr>
          <w:rFonts w:ascii="Calibri" w:hAnsi="Calibri" w:eastAsia="Calibri"/>
          <w:color w:val="2E74B5"/>
          <w:sz w:val="32"/>
          <w:szCs w:val="32"/>
        </w:rPr>
        <w:t xml:space="preserve">20. Current Development Priorities</w:t>
      </w:r>
    </w:p>
    <w:p>
      <w:pPr>
        <w:pStyle w:val="Heading2"/>
        <w:spacing w:after="120"/>
        <w:jc w:val="left"/>
      </w:pPr>
      <w:r>
        <w:rPr>
          <w:rFonts w:ascii="Calibri" w:hAnsi="Calibri" w:eastAsia="Calibri"/>
          <w:color w:val="2E74B5"/>
          <w:sz w:val="26"/>
          <w:szCs w:val="26"/>
        </w:rPr>
        <w:t xml:space="preserve">NOW</w:t>
      </w:r>
    </w:p>
    <w:p>
      <w:pPr>
        <w:pStyle w:val="Normal"/>
        <w:numPr>
          <w:ilvl w:val="0"/>
          <w:numId w:val="1"/>
        </w:numPr>
        <w:spacing w:after="120"/>
        <w:ind w:left="720" w:hanging="360"/>
        <w:jc w:val="left"/>
      </w:pPr>
      <w:r>
        <w:rPr>
          <w:rFonts w:ascii="Calibri" w:hAnsi="Calibri" w:eastAsia="Calibri"/>
          <w:color w:val="1F2937"/>
          <w:sz w:val="22"/>
          <w:szCs w:val="22"/>
        </w:rPr>
        <w:t xml:space="preserve">Obtain approval to correct the </w:t>
      </w:r>
      <w:r>
        <w:rPr>
          <w:rFonts w:ascii="Consolas" w:hAnsi="Consolas" w:eastAsia="Consolas"/>
          <w:color w:val="1F2937"/>
          <w:sz w:val="19"/>
          <w:szCs w:val="19"/>
        </w:rPr>
        <w:t xml:space="preserve">SOFTWARE_ENGINEER</w:t>
      </w:r>
      <w:r>
        <w:rPr>
          <w:rFonts w:ascii="Calibri" w:hAnsi="Calibri" w:eastAsia="Calibri"/>
          <w:color w:val="1F2937"/>
          <w:sz w:val="22"/>
          <w:szCs w:val="22"/>
        </w:rPr>
        <w:t xml:space="preserve"> workspace mapping.</w:t>
      </w:r>
    </w:p>
    <w:p>
      <w:pPr>
        <w:pStyle w:val="Normal"/>
        <w:numPr>
          <w:ilvl w:val="0"/>
          <w:numId w:val="1"/>
        </w:numPr>
        <w:spacing w:after="120"/>
        <w:ind w:left="720" w:hanging="360"/>
        <w:jc w:val="left"/>
      </w:pPr>
      <w:r>
        <w:rPr>
          <w:rFonts w:ascii="Calibri" w:hAnsi="Calibri" w:eastAsia="Calibri"/>
          <w:color w:val="1F2937"/>
          <w:sz w:val="22"/>
          <w:szCs w:val="22"/>
        </w:rPr>
        <w:t xml:space="preserve">Obtain approval to correct the two Content &amp; Social scope-selection policies.</w:t>
      </w:r>
    </w:p>
    <w:p>
      <w:pPr>
        <w:pStyle w:val="Normal"/>
        <w:numPr>
          <w:ilvl w:val="0"/>
          <w:numId w:val="1"/>
        </w:numPr>
        <w:spacing w:after="120"/>
        <w:ind w:left="720" w:hanging="360"/>
        <w:jc w:val="left"/>
      </w:pPr>
      <w:r>
        <w:rPr>
          <w:rFonts w:ascii="Calibri" w:hAnsi="Calibri" w:eastAsia="Calibri"/>
          <w:color w:val="1F2937"/>
          <w:sz w:val="22"/>
          <w:szCs w:val="22"/>
        </w:rPr>
        <w:t xml:space="preserve">Compare staging’s applied migrations, Edge Function version, Auth settings, and frontend commit with the repository.</w:t>
      </w:r>
    </w:p>
    <w:p>
      <w:pPr>
        <w:pStyle w:val="Normal"/>
        <w:numPr>
          <w:ilvl w:val="0"/>
          <w:numId w:val="1"/>
        </w:numPr>
        <w:spacing w:after="120"/>
        <w:ind w:left="720" w:hanging="360"/>
        <w:jc w:val="left"/>
      </w:pPr>
      <w:r>
        <w:rPr>
          <w:rFonts w:ascii="Calibri" w:hAnsi="Calibri" w:eastAsia="Calibri"/>
          <w:color w:val="1F2937"/>
          <w:sz w:val="22"/>
          <w:szCs w:val="22"/>
        </w:rPr>
        <w:t xml:space="preserve">Run a fresh invitation/password/activation/authorization journey.</w:t>
      </w:r>
    </w:p>
    <w:p>
      <w:pPr>
        <w:pStyle w:val="Normal"/>
        <w:numPr>
          <w:ilvl w:val="0"/>
          <w:numId w:val="1"/>
        </w:numPr>
        <w:spacing w:after="120"/>
        <w:ind w:left="720" w:hanging="360"/>
        <w:jc w:val="left"/>
      </w:pPr>
      <w:r>
        <w:rPr>
          <w:rFonts w:ascii="Calibri" w:hAnsi="Calibri" w:eastAsia="Calibri"/>
          <w:color w:val="1F2937"/>
          <w:sz w:val="22"/>
          <w:szCs w:val="22"/>
        </w:rPr>
        <w:t xml:space="preserve">Run five-role and representative Content &amp; Social membership tests.</w:t>
      </w:r>
    </w:p>
    <w:p>
      <w:pPr>
        <w:pStyle w:val="Normal"/>
        <w:numPr>
          <w:ilvl w:val="0"/>
          <w:numId w:val="1"/>
        </w:numPr>
        <w:spacing w:after="120"/>
        <w:ind w:left="720" w:hanging="360"/>
        <w:jc w:val="left"/>
      </w:pPr>
      <w:r>
        <w:rPr>
          <w:rFonts w:ascii="Calibri" w:hAnsi="Calibri" w:eastAsia="Calibri"/>
          <w:color w:val="1F2937"/>
          <w:sz w:val="22"/>
          <w:szCs w:val="22"/>
        </w:rPr>
        <w:t xml:space="preserve">Resolve intended Content &amp; Social navigation for Sales and Marketing users.</w:t>
      </w:r>
    </w:p>
    <w:p>
      <w:pPr>
        <w:pStyle w:val="Normal"/>
        <w:numPr>
          <w:ilvl w:val="0"/>
          <w:numId w:val="1"/>
        </w:numPr>
        <w:spacing w:after="120"/>
        <w:ind w:left="720" w:hanging="360"/>
        <w:jc w:val="left"/>
      </w:pPr>
      <w:r>
        <w:rPr>
          <w:rFonts w:ascii="Calibri" w:hAnsi="Calibri" w:eastAsia="Calibri"/>
          <w:color w:val="1F2937"/>
          <w:sz w:val="22"/>
          <w:szCs w:val="22"/>
        </w:rPr>
        <w:t xml:space="preserve">Conduct Sales, Marketing, Management, and CEO workflow discovery sessions.</w:t>
      </w:r>
    </w:p>
    <w:p>
      <w:pPr>
        <w:pStyle w:val="Normal"/>
        <w:numPr>
          <w:ilvl w:val="0"/>
          <w:numId w:val="1"/>
        </w:numPr>
        <w:spacing w:after="120"/>
        <w:ind w:left="720" w:hanging="360"/>
        <w:jc w:val="left"/>
      </w:pPr>
      <w:r>
        <w:rPr>
          <w:rFonts w:ascii="Calibri" w:hAnsi="Calibri" w:eastAsia="Calibri"/>
          <w:color w:val="1F2937"/>
          <w:sz w:val="22"/>
          <w:szCs w:val="22"/>
        </w:rPr>
        <w:t xml:space="preserve">Clearly label or suppress static example metrics in stakeholder demonstrations.</w:t>
      </w:r>
    </w:p>
    <w:p>
      <w:pPr>
        <w:pStyle w:val="Heading2"/>
        <w:spacing w:after="120"/>
        <w:jc w:val="left"/>
      </w:pPr>
      <w:r>
        <w:rPr>
          <w:rFonts w:ascii="Calibri" w:hAnsi="Calibri" w:eastAsia="Calibri"/>
          <w:color w:val="2E74B5"/>
          <w:sz w:val="26"/>
          <w:szCs w:val="26"/>
        </w:rPr>
        <w:t xml:space="preserve">NEXT</w:t>
      </w:r>
    </w:p>
    <w:p>
      <w:pPr>
        <w:pStyle w:val="Normal"/>
        <w:numPr>
          <w:ilvl w:val="0"/>
          <w:numId w:val="1"/>
        </w:numPr>
        <w:spacing w:after="120"/>
        <w:ind w:left="720" w:hanging="360"/>
        <w:jc w:val="left"/>
      </w:pPr>
      <w:r>
        <w:rPr>
          <w:rFonts w:ascii="Calibri" w:hAnsi="Calibri" w:eastAsia="Calibri"/>
          <w:color w:val="1F2937"/>
          <w:sz w:val="22"/>
          <w:szCs w:val="22"/>
        </w:rPr>
        <w:t xml:space="preserve">Select the first real business workflow and give it a feature-owned model, service/repository, permissions, RLS, audits, and tests.</w:t>
      </w:r>
    </w:p>
    <w:p>
      <w:pPr>
        <w:pStyle w:val="Normal"/>
        <w:numPr>
          <w:ilvl w:val="0"/>
          <w:numId w:val="1"/>
        </w:numPr>
        <w:spacing w:after="120"/>
        <w:ind w:left="720" w:hanging="360"/>
        <w:jc w:val="left"/>
      </w:pPr>
      <w:r>
        <w:rPr>
          <w:rFonts w:ascii="Calibri" w:hAnsi="Calibri" w:eastAsia="Calibri"/>
          <w:color w:val="1F2937"/>
          <w:sz w:val="22"/>
          <w:szCs w:val="22"/>
        </w:rPr>
        <w:t xml:space="preserve">Implement approved transaction approval thresholds and rejection/escalation behavior.</w:t>
      </w:r>
    </w:p>
    <w:p>
      <w:pPr>
        <w:pStyle w:val="Normal"/>
        <w:numPr>
          <w:ilvl w:val="0"/>
          <w:numId w:val="1"/>
        </w:numPr>
        <w:spacing w:after="120"/>
        <w:ind w:left="720" w:hanging="360"/>
        <w:jc w:val="left"/>
      </w:pPr>
      <w:r>
        <w:rPr>
          <w:rFonts w:ascii="Calibri" w:hAnsi="Calibri" w:eastAsia="Calibri"/>
          <w:color w:val="1F2937"/>
          <w:sz w:val="22"/>
          <w:szCs w:val="22"/>
        </w:rPr>
        <w:t xml:space="preserve">Complete the user lifecycle UI for resend, edit, role change, disable, and enable where management approves.</w:t>
      </w:r>
    </w:p>
    <w:p>
      <w:pPr>
        <w:pStyle w:val="Normal"/>
        <w:numPr>
          <w:ilvl w:val="0"/>
          <w:numId w:val="1"/>
        </w:numPr>
        <w:spacing w:after="120"/>
        <w:ind w:left="720" w:hanging="360"/>
        <w:jc w:val="left"/>
      </w:pPr>
      <w:r>
        <w:rPr>
          <w:rFonts w:ascii="Calibri" w:hAnsi="Calibri" w:eastAsia="Calibri"/>
          <w:color w:val="1F2937"/>
          <w:sz w:val="22"/>
          <w:szCs w:val="22"/>
        </w:rPr>
        <w:t xml:space="preserve">Add provisioning idempotency/reconciliation.</w:t>
      </w:r>
    </w:p>
    <w:p>
      <w:pPr>
        <w:pStyle w:val="Normal"/>
        <w:numPr>
          <w:ilvl w:val="0"/>
          <w:numId w:val="1"/>
        </w:numPr>
        <w:spacing w:after="120"/>
        <w:ind w:left="720" w:hanging="360"/>
        <w:jc w:val="left"/>
      </w:pPr>
      <w:r>
        <w:rPr>
          <w:rFonts w:ascii="Calibri" w:hAnsi="Calibri" w:eastAsia="Calibri"/>
          <w:color w:val="1F2937"/>
          <w:sz w:val="22"/>
          <w:szCs w:val="22"/>
        </w:rPr>
        <w:t xml:space="preserve">Add automated notification generation and delivery for approved events.</w:t>
      </w:r>
    </w:p>
    <w:p>
      <w:pPr>
        <w:pStyle w:val="Normal"/>
        <w:numPr>
          <w:ilvl w:val="0"/>
          <w:numId w:val="1"/>
        </w:numPr>
        <w:spacing w:after="120"/>
        <w:ind w:left="720" w:hanging="360"/>
        <w:jc w:val="left"/>
      </w:pPr>
      <w:r>
        <w:rPr>
          <w:rFonts w:ascii="Calibri" w:hAnsi="Calibri" w:eastAsia="Calibri"/>
          <w:color w:val="1F2937"/>
          <w:sz w:val="22"/>
          <w:szCs w:val="22"/>
        </w:rPr>
        <w:t xml:space="preserve">Build approved management and CEO reporting from real data definitions.</w:t>
      </w:r>
    </w:p>
    <w:p>
      <w:pPr>
        <w:pStyle w:val="Normal"/>
        <w:numPr>
          <w:ilvl w:val="0"/>
          <w:numId w:val="1"/>
        </w:numPr>
        <w:spacing w:after="120"/>
        <w:ind w:left="720" w:hanging="360"/>
        <w:jc w:val="left"/>
      </w:pPr>
      <w:r>
        <w:rPr>
          <w:rFonts w:ascii="Calibri" w:hAnsi="Calibri" w:eastAsia="Calibri"/>
          <w:color w:val="1F2937"/>
          <w:sz w:val="22"/>
          <w:szCs w:val="22"/>
        </w:rPr>
        <w:t xml:space="preserve">Establish CI for TypeScript, unit tests, build, and safe browser smoke tests.</w:t>
      </w:r>
    </w:p>
    <w:p>
      <w:pPr>
        <w:pStyle w:val="Normal"/>
        <w:numPr>
          <w:ilvl w:val="0"/>
          <w:numId w:val="1"/>
        </w:numPr>
        <w:spacing w:after="120"/>
        <w:ind w:left="720" w:hanging="360"/>
        <w:jc w:val="left"/>
      </w:pPr>
      <w:r>
        <w:rPr>
          <w:rFonts w:ascii="Calibri" w:hAnsi="Calibri" w:eastAsia="Calibri"/>
          <w:color w:val="1F2937"/>
          <w:sz w:val="22"/>
          <w:szCs w:val="22"/>
        </w:rPr>
        <w:t xml:space="preserve">Add live database integration/RLS tests.</w:t>
      </w:r>
    </w:p>
    <w:p>
      <w:pPr>
        <w:pStyle w:val="Heading2"/>
        <w:spacing w:after="120"/>
        <w:jc w:val="left"/>
      </w:pPr>
      <w:r>
        <w:rPr>
          <w:rFonts w:ascii="Calibri" w:hAnsi="Calibri" w:eastAsia="Calibri"/>
          <w:color w:val="2E74B5"/>
          <w:sz w:val="26"/>
          <w:szCs w:val="26"/>
        </w:rPr>
        <w:t xml:space="preserve">LATER</w:t>
      </w:r>
    </w:p>
    <w:p>
      <w:pPr>
        <w:pStyle w:val="Normal"/>
        <w:numPr>
          <w:ilvl w:val="0"/>
          <w:numId w:val="1"/>
        </w:numPr>
        <w:spacing w:after="120"/>
        <w:ind w:left="720" w:hanging="360"/>
        <w:jc w:val="left"/>
      </w:pPr>
      <w:r>
        <w:rPr>
          <w:rFonts w:ascii="Calibri" w:hAnsi="Calibri" w:eastAsia="Calibri"/>
          <w:color w:val="1F2937"/>
          <w:sz w:val="22"/>
          <w:szCs w:val="22"/>
        </w:rPr>
        <w:t xml:space="preserve">Direct social publishing and connected community/listening feeds.</w:t>
      </w:r>
    </w:p>
    <w:p>
      <w:pPr>
        <w:pStyle w:val="Normal"/>
        <w:numPr>
          <w:ilvl w:val="0"/>
          <w:numId w:val="1"/>
        </w:numPr>
        <w:spacing w:after="120"/>
        <w:ind w:left="720" w:hanging="360"/>
        <w:jc w:val="left"/>
      </w:pPr>
      <w:r>
        <w:rPr>
          <w:rFonts w:ascii="Calibri" w:hAnsi="Calibri" w:eastAsia="Calibri"/>
          <w:color w:val="1F2937"/>
          <w:sz w:val="22"/>
          <w:szCs w:val="22"/>
        </w:rPr>
        <w:t xml:space="preserve">CRM/ERP/finance/e-signature and other approved integrations.</w:t>
      </w:r>
    </w:p>
    <w:p>
      <w:pPr>
        <w:pStyle w:val="Normal"/>
        <w:numPr>
          <w:ilvl w:val="0"/>
          <w:numId w:val="1"/>
        </w:numPr>
        <w:spacing w:after="120"/>
        <w:ind w:left="720" w:hanging="360"/>
        <w:jc w:val="left"/>
      </w:pPr>
      <w:r>
        <w:rPr>
          <w:rFonts w:ascii="Calibri" w:hAnsi="Calibri" w:eastAsia="Calibri"/>
          <w:color w:val="1F2937"/>
          <w:sz w:val="22"/>
          <w:szCs w:val="22"/>
        </w:rPr>
        <w:t xml:space="preserve">Advanced attribution, workflow automation, native asset/media processing, and semantic search.</w:t>
      </w:r>
    </w:p>
    <w:p>
      <w:pPr>
        <w:pStyle w:val="Normal"/>
        <w:numPr>
          <w:ilvl w:val="0"/>
          <w:numId w:val="1"/>
        </w:numPr>
        <w:spacing w:after="120"/>
        <w:ind w:left="720" w:hanging="360"/>
        <w:jc w:val="left"/>
      </w:pPr>
      <w:r>
        <w:rPr>
          <w:rFonts w:ascii="Calibri" w:hAnsi="Calibri" w:eastAsia="Calibri"/>
          <w:color w:val="1F2937"/>
          <w:sz w:val="22"/>
          <w:szCs w:val="22"/>
        </w:rPr>
        <w:t xml:space="preserve">Production data migration, operational monitoring, support runbooks, and deployment automation.</w:t>
      </w:r>
    </w:p>
    <w:p>
      <w:pPr>
        <w:pStyle w:val="Normal"/>
        <w:numPr>
          <w:ilvl w:val="0"/>
          <w:numId w:val="1"/>
        </w:numPr>
        <w:spacing w:after="120"/>
        <w:ind w:left="720" w:hanging="360"/>
        <w:jc w:val="left"/>
      </w:pPr>
      <w:r>
        <w:rPr>
          <w:rFonts w:ascii="Calibri" w:hAnsi="Calibri" w:eastAsia="Calibri"/>
          <w:color w:val="1F2937"/>
          <w:sz w:val="22"/>
          <w:szCs w:val="22"/>
        </w:rPr>
        <w:t xml:space="preserve">Mobile application only if a validated need justifies a separate product; responsive web support already exists.</w:t>
      </w:r>
    </w:p>
    <w:p>
      <w:pPr>
        <w:pStyle w:val="Heading1"/>
        <w:spacing w:after="160"/>
        <w:jc w:val="left"/>
      </w:pPr>
      <w:r>
        <w:rPr>
          <w:rFonts w:ascii="Calibri" w:hAnsi="Calibri" w:eastAsia="Calibri"/>
          <w:color w:val="2E74B5"/>
          <w:sz w:val="32"/>
          <w:szCs w:val="32"/>
        </w:rPr>
        <w:t xml:space="preserve">21. Production Readiness</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A</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R</w:t>
            </w:r>
          </w:p>
        </w:tc>
      </w:tr>
      <w:tr>
        <w:trPr>
          <w:cantSplit/>
        </w:trPr>
        <w:tc>
          <w:tcPr>
            <w:tcW w:w="9240" w:type="dxa"/>
            <w:vAlign w:val="center"/>
          </w:tcPr>
          <w:p>
            <w:pPr>
              <w:spacing w:after="40"/>
            </w:pPr>
            <w:r>
              <w:rPr>
                <w:rFonts w:ascii="Calibri" w:hAnsi="Calibri" w:eastAsia="Calibri"/>
                <w:color w:val="1F2937"/>
                <w:sz w:val="18"/>
                <w:szCs w:val="18"/>
              </w:rPr>
              <w:t xml:space="preserve">Authentication</w:t>
            </w:r>
          </w:p>
        </w:tc>
      </w:tr>
      <w:tr>
        <w:trPr>
          <w:cantSplit/>
        </w:trPr>
        <w:tc>
          <w:tcPr>
            <w:tcW w:w="9240" w:type="dxa"/>
            <w:vAlign w:val="center"/>
          </w:tcPr>
          <w:p>
            <w:pPr>
              <w:spacing w:after="40"/>
            </w:pPr>
            <w:r>
              <w:rPr>
                <w:rFonts w:ascii="Calibri" w:hAnsi="Calibri" w:eastAsia="Calibri"/>
                <w:color w:val="1F2937"/>
                <w:sz w:val="18"/>
                <w:szCs w:val="18"/>
              </w:rPr>
              <w:t xml:space="preserve">Global authorization</w:t>
            </w:r>
          </w:p>
        </w:tc>
      </w:tr>
      <w:tr>
        <w:trPr>
          <w:cantSplit/>
        </w:trPr>
        <w:tc>
          <w:tcPr>
            <w:tcW w:w="9240" w:type="dxa"/>
            <w:vAlign w:val="center"/>
          </w:tcPr>
          <w:p>
            <w:pPr>
              <w:spacing w:after="40"/>
            </w:pPr>
            <w:r>
              <w:rPr>
                <w:rFonts w:ascii="Calibri" w:hAnsi="Calibri" w:eastAsia="Calibri"/>
                <w:color w:val="1F2937"/>
                <w:sz w:val="18"/>
                <w:szCs w:val="18"/>
              </w:rPr>
              <w:t xml:space="preserve">Database security</w:t>
            </w:r>
          </w:p>
        </w:tc>
      </w:tr>
      <w:tr>
        <w:trPr>
          <w:cantSplit/>
        </w:trPr>
        <w:tc>
          <w:tcPr>
            <w:tcW w:w="9240" w:type="dxa"/>
            <w:vAlign w:val="center"/>
          </w:tcPr>
          <w:p>
            <w:pPr>
              <w:spacing w:after="40"/>
            </w:pPr>
            <w:r>
              <w:rPr>
                <w:rFonts w:ascii="Calibri" w:hAnsi="Calibri" w:eastAsia="Calibri"/>
                <w:color w:val="1F2937"/>
                <w:sz w:val="18"/>
                <w:szCs w:val="18"/>
              </w:rPr>
              <w:t xml:space="preserve">User provisioning</w:t>
            </w:r>
          </w:p>
        </w:tc>
      </w:tr>
      <w:tr>
        <w:trPr>
          <w:cantSplit/>
        </w:trPr>
        <w:tc>
          <w:tcPr>
            <w:tcW w:w="9240" w:type="dxa"/>
            <w:vAlign w:val="center"/>
          </w:tcPr>
          <w:p>
            <w:pPr>
              <w:spacing w:after="40"/>
            </w:pPr>
            <w:r>
              <w:rPr>
                <w:rFonts w:ascii="Calibri" w:hAnsi="Calibri" w:eastAsia="Calibri"/>
                <w:color w:val="1F2937"/>
                <w:sz w:val="18"/>
                <w:szCs w:val="18"/>
              </w:rPr>
              <w:t xml:space="preserve">Sales workflows</w:t>
            </w:r>
          </w:p>
        </w:tc>
      </w:tr>
      <w:tr>
        <w:trPr>
          <w:cantSplit/>
        </w:trPr>
        <w:tc>
          <w:tcPr>
            <w:tcW w:w="9240" w:type="dxa"/>
            <w:vAlign w:val="center"/>
          </w:tcPr>
          <w:p>
            <w:pPr>
              <w:spacing w:after="40"/>
            </w:pPr>
            <w:r>
              <w:rPr>
                <w:rFonts w:ascii="Calibri" w:hAnsi="Calibri" w:eastAsia="Calibri"/>
                <w:color w:val="1F2937"/>
                <w:sz w:val="18"/>
                <w:szCs w:val="18"/>
              </w:rPr>
              <w:t xml:space="preserve">Marketing workflows</w:t>
            </w:r>
          </w:p>
        </w:tc>
      </w:tr>
      <w:tr>
        <w:trPr>
          <w:cantSplit/>
        </w:trPr>
        <w:tc>
          <w:tcPr>
            <w:tcW w:w="9240" w:type="dxa"/>
            <w:vAlign w:val="center"/>
          </w:tcPr>
          <w:p>
            <w:pPr>
              <w:spacing w:after="40"/>
            </w:pPr>
            <w:r>
              <w:rPr>
                <w:rFonts w:ascii="Calibri" w:hAnsi="Calibri" w:eastAsia="Calibri"/>
                <w:color w:val="1F2937"/>
                <w:sz w:val="18"/>
                <w:szCs w:val="18"/>
              </w:rPr>
              <w:t xml:space="preserve">Content &amp; Social</w:t>
            </w:r>
          </w:p>
        </w:tc>
      </w:tr>
      <w:tr>
        <w:trPr>
          <w:cantSplit/>
        </w:trPr>
        <w:tc>
          <w:tcPr>
            <w:tcW w:w="9240" w:type="dxa"/>
            <w:vAlign w:val="center"/>
          </w:tcPr>
          <w:p>
            <w:pPr>
              <w:spacing w:after="40"/>
            </w:pPr>
            <w:r>
              <w:rPr>
                <w:rFonts w:ascii="Calibri" w:hAnsi="Calibri" w:eastAsia="Calibri"/>
                <w:color w:val="1F2937"/>
                <w:sz w:val="18"/>
                <w:szCs w:val="18"/>
              </w:rPr>
              <w:t xml:space="preserve">Management</w:t>
            </w:r>
          </w:p>
        </w:tc>
      </w:tr>
      <w:tr>
        <w:trPr>
          <w:cantSplit/>
        </w:trPr>
        <w:tc>
          <w:tcPr>
            <w:tcW w:w="9240" w:type="dxa"/>
            <w:vAlign w:val="center"/>
          </w:tcPr>
          <w:p>
            <w:pPr>
              <w:spacing w:after="40"/>
            </w:pPr>
            <w:r>
              <w:rPr>
                <w:rFonts w:ascii="Calibri" w:hAnsi="Calibri" w:eastAsia="Calibri"/>
                <w:color w:val="1F2937"/>
                <w:sz w:val="18"/>
                <w:szCs w:val="18"/>
              </w:rPr>
              <w:t xml:space="preserve">Business approvals</w:t>
            </w:r>
          </w:p>
        </w:tc>
      </w:tr>
      <w:tr>
        <w:trPr>
          <w:cantSplit/>
        </w:trPr>
        <w:tc>
          <w:tcPr>
            <w:tcW w:w="9240" w:type="dxa"/>
            <w:vAlign w:val="center"/>
          </w:tcPr>
          <w:p>
            <w:pPr>
              <w:spacing w:after="40"/>
            </w:pPr>
            <w:r>
              <w:rPr>
                <w:rFonts w:ascii="Calibri" w:hAnsi="Calibri" w:eastAsia="Calibri"/>
                <w:color w:val="1F2937"/>
                <w:sz w:val="18"/>
                <w:szCs w:val="18"/>
              </w:rPr>
              <w:t xml:space="preserve">Reporting</w:t>
            </w:r>
          </w:p>
        </w:tc>
      </w:tr>
      <w:tr>
        <w:trPr>
          <w:cantSplit/>
        </w:trPr>
        <w:tc>
          <w:tcPr>
            <w:tcW w:w="9240" w:type="dxa"/>
            <w:vAlign w:val="center"/>
          </w:tcPr>
          <w:p>
            <w:pPr>
              <w:spacing w:after="40"/>
            </w:pPr>
            <w:r>
              <w:rPr>
                <w:rFonts w:ascii="Calibri" w:hAnsi="Calibri" w:eastAsia="Calibri"/>
                <w:color w:val="1F2937"/>
                <w:sz w:val="18"/>
                <w:szCs w:val="18"/>
              </w:rPr>
              <w:t xml:space="preserve">Notifications</w:t>
            </w:r>
          </w:p>
        </w:tc>
      </w:tr>
      <w:tr>
        <w:trPr>
          <w:cantSplit/>
        </w:trPr>
        <w:tc>
          <w:tcPr>
            <w:tcW w:w="9240" w:type="dxa"/>
            <w:vAlign w:val="center"/>
          </w:tcPr>
          <w:p>
            <w:pPr>
              <w:spacing w:after="40"/>
            </w:pPr>
            <w:r>
              <w:rPr>
                <w:rFonts w:ascii="Calibri" w:hAnsi="Calibri" w:eastAsia="Calibri"/>
                <w:color w:val="1F2937"/>
                <w:sz w:val="18"/>
                <w:szCs w:val="18"/>
              </w:rPr>
              <w:t xml:space="preserve">External integrations</w:t>
            </w:r>
          </w:p>
        </w:tc>
      </w:tr>
      <w:tr>
        <w:trPr>
          <w:cantSplit/>
        </w:trPr>
        <w:tc>
          <w:tcPr>
            <w:tcW w:w="9240" w:type="dxa"/>
            <w:vAlign w:val="center"/>
          </w:tcPr>
          <w:p>
            <w:pPr>
              <w:spacing w:after="40"/>
            </w:pPr>
            <w:r>
              <w:rPr>
                <w:rFonts w:ascii="Calibri" w:hAnsi="Calibri" w:eastAsia="Calibri"/>
                <w:color w:val="1F2937"/>
                <w:sz w:val="18"/>
                <w:szCs w:val="18"/>
              </w:rPr>
              <w:t xml:space="preserve">Automated testing</w:t>
            </w:r>
          </w:p>
        </w:tc>
      </w:tr>
      <w:tr>
        <w:trPr>
          <w:cantSplit/>
        </w:trPr>
        <w:tc>
          <w:tcPr>
            <w:tcW w:w="9240" w:type="dxa"/>
            <w:vAlign w:val="center"/>
          </w:tcPr>
          <w:p>
            <w:pPr>
              <w:spacing w:after="40"/>
            </w:pPr>
            <w:r>
              <w:rPr>
                <w:rFonts w:ascii="Calibri" w:hAnsi="Calibri" w:eastAsia="Calibri"/>
                <w:color w:val="1F2937"/>
                <w:sz w:val="18"/>
                <w:szCs w:val="18"/>
              </w:rPr>
              <w:t xml:space="preserve">Monitoring/operations</w:t>
            </w:r>
          </w:p>
        </w:tc>
      </w:tr>
      <w:tr>
        <w:trPr>
          <w:cantSplit/>
        </w:trPr>
        <w:tc>
          <w:tcPr>
            <w:tcW w:w="9240" w:type="dxa"/>
            <w:vAlign w:val="center"/>
          </w:tcPr>
          <w:p>
            <w:pPr>
              <w:spacing w:after="40"/>
            </w:pPr>
            <w:r>
              <w:rPr>
                <w:rFonts w:ascii="Calibri" w:hAnsi="Calibri" w:eastAsia="Calibri"/>
                <w:color w:val="1F2937"/>
                <w:sz w:val="18"/>
                <w:szCs w:val="18"/>
              </w:rPr>
              <w:t xml:space="preserve">Deployment</w:t>
            </w:r>
          </w:p>
        </w:tc>
      </w:tr>
      <w:tr>
        <w:trPr>
          <w:cantSplit/>
        </w:trPr>
        <w:tc>
          <w:tcPr>
            <w:tcW w:w="9240" w:type="dxa"/>
            <w:vAlign w:val="center"/>
          </w:tcPr>
          <w:p>
            <w:pPr>
              <w:spacing w:after="40"/>
            </w:pPr>
            <w:r>
              <w:rPr>
                <w:rFonts w:ascii="Calibri" w:hAnsi="Calibri" w:eastAsia="Calibri"/>
                <w:color w:val="1F2937"/>
                <w:sz w:val="18"/>
                <w:szCs w:val="18"/>
              </w:rPr>
              <w:t xml:space="preserve">Documentation</w:t>
            </w:r>
          </w:p>
        </w:tc>
      </w:tr>
    </w:tbl>
    <w:p>
      <w:pPr>
        <w:pStyle w:val="Normal"/>
        <w:spacing w:after="80"/>
        <w:jc w:val="left"/>
      </w:pPr>
    </w:p>
    <w:p>
      <w:pPr>
        <w:pStyle w:val="Normal"/>
        <w:spacing w:after="120"/>
        <w:jc w:val="left"/>
      </w:pPr>
      <w:r>
        <w:rPr>
          <w:rFonts w:ascii="Calibri" w:hAnsi="Calibri" w:eastAsia="Calibri"/>
          <w:b/>
          <w:color w:val="1F2937"/>
          <w:sz w:val="22"/>
          <w:szCs w:val="22"/>
        </w:rPr>
        <w:t xml:space="preserve">Overall production conclusion:</w:t>
      </w:r>
      <w:r>
        <w:rPr>
          <w:rFonts w:ascii="Calibri" w:hAnsi="Calibri" w:eastAsia="Calibri"/>
          <w:color w:val="1F2937"/>
          <w:sz w:val="22"/>
          <w:szCs w:val="22"/>
        </w:rPr>
        <w:t xml:space="preserve"> COS is </w:t>
      </w:r>
      <w:r>
        <w:rPr>
          <w:rFonts w:ascii="Calibri" w:hAnsi="Calibri" w:eastAsia="Calibri"/>
          <w:b/>
          <w:color w:val="1F2937"/>
          <w:sz w:val="22"/>
          <w:szCs w:val="22"/>
        </w:rPr>
        <w:t xml:space="preserve">not production-ready as a complete business operating system</w:t>
      </w:r>
      <w:r>
        <w:rPr>
          <w:rFonts w:ascii="Calibri" w:hAnsi="Calibri" w:eastAsia="Calibri"/>
          <w:color w:val="1F2937"/>
          <w:sz w:val="22"/>
          <w:szCs w:val="22"/>
        </w:rPr>
        <w:t xml:space="preserve">. Selected foundations are strong enough for controlled staging validation and focused continuation.</w:t>
      </w:r>
    </w:p>
    <w:p>
      <w:pPr>
        <w:pStyle w:val="Heading1"/>
        <w:spacing w:after="160"/>
        <w:jc w:val="left"/>
      </w:pPr>
      <w:r>
        <w:rPr>
          <w:rFonts w:ascii="Calibri" w:hAnsi="Calibri" w:eastAsia="Calibri"/>
          <w:color w:val="2E74B5"/>
          <w:sz w:val="32"/>
          <w:szCs w:val="32"/>
        </w:rPr>
        <w:t xml:space="preserve">22. Recommended Stakeholder Meetings</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G</w:t>
            </w:r>
          </w:p>
        </w:tc>
      </w:tr>
      <w:tr>
        <w:trPr>
          <w:cantSplit/>
        </w:trPr>
        <w:tc>
          <w:tcPr>
            <w:tcW w:w="9240" w:type="dxa"/>
            <w:vAlign w:val="center"/>
          </w:tcPr>
          <w:p>
            <w:pPr>
              <w:spacing w:after="40"/>
            </w:pPr>
            <w:r>
              <w:rPr>
                <w:rFonts w:ascii="Calibri" w:hAnsi="Calibri" w:eastAsia="Calibri"/>
                <w:color w:val="1F2937"/>
                <w:sz w:val="18"/>
                <w:szCs w:val="18"/>
              </w:rPr>
              <w:t xml:space="preserve">P</w:t>
            </w:r>
          </w:p>
        </w:tc>
      </w:tr>
      <w:tr>
        <w:trPr>
          <w:cantSplit/>
        </w:trPr>
        <w:tc>
          <w:tcPr>
            <w:tcW w:w="9240" w:type="dxa"/>
            <w:vAlign w:val="center"/>
          </w:tcPr>
          <w:p>
            <w:pPr>
              <w:spacing w:after="40"/>
            </w:pPr>
            <w:r>
              <w:rPr>
                <w:rFonts w:ascii="Calibri" w:hAnsi="Calibri" w:eastAsia="Calibri"/>
                <w:color w:val="1F2937"/>
                <w:sz w:val="18"/>
                <w:szCs w:val="18"/>
              </w:rPr>
              <w:t xml:space="preserve">W</w:t>
            </w:r>
          </w:p>
        </w:tc>
      </w:tr>
      <w:tr>
        <w:trPr>
          <w:cantSplit/>
        </w:trPr>
        <w:tc>
          <w:tcPr>
            <w:tcW w:w="9240" w:type="dxa"/>
            <w:vAlign w:val="center"/>
          </w:tcPr>
          <w:p>
            <w:pPr>
              <w:spacing w:after="40"/>
            </w:pPr>
            <w:r>
              <w:rPr>
                <w:rFonts w:ascii="Calibri" w:hAnsi="Calibri" w:eastAsia="Calibri"/>
                <w:color w:val="1F2937"/>
                <w:sz w:val="18"/>
                <w:szCs w:val="18"/>
              </w:rPr>
              <w:t xml:space="preserve">CEO</w:t>
            </w:r>
          </w:p>
        </w:tc>
      </w:tr>
      <w:tr>
        <w:trPr>
          <w:cantSplit/>
        </w:trPr>
        <w:tc>
          <w:tcPr>
            <w:tcW w:w="9240" w:type="dxa"/>
            <w:vAlign w:val="center"/>
          </w:tcPr>
          <w:p>
            <w:pPr>
              <w:spacing w:after="40"/>
            </w:pPr>
            <w:r>
              <w:rPr>
                <w:rFonts w:ascii="Calibri" w:hAnsi="Calibri" w:eastAsia="Calibri"/>
                <w:color w:val="1F2937"/>
                <w:sz w:val="18"/>
                <w:szCs w:val="18"/>
              </w:rPr>
              <w:t xml:space="preserve">Sales Lead</w:t>
            </w:r>
          </w:p>
        </w:tc>
      </w:tr>
      <w:tr>
        <w:trPr>
          <w:cantSplit/>
        </w:trPr>
        <w:tc>
          <w:tcPr>
            <w:tcW w:w="9240" w:type="dxa"/>
            <w:vAlign w:val="center"/>
          </w:tcPr>
          <w:p>
            <w:pPr>
              <w:spacing w:after="40"/>
            </w:pPr>
            <w:r>
              <w:rPr>
                <w:rFonts w:ascii="Calibri" w:hAnsi="Calibri" w:eastAsia="Calibri"/>
                <w:color w:val="1F2937"/>
                <w:sz w:val="18"/>
                <w:szCs w:val="18"/>
              </w:rPr>
              <w:t xml:space="preserve">Marketing Lead</w:t>
            </w:r>
          </w:p>
        </w:tc>
      </w:tr>
      <w:tr>
        <w:trPr>
          <w:cantSplit/>
        </w:trPr>
        <w:tc>
          <w:tcPr>
            <w:tcW w:w="9240" w:type="dxa"/>
            <w:vAlign w:val="center"/>
          </w:tcPr>
          <w:p>
            <w:pPr>
              <w:spacing w:after="40"/>
            </w:pPr>
            <w:r>
              <w:rPr>
                <w:rFonts w:ascii="Calibri" w:hAnsi="Calibri" w:eastAsia="Calibri"/>
                <w:color w:val="1F2937"/>
                <w:sz w:val="18"/>
                <w:szCs w:val="18"/>
              </w:rPr>
              <w:t xml:space="preserve">Management</w:t>
            </w:r>
          </w:p>
        </w:tc>
      </w:tr>
      <w:tr>
        <w:trPr>
          <w:cantSplit/>
        </w:trPr>
        <w:tc>
          <w:tcPr>
            <w:tcW w:w="9240" w:type="dxa"/>
            <w:vAlign w:val="center"/>
          </w:tcPr>
          <w:p>
            <w:pPr>
              <w:spacing w:after="40"/>
            </w:pPr>
            <w:r>
              <w:rPr>
                <w:rFonts w:ascii="Calibri" w:hAnsi="Calibri" w:eastAsia="Calibri"/>
                <w:color w:val="1F2937"/>
                <w:sz w:val="18"/>
                <w:szCs w:val="18"/>
              </w:rPr>
              <w:t xml:space="preserve">Sales Team</w:t>
            </w:r>
          </w:p>
        </w:tc>
      </w:tr>
      <w:tr>
        <w:trPr>
          <w:cantSplit/>
        </w:trPr>
        <w:tc>
          <w:tcPr>
            <w:tcW w:w="9240" w:type="dxa"/>
            <w:vAlign w:val="center"/>
          </w:tcPr>
          <w:p>
            <w:pPr>
              <w:spacing w:after="40"/>
            </w:pPr>
            <w:r>
              <w:rPr>
                <w:rFonts w:ascii="Calibri" w:hAnsi="Calibri" w:eastAsia="Calibri"/>
                <w:color w:val="1F2937"/>
                <w:sz w:val="18"/>
                <w:szCs w:val="18"/>
              </w:rPr>
              <w:t xml:space="preserve">Marketing Team</w:t>
            </w:r>
          </w:p>
        </w:tc>
      </w:tr>
      <w:tr>
        <w:trPr>
          <w:cantSplit/>
        </w:trPr>
        <w:tc>
          <w:tcPr>
            <w:tcW w:w="9240" w:type="dxa"/>
            <w:vAlign w:val="center"/>
          </w:tcPr>
          <w:p>
            <w:pPr>
              <w:spacing w:after="40"/>
            </w:pPr>
            <w:r>
              <w:rPr>
                <w:rFonts w:ascii="Calibri" w:hAnsi="Calibri" w:eastAsia="Calibri"/>
                <w:color w:val="1F2937"/>
                <w:sz w:val="18"/>
                <w:szCs w:val="18"/>
              </w:rPr>
              <w:t xml:space="preserve">Engineering/Security</w:t>
            </w:r>
          </w:p>
        </w:tc>
      </w:tr>
    </w:tbl>
    <w:p>
      <w:pPr>
        <w:pStyle w:val="Normal"/>
        <w:spacing w:after="80"/>
        <w:jc w:val="left"/>
      </w:pPr>
    </w:p>
    <w:p>
      <w:pPr>
        <w:pStyle w:val="Heading1"/>
        <w:spacing w:after="160"/>
        <w:jc w:val="left"/>
      </w:pPr>
      <w:r>
        <w:rPr>
          <w:rFonts w:ascii="Calibri" w:hAnsi="Calibri" w:eastAsia="Calibri"/>
          <w:color w:val="2E74B5"/>
          <w:sz w:val="32"/>
          <w:szCs w:val="32"/>
        </w:rPr>
        <w:t xml:space="preserve">23. High-Level Development Change Log</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D</w:t>
            </w:r>
          </w:p>
        </w:tc>
      </w:tr>
      <w:tr>
        <w:trPr>
          <w:cantSplit/>
        </w:trPr>
        <w:tc>
          <w:tcPr>
            <w:tcW w:w="9240" w:type="dxa"/>
            <w:vAlign w:val="center"/>
          </w:tcPr>
          <w:p>
            <w:pPr>
              <w:spacing w:after="40"/>
            </w:pPr>
            <w:r>
              <w:rPr>
                <w:rFonts w:ascii="Calibri" w:hAnsi="Calibri" w:eastAsia="Calibri"/>
                <w:color w:val="1F2937"/>
                <w:sz w:val="18"/>
                <w:szCs w:val="18"/>
              </w:rPr>
              <w:t xml:space="preserve">V</w:t>
            </w:r>
          </w:p>
        </w:tc>
      </w:tr>
      <w:tr>
        <w:trPr>
          <w:cantSplit/>
        </w:trPr>
        <w:tc>
          <w:tcPr>
            <w:tcW w:w="9240" w:type="dxa"/>
            <w:vAlign w:val="center"/>
          </w:tcPr>
          <w:p>
            <w:pPr>
              <w:spacing w:after="40"/>
            </w:pPr>
            <w:r>
              <w:rPr>
                <w:rFonts w:ascii="Calibri" w:hAnsi="Calibri" w:eastAsia="Calibri"/>
                <w:color w:val="1F2937"/>
                <w:sz w:val="18"/>
                <w:szCs w:val="18"/>
              </w:rPr>
              <w:t xml:space="preserve">R</w:t>
            </w:r>
          </w:p>
        </w:tc>
      </w:tr>
      <w:tr>
        <w:trPr>
          <w:cantSplit/>
        </w:trPr>
        <w:tc>
          <w:tcPr>
            <w:tcW w:w="9240" w:type="dxa"/>
            <w:vAlign w:val="center"/>
          </w:tcPr>
          <w:p>
            <w:pPr>
              <w:spacing w:after="40"/>
            </w:pPr>
            <w:r>
              <w:rPr>
                <w:rFonts w:ascii="Calibri" w:hAnsi="Calibri" w:eastAsia="Calibri"/>
                <w:color w:val="1F2937"/>
                <w:sz w:val="18"/>
                <w:szCs w:val="18"/>
              </w:rPr>
              <w:t xml:space="preserve">S</w:t>
            </w:r>
          </w:p>
        </w:tc>
      </w:tr>
      <w:tr>
        <w:trPr>
          <w:cantSplit/>
        </w:trPr>
        <w:tc>
          <w:tcPr>
            <w:tcW w:w="9240" w:type="dxa"/>
            <w:vAlign w:val="center"/>
          </w:tcPr>
          <w:p>
            <w:pPr>
              <w:spacing w:after="40"/>
            </w:pPr>
            <w:r>
              <w:rPr>
                <w:rFonts w:ascii="Calibri" w:hAnsi="Calibri" w:eastAsia="Calibri"/>
                <w:color w:val="1F2937"/>
                <w:sz w:val="18"/>
                <w:szCs w:val="18"/>
              </w:rPr>
              <w:t xml:space="preserve">13 Aug 2026</w:t>
            </w:r>
          </w:p>
        </w:tc>
      </w:tr>
      <w:tr>
        <w:trPr>
          <w:cantSplit/>
        </w:trPr>
        <w:tc>
          <w:tcPr>
            <w:tcW w:w="9240" w:type="dxa"/>
            <w:vAlign w:val="center"/>
          </w:tcPr>
          <w:p>
            <w:pPr>
              <w:spacing w:after="40"/>
            </w:pPr>
            <w:r>
              <w:rPr>
                <w:rFonts w:ascii="Calibri" w:hAnsi="Calibri" w:eastAsia="Calibri"/>
                <w:color w:val="1F2937"/>
                <w:sz w:val="18"/>
                <w:szCs w:val="18"/>
              </w:rPr>
              <w:t xml:space="preserve">21-25 Aug 2026</w:t>
            </w:r>
          </w:p>
        </w:tc>
      </w:tr>
      <w:tr>
        <w:trPr>
          <w:cantSplit/>
        </w:trPr>
        <w:tc>
          <w:tcPr>
            <w:tcW w:w="9240" w:type="dxa"/>
            <w:vAlign w:val="center"/>
          </w:tcPr>
          <w:p>
            <w:pPr>
              <w:spacing w:after="40"/>
            </w:pPr>
            <w:r>
              <w:rPr>
                <w:rFonts w:ascii="Calibri" w:hAnsi="Calibri" w:eastAsia="Calibri"/>
                <w:color w:val="1F2937"/>
                <w:sz w:val="18"/>
                <w:szCs w:val="18"/>
              </w:rPr>
              <w:t xml:space="preserve">26 Aug 2026</w:t>
            </w:r>
          </w:p>
        </w:tc>
      </w:tr>
      <w:tr>
        <w:trPr>
          <w:cantSplit/>
        </w:trPr>
        <w:tc>
          <w:tcPr>
            <w:tcW w:w="9240" w:type="dxa"/>
            <w:vAlign w:val="center"/>
          </w:tcPr>
          <w:p>
            <w:pPr>
              <w:spacing w:after="40"/>
            </w:pPr>
            <w:r>
              <w:rPr>
                <w:rFonts w:ascii="Calibri" w:hAnsi="Calibri" w:eastAsia="Calibri"/>
                <w:color w:val="1F2937"/>
                <w:sz w:val="18"/>
                <w:szCs w:val="18"/>
              </w:rPr>
              <w:t xml:space="preserve">26-27 Aug 2026</w:t>
            </w:r>
          </w:p>
        </w:tc>
      </w:tr>
      <w:tr>
        <w:trPr>
          <w:cantSplit/>
        </w:trPr>
        <w:tc>
          <w:tcPr>
            <w:tcW w:w="9240" w:type="dxa"/>
            <w:vAlign w:val="center"/>
          </w:tcPr>
          <w:p>
            <w:pPr>
              <w:spacing w:after="40"/>
            </w:pPr>
            <w:r>
              <w:rPr>
                <w:rFonts w:ascii="Calibri" w:hAnsi="Calibri" w:eastAsia="Calibri"/>
                <w:color w:val="1F2937"/>
                <w:sz w:val="18"/>
                <w:szCs w:val="18"/>
              </w:rPr>
              <w:t xml:space="preserve">1 Sep 2026</w:t>
            </w:r>
          </w:p>
        </w:tc>
      </w:tr>
      <w:tr>
        <w:trPr>
          <w:cantSplit/>
        </w:trPr>
        <w:tc>
          <w:tcPr>
            <w:tcW w:w="9240" w:type="dxa"/>
            <w:vAlign w:val="center"/>
          </w:tcPr>
          <w:p>
            <w:pPr>
              <w:spacing w:after="40"/>
            </w:pPr>
            <w:r>
              <w:rPr>
                <w:rFonts w:ascii="Calibri" w:hAnsi="Calibri" w:eastAsia="Calibri"/>
                <w:color w:val="1F2937"/>
                <w:sz w:val="18"/>
                <w:szCs w:val="18"/>
              </w:rPr>
              <w:t xml:space="preserve">3 Sep 2026</w:t>
            </w:r>
          </w:p>
        </w:tc>
      </w:tr>
      <w:tr>
        <w:trPr>
          <w:cantSplit/>
        </w:trPr>
        <w:tc>
          <w:tcPr>
            <w:tcW w:w="9240" w:type="dxa"/>
            <w:vAlign w:val="center"/>
          </w:tcPr>
          <w:p>
            <w:pPr>
              <w:spacing w:after="40"/>
            </w:pPr>
            <w:r>
              <w:rPr>
                <w:rFonts w:ascii="Calibri" w:hAnsi="Calibri" w:eastAsia="Calibri"/>
                <w:color w:val="1F2937"/>
                <w:sz w:val="18"/>
                <w:szCs w:val="18"/>
              </w:rPr>
              <w:t xml:space="preserve">9 Sep 2026</w:t>
            </w:r>
          </w:p>
        </w:tc>
      </w:tr>
      <w:tr>
        <w:trPr>
          <w:cantSplit/>
        </w:trPr>
        <w:tc>
          <w:tcPr>
            <w:tcW w:w="9240" w:type="dxa"/>
            <w:vAlign w:val="center"/>
          </w:tcPr>
          <w:p>
            <w:pPr>
              <w:spacing w:after="40"/>
            </w:pPr>
            <w:r>
              <w:rPr>
                <w:rFonts w:ascii="Calibri" w:hAnsi="Calibri" w:eastAsia="Calibri"/>
                <w:color w:val="1F2937"/>
                <w:sz w:val="18"/>
                <w:szCs w:val="18"/>
              </w:rPr>
              <w:t xml:space="preserve">9 Sep 2026</w:t>
            </w:r>
          </w:p>
        </w:tc>
      </w:tr>
      <w:tr>
        <w:trPr>
          <w:cantSplit/>
        </w:trPr>
        <w:tc>
          <w:tcPr>
            <w:tcW w:w="9240" w:type="dxa"/>
            <w:vAlign w:val="center"/>
          </w:tcPr>
          <w:p>
            <w:pPr>
              <w:spacing w:after="40"/>
            </w:pPr>
            <w:r>
              <w:rPr>
                <w:rFonts w:ascii="Calibri" w:hAnsi="Calibri" w:eastAsia="Calibri"/>
                <w:color w:val="1F2937"/>
                <w:sz w:val="18"/>
                <w:szCs w:val="18"/>
              </w:rPr>
              <w:t xml:space="preserve">10 Sep 2026</w:t>
            </w:r>
          </w:p>
        </w:tc>
      </w:tr>
      <w:tr>
        <w:trPr>
          <w:cantSplit/>
        </w:trPr>
        <w:tc>
          <w:tcPr>
            <w:tcW w:w="9240" w:type="dxa"/>
            <w:vAlign w:val="center"/>
          </w:tcPr>
          <w:p>
            <w:pPr>
              <w:spacing w:after="40"/>
            </w:pPr>
            <w:r>
              <w:rPr>
                <w:rFonts w:ascii="Calibri" w:hAnsi="Calibri" w:eastAsia="Calibri"/>
                <w:color w:val="1F2937"/>
                <w:sz w:val="18"/>
                <w:szCs w:val="18"/>
              </w:rPr>
              <w:t xml:space="preserve">18 Sep 2026</w:t>
            </w:r>
          </w:p>
        </w:tc>
      </w:tr>
      <w:tr>
        <w:trPr>
          <w:cantSplit/>
        </w:trPr>
        <w:tc>
          <w:tcPr>
            <w:tcW w:w="9240" w:type="dxa"/>
            <w:vAlign w:val="center"/>
          </w:tcPr>
          <w:p>
            <w:pPr>
              <w:spacing w:after="40"/>
            </w:pPr>
            <w:r>
              <w:rPr>
                <w:rFonts w:ascii="Calibri" w:hAnsi="Calibri" w:eastAsia="Calibri"/>
                <w:color w:val="1F2937"/>
                <w:sz w:val="18"/>
                <w:szCs w:val="18"/>
              </w:rPr>
              <w:t xml:space="preserve">19 Sep 2026</w:t>
            </w:r>
          </w:p>
        </w:tc>
      </w:tr>
    </w:tbl>
    <w:p>
      <w:pPr>
        <w:pStyle w:val="Normal"/>
        <w:spacing w:after="80"/>
        <w:jc w:val="left"/>
      </w:pPr>
    </w:p>
    <w:p>
      <w:pPr>
        <w:pStyle w:val="Heading1"/>
        <w:spacing w:after="160"/>
        <w:jc w:val="left"/>
      </w:pPr>
      <w:r>
        <w:rPr>
          <w:rFonts w:ascii="Calibri" w:hAnsi="Calibri" w:eastAsia="Calibri"/>
          <w:color w:val="2E74B5"/>
          <w:sz w:val="32"/>
          <w:szCs w:val="32"/>
        </w:rPr>
        <w:t xml:space="preserve">24. Git and Development State</w:t>
      </w:r>
    </w:p>
    <w:p>
      <w:pPr>
        <w:pStyle w:val="Normal"/>
        <w:numPr>
          <w:ilvl w:val="0"/>
          <w:numId w:val="1"/>
        </w:numPr>
        <w:spacing w:after="120"/>
        <w:ind w:left="720" w:hanging="360"/>
        <w:jc w:val="left"/>
      </w:pPr>
      <w:r>
        <w:rPr>
          <w:rFonts w:ascii="Calibri" w:hAnsi="Calibri" w:eastAsia="Calibri"/>
          <w:b/>
          <w:color w:val="1F2937"/>
          <w:sz w:val="22"/>
          <w:szCs w:val="22"/>
        </w:rPr>
        <w:t xml:space="preserve">Current branch:</w:t>
      </w:r>
      <w:r>
        <w:rPr>
          <w:rFonts w:ascii="Calibri" w:hAnsi="Calibri" w:eastAsia="Calibri"/>
          <w:color w:val="1F2937"/>
          <w:sz w:val="22"/>
          <w:szCs w:val="22"/>
        </w:rPr>
        <w:t xml:space="preserve"> </w:t>
      </w:r>
      <w:r>
        <w:rPr>
          <w:rFonts w:ascii="Consolas" w:hAnsi="Consolas" w:eastAsia="Consolas"/>
          <w:color w:val="1F2937"/>
          <w:sz w:val="19"/>
          <w:szCs w:val="19"/>
        </w:rPr>
        <w:t xml:space="preserve">main</w:t>
      </w:r>
    </w:p>
    <w:p>
      <w:pPr>
        <w:pStyle w:val="Normal"/>
        <w:numPr>
          <w:ilvl w:val="0"/>
          <w:numId w:val="1"/>
        </w:numPr>
        <w:spacing w:after="120"/>
        <w:ind w:left="720" w:hanging="360"/>
        <w:jc w:val="left"/>
      </w:pPr>
      <w:r>
        <w:rPr>
          <w:rFonts w:ascii="Calibri" w:hAnsi="Calibri" w:eastAsia="Calibri"/>
          <w:b/>
          <w:color w:val="1F2937"/>
          <w:sz w:val="22"/>
          <w:szCs w:val="22"/>
        </w:rPr>
        <w:t xml:space="preserve">Current local commit:</w:t>
      </w:r>
      <w:r>
        <w:rPr>
          <w:rFonts w:ascii="Calibri" w:hAnsi="Calibri" w:eastAsia="Calibri"/>
          <w:color w:val="1F2937"/>
          <w:sz w:val="22"/>
          <w:szCs w:val="22"/>
        </w:rPr>
        <w:t xml:space="preserve"> </w:t>
      </w:r>
      <w:r>
        <w:rPr>
          <w:rFonts w:ascii="Consolas" w:hAnsi="Consolas" w:eastAsia="Consolas"/>
          <w:color w:val="1F2937"/>
          <w:sz w:val="19"/>
          <w:szCs w:val="19"/>
        </w:rPr>
        <w:t xml:space="preserve">bfa473f</w:t>
      </w:r>
      <w:r>
        <w:rPr>
          <w:rFonts w:ascii="Calibri" w:hAnsi="Calibri" w:eastAsia="Calibri"/>
          <w:color w:val="1F2937"/>
          <w:sz w:val="22"/>
          <w:szCs w:val="22"/>
        </w:rPr>
        <w:t xml:space="preserve"> - “UI/UX upgrade 1.”</w:t>
      </w:r>
    </w:p>
    <w:p>
      <w:pPr>
        <w:pStyle w:val="Normal"/>
        <w:numPr>
          <w:ilvl w:val="0"/>
          <w:numId w:val="1"/>
        </w:numPr>
        <w:spacing w:after="120"/>
        <w:ind w:left="720" w:hanging="360"/>
        <w:jc w:val="left"/>
      </w:pPr>
      <w:r>
        <w:rPr>
          <w:rFonts w:ascii="Calibri" w:hAnsi="Calibri" w:eastAsia="Calibri"/>
          <w:b/>
          <w:color w:val="1F2937"/>
          <w:sz w:val="22"/>
          <w:szCs w:val="22"/>
        </w:rPr>
        <w:t xml:space="preserve">Working tree:</w:t>
      </w:r>
      <w:r>
        <w:rPr>
          <w:rFonts w:ascii="Calibri" w:hAnsi="Calibri" w:eastAsia="Calibri"/>
          <w:color w:val="1F2937"/>
          <w:sz w:val="22"/>
          <w:szCs w:val="22"/>
        </w:rPr>
        <w:t xml:space="preserve"> clean before and after validation; no uncommitted work.</w:t>
      </w:r>
    </w:p>
    <w:p>
      <w:pPr>
        <w:pStyle w:val="Normal"/>
        <w:numPr>
          <w:ilvl w:val="0"/>
          <w:numId w:val="1"/>
        </w:numPr>
        <w:spacing w:after="120"/>
        <w:ind w:left="720" w:hanging="360"/>
        <w:jc w:val="left"/>
      </w:pPr>
      <w:r>
        <w:rPr>
          <w:rFonts w:ascii="Calibri" w:hAnsi="Calibri" w:eastAsia="Calibri"/>
          <w:b/>
          <w:color w:val="1F2937"/>
          <w:sz w:val="22"/>
          <w:szCs w:val="22"/>
        </w:rPr>
        <w:t xml:space="preserve">Upstream:</w:t>
      </w:r>
      <w:r>
        <w:rPr>
          <w:rFonts w:ascii="Calibri" w:hAnsi="Calibri" w:eastAsia="Calibri"/>
          <w:color w:val="1F2937"/>
          <w:sz w:val="22"/>
          <w:szCs w:val="22"/>
        </w:rPr>
        <w:t xml:space="preserve"> </w:t>
      </w:r>
      <w:r>
        <w:rPr>
          <w:rFonts w:ascii="Consolas" w:hAnsi="Consolas" w:eastAsia="Consolas"/>
          <w:color w:val="1F2937"/>
          <w:sz w:val="19"/>
          <w:szCs w:val="19"/>
        </w:rPr>
        <w:t xml:space="preserve">origin/main</w:t>
      </w:r>
    </w:p>
    <w:p>
      <w:pPr>
        <w:pStyle w:val="Normal"/>
        <w:numPr>
          <w:ilvl w:val="0"/>
          <w:numId w:val="1"/>
        </w:numPr>
        <w:spacing w:after="120"/>
        <w:ind w:left="720" w:hanging="360"/>
        <w:jc w:val="left"/>
      </w:pPr>
      <w:r>
        <w:rPr>
          <w:rFonts w:ascii="Calibri" w:hAnsi="Calibri" w:eastAsia="Calibri"/>
          <w:b/>
          <w:color w:val="1F2937"/>
          <w:sz w:val="22"/>
          <w:szCs w:val="22"/>
        </w:rPr>
        <w:t xml:space="preserve">Divergence:</w:t>
      </w:r>
      <w:r>
        <w:rPr>
          <w:rFonts w:ascii="Calibri" w:hAnsi="Calibri" w:eastAsia="Calibri"/>
          <w:color w:val="1F2937"/>
          <w:sz w:val="22"/>
          <w:szCs w:val="22"/>
        </w:rPr>
        <w:t xml:space="preserve"> local is behind by one commit and ahead by zero.</w:t>
      </w:r>
    </w:p>
    <w:p>
      <w:pPr>
        <w:pStyle w:val="Normal"/>
        <w:numPr>
          <w:ilvl w:val="0"/>
          <w:numId w:val="1"/>
        </w:numPr>
        <w:spacing w:after="120"/>
        <w:ind w:left="720" w:hanging="360"/>
        <w:jc w:val="left"/>
      </w:pPr>
      <w:r>
        <w:rPr>
          <w:rFonts w:ascii="Calibri" w:hAnsi="Calibri" w:eastAsia="Calibri"/>
          <w:b/>
          <w:color w:val="1F2937"/>
          <w:sz w:val="22"/>
          <w:szCs w:val="22"/>
        </w:rPr>
        <w:t xml:space="preserve">Remote-only commit in existing tracking data:</w:t>
      </w:r>
      <w:r>
        <w:rPr>
          <w:rFonts w:ascii="Calibri" w:hAnsi="Calibri" w:eastAsia="Calibri"/>
          <w:color w:val="1F2937"/>
          <w:sz w:val="22"/>
          <w:szCs w:val="22"/>
        </w:rPr>
        <w:t xml:space="preserve"> </w:t>
      </w:r>
      <w:r>
        <w:rPr>
          <w:rFonts w:ascii="Consolas" w:hAnsi="Consolas" w:eastAsia="Consolas"/>
          <w:color w:val="1F2937"/>
          <w:sz w:val="19"/>
          <w:szCs w:val="19"/>
        </w:rPr>
        <w:t xml:space="preserve">57f2aae</w:t>
      </w:r>
      <w:r>
        <w:rPr>
          <w:rFonts w:ascii="Calibri" w:hAnsi="Calibri" w:eastAsia="Calibri"/>
          <w:color w:val="1F2937"/>
          <w:sz w:val="22"/>
          <w:szCs w:val="22"/>
        </w:rPr>
        <w:t xml:space="preserve"> dated 19 September 2026 - “UI/UX upgrade 2.” It adds </w:t>
      </w:r>
      <w:r>
        <w:rPr>
          <w:rFonts w:ascii="Consolas" w:hAnsi="Consolas" w:eastAsia="Consolas"/>
          <w:color w:val="1F2937"/>
          <w:sz w:val="19"/>
          <w:szCs w:val="19"/>
        </w:rPr>
        <w:t xml:space="preserve">SurfaceMotion</w:t>
      </w:r>
      <w:r>
        <w:rPr>
          <w:rFonts w:ascii="Calibri" w:hAnsi="Calibri" w:eastAsia="Calibri"/>
          <w:color w:val="1F2937"/>
          <w:sz w:val="22"/>
          <w:szCs w:val="22"/>
        </w:rPr>
        <w:t xml:space="preserve"> components/tests and updates major workspace UI files.</w:t>
      </w:r>
    </w:p>
    <w:p>
      <w:pPr>
        <w:pStyle w:val="Normal"/>
        <w:numPr>
          <w:ilvl w:val="0"/>
          <w:numId w:val="1"/>
        </w:numPr>
        <w:spacing w:after="120"/>
        <w:ind w:left="720" w:hanging="360"/>
        <w:jc w:val="left"/>
      </w:pPr>
      <w:r>
        <w:rPr>
          <w:rFonts w:ascii="Calibri" w:hAnsi="Calibri" w:eastAsia="Calibri"/>
          <w:b/>
          <w:color w:val="1F2937"/>
          <w:sz w:val="22"/>
          <w:szCs w:val="22"/>
        </w:rPr>
        <w:t xml:space="preserve">Recent local changes:</w:t>
      </w:r>
      <w:r>
        <w:rPr>
          <w:rFonts w:ascii="Calibri" w:hAnsi="Calibri" w:eastAsia="Calibri"/>
          <w:color w:val="1F2937"/>
          <w:sz w:val="22"/>
          <w:szCs w:val="22"/>
        </w:rPr>
        <w:t xml:space="preserve"> UI refresh across authentication, identity gateway, design system, Sales &amp; Marketing, Management, provisioning, and Content &amp; Social surfaces.</w:t>
      </w:r>
    </w:p>
    <w:p>
      <w:pPr>
        <w:pStyle w:val="Normal"/>
        <w:numPr>
          <w:ilvl w:val="0"/>
          <w:numId w:val="1"/>
        </w:numPr>
        <w:spacing w:after="120"/>
        <w:ind w:left="720" w:hanging="360"/>
        <w:jc w:val="left"/>
      </w:pPr>
      <w:r>
        <w:rPr>
          <w:rFonts w:ascii="Calibri" w:hAnsi="Calibri" w:eastAsia="Calibri"/>
          <w:b/>
          <w:color w:val="1F2937"/>
          <w:sz w:val="22"/>
          <w:szCs w:val="22"/>
        </w:rPr>
        <w:t xml:space="preserve">Migration discrepancy:</w:t>
      </w:r>
      <w:r>
        <w:rPr>
          <w:rFonts w:ascii="Calibri" w:hAnsi="Calibri" w:eastAsia="Calibri"/>
          <w:color w:val="1F2937"/>
          <w:sz w:val="22"/>
          <w:szCs w:val="22"/>
        </w:rPr>
        <w:t xml:space="preserve"> migration history was reconciled through 3 September in the 9 September audit. Live application of </w:t>
      </w:r>
      <w:r>
        <w:rPr>
          <w:rFonts w:ascii="Consolas" w:hAnsi="Consolas" w:eastAsia="Consolas"/>
          <w:color w:val="1F2937"/>
          <w:sz w:val="19"/>
          <w:szCs w:val="19"/>
        </w:rPr>
        <w:t xml:space="preserve">20260909170533_grant_akanni_ahmad_expanded_individual_access.sql</w:t>
      </w:r>
      <w:r>
        <w:rPr>
          <w:rFonts w:ascii="Calibri" w:hAnsi="Calibri" w:eastAsia="Calibri"/>
          <w:color w:val="1F2937"/>
          <w:sz w:val="22"/>
          <w:szCs w:val="22"/>
        </w:rPr>
        <w:t xml:space="preserve"> is not verified in checked-in evidence.</w:t>
      </w:r>
    </w:p>
    <w:p>
      <w:pPr>
        <w:pStyle w:val="Normal"/>
        <w:numPr>
          <w:ilvl w:val="0"/>
          <w:numId w:val="1"/>
        </w:numPr>
        <w:spacing w:after="120"/>
        <w:ind w:left="720" w:hanging="360"/>
        <w:jc w:val="left"/>
      </w:pPr>
      <w:r>
        <w:rPr>
          <w:rFonts w:ascii="Calibri" w:hAnsi="Calibri" w:eastAsia="Calibri"/>
          <w:b/>
          <w:color w:val="1F2937"/>
          <w:sz w:val="22"/>
          <w:szCs w:val="22"/>
        </w:rPr>
        <w:t xml:space="preserve">Staging/local alignment:</w:t>
      </w:r>
      <w:r>
        <w:rPr>
          <w:rFonts w:ascii="Calibri" w:hAnsi="Calibri" w:eastAsia="Calibri"/>
          <w:color w:val="1F2937"/>
          <w:sz w:val="22"/>
          <w:szCs w:val="22"/>
        </w:rPr>
        <w:t xml:space="preserve"> cannot be declared current until the frontend commit, migration list, Edge Function version, Auth settings, and approved origins are compared directly in staging.</w:t>
      </w:r>
    </w:p>
    <w:p>
      <w:pPr>
        <w:pStyle w:val="Normal"/>
        <w:numPr>
          <w:ilvl w:val="0"/>
          <w:numId w:val="1"/>
        </w:numPr>
        <w:spacing w:after="120"/>
        <w:ind w:left="720" w:hanging="360"/>
        <w:jc w:val="left"/>
      </w:pPr>
      <w:r>
        <w:rPr>
          <w:rFonts w:ascii="Calibri" w:hAnsi="Calibri" w:eastAsia="Calibri"/>
          <w:b/>
          <w:color w:val="1F2937"/>
          <w:sz w:val="22"/>
          <w:szCs w:val="22"/>
        </w:rPr>
        <w:t xml:space="preserve">Deployment difference risk:</w:t>
      </w:r>
      <w:r>
        <w:rPr>
          <w:rFonts w:ascii="Calibri" w:hAnsi="Calibri" w:eastAsia="Calibri"/>
          <w:color w:val="1F2937"/>
          <w:sz w:val="22"/>
          <w:szCs w:val="22"/>
        </w:rPr>
        <w:t xml:space="preserve"> frontend deployment, database migrations, and Edge Function deployment are separate manual activities. A successful frontend build does not prove the backend is aligned.</w:t>
      </w:r>
    </w:p>
    <w:p>
      <w:pPr>
        <w:pStyle w:val="Heading1"/>
        <w:spacing w:after="160"/>
        <w:jc w:val="left"/>
      </w:pPr>
      <w:r>
        <w:rPr>
          <w:rFonts w:ascii="Calibri" w:hAnsi="Calibri" w:eastAsia="Calibri"/>
          <w:color w:val="2E74B5"/>
          <w:sz w:val="32"/>
          <w:szCs w:val="32"/>
        </w:rPr>
        <w:t xml:space="preserve">25. Risk Register</w:t>
      </w:r>
    </w:p>
    <w:tbl>
      <w:tblPr>
        <w:tblW w:w="9240" w:type="dxa"/>
        <w:tblInd w:w="120" w:type="dxa"/>
        <w:tblBorders>
          <w:top w:val="single" w:sz="4" w:color="D0D5DD"/>
          <w:left w:val="single" w:sz="4" w:color="D0D5DD"/>
          <w:bottom w:val="single" w:sz="4" w:color="D0D5DD"/>
          <w:right w:val="single" w:sz="4" w:color="D0D5DD"/>
          <w:insideH w:val="single" w:sz="4" w:color="D0D5DD"/>
          <w:insideV w:val="single" w:sz="4" w:color="D0D5DD"/>
        </w:tblBorders>
        <w:tblLayout w:type="fixed"/>
        <w:tblCellMar>
          <w:top w:w="80" w:type="dxa"/>
          <w:left w:w="120" w:type="dxa"/>
          <w:bottom w:w="80" w:type="dxa"/>
          <w:right w:w="120" w:type="dxa"/>
        </w:tblCellMar>
      </w:tblPr>
      <w:tblGrid>
        <w:gridCol w:w="9240"/>
      </w:tblGrid>
      <w:tr>
        <w:trPr>
          <w:tblHeader/>
          <w:cantSplit/>
        </w:trPr>
        <w:tc>
          <w:tcPr>
            <w:tcW w:w="9240" w:type="dxa"/>
            <w:shd w:val="clear" w:fill="F2F4F7"/>
            <w:vAlign w:val="center"/>
          </w:tcPr>
          <w:p>
            <w:pPr>
              <w:spacing w:after="40"/>
            </w:pPr>
            <w:r>
              <w:rPr>
                <w:rFonts w:ascii="Calibri" w:hAnsi="Calibri" w:eastAsia="Calibri"/>
                <w:b/>
                <w:color w:val="17365D"/>
                <w:sz w:val="18"/>
                <w:szCs w:val="18"/>
              </w:rPr>
              <w:t xml:space="preserve">R</w:t>
            </w:r>
          </w:p>
        </w:tc>
      </w:tr>
      <w:tr>
        <w:trPr>
          <w:cantSplit/>
        </w:trPr>
        <w:tc>
          <w:tcPr>
            <w:tcW w:w="9240" w:type="dxa"/>
            <w:vAlign w:val="center"/>
          </w:tcPr>
          <w:p>
            <w:pPr>
              <w:spacing w:after="40"/>
            </w:pPr>
            <w:r>
              <w:rPr>
                <w:rFonts w:ascii="Calibri" w:hAnsi="Calibri" w:eastAsia="Calibri"/>
                <w:color w:val="1F2937"/>
                <w:sz w:val="18"/>
                <w:szCs w:val="18"/>
              </w:rPr>
              <w:t xml:space="preserve">I</w:t>
            </w:r>
          </w:p>
        </w:tc>
      </w:tr>
      <w:tr>
        <w:trPr>
          <w:cantSplit/>
        </w:trPr>
        <w:tc>
          <w:tcPr>
            <w:tcW w:w="9240" w:type="dxa"/>
            <w:vAlign w:val="center"/>
          </w:tcPr>
          <w:p>
            <w:pPr>
              <w:spacing w:after="40"/>
            </w:pPr>
            <w:r>
              <w:rPr>
                <w:rFonts w:ascii="Calibri" w:hAnsi="Calibri" w:eastAsia="Calibri"/>
                <w:color w:val="1F2937"/>
                <w:sz w:val="18"/>
                <w:szCs w:val="18"/>
              </w:rPr>
              <w:t xml:space="preserve">C</w:t>
            </w:r>
          </w:p>
        </w:tc>
      </w:tr>
      <w:tr>
        <w:trPr>
          <w:cantSplit/>
        </w:trPr>
        <w:tc>
          <w:tcPr>
            <w:tcW w:w="9240" w:type="dxa"/>
            <w:vAlign w:val="center"/>
          </w:tcPr>
          <w:p>
            <w:pPr>
              <w:spacing w:after="40"/>
            </w:pPr>
            <w:r>
              <w:rPr>
                <w:rFonts w:ascii="Calibri" w:hAnsi="Calibri" w:eastAsia="Calibri"/>
                <w:color w:val="1F2937"/>
                <w:sz w:val="18"/>
                <w:szCs w:val="18"/>
              </w:rPr>
              <w:t xml:space="preserve">O</w:t>
            </w:r>
          </w:p>
        </w:tc>
      </w:tr>
      <w:tr>
        <w:trPr>
          <w:cantSplit/>
        </w:trPr>
        <w:tc>
          <w:tcPr>
            <w:tcW w:w="9240" w:type="dxa"/>
            <w:vAlign w:val="center"/>
          </w:tcPr>
          <w:p>
            <w:pPr>
              <w:spacing w:after="40"/>
            </w:pPr>
            <w:r>
              <w:rPr>
                <w:rFonts w:ascii="Calibri" w:hAnsi="Calibri" w:eastAsia="Calibri"/>
                <w:color w:val="1F2937"/>
                <w:sz w:val="18"/>
                <w:szCs w:val="18"/>
              </w:rPr>
              <w:t xml:space="preserve">S</w:t>
            </w:r>
          </w:p>
        </w:tc>
      </w:tr>
      <w:tr>
        <w:trPr>
          <w:cantSplit/>
        </w:trPr>
        <w:tc>
          <w:tcPr>
            <w:tcW w:w="9240" w:type="dxa"/>
            <w:vAlign w:val="center"/>
          </w:tcPr>
          <w:p>
            <w:pPr>
              <w:spacing w:after="40"/>
            </w:pPr>
            <w:r>
              <w:rPr>
                <w:rFonts w:ascii="Calibri" w:hAnsi="Calibri" w:eastAsia="Calibri"/>
                <w:color w:val="1F2937"/>
                <w:sz w:val="18"/>
                <w:szCs w:val="18"/>
              </w:rPr>
              <w:t xml:space="preserve">Unvalidated business requirements</w:t>
            </w:r>
          </w:p>
        </w:tc>
      </w:tr>
      <w:tr>
        <w:trPr>
          <w:cantSplit/>
        </w:trPr>
        <w:tc>
          <w:tcPr>
            <w:tcW w:w="9240" w:type="dxa"/>
            <w:vAlign w:val="center"/>
          </w:tcPr>
          <w:p>
            <w:pPr>
              <w:spacing w:after="40"/>
            </w:pPr>
            <w:r>
              <w:rPr>
                <w:rFonts w:ascii="Consolas" w:hAnsi="Consolas" w:eastAsia="Consolas"/>
                <w:color w:val="1F2937"/>
                <w:sz w:val="18"/>
                <w:szCs w:val="18"/>
              </w:rPr>
              <w:t xml:space="preserve">SOFTWARE_ENGINEER</w:t>
            </w:r>
            <w:r>
              <w:rPr>
                <w:rFonts w:ascii="Calibri" w:hAnsi="Calibri" w:eastAsia="Calibri"/>
                <w:color w:val="1F2937"/>
                <w:sz w:val="18"/>
                <w:szCs w:val="18"/>
              </w:rPr>
              <w:t xml:space="preserve"> workspace overgrant</w:t>
            </w:r>
          </w:p>
        </w:tc>
      </w:tr>
      <w:tr>
        <w:trPr>
          <w:cantSplit/>
        </w:trPr>
        <w:tc>
          <w:tcPr>
            <w:tcW w:w="9240" w:type="dxa"/>
            <w:vAlign w:val="center"/>
          </w:tcPr>
          <w:p>
            <w:pPr>
              <w:spacing w:after="40"/>
            </w:pPr>
            <w:r>
              <w:rPr>
                <w:rFonts w:ascii="Calibri" w:hAnsi="Calibri" w:eastAsia="Calibri"/>
                <w:color w:val="1F2937"/>
                <w:sz w:val="18"/>
                <w:szCs w:val="18"/>
              </w:rPr>
              <w:t xml:space="preserve">Malformed CS membership policies</w:t>
            </w:r>
          </w:p>
        </w:tc>
      </w:tr>
      <w:tr>
        <w:trPr>
          <w:cantSplit/>
        </w:trPr>
        <w:tc>
          <w:tcPr>
            <w:tcW w:w="9240" w:type="dxa"/>
            <w:vAlign w:val="center"/>
          </w:tcPr>
          <w:p>
            <w:pPr>
              <w:spacing w:after="40"/>
            </w:pPr>
            <w:r>
              <w:rPr>
                <w:rFonts w:ascii="Calibri" w:hAnsi="Calibri" w:eastAsia="Calibri"/>
                <w:color w:val="1F2937"/>
                <w:sz w:val="18"/>
                <w:szCs w:val="18"/>
              </w:rPr>
              <w:t xml:space="preserve">Legacy tables lack policies/ownership</w:t>
            </w:r>
          </w:p>
        </w:tc>
      </w:tr>
      <w:tr>
        <w:trPr>
          <w:cantSplit/>
        </w:trPr>
        <w:tc>
          <w:tcPr>
            <w:tcW w:w="9240" w:type="dxa"/>
            <w:vAlign w:val="center"/>
          </w:tcPr>
          <w:p>
            <w:pPr>
              <w:spacing w:after="40"/>
            </w:pPr>
            <w:r>
              <w:rPr>
                <w:rFonts w:ascii="Calibri" w:hAnsi="Calibri" w:eastAsia="Calibri"/>
                <w:color w:val="1F2937"/>
                <w:sz w:val="18"/>
                <w:szCs w:val="18"/>
              </w:rPr>
              <w:t xml:space="preserve">Provisioning partial failure</w:t>
            </w:r>
          </w:p>
        </w:tc>
      </w:tr>
      <w:tr>
        <w:trPr>
          <w:cantSplit/>
        </w:trPr>
        <w:tc>
          <w:tcPr>
            <w:tcW w:w="9240" w:type="dxa"/>
            <w:vAlign w:val="center"/>
          </w:tcPr>
          <w:p>
            <w:pPr>
              <w:spacing w:after="40"/>
            </w:pPr>
            <w:r>
              <w:rPr>
                <w:rFonts w:ascii="Calibri" w:hAnsi="Calibri" w:eastAsia="Calibri"/>
                <w:color w:val="1F2937"/>
                <w:sz w:val="18"/>
                <w:szCs w:val="18"/>
              </w:rPr>
              <w:t xml:space="preserve">Invitation link route mismatch</w:t>
            </w:r>
          </w:p>
        </w:tc>
      </w:tr>
      <w:tr>
        <w:trPr>
          <w:cantSplit/>
        </w:trPr>
        <w:tc>
          <w:tcPr>
            <w:tcW w:w="9240" w:type="dxa"/>
            <w:vAlign w:val="center"/>
          </w:tcPr>
          <w:p>
            <w:pPr>
              <w:spacing w:after="40"/>
            </w:pPr>
            <w:r>
              <w:rPr>
                <w:rFonts w:ascii="Calibri" w:hAnsi="Calibri" w:eastAsia="Calibri"/>
                <w:color w:val="1F2937"/>
                <w:sz w:val="18"/>
                <w:szCs w:val="18"/>
              </w:rPr>
              <w:t xml:space="preserve">Static/demo data mistaken for real data</w:t>
            </w:r>
          </w:p>
        </w:tc>
      </w:tr>
      <w:tr>
        <w:trPr>
          <w:cantSplit/>
        </w:trPr>
        <w:tc>
          <w:tcPr>
            <w:tcW w:w="9240" w:type="dxa"/>
            <w:vAlign w:val="center"/>
          </w:tcPr>
          <w:p>
            <w:pPr>
              <w:spacing w:after="40"/>
            </w:pPr>
            <w:r>
              <w:rPr>
                <w:rFonts w:ascii="Calibri" w:hAnsi="Calibri" w:eastAsia="Calibri"/>
                <w:color w:val="1F2937"/>
                <w:sz w:val="18"/>
                <w:szCs w:val="18"/>
              </w:rPr>
              <w:t xml:space="preserve">Incomplete role/RLS E2E coverage</w:t>
            </w:r>
          </w:p>
        </w:tc>
      </w:tr>
      <w:tr>
        <w:trPr>
          <w:cantSplit/>
        </w:trPr>
        <w:tc>
          <w:tcPr>
            <w:tcW w:w="9240" w:type="dxa"/>
            <w:vAlign w:val="center"/>
          </w:tcPr>
          <w:p>
            <w:pPr>
              <w:spacing w:after="40"/>
            </w:pPr>
            <w:r>
              <w:rPr>
                <w:rFonts w:ascii="Calibri" w:hAnsi="Calibri" w:eastAsia="Calibri"/>
                <w:color w:val="1F2937"/>
                <w:sz w:val="18"/>
                <w:szCs w:val="18"/>
              </w:rPr>
              <w:t xml:space="preserve">Migration/deployment drift</w:t>
            </w:r>
          </w:p>
        </w:tc>
      </w:tr>
      <w:tr>
        <w:trPr>
          <w:cantSplit/>
        </w:trPr>
        <w:tc>
          <w:tcPr>
            <w:tcW w:w="9240" w:type="dxa"/>
            <w:vAlign w:val="center"/>
          </w:tcPr>
          <w:p>
            <w:pPr>
              <w:spacing w:after="40"/>
            </w:pPr>
            <w:r>
              <w:rPr>
                <w:rFonts w:ascii="Calibri" w:hAnsi="Calibri" w:eastAsia="Calibri"/>
                <w:color w:val="1F2937"/>
                <w:sz w:val="18"/>
                <w:szCs w:val="18"/>
              </w:rPr>
              <w:t xml:space="preserve">Missing security headers/Auth hardening</w:t>
            </w:r>
          </w:p>
        </w:tc>
      </w:tr>
      <w:tr>
        <w:trPr>
          <w:cantSplit/>
        </w:trPr>
        <w:tc>
          <w:tcPr>
            <w:tcW w:w="9240" w:type="dxa"/>
            <w:vAlign w:val="center"/>
          </w:tcPr>
          <w:p>
            <w:pPr>
              <w:spacing w:after="40"/>
            </w:pPr>
            <w:r>
              <w:rPr>
                <w:rFonts w:ascii="Calibri" w:hAnsi="Calibri" w:eastAsia="Calibri"/>
                <w:color w:val="1F2937"/>
                <w:sz w:val="18"/>
                <w:szCs w:val="18"/>
              </w:rPr>
              <w:t xml:space="preserve">No CI/CD or full observability</w:t>
            </w:r>
          </w:p>
        </w:tc>
      </w:tr>
      <w:tr>
        <w:trPr>
          <w:cantSplit/>
        </w:trPr>
        <w:tc>
          <w:tcPr>
            <w:tcW w:w="9240" w:type="dxa"/>
            <w:vAlign w:val="center"/>
          </w:tcPr>
          <w:p>
            <w:pPr>
              <w:spacing w:after="40"/>
            </w:pPr>
            <w:r>
              <w:rPr>
                <w:rFonts w:ascii="Calibri" w:hAnsi="Calibri" w:eastAsia="Calibri"/>
                <w:color w:val="1F2937"/>
                <w:sz w:val="18"/>
                <w:szCs w:val="18"/>
              </w:rPr>
              <w:t xml:space="preserve">External integrations absent</w:t>
            </w:r>
          </w:p>
        </w:tc>
      </w:tr>
      <w:tr>
        <w:trPr>
          <w:cantSplit/>
        </w:trPr>
        <w:tc>
          <w:tcPr>
            <w:tcW w:w="9240" w:type="dxa"/>
            <w:vAlign w:val="center"/>
          </w:tcPr>
          <w:p>
            <w:pPr>
              <w:spacing w:after="40"/>
            </w:pPr>
            <w:r>
              <w:rPr>
                <w:rFonts w:ascii="Calibri" w:hAnsi="Calibri" w:eastAsia="Calibri"/>
                <w:color w:val="1F2937"/>
                <w:sz w:val="18"/>
                <w:szCs w:val="18"/>
              </w:rPr>
              <w:t xml:space="preserve">Production data migration undefined</w:t>
            </w:r>
          </w:p>
        </w:tc>
      </w:tr>
    </w:tbl>
    <w:p>
      <w:pPr>
        <w:pStyle w:val="Normal"/>
        <w:spacing w:after="80"/>
        <w:jc w:val="left"/>
      </w:pPr>
    </w:p>
    <w:p>
      <w:pPr>
        <w:pStyle w:val="Heading1"/>
        <w:spacing w:after="160"/>
        <w:jc w:val="left"/>
      </w:pPr>
      <w:r>
        <w:rPr>
          <w:rFonts w:ascii="Calibri" w:hAnsi="Calibri" w:eastAsia="Calibri"/>
          <w:color w:val="2E74B5"/>
          <w:sz w:val="32"/>
          <w:szCs w:val="32"/>
        </w:rPr>
        <w:t xml:space="preserve">26. Questions Requiring CEO Direction</w:t>
      </w:r>
    </w:p>
    <w:p>
      <w:pPr>
        <w:pStyle w:val="Normal"/>
        <w:numPr>
          <w:ilvl w:val="0"/>
          <w:numId w:val="12"/>
        </w:numPr>
        <w:spacing w:after="120"/>
        <w:ind w:left="720" w:hanging="360"/>
        <w:jc w:val="left"/>
      </w:pPr>
      <w:r>
        <w:rPr>
          <w:rFonts w:ascii="Calibri" w:hAnsi="Calibri" w:eastAsia="Calibri"/>
          <w:color w:val="1F2937"/>
          <w:sz w:val="22"/>
          <w:szCs w:val="22"/>
        </w:rPr>
        <w:t xml:space="preserve">Which business workflow should COS make operational first after security blockers are corrected?</w:t>
      </w:r>
    </w:p>
    <w:p>
      <w:pPr>
        <w:pStyle w:val="Normal"/>
        <w:numPr>
          <w:ilvl w:val="0"/>
          <w:numId w:val="12"/>
        </w:numPr>
        <w:spacing w:after="120"/>
        <w:ind w:left="720" w:hanging="360"/>
        <w:jc w:val="left"/>
      </w:pPr>
      <w:r>
        <w:rPr>
          <w:rFonts w:ascii="Calibri" w:hAnsi="Calibri" w:eastAsia="Calibri"/>
          <w:color w:val="1F2937"/>
          <w:sz w:val="22"/>
          <w:szCs w:val="22"/>
        </w:rPr>
        <w:t xml:space="preserve">Which transactions require CEO approval?</w:t>
      </w:r>
    </w:p>
    <w:p>
      <w:pPr>
        <w:pStyle w:val="Normal"/>
        <w:numPr>
          <w:ilvl w:val="0"/>
          <w:numId w:val="12"/>
        </w:numPr>
        <w:spacing w:after="120"/>
        <w:ind w:left="720" w:hanging="360"/>
        <w:jc w:val="left"/>
      </w:pPr>
      <w:r>
        <w:rPr>
          <w:rFonts w:ascii="Calibri" w:hAnsi="Calibri" w:eastAsia="Calibri"/>
          <w:color w:val="1F2937"/>
          <w:sz w:val="22"/>
          <w:szCs w:val="22"/>
        </w:rPr>
        <w:t xml:space="preserve">Should every discount require approval, or only discounts above a threshold?</w:t>
      </w:r>
    </w:p>
    <w:p>
      <w:pPr>
        <w:pStyle w:val="Normal"/>
        <w:numPr>
          <w:ilvl w:val="0"/>
          <w:numId w:val="12"/>
        </w:numPr>
        <w:spacing w:after="120"/>
        <w:ind w:left="720" w:hanging="360"/>
        <w:jc w:val="left"/>
      </w:pPr>
      <w:r>
        <w:rPr>
          <w:rFonts w:ascii="Calibri" w:hAnsi="Calibri" w:eastAsia="Calibri"/>
          <w:color w:val="1F2937"/>
          <w:sz w:val="22"/>
          <w:szCs w:val="22"/>
        </w:rPr>
        <w:t xml:space="preserve">Who may approve on behalf of Management or the CEO, and under what delegation conditions?</w:t>
      </w:r>
    </w:p>
    <w:p>
      <w:pPr>
        <w:pStyle w:val="Normal"/>
        <w:numPr>
          <w:ilvl w:val="0"/>
          <w:numId w:val="12"/>
        </w:numPr>
        <w:spacing w:after="120"/>
        <w:ind w:left="720" w:hanging="360"/>
        <w:jc w:val="left"/>
      </w:pPr>
      <w:r>
        <w:rPr>
          <w:rFonts w:ascii="Calibri" w:hAnsi="Calibri" w:eastAsia="Calibri"/>
          <w:color w:val="1F2937"/>
          <w:sz w:val="22"/>
          <w:szCs w:val="22"/>
        </w:rPr>
        <w:t xml:space="preserve">What should Management be able to see across companies, clients, brands, and teams?</w:t>
      </w:r>
    </w:p>
    <w:p>
      <w:pPr>
        <w:pStyle w:val="Normal"/>
        <w:numPr>
          <w:ilvl w:val="0"/>
          <w:numId w:val="12"/>
        </w:numPr>
        <w:spacing w:after="120"/>
        <w:ind w:left="720" w:hanging="360"/>
        <w:jc w:val="left"/>
      </w:pPr>
      <w:r>
        <w:rPr>
          <w:rFonts w:ascii="Calibri" w:hAnsi="Calibri" w:eastAsia="Calibri"/>
          <w:color w:val="1F2937"/>
          <w:sz w:val="22"/>
          <w:szCs w:val="22"/>
        </w:rPr>
        <w:t xml:space="preserve">Which reports and exception alerts must the CEO receive, and how often?</w:t>
      </w:r>
    </w:p>
    <w:p>
      <w:pPr>
        <w:pStyle w:val="Normal"/>
        <w:numPr>
          <w:ilvl w:val="0"/>
          <w:numId w:val="12"/>
        </w:numPr>
        <w:spacing w:after="120"/>
        <w:ind w:left="720" w:hanging="360"/>
        <w:jc w:val="left"/>
      </w:pPr>
      <w:r>
        <w:rPr>
          <w:rFonts w:ascii="Calibri" w:hAnsi="Calibri" w:eastAsia="Calibri"/>
          <w:color w:val="1F2937"/>
          <w:sz w:val="22"/>
          <w:szCs w:val="22"/>
        </w:rPr>
        <w:t xml:space="preserve">Who is the accountable Sales process owner?</w:t>
      </w:r>
    </w:p>
    <w:p>
      <w:pPr>
        <w:pStyle w:val="Normal"/>
        <w:numPr>
          <w:ilvl w:val="0"/>
          <w:numId w:val="12"/>
        </w:numPr>
        <w:spacing w:after="120"/>
        <w:ind w:left="720" w:hanging="360"/>
        <w:jc w:val="left"/>
      </w:pPr>
      <w:r>
        <w:rPr>
          <w:rFonts w:ascii="Calibri" w:hAnsi="Calibri" w:eastAsia="Calibri"/>
          <w:color w:val="1F2937"/>
          <w:sz w:val="22"/>
          <w:szCs w:val="22"/>
        </w:rPr>
        <w:t xml:space="preserve">Who is the accountable Marketing process owner?</w:t>
      </w:r>
    </w:p>
    <w:p>
      <w:pPr>
        <w:pStyle w:val="Normal"/>
        <w:numPr>
          <w:ilvl w:val="0"/>
          <w:numId w:val="12"/>
        </w:numPr>
        <w:spacing w:after="120"/>
        <w:ind w:left="720" w:hanging="360"/>
        <w:jc w:val="left"/>
      </w:pPr>
      <w:r>
        <w:rPr>
          <w:rFonts w:ascii="Calibri" w:hAnsi="Calibri" w:eastAsia="Calibri"/>
          <w:color w:val="1F2937"/>
          <w:sz w:val="22"/>
          <w:szCs w:val="22"/>
        </w:rPr>
        <w:t xml:space="preserve">Who approves marketing content internally, and who may approve on behalf of a client?</w:t>
      </w:r>
    </w:p>
    <w:p>
      <w:pPr>
        <w:pStyle w:val="Normal"/>
        <w:numPr>
          <w:ilvl w:val="0"/>
          <w:numId w:val="12"/>
        </w:numPr>
        <w:spacing w:after="120"/>
        <w:ind w:left="720" w:hanging="360"/>
        <w:jc w:val="left"/>
      </w:pPr>
      <w:r>
        <w:rPr>
          <w:rFonts w:ascii="Calibri" w:hAnsi="Calibri" w:eastAsia="Calibri"/>
          <w:color w:val="1F2937"/>
          <w:sz w:val="22"/>
          <w:szCs w:val="22"/>
        </w:rPr>
        <w:t xml:space="preserve">What must happen after a business transaction or content item is rejected?</w:t>
      </w:r>
    </w:p>
    <w:p>
      <w:pPr>
        <w:pStyle w:val="Normal"/>
        <w:numPr>
          <w:ilvl w:val="0"/>
          <w:numId w:val="12"/>
        </w:numPr>
        <w:spacing w:after="120"/>
        <w:ind w:left="720" w:hanging="360"/>
        <w:jc w:val="left"/>
      </w:pPr>
      <w:r>
        <w:rPr>
          <w:rFonts w:ascii="Calibri" w:hAnsi="Calibri" w:eastAsia="Calibri"/>
          <w:color w:val="1F2937"/>
          <w:sz w:val="22"/>
          <w:szCs w:val="22"/>
        </w:rPr>
        <w:t xml:space="preserve">Which events require notification, by which channel, and with what escalation deadline?</w:t>
      </w:r>
    </w:p>
    <w:p>
      <w:pPr>
        <w:pStyle w:val="Normal"/>
        <w:numPr>
          <w:ilvl w:val="0"/>
          <w:numId w:val="12"/>
        </w:numPr>
        <w:spacing w:after="120"/>
        <w:ind w:left="720" w:hanging="360"/>
        <w:jc w:val="left"/>
      </w:pPr>
      <w:r>
        <w:rPr>
          <w:rFonts w:ascii="Calibri" w:hAnsi="Calibri" w:eastAsia="Calibri"/>
          <w:color w:val="1F2937"/>
          <w:sz w:val="22"/>
          <w:szCs w:val="22"/>
        </w:rPr>
        <w:t xml:space="preserve">Which external integrations are mandatory before launch, and which may remain manual temporarily?</w:t>
      </w:r>
    </w:p>
    <w:p>
      <w:pPr>
        <w:pStyle w:val="Normal"/>
        <w:numPr>
          <w:ilvl w:val="0"/>
          <w:numId w:val="12"/>
        </w:numPr>
        <w:spacing w:after="120"/>
        <w:ind w:left="720" w:hanging="360"/>
        <w:jc w:val="left"/>
      </w:pPr>
      <w:r>
        <w:rPr>
          <w:rFonts w:ascii="Calibri" w:hAnsi="Calibri" w:eastAsia="Calibri"/>
          <w:color w:val="1F2937"/>
          <w:sz w:val="22"/>
          <w:szCs w:val="22"/>
        </w:rPr>
        <w:t xml:space="preserve">Which teams and named roles must participate in UAT?</w:t>
      </w:r>
    </w:p>
    <w:p>
      <w:pPr>
        <w:pStyle w:val="Normal"/>
        <w:numPr>
          <w:ilvl w:val="0"/>
          <w:numId w:val="12"/>
        </w:numPr>
        <w:spacing w:after="120"/>
        <w:ind w:left="720" w:hanging="360"/>
        <w:jc w:val="left"/>
      </w:pPr>
      <w:r>
        <w:rPr>
          <w:rFonts w:ascii="Calibri" w:hAnsi="Calibri" w:eastAsia="Calibri"/>
          <w:color w:val="1F2937"/>
          <w:sz w:val="22"/>
          <w:szCs w:val="22"/>
        </w:rPr>
        <w:t xml:space="preserve">What production data must be migrated, and who owns its quality?</w:t>
      </w:r>
    </w:p>
    <w:p>
      <w:pPr>
        <w:pStyle w:val="Normal"/>
        <w:numPr>
          <w:ilvl w:val="0"/>
          <w:numId w:val="12"/>
        </w:numPr>
        <w:spacing w:after="120"/>
        <w:ind w:left="720" w:hanging="360"/>
        <w:jc w:val="left"/>
      </w:pPr>
      <w:r>
        <w:rPr>
          <w:rFonts w:ascii="Calibri" w:hAnsi="Calibri" w:eastAsia="Calibri"/>
          <w:color w:val="1F2937"/>
          <w:sz w:val="22"/>
          <w:szCs w:val="22"/>
        </w:rPr>
        <w:t xml:space="preserve">What objective criteria define “ready for production”?</w:t>
      </w:r>
    </w:p>
    <w:p>
      <w:pPr>
        <w:pStyle w:val="Normal"/>
        <w:numPr>
          <w:ilvl w:val="0"/>
          <w:numId w:val="12"/>
        </w:numPr>
        <w:spacing w:after="120"/>
        <w:ind w:left="720" w:hanging="360"/>
        <w:jc w:val="left"/>
      </w:pPr>
      <w:r>
        <w:rPr>
          <w:rFonts w:ascii="Calibri" w:hAnsi="Calibri" w:eastAsia="Calibri"/>
          <w:color w:val="1F2937"/>
          <w:sz w:val="22"/>
          <w:szCs w:val="22"/>
        </w:rPr>
        <w:t xml:space="preserve">Is the current person-specific technical authority correct, and should any additional individual receive it?</w:t>
      </w:r>
    </w:p>
    <w:p>
      <w:pPr>
        <w:pStyle w:val="Normal"/>
        <w:numPr>
          <w:ilvl w:val="0"/>
          <w:numId w:val="12"/>
        </w:numPr>
        <w:spacing w:after="120"/>
        <w:ind w:left="720" w:hanging="360"/>
        <w:jc w:val="left"/>
      </w:pPr>
      <w:r>
        <w:rPr>
          <w:rFonts w:ascii="Calibri" w:hAnsi="Calibri" w:eastAsia="Calibri"/>
          <w:color w:val="1F2937"/>
          <w:sz w:val="22"/>
          <w:szCs w:val="22"/>
        </w:rPr>
        <w:t xml:space="preserve">Should Content &amp; Social be discoverable by Sales and Marketing members in production, independent of the staging interface permission?</w:t>
      </w:r>
    </w:p>
    <w:p>
      <w:pPr>
        <w:pStyle w:val="Normal"/>
        <w:numPr>
          <w:ilvl w:val="0"/>
          <w:numId w:val="12"/>
        </w:numPr>
        <w:spacing w:after="120"/>
        <w:ind w:left="720" w:hanging="360"/>
        <w:jc w:val="left"/>
      </w:pPr>
      <w:r>
        <w:rPr>
          <w:rFonts w:ascii="Calibri" w:hAnsi="Calibri" w:eastAsia="Calibri"/>
          <w:color w:val="1F2937"/>
          <w:sz w:val="22"/>
          <w:szCs w:val="22"/>
        </w:rPr>
        <w:t xml:space="preserve">Is one CEO account permitted, or may multiple CEO-role profiles be provisioned under the normal workflow?</w:t>
      </w:r>
    </w:p>
    <w:p>
      <w:pPr>
        <w:pStyle w:val="Heading1"/>
        <w:spacing w:after="160"/>
        <w:jc w:val="left"/>
      </w:pPr>
      <w:r>
        <w:rPr>
          <w:rFonts w:ascii="Calibri" w:hAnsi="Calibri" w:eastAsia="Calibri"/>
          <w:color w:val="2E74B5"/>
          <w:sz w:val="32"/>
          <w:szCs w:val="32"/>
        </w:rPr>
        <w:t xml:space="preserve">27. CEO Meeting Agenda / Discussion Points</w:t>
      </w:r>
    </w:p>
    <w:p>
      <w:pPr>
        <w:pStyle w:val="Normal"/>
        <w:numPr>
          <w:ilvl w:val="0"/>
          <w:numId w:val="13"/>
        </w:numPr>
        <w:spacing w:after="120"/>
        <w:ind w:left="720" w:hanging="360"/>
        <w:jc w:val="left"/>
      </w:pPr>
      <w:r>
        <w:rPr>
          <w:rFonts w:ascii="Calibri" w:hAnsi="Calibri" w:eastAsia="Calibri"/>
          <w:color w:val="1F2937"/>
          <w:sz w:val="22"/>
          <w:szCs w:val="22"/>
        </w:rPr>
        <w:t xml:space="preserve">Progress achieved: identity, authorization, provisioning, Content &amp; Social, testing, and deployment safeguards.</w:t>
      </w:r>
    </w:p>
    <w:p>
      <w:pPr>
        <w:pStyle w:val="Normal"/>
        <w:numPr>
          <w:ilvl w:val="0"/>
          <w:numId w:val="13"/>
        </w:numPr>
        <w:spacing w:after="120"/>
        <w:ind w:left="720" w:hanging="360"/>
        <w:jc w:val="left"/>
      </w:pPr>
      <w:r>
        <w:rPr>
          <w:rFonts w:ascii="Calibri" w:hAnsi="Calibri" w:eastAsia="Calibri"/>
          <w:color w:val="1F2937"/>
          <w:sz w:val="22"/>
          <w:szCs w:val="22"/>
        </w:rPr>
        <w:t xml:space="preserve">Current system state: strong foundations; incomplete business operations.</w:t>
      </w:r>
    </w:p>
    <w:p>
      <w:pPr>
        <w:pStyle w:val="Normal"/>
        <w:numPr>
          <w:ilvl w:val="0"/>
          <w:numId w:val="13"/>
        </w:numPr>
        <w:spacing w:after="120"/>
        <w:ind w:left="720" w:hanging="360"/>
        <w:jc w:val="left"/>
      </w:pPr>
      <w:r>
        <w:rPr>
          <w:rFonts w:ascii="Calibri" w:hAnsi="Calibri" w:eastAsia="Calibri"/>
          <w:color w:val="1F2937"/>
          <w:sz w:val="22"/>
          <w:szCs w:val="22"/>
        </w:rPr>
        <w:t xml:space="preserve">Major technical changes since August.</w:t>
      </w:r>
    </w:p>
    <w:p>
      <w:pPr>
        <w:pStyle w:val="Normal"/>
        <w:numPr>
          <w:ilvl w:val="0"/>
          <w:numId w:val="13"/>
        </w:numPr>
        <w:spacing w:after="120"/>
        <w:ind w:left="720" w:hanging="360"/>
        <w:jc w:val="left"/>
      </w:pPr>
      <w:r>
        <w:rPr>
          <w:rFonts w:ascii="Calibri" w:hAnsi="Calibri" w:eastAsia="Calibri"/>
          <w:color w:val="1F2937"/>
          <w:sz w:val="22"/>
          <w:szCs w:val="22"/>
        </w:rPr>
        <w:t xml:space="preserve">Known authorization and RLS blockers.</w:t>
      </w:r>
    </w:p>
    <w:p>
      <w:pPr>
        <w:pStyle w:val="Normal"/>
        <w:numPr>
          <w:ilvl w:val="0"/>
          <w:numId w:val="13"/>
        </w:numPr>
        <w:spacing w:after="120"/>
        <w:ind w:left="720" w:hanging="360"/>
        <w:jc w:val="left"/>
      </w:pPr>
      <w:r>
        <w:rPr>
          <w:rFonts w:ascii="Calibri" w:hAnsi="Calibri" w:eastAsia="Calibri"/>
          <w:color w:val="1F2937"/>
          <w:sz w:val="22"/>
          <w:szCs w:val="22"/>
        </w:rPr>
        <w:t xml:space="preserve">Sales workflow validation required.</w:t>
      </w:r>
    </w:p>
    <w:p>
      <w:pPr>
        <w:pStyle w:val="Normal"/>
        <w:numPr>
          <w:ilvl w:val="0"/>
          <w:numId w:val="13"/>
        </w:numPr>
        <w:spacing w:after="120"/>
        <w:ind w:left="720" w:hanging="360"/>
        <w:jc w:val="left"/>
      </w:pPr>
      <w:r>
        <w:rPr>
          <w:rFonts w:ascii="Calibri" w:hAnsi="Calibri" w:eastAsia="Calibri"/>
          <w:color w:val="1F2937"/>
          <w:sz w:val="22"/>
          <w:szCs w:val="22"/>
        </w:rPr>
        <w:t xml:space="preserve">Marketing and Content &amp; Social workflow validation required.</w:t>
      </w:r>
    </w:p>
    <w:p>
      <w:pPr>
        <w:pStyle w:val="Normal"/>
        <w:numPr>
          <w:ilvl w:val="0"/>
          <w:numId w:val="13"/>
        </w:numPr>
        <w:spacing w:after="120"/>
        <w:ind w:left="720" w:hanging="360"/>
        <w:jc w:val="left"/>
      </w:pPr>
      <w:r>
        <w:rPr>
          <w:rFonts w:ascii="Calibri" w:hAnsi="Calibri" w:eastAsia="Calibri"/>
          <w:color w:val="1F2937"/>
          <w:sz w:val="22"/>
          <w:szCs w:val="22"/>
        </w:rPr>
        <w:t xml:space="preserve">Management reporting and visibility requirements.</w:t>
      </w:r>
    </w:p>
    <w:p>
      <w:pPr>
        <w:pStyle w:val="Normal"/>
        <w:numPr>
          <w:ilvl w:val="0"/>
          <w:numId w:val="13"/>
        </w:numPr>
        <w:spacing w:after="120"/>
        <w:ind w:left="720" w:hanging="360"/>
        <w:jc w:val="left"/>
      </w:pPr>
      <w:r>
        <w:rPr>
          <w:rFonts w:ascii="Calibri" w:hAnsi="Calibri" w:eastAsia="Calibri"/>
          <w:color w:val="1F2937"/>
          <w:sz w:val="22"/>
          <w:szCs w:val="22"/>
        </w:rPr>
        <w:t xml:space="preserve">CEO approval, delegation, and notification decisions.</w:t>
      </w:r>
    </w:p>
    <w:p>
      <w:pPr>
        <w:pStyle w:val="Normal"/>
        <w:numPr>
          <w:ilvl w:val="0"/>
          <w:numId w:val="13"/>
        </w:numPr>
        <w:spacing w:after="120"/>
        <w:ind w:left="720" w:hanging="360"/>
        <w:jc w:val="left"/>
      </w:pPr>
      <w:r>
        <w:rPr>
          <w:rFonts w:ascii="Calibri" w:hAnsi="Calibri" w:eastAsia="Calibri"/>
          <w:color w:val="1F2937"/>
          <w:sz w:val="22"/>
          <w:szCs w:val="22"/>
        </w:rPr>
        <w:t xml:space="preserve">Named technical authority and staging user review.</w:t>
      </w:r>
    </w:p>
    <w:p>
      <w:pPr>
        <w:pStyle w:val="Normal"/>
        <w:numPr>
          <w:ilvl w:val="0"/>
          <w:numId w:val="13"/>
        </w:numPr>
        <w:spacing w:after="120"/>
        <w:ind w:left="720" w:hanging="360"/>
        <w:jc w:val="left"/>
      </w:pPr>
      <w:r>
        <w:rPr>
          <w:rFonts w:ascii="Calibri" w:hAnsi="Calibri" w:eastAsia="Calibri"/>
          <w:color w:val="1F2937"/>
          <w:sz w:val="22"/>
          <w:szCs w:val="22"/>
        </w:rPr>
        <w:t xml:space="preserve">Selection of the next owned transactional module.</w:t>
      </w:r>
    </w:p>
    <w:p>
      <w:pPr>
        <w:pStyle w:val="Normal"/>
        <w:numPr>
          <w:ilvl w:val="0"/>
          <w:numId w:val="13"/>
        </w:numPr>
        <w:spacing w:after="120"/>
        <w:ind w:left="720" w:hanging="360"/>
        <w:jc w:val="left"/>
      </w:pPr>
      <w:r>
        <w:rPr>
          <w:rFonts w:ascii="Calibri" w:hAnsi="Calibri" w:eastAsia="Calibri"/>
          <w:color w:val="1F2937"/>
          <w:sz w:val="22"/>
          <w:szCs w:val="22"/>
        </w:rPr>
        <w:t xml:space="preserve">Controlled UAT process and responsible participants.</w:t>
      </w:r>
    </w:p>
    <w:p>
      <w:pPr>
        <w:pStyle w:val="Normal"/>
        <w:numPr>
          <w:ilvl w:val="0"/>
          <w:numId w:val="13"/>
        </w:numPr>
        <w:spacing w:after="120"/>
        <w:ind w:left="720" w:hanging="360"/>
        <w:jc w:val="left"/>
      </w:pPr>
      <w:r>
        <w:rPr>
          <w:rFonts w:ascii="Calibri" w:hAnsi="Calibri" w:eastAsia="Calibri"/>
          <w:color w:val="1F2937"/>
          <w:sz w:val="22"/>
          <w:szCs w:val="22"/>
        </w:rPr>
        <w:t xml:space="preserve">Production-readiness criteria, integration scope, and launch expectations.</w:t>
      </w:r>
    </w:p>
    <w:p>
      <w:pPr>
        <w:pStyle w:val="Heading1"/>
        <w:spacing w:after="160"/>
        <w:jc w:val="left"/>
      </w:pPr>
      <w:r>
        <w:rPr>
          <w:rFonts w:ascii="Calibri" w:hAnsi="Calibri" w:eastAsia="Calibri"/>
          <w:color w:val="2E74B5"/>
          <w:sz w:val="32"/>
          <w:szCs w:val="32"/>
        </w:rPr>
        <w:t xml:space="preserve">28. Final Executive Status</w:t>
      </w:r>
    </w:p>
    <w:p>
      <w:pPr>
        <w:pStyle w:val="Heading2"/>
        <w:spacing w:after="120"/>
        <w:jc w:val="left"/>
      </w:pPr>
      <w:r>
        <w:rPr>
          <w:rFonts w:ascii="Calibri" w:hAnsi="Calibri" w:eastAsia="Calibri"/>
          <w:color w:val="2E74B5"/>
          <w:sz w:val="26"/>
          <w:szCs w:val="26"/>
        </w:rPr>
        <w:t xml:space="preserve">What is working</w:t>
      </w:r>
    </w:p>
    <w:p>
      <w:pPr>
        <w:pStyle w:val="Normal"/>
        <w:numPr>
          <w:ilvl w:val="0"/>
          <w:numId w:val="1"/>
        </w:numPr>
        <w:spacing w:after="120"/>
        <w:ind w:left="720" w:hanging="360"/>
        <w:jc w:val="left"/>
      </w:pPr>
      <w:r>
        <w:rPr>
          <w:rFonts w:ascii="Calibri" w:hAnsi="Calibri" w:eastAsia="Calibri"/>
          <w:color w:val="1F2937"/>
          <w:sz w:val="22"/>
          <w:szCs w:val="22"/>
        </w:rPr>
        <w:t xml:space="preserve">Authenticated entry, session restoration, protected routes, and fail-closed authorization states.</w:t>
      </w:r>
    </w:p>
    <w:p>
      <w:pPr>
        <w:pStyle w:val="Normal"/>
        <w:numPr>
          <w:ilvl w:val="0"/>
          <w:numId w:val="1"/>
        </w:numPr>
        <w:spacing w:after="120"/>
        <w:ind w:left="720" w:hanging="360"/>
        <w:jc w:val="left"/>
      </w:pPr>
      <w:r>
        <w:rPr>
          <w:rFonts w:ascii="Calibri" w:hAnsi="Calibri" w:eastAsia="Calibri"/>
          <w:color w:val="1F2937"/>
          <w:sz w:val="22"/>
          <w:szCs w:val="22"/>
        </w:rPr>
        <w:t xml:space="preserve">Five-role RBAC, individual permission support, and centralized authorization snapshots.</w:t>
      </w:r>
    </w:p>
    <w:p>
      <w:pPr>
        <w:pStyle w:val="Normal"/>
        <w:numPr>
          <w:ilvl w:val="0"/>
          <w:numId w:val="1"/>
        </w:numPr>
        <w:spacing w:after="120"/>
        <w:ind w:left="720" w:hanging="360"/>
        <w:jc w:val="left"/>
      </w:pPr>
      <w:r>
        <w:rPr>
          <w:rFonts w:ascii="Calibri" w:hAnsi="Calibri" w:eastAsia="Calibri"/>
          <w:color w:val="1F2937"/>
          <w:sz w:val="22"/>
          <w:szCs w:val="22"/>
        </w:rPr>
        <w:t xml:space="preserve">Server-only governed user provisioning architecture with CEO/technical separation and audit evidence.</w:t>
      </w:r>
    </w:p>
    <w:p>
      <w:pPr>
        <w:pStyle w:val="Normal"/>
        <w:numPr>
          <w:ilvl w:val="0"/>
          <w:numId w:val="1"/>
        </w:numPr>
        <w:spacing w:after="120"/>
        <w:ind w:left="720" w:hanging="360"/>
        <w:jc w:val="left"/>
      </w:pPr>
      <w:r>
        <w:rPr>
          <w:rFonts w:ascii="Calibri" w:hAnsi="Calibri" w:eastAsia="Calibri"/>
          <w:color w:val="1F2937"/>
          <w:sz w:val="22"/>
          <w:szCs w:val="22"/>
        </w:rPr>
        <w:t xml:space="preserve">Permission-filtered workspace navigation.</w:t>
      </w:r>
    </w:p>
    <w:p>
      <w:pPr>
        <w:pStyle w:val="Normal"/>
        <w:numPr>
          <w:ilvl w:val="0"/>
          <w:numId w:val="1"/>
        </w:numPr>
        <w:spacing w:after="120"/>
        <w:ind w:left="720" w:hanging="360"/>
        <w:jc w:val="left"/>
      </w:pPr>
      <w:r>
        <w:rPr>
          <w:rFonts w:ascii="Calibri" w:hAnsi="Calibri" w:eastAsia="Calibri"/>
          <w:color w:val="1F2937"/>
          <w:sz w:val="22"/>
          <w:szCs w:val="22"/>
        </w:rPr>
        <w:t xml:space="preserve">A substantial Content &amp; Social model, UI, repository, schema, RLS design, exact-version approval process, manual publishing proof, and audit stream.</w:t>
      </w:r>
    </w:p>
    <w:p>
      <w:pPr>
        <w:pStyle w:val="Normal"/>
        <w:numPr>
          <w:ilvl w:val="0"/>
          <w:numId w:val="1"/>
        </w:numPr>
        <w:spacing w:after="120"/>
        <w:ind w:left="720" w:hanging="360"/>
        <w:jc w:val="left"/>
      </w:pPr>
      <w:r>
        <w:rPr>
          <w:rFonts w:ascii="Calibri" w:hAnsi="Calibri" w:eastAsia="Calibri"/>
          <w:color w:val="1F2937"/>
          <w:sz w:val="22"/>
          <w:szCs w:val="22"/>
        </w:rPr>
        <w:t xml:space="preserve">Development-only fixture controls, environment validation, unit/component tests, public browser smoke tests, and production build.</w:t>
      </w:r>
    </w:p>
    <w:p>
      <w:pPr>
        <w:pStyle w:val="Heading2"/>
        <w:spacing w:after="120"/>
        <w:jc w:val="left"/>
      </w:pPr>
      <w:r>
        <w:rPr>
          <w:rFonts w:ascii="Calibri" w:hAnsi="Calibri" w:eastAsia="Calibri"/>
          <w:color w:val="2E74B5"/>
          <w:sz w:val="26"/>
          <w:szCs w:val="26"/>
        </w:rPr>
        <w:t xml:space="preserve">What is being built or refined</w:t>
      </w:r>
    </w:p>
    <w:p>
      <w:pPr>
        <w:pStyle w:val="Normal"/>
        <w:numPr>
          <w:ilvl w:val="0"/>
          <w:numId w:val="1"/>
        </w:numPr>
        <w:spacing w:after="120"/>
        <w:ind w:left="720" w:hanging="360"/>
        <w:jc w:val="left"/>
      </w:pPr>
      <w:r>
        <w:rPr>
          <w:rFonts w:ascii="Calibri" w:hAnsi="Calibri" w:eastAsia="Calibri"/>
          <w:color w:val="1F2937"/>
          <w:sz w:val="22"/>
          <w:szCs w:val="22"/>
        </w:rPr>
        <w:t xml:space="preserve">Workspace presentation and UI motion/design.</w:t>
      </w:r>
    </w:p>
    <w:p>
      <w:pPr>
        <w:pStyle w:val="Normal"/>
        <w:numPr>
          <w:ilvl w:val="0"/>
          <w:numId w:val="1"/>
        </w:numPr>
        <w:spacing w:after="120"/>
        <w:ind w:left="720" w:hanging="360"/>
        <w:jc w:val="left"/>
      </w:pPr>
      <w:r>
        <w:rPr>
          <w:rFonts w:ascii="Calibri" w:hAnsi="Calibri" w:eastAsia="Calibri"/>
          <w:color w:val="1F2937"/>
          <w:sz w:val="22"/>
          <w:szCs w:val="22"/>
        </w:rPr>
        <w:t xml:space="preserve">Staging visibility and user-access configuration.</w:t>
      </w:r>
    </w:p>
    <w:p>
      <w:pPr>
        <w:pStyle w:val="Normal"/>
        <w:numPr>
          <w:ilvl w:val="0"/>
          <w:numId w:val="1"/>
        </w:numPr>
        <w:spacing w:after="120"/>
        <w:ind w:left="720" w:hanging="360"/>
        <w:jc w:val="left"/>
      </w:pPr>
      <w:r>
        <w:rPr>
          <w:rFonts w:ascii="Calibri" w:hAnsi="Calibri" w:eastAsia="Calibri"/>
          <w:color w:val="1F2937"/>
          <w:sz w:val="22"/>
          <w:szCs w:val="22"/>
        </w:rPr>
        <w:t xml:space="preserve">Operational hardening of provisioning and deployment.</w:t>
      </w:r>
    </w:p>
    <w:p>
      <w:pPr>
        <w:pStyle w:val="Normal"/>
        <w:numPr>
          <w:ilvl w:val="0"/>
          <w:numId w:val="1"/>
        </w:numPr>
        <w:spacing w:after="120"/>
        <w:ind w:left="720" w:hanging="360"/>
        <w:jc w:val="left"/>
      </w:pPr>
      <w:r>
        <w:rPr>
          <w:rFonts w:ascii="Calibri" w:hAnsi="Calibri" w:eastAsia="Calibri"/>
          <w:color w:val="1F2937"/>
          <w:sz w:val="22"/>
          <w:szCs w:val="22"/>
        </w:rPr>
        <w:t xml:space="preserve">The transition from broad Sales/Marketing/Management shells to feature-owned workflows.</w:t>
      </w:r>
    </w:p>
    <w:p>
      <w:pPr>
        <w:pStyle w:val="Heading2"/>
        <w:spacing w:after="120"/>
        <w:jc w:val="left"/>
      </w:pPr>
      <w:r>
        <w:rPr>
          <w:rFonts w:ascii="Calibri" w:hAnsi="Calibri" w:eastAsia="Calibri"/>
          <w:color w:val="2E74B5"/>
          <w:sz w:val="26"/>
          <w:szCs w:val="26"/>
        </w:rPr>
        <w:t xml:space="preserve">What needs validation</w:t>
      </w:r>
    </w:p>
    <w:p>
      <w:pPr>
        <w:pStyle w:val="Normal"/>
        <w:numPr>
          <w:ilvl w:val="0"/>
          <w:numId w:val="1"/>
        </w:numPr>
        <w:spacing w:after="120"/>
        <w:ind w:left="720" w:hanging="360"/>
        <w:jc w:val="left"/>
      </w:pPr>
      <w:r>
        <w:rPr>
          <w:rFonts w:ascii="Calibri" w:hAnsi="Calibri" w:eastAsia="Calibri"/>
          <w:color w:val="1F2937"/>
          <w:sz w:val="22"/>
          <w:szCs w:val="22"/>
        </w:rPr>
        <w:t xml:space="preserve">Every global role and representative Content &amp; Social membership scope.</w:t>
      </w:r>
    </w:p>
    <w:p>
      <w:pPr>
        <w:pStyle w:val="Normal"/>
        <w:numPr>
          <w:ilvl w:val="0"/>
          <w:numId w:val="1"/>
        </w:numPr>
        <w:spacing w:after="120"/>
        <w:ind w:left="720" w:hanging="360"/>
        <w:jc w:val="left"/>
      </w:pPr>
      <w:r>
        <w:rPr>
          <w:rFonts w:ascii="Calibri" w:hAnsi="Calibri" w:eastAsia="Calibri"/>
          <w:color w:val="1F2937"/>
          <w:sz w:val="22"/>
          <w:szCs w:val="22"/>
        </w:rPr>
        <w:t xml:space="preserve">Invitation, password setup, activation, and first authorization.</w:t>
      </w:r>
    </w:p>
    <w:p>
      <w:pPr>
        <w:pStyle w:val="Normal"/>
        <w:numPr>
          <w:ilvl w:val="0"/>
          <w:numId w:val="1"/>
        </w:numPr>
        <w:spacing w:after="120"/>
        <w:ind w:left="720" w:hanging="360"/>
        <w:jc w:val="left"/>
      </w:pPr>
      <w:r>
        <w:rPr>
          <w:rFonts w:ascii="Calibri" w:hAnsi="Calibri" w:eastAsia="Calibri"/>
          <w:color w:val="1F2937"/>
          <w:sz w:val="22"/>
          <w:szCs w:val="22"/>
        </w:rPr>
        <w:t xml:space="preserve">Real Sales and Marketing workflows with actual users.</w:t>
      </w:r>
    </w:p>
    <w:p>
      <w:pPr>
        <w:pStyle w:val="Normal"/>
        <w:numPr>
          <w:ilvl w:val="0"/>
          <w:numId w:val="1"/>
        </w:numPr>
        <w:spacing w:after="120"/>
        <w:ind w:left="720" w:hanging="360"/>
        <w:jc w:val="left"/>
      </w:pPr>
      <w:r>
        <w:rPr>
          <w:rFonts w:ascii="Calibri" w:hAnsi="Calibri" w:eastAsia="Calibri"/>
          <w:color w:val="1F2937"/>
          <w:sz w:val="22"/>
          <w:szCs w:val="22"/>
        </w:rPr>
        <w:t xml:space="preserve">Management reports, visibility, approvals, and escalation.</w:t>
      </w:r>
    </w:p>
    <w:p>
      <w:pPr>
        <w:pStyle w:val="Normal"/>
        <w:numPr>
          <w:ilvl w:val="0"/>
          <w:numId w:val="1"/>
        </w:numPr>
        <w:spacing w:after="120"/>
        <w:ind w:left="720" w:hanging="360"/>
        <w:jc w:val="left"/>
      </w:pPr>
      <w:r>
        <w:rPr>
          <w:rFonts w:ascii="Calibri" w:hAnsi="Calibri" w:eastAsia="Calibri"/>
          <w:color w:val="1F2937"/>
          <w:sz w:val="22"/>
          <w:szCs w:val="22"/>
        </w:rPr>
        <w:t xml:space="preserve">Staging/frontend/database/Edge Function alignment.</w:t>
      </w:r>
    </w:p>
    <w:p>
      <w:pPr>
        <w:pStyle w:val="Heading2"/>
        <w:spacing w:after="120"/>
        <w:jc w:val="left"/>
      </w:pPr>
      <w:r>
        <w:rPr>
          <w:rFonts w:ascii="Calibri" w:hAnsi="Calibri" w:eastAsia="Calibri"/>
          <w:color w:val="2E74B5"/>
          <w:sz w:val="26"/>
          <w:szCs w:val="26"/>
        </w:rPr>
        <w:t xml:space="preserve">What is blocked</w:t>
      </w:r>
    </w:p>
    <w:p>
      <w:pPr>
        <w:pStyle w:val="Normal"/>
        <w:numPr>
          <w:ilvl w:val="0"/>
          <w:numId w:val="1"/>
        </w:numPr>
        <w:spacing w:after="120"/>
        <w:ind w:left="720" w:hanging="360"/>
        <w:jc w:val="left"/>
      </w:pPr>
      <w:r>
        <w:rPr>
          <w:rFonts w:ascii="Calibri" w:hAnsi="Calibri" w:eastAsia="Calibri"/>
          <w:color w:val="1F2937"/>
          <w:sz w:val="22"/>
          <w:szCs w:val="22"/>
        </w:rPr>
        <w:t xml:space="preserve">Correct global workspace authorization.</w:t>
      </w:r>
    </w:p>
    <w:p>
      <w:pPr>
        <w:pStyle w:val="Normal"/>
        <w:numPr>
          <w:ilvl w:val="0"/>
          <w:numId w:val="1"/>
        </w:numPr>
        <w:spacing w:after="120"/>
        <w:ind w:left="720" w:hanging="360"/>
        <w:jc w:val="left"/>
      </w:pPr>
      <w:r>
        <w:rPr>
          <w:rFonts w:ascii="Calibri" w:hAnsi="Calibri" w:eastAsia="Calibri"/>
          <w:color w:val="1F2937"/>
          <w:sz w:val="22"/>
          <w:szCs w:val="22"/>
        </w:rPr>
        <w:t xml:space="preserve">Reliable Content &amp; Social workspace/client selection.</w:t>
      </w:r>
    </w:p>
    <w:p>
      <w:pPr>
        <w:pStyle w:val="Normal"/>
        <w:numPr>
          <w:ilvl w:val="0"/>
          <w:numId w:val="1"/>
        </w:numPr>
        <w:spacing w:after="120"/>
        <w:ind w:left="720" w:hanging="360"/>
        <w:jc w:val="left"/>
      </w:pPr>
      <w:r>
        <w:rPr>
          <w:rFonts w:ascii="Calibri" w:hAnsi="Calibri" w:eastAsia="Calibri"/>
          <w:color w:val="1F2937"/>
          <w:sz w:val="22"/>
          <w:szCs w:val="22"/>
        </w:rPr>
        <w:t xml:space="preserve">Safe production use of legacy business tables.</w:t>
      </w:r>
    </w:p>
    <w:p>
      <w:pPr>
        <w:pStyle w:val="Normal"/>
        <w:numPr>
          <w:ilvl w:val="0"/>
          <w:numId w:val="1"/>
        </w:numPr>
        <w:spacing w:after="120"/>
        <w:ind w:left="720" w:hanging="360"/>
        <w:jc w:val="left"/>
      </w:pPr>
      <w:r>
        <w:rPr>
          <w:rFonts w:ascii="Calibri" w:hAnsi="Calibri" w:eastAsia="Calibri"/>
          <w:color w:val="1F2937"/>
          <w:sz w:val="22"/>
          <w:szCs w:val="22"/>
        </w:rPr>
        <w:t xml:space="preserve">Production sign-off without credentialed UAT and live RLS tests.</w:t>
      </w:r>
    </w:p>
    <w:p>
      <w:pPr>
        <w:pStyle w:val="Heading2"/>
        <w:spacing w:after="120"/>
        <w:jc w:val="left"/>
      </w:pPr>
      <w:r>
        <w:rPr>
          <w:rFonts w:ascii="Calibri" w:hAnsi="Calibri" w:eastAsia="Calibri"/>
          <w:color w:val="2E74B5"/>
          <w:sz w:val="26"/>
          <w:szCs w:val="26"/>
        </w:rPr>
        <w:t xml:space="preserve">Decisions needed now</w:t>
      </w:r>
    </w:p>
    <w:p>
      <w:pPr>
        <w:pStyle w:val="Normal"/>
        <w:numPr>
          <w:ilvl w:val="0"/>
          <w:numId w:val="1"/>
        </w:numPr>
        <w:spacing w:after="120"/>
        <w:ind w:left="720" w:hanging="360"/>
        <w:jc w:val="left"/>
      </w:pPr>
      <w:r>
        <w:rPr>
          <w:rFonts w:ascii="Calibri" w:hAnsi="Calibri" w:eastAsia="Calibri"/>
          <w:color w:val="1F2937"/>
          <w:sz w:val="22"/>
          <w:szCs w:val="22"/>
        </w:rPr>
        <w:t xml:space="preserve">Approve the two security corrections.</w:t>
      </w:r>
    </w:p>
    <w:p>
      <w:pPr>
        <w:pStyle w:val="Normal"/>
        <w:numPr>
          <w:ilvl w:val="0"/>
          <w:numId w:val="1"/>
        </w:numPr>
        <w:spacing w:after="120"/>
        <w:ind w:left="720" w:hanging="360"/>
        <w:jc w:val="left"/>
      </w:pPr>
      <w:r>
        <w:rPr>
          <w:rFonts w:ascii="Calibri" w:hAnsi="Calibri" w:eastAsia="Calibri"/>
          <w:color w:val="1F2937"/>
          <w:sz w:val="22"/>
          <w:szCs w:val="22"/>
        </w:rPr>
        <w:t xml:space="preserve">Name the Sales, Marketing, Management, and UAT process owners.</w:t>
      </w:r>
    </w:p>
    <w:p>
      <w:pPr>
        <w:pStyle w:val="Normal"/>
        <w:numPr>
          <w:ilvl w:val="0"/>
          <w:numId w:val="1"/>
        </w:numPr>
        <w:spacing w:after="120"/>
        <w:ind w:left="720" w:hanging="360"/>
        <w:jc w:val="left"/>
      </w:pPr>
      <w:r>
        <w:rPr>
          <w:rFonts w:ascii="Calibri" w:hAnsi="Calibri" w:eastAsia="Calibri"/>
          <w:color w:val="1F2937"/>
          <w:sz w:val="22"/>
          <w:szCs w:val="22"/>
        </w:rPr>
        <w:t xml:space="preserve">Define approval thresholds, delegation, reporting, notifications, integrations, and production acceptance criteria.</w:t>
      </w:r>
    </w:p>
    <w:p>
      <w:pPr>
        <w:pStyle w:val="Normal"/>
        <w:numPr>
          <w:ilvl w:val="0"/>
          <w:numId w:val="1"/>
        </w:numPr>
        <w:spacing w:after="120"/>
        <w:ind w:left="720" w:hanging="360"/>
        <w:jc w:val="left"/>
      </w:pPr>
      <w:r>
        <w:rPr>
          <w:rFonts w:ascii="Calibri" w:hAnsi="Calibri" w:eastAsia="Calibri"/>
          <w:color w:val="1F2937"/>
          <w:sz w:val="22"/>
          <w:szCs w:val="22"/>
        </w:rPr>
        <w:t xml:space="preserve">Select the first real business workflow for end-to-end implementation.</w:t>
      </w:r>
    </w:p>
    <w:p>
      <w:pPr>
        <w:pStyle w:val="Heading2"/>
        <w:spacing w:after="120"/>
        <w:jc w:val="left"/>
      </w:pPr>
      <w:r>
        <w:rPr>
          <w:rFonts w:ascii="Calibri" w:hAnsi="Calibri" w:eastAsia="Calibri"/>
          <w:color w:val="2E74B5"/>
          <w:sz w:val="26"/>
          <w:szCs w:val="26"/>
        </w:rPr>
        <w:t xml:space="preserve">Immediate next steps</w:t>
      </w:r>
    </w:p>
    <w:p>
      <w:pPr>
        <w:pStyle w:val="Normal"/>
        <w:numPr>
          <w:ilvl w:val="0"/>
          <w:numId w:val="14"/>
        </w:numPr>
        <w:spacing w:after="120"/>
        <w:ind w:left="720" w:hanging="360"/>
        <w:jc w:val="left"/>
      </w:pPr>
      <w:r>
        <w:rPr>
          <w:rFonts w:ascii="Calibri" w:hAnsi="Calibri" w:eastAsia="Calibri"/>
          <w:color w:val="1F2937"/>
          <w:sz w:val="22"/>
          <w:szCs w:val="22"/>
        </w:rPr>
        <w:t xml:space="preserve">CEO decision meeting.</w:t>
      </w:r>
    </w:p>
    <w:p>
      <w:pPr>
        <w:pStyle w:val="Normal"/>
        <w:numPr>
          <w:ilvl w:val="0"/>
          <w:numId w:val="14"/>
        </w:numPr>
        <w:spacing w:after="120"/>
        <w:ind w:left="720" w:hanging="360"/>
        <w:jc w:val="left"/>
      </w:pPr>
      <w:r>
        <w:rPr>
          <w:rFonts w:ascii="Calibri" w:hAnsi="Calibri" w:eastAsia="Calibri"/>
          <w:color w:val="1F2937"/>
          <w:sz w:val="22"/>
          <w:szCs w:val="22"/>
        </w:rPr>
        <w:t xml:space="preserve">Approved authorization/RLS correction plan.</w:t>
      </w:r>
    </w:p>
    <w:p>
      <w:pPr>
        <w:pStyle w:val="Normal"/>
        <w:numPr>
          <w:ilvl w:val="0"/>
          <w:numId w:val="14"/>
        </w:numPr>
        <w:spacing w:after="120"/>
        <w:ind w:left="720" w:hanging="360"/>
        <w:jc w:val="left"/>
      </w:pPr>
      <w:r>
        <w:rPr>
          <w:rFonts w:ascii="Calibri" w:hAnsi="Calibri" w:eastAsia="Calibri"/>
          <w:color w:val="1F2937"/>
          <w:sz w:val="22"/>
          <w:szCs w:val="22"/>
        </w:rPr>
        <w:t xml:space="preserve">Staging alignment check and controlled role/membership test matrix.</w:t>
      </w:r>
    </w:p>
    <w:p>
      <w:pPr>
        <w:pStyle w:val="Normal"/>
        <w:numPr>
          <w:ilvl w:val="0"/>
          <w:numId w:val="14"/>
        </w:numPr>
        <w:spacing w:after="120"/>
        <w:ind w:left="720" w:hanging="360"/>
        <w:jc w:val="left"/>
      </w:pPr>
      <w:r>
        <w:rPr>
          <w:rFonts w:ascii="Calibri" w:hAnsi="Calibri" w:eastAsia="Calibri"/>
          <w:color w:val="1F2937"/>
          <w:sz w:val="22"/>
          <w:szCs w:val="22"/>
        </w:rPr>
        <w:t xml:space="preserve">Sales and Marketing workflow workshops.</w:t>
      </w:r>
    </w:p>
    <w:p>
      <w:pPr>
        <w:pStyle w:val="Normal"/>
        <w:numPr>
          <w:ilvl w:val="0"/>
          <w:numId w:val="14"/>
        </w:numPr>
        <w:spacing w:after="120"/>
        <w:ind w:left="720" w:hanging="360"/>
        <w:jc w:val="left"/>
      </w:pPr>
      <w:r>
        <w:rPr>
          <w:rFonts w:ascii="Calibri" w:hAnsi="Calibri" w:eastAsia="Calibri"/>
          <w:color w:val="1F2937"/>
          <w:sz w:val="22"/>
          <w:szCs w:val="22"/>
        </w:rPr>
        <w:t xml:space="preserve">One prioritized transactional feature implemented with owned data, RLS, audit, and regression tests.</w:t>
      </w:r>
    </w:p>
    <w:p>
      <w:pPr>
        <w:pStyle w:val="Normal"/>
        <w:spacing w:after="80"/>
        <w:jc w:val="left"/>
      </w:pPr>
    </w:p>
    <w:p>
      <w:pPr>
        <w:pStyle w:val="Heading1"/>
        <w:spacing w:after="160"/>
        <w:jc w:val="left"/>
      </w:pPr>
      <w:r>
        <w:rPr>
          <w:rFonts w:ascii="Calibri" w:hAnsi="Calibri" w:eastAsia="Calibri"/>
          <w:color w:val="2E74B5"/>
          <w:sz w:val="32"/>
          <w:szCs w:val="32"/>
        </w:rPr>
        <w:t xml:space="preserve">Appendix A - Primary Repository Evidence</w:t>
      </w:r>
    </w:p>
    <w:p>
      <w:pPr>
        <w:pStyle w:val="Normal"/>
        <w:numPr>
          <w:ilvl w:val="0"/>
          <w:numId w:val="1"/>
        </w:numPr>
        <w:spacing w:after="120"/>
        <w:ind w:left="720" w:hanging="360"/>
        <w:jc w:val="left"/>
      </w:pPr>
      <w:r>
        <w:rPr>
          <w:rFonts w:ascii="Consolas" w:hAnsi="Consolas" w:eastAsia="Consolas"/>
          <w:color w:val="1F2937"/>
          <w:sz w:val="19"/>
          <w:szCs w:val="19"/>
        </w:rPr>
        <w:t xml:space="preserve">README.md</w:t>
      </w:r>
    </w:p>
    <w:p>
      <w:pPr>
        <w:pStyle w:val="Normal"/>
        <w:numPr>
          <w:ilvl w:val="0"/>
          <w:numId w:val="1"/>
        </w:numPr>
        <w:spacing w:after="120"/>
        <w:ind w:left="720" w:hanging="360"/>
        <w:jc w:val="left"/>
      </w:pPr>
      <w:r>
        <w:rPr>
          <w:rFonts w:ascii="Consolas" w:hAnsi="Consolas" w:eastAsia="Consolas"/>
          <w:color w:val="1F2937"/>
          <w:sz w:val="19"/>
          <w:szCs w:val="19"/>
        </w:rPr>
        <w:t xml:space="preserve">AGENTS.md</w:t>
      </w:r>
    </w:p>
    <w:p>
      <w:pPr>
        <w:pStyle w:val="Normal"/>
        <w:numPr>
          <w:ilvl w:val="0"/>
          <w:numId w:val="1"/>
        </w:numPr>
        <w:spacing w:after="120"/>
        <w:ind w:left="720" w:hanging="360"/>
        <w:jc w:val="left"/>
      </w:pPr>
      <w:r>
        <w:rPr>
          <w:rFonts w:ascii="Consolas" w:hAnsi="Consolas" w:eastAsia="Consolas"/>
          <w:color w:val="1F2937"/>
          <w:sz w:val="19"/>
          <w:szCs w:val="19"/>
        </w:rPr>
        <w:t xml:space="preserve">docs/architecture/*</w:t>
      </w:r>
    </w:p>
    <w:p>
      <w:pPr>
        <w:pStyle w:val="Normal"/>
        <w:numPr>
          <w:ilvl w:val="0"/>
          <w:numId w:val="1"/>
        </w:numPr>
        <w:spacing w:after="120"/>
        <w:ind w:left="720" w:hanging="360"/>
        <w:jc w:val="left"/>
      </w:pPr>
      <w:r>
        <w:rPr>
          <w:rFonts w:ascii="Consolas" w:hAnsi="Consolas" w:eastAsia="Consolas"/>
          <w:color w:val="1F2937"/>
          <w:sz w:val="19"/>
          <w:szCs w:val="19"/>
        </w:rPr>
        <w:t xml:space="preserve">docs/modules/*</w:t>
      </w:r>
    </w:p>
    <w:p>
      <w:pPr>
        <w:pStyle w:val="Normal"/>
        <w:numPr>
          <w:ilvl w:val="0"/>
          <w:numId w:val="1"/>
        </w:numPr>
        <w:spacing w:after="120"/>
        <w:ind w:left="720" w:hanging="360"/>
        <w:jc w:val="left"/>
      </w:pPr>
      <w:r>
        <w:rPr>
          <w:rFonts w:ascii="Consolas" w:hAnsi="Consolas" w:eastAsia="Consolas"/>
          <w:color w:val="1F2937"/>
          <w:sz w:val="19"/>
          <w:szCs w:val="19"/>
        </w:rPr>
        <w:t xml:space="preserve">docs/security/overview.md</w:t>
      </w:r>
    </w:p>
    <w:p>
      <w:pPr>
        <w:pStyle w:val="Normal"/>
        <w:numPr>
          <w:ilvl w:val="0"/>
          <w:numId w:val="1"/>
        </w:numPr>
        <w:spacing w:after="120"/>
        <w:ind w:left="720" w:hanging="360"/>
        <w:jc w:val="left"/>
      </w:pPr>
      <w:r>
        <w:rPr>
          <w:rFonts w:ascii="Consolas" w:hAnsi="Consolas" w:eastAsia="Consolas"/>
          <w:color w:val="1F2937"/>
          <w:sz w:val="19"/>
          <w:szCs w:val="19"/>
        </w:rPr>
        <w:t xml:space="preserve">docs/audit/2026-09-09-codebase-audit.md</w:t>
      </w:r>
    </w:p>
    <w:p>
      <w:pPr>
        <w:pStyle w:val="Normal"/>
        <w:numPr>
          <w:ilvl w:val="0"/>
          <w:numId w:val="1"/>
        </w:numPr>
        <w:spacing w:after="120"/>
        <w:ind w:left="720" w:hanging="360"/>
        <w:jc w:val="left"/>
      </w:pPr>
      <w:r>
        <w:rPr>
          <w:rFonts w:ascii="Consolas" w:hAnsi="Consolas" w:eastAsia="Consolas"/>
          <w:color w:val="1F2937"/>
          <w:sz w:val="19"/>
          <w:szCs w:val="19"/>
        </w:rPr>
        <w:t xml:space="preserve">src/app/AppRouter.tsx</w:t>
      </w:r>
    </w:p>
    <w:p>
      <w:pPr>
        <w:pStyle w:val="Normal"/>
        <w:numPr>
          <w:ilvl w:val="0"/>
          <w:numId w:val="1"/>
        </w:numPr>
        <w:spacing w:after="120"/>
        <w:ind w:left="720" w:hanging="360"/>
        <w:jc w:val="left"/>
      </w:pPr>
      <w:r>
        <w:rPr>
          <w:rFonts w:ascii="Consolas" w:hAnsi="Consolas" w:eastAsia="Consolas"/>
          <w:color w:val="1F2937"/>
          <w:sz w:val="19"/>
          <w:szCs w:val="19"/>
        </w:rPr>
        <w:t xml:space="preserve">src/auth/*</w:t>
      </w:r>
    </w:p>
    <w:p>
      <w:pPr>
        <w:pStyle w:val="Normal"/>
        <w:numPr>
          <w:ilvl w:val="0"/>
          <w:numId w:val="1"/>
        </w:numPr>
        <w:spacing w:after="120"/>
        <w:ind w:left="720" w:hanging="360"/>
        <w:jc w:val="left"/>
      </w:pPr>
      <w:r>
        <w:rPr>
          <w:rFonts w:ascii="Consolas" w:hAnsi="Consolas" w:eastAsia="Consolas"/>
          <w:color w:val="1F2937"/>
          <w:sz w:val="19"/>
          <w:szCs w:val="19"/>
        </w:rPr>
        <w:t xml:space="preserve">src/components/IdentityGateway.tsx</w:t>
      </w:r>
    </w:p>
    <w:p>
      <w:pPr>
        <w:pStyle w:val="Normal"/>
        <w:numPr>
          <w:ilvl w:val="0"/>
          <w:numId w:val="1"/>
        </w:numPr>
        <w:spacing w:after="120"/>
        <w:ind w:left="720" w:hanging="360"/>
        <w:jc w:val="left"/>
      </w:pPr>
      <w:r>
        <w:rPr>
          <w:rFonts w:ascii="Consolas" w:hAnsi="Consolas" w:eastAsia="Consolas"/>
          <w:color w:val="1F2937"/>
          <w:sz w:val="19"/>
          <w:szCs w:val="19"/>
        </w:rPr>
        <w:t xml:space="preserve">src/components/UserProvisioningPage.tsx</w:t>
      </w:r>
    </w:p>
    <w:p>
      <w:pPr>
        <w:pStyle w:val="Normal"/>
        <w:numPr>
          <w:ilvl w:val="0"/>
          <w:numId w:val="1"/>
        </w:numPr>
        <w:spacing w:after="120"/>
        <w:ind w:left="720" w:hanging="360"/>
        <w:jc w:val="left"/>
      </w:pPr>
      <w:r>
        <w:rPr>
          <w:rFonts w:ascii="Consolas" w:hAnsi="Consolas" w:eastAsia="Consolas"/>
          <w:color w:val="1F2937"/>
          <w:sz w:val="19"/>
          <w:szCs w:val="19"/>
        </w:rPr>
        <w:t xml:space="preserve">src/components/SalesMarketingPlatform.tsx</w:t>
      </w:r>
    </w:p>
    <w:p>
      <w:pPr>
        <w:pStyle w:val="Normal"/>
        <w:numPr>
          <w:ilvl w:val="0"/>
          <w:numId w:val="1"/>
        </w:numPr>
        <w:spacing w:after="120"/>
        <w:ind w:left="720" w:hanging="360"/>
        <w:jc w:val="left"/>
      </w:pPr>
      <w:r>
        <w:rPr>
          <w:rFonts w:ascii="Consolas" w:hAnsi="Consolas" w:eastAsia="Consolas"/>
          <w:color w:val="1F2937"/>
          <w:sz w:val="19"/>
          <w:szCs w:val="19"/>
        </w:rPr>
        <w:t xml:space="preserve">src/components/ManagementPlatform.tsx</w:t>
      </w:r>
    </w:p>
    <w:p>
      <w:pPr>
        <w:pStyle w:val="Normal"/>
        <w:numPr>
          <w:ilvl w:val="0"/>
          <w:numId w:val="1"/>
        </w:numPr>
        <w:spacing w:after="120"/>
        <w:ind w:left="720" w:hanging="360"/>
        <w:jc w:val="left"/>
      </w:pPr>
      <w:r>
        <w:rPr>
          <w:rFonts w:ascii="Consolas" w:hAnsi="Consolas" w:eastAsia="Consolas"/>
          <w:color w:val="1F2937"/>
          <w:sz w:val="19"/>
          <w:szCs w:val="19"/>
        </w:rPr>
        <w:t xml:space="preserve">src/navigation/*</w:t>
      </w:r>
    </w:p>
    <w:p>
      <w:pPr>
        <w:pStyle w:val="Normal"/>
        <w:numPr>
          <w:ilvl w:val="0"/>
          <w:numId w:val="1"/>
        </w:numPr>
        <w:spacing w:after="120"/>
        <w:ind w:left="720" w:hanging="360"/>
        <w:jc w:val="left"/>
      </w:pPr>
      <w:r>
        <w:rPr>
          <w:rFonts w:ascii="Consolas" w:hAnsi="Consolas" w:eastAsia="Consolas"/>
          <w:color w:val="1F2937"/>
          <w:sz w:val="19"/>
          <w:szCs w:val="19"/>
        </w:rPr>
        <w:t xml:space="preserve">src/content-social/*</w:t>
      </w:r>
    </w:p>
    <w:p>
      <w:pPr>
        <w:pStyle w:val="Normal"/>
        <w:numPr>
          <w:ilvl w:val="0"/>
          <w:numId w:val="1"/>
        </w:numPr>
        <w:spacing w:after="120"/>
        <w:ind w:left="720" w:hanging="360"/>
        <w:jc w:val="left"/>
      </w:pPr>
      <w:r>
        <w:rPr>
          <w:rFonts w:ascii="Consolas" w:hAnsi="Consolas" w:eastAsia="Consolas"/>
          <w:color w:val="1F2937"/>
          <w:sz w:val="19"/>
          <w:szCs w:val="19"/>
        </w:rPr>
        <w:t xml:space="preserve">src/app/usePortalData.ts</w:t>
      </w:r>
    </w:p>
    <w:p>
      <w:pPr>
        <w:pStyle w:val="Normal"/>
        <w:numPr>
          <w:ilvl w:val="0"/>
          <w:numId w:val="1"/>
        </w:numPr>
        <w:spacing w:after="120"/>
        <w:ind w:left="720" w:hanging="360"/>
        <w:jc w:val="left"/>
      </w:pPr>
      <w:r>
        <w:rPr>
          <w:rFonts w:ascii="Consolas" w:hAnsi="Consolas" w:eastAsia="Consolas"/>
          <w:color w:val="1F2937"/>
          <w:sz w:val="19"/>
          <w:szCs w:val="19"/>
        </w:rPr>
        <w:t xml:space="preserve">src/config/supabaseEnvironment.ts</w:t>
      </w:r>
    </w:p>
    <w:p>
      <w:pPr>
        <w:pStyle w:val="Normal"/>
        <w:numPr>
          <w:ilvl w:val="0"/>
          <w:numId w:val="1"/>
        </w:numPr>
        <w:spacing w:after="120"/>
        <w:ind w:left="720" w:hanging="360"/>
        <w:jc w:val="left"/>
      </w:pPr>
      <w:r>
        <w:rPr>
          <w:rFonts w:ascii="Consolas" w:hAnsi="Consolas" w:eastAsia="Consolas"/>
          <w:color w:val="1F2937"/>
          <w:sz w:val="19"/>
          <w:szCs w:val="19"/>
        </w:rPr>
        <w:t xml:space="preserve">supabase/migrations/*</w:t>
      </w:r>
    </w:p>
    <w:p>
      <w:pPr>
        <w:pStyle w:val="Normal"/>
        <w:numPr>
          <w:ilvl w:val="0"/>
          <w:numId w:val="1"/>
        </w:numPr>
        <w:spacing w:after="120"/>
        <w:ind w:left="720" w:hanging="360"/>
        <w:jc w:val="left"/>
      </w:pPr>
      <w:r>
        <w:rPr>
          <w:rFonts w:ascii="Consolas" w:hAnsi="Consolas" w:eastAsia="Consolas"/>
          <w:color w:val="1F2937"/>
          <w:sz w:val="19"/>
          <w:szCs w:val="19"/>
        </w:rPr>
        <w:t xml:space="preserve">supabase/functions/admin-user-provisioning/index.ts</w:t>
      </w:r>
    </w:p>
    <w:p>
      <w:pPr>
        <w:pStyle w:val="Normal"/>
        <w:numPr>
          <w:ilvl w:val="0"/>
          <w:numId w:val="1"/>
        </w:numPr>
        <w:spacing w:after="120"/>
        <w:ind w:left="720" w:hanging="360"/>
        <w:jc w:val="left"/>
      </w:pPr>
      <w:r>
        <w:rPr>
          <w:rFonts w:ascii="Consolas" w:hAnsi="Consolas" w:eastAsia="Consolas"/>
          <w:color w:val="1F2937"/>
          <w:sz w:val="19"/>
          <w:szCs w:val="19"/>
        </w:rPr>
        <w:t xml:space="preserve">e2e/*</w:t>
      </w:r>
    </w:p>
    <w:p>
      <w:pPr>
        <w:pStyle w:val="Normal"/>
        <w:numPr>
          <w:ilvl w:val="0"/>
          <w:numId w:val="1"/>
        </w:numPr>
        <w:spacing w:after="120"/>
        <w:ind w:left="720" w:hanging="360"/>
        <w:jc w:val="left"/>
      </w:pPr>
      <w:r>
        <w:rPr>
          <w:rFonts w:ascii="Consolas" w:hAnsi="Consolas" w:eastAsia="Consolas"/>
          <w:color w:val="1F2937"/>
          <w:sz w:val="19"/>
          <w:szCs w:val="19"/>
        </w:rPr>
        <w:t xml:space="preserve">package.json</w:t>
      </w:r>
      <w:r>
        <w:rPr>
          <w:rFonts w:ascii="Calibri" w:hAnsi="Calibri" w:eastAsia="Calibri"/>
          <w:color w:val="1F2937"/>
          <w:sz w:val="22"/>
          <w:szCs w:val="22"/>
        </w:rPr>
        <w:t xml:space="preserve">, </w:t>
      </w:r>
      <w:r>
        <w:rPr>
          <w:rFonts w:ascii="Consolas" w:hAnsi="Consolas" w:eastAsia="Consolas"/>
          <w:color w:val="1F2937"/>
          <w:sz w:val="19"/>
          <w:szCs w:val="19"/>
        </w:rPr>
        <w:t xml:space="preserve">vite.config.ts</w:t>
      </w:r>
      <w:r>
        <w:rPr>
          <w:rFonts w:ascii="Calibri" w:hAnsi="Calibri" w:eastAsia="Calibri"/>
          <w:color w:val="1F2937"/>
          <w:sz w:val="22"/>
          <w:szCs w:val="22"/>
        </w:rPr>
        <w:t xml:space="preserve">, </w:t>
      </w:r>
      <w:r>
        <w:rPr>
          <w:rFonts w:ascii="Consolas" w:hAnsi="Consolas" w:eastAsia="Consolas"/>
          <w:color w:val="1F2937"/>
          <w:sz w:val="19"/>
          <w:szCs w:val="19"/>
        </w:rPr>
        <w:t xml:space="preserve">playwright.config.ts</w:t>
      </w:r>
      <w:r>
        <w:rPr>
          <w:rFonts w:ascii="Calibri" w:hAnsi="Calibri" w:eastAsia="Calibri"/>
          <w:color w:val="1F2937"/>
          <w:sz w:val="22"/>
          <w:szCs w:val="22"/>
        </w:rPr>
        <w:t xml:space="preserve">, </w:t>
      </w:r>
      <w:r>
        <w:rPr>
          <w:rFonts w:ascii="Consolas" w:hAnsi="Consolas" w:eastAsia="Consolas"/>
          <w:color w:val="1F2937"/>
          <w:sz w:val="19"/>
          <w:szCs w:val="19"/>
        </w:rPr>
        <w:t xml:space="preserve">vercel.json</w:t>
      </w:r>
    </w:p>
    <w:p>
      <w:pPr>
        <w:pStyle w:val="Normal"/>
        <w:numPr>
          <w:ilvl w:val="0"/>
          <w:numId w:val="1"/>
        </w:numPr>
        <w:spacing w:after="120"/>
        <w:ind w:left="720" w:hanging="360"/>
        <w:jc w:val="left"/>
      </w:pPr>
      <w:r>
        <w:rPr>
          <w:rFonts w:ascii="Calibri" w:hAnsi="Calibri" w:eastAsia="Calibri"/>
          <w:color w:val="1F2937"/>
          <w:sz w:val="22"/>
          <w:szCs w:val="22"/>
        </w:rPr>
        <w:t xml:space="preserve">Git status and history through local </w:t>
      </w:r>
      <w:r>
        <w:rPr>
          <w:rFonts w:ascii="Consolas" w:hAnsi="Consolas" w:eastAsia="Consolas"/>
          <w:color w:val="1F2937"/>
          <w:sz w:val="19"/>
          <w:szCs w:val="19"/>
        </w:rPr>
        <w:t xml:space="preserve">bfa473f</w:t>
      </w:r>
      <w:r>
        <w:rPr>
          <w:rFonts w:ascii="Calibri" w:hAnsi="Calibri" w:eastAsia="Calibri"/>
          <w:color w:val="1F2937"/>
          <w:sz w:val="22"/>
          <w:szCs w:val="22"/>
        </w:rPr>
        <w:t xml:space="preserve">, with existing remote-tracking </w:t>
      </w:r>
      <w:r>
        <w:rPr>
          <w:rFonts w:ascii="Consolas" w:hAnsi="Consolas" w:eastAsia="Consolas"/>
          <w:color w:val="1F2937"/>
          <w:sz w:val="19"/>
          <w:szCs w:val="19"/>
        </w:rPr>
        <w:t xml:space="preserve">origin/main</w:t>
      </w:r>
      <w:r>
        <w:rPr>
          <w:rFonts w:ascii="Calibri" w:hAnsi="Calibri" w:eastAsia="Calibri"/>
          <w:color w:val="1F2937"/>
          <w:sz w:val="22"/>
          <w:szCs w:val="22"/>
        </w:rPr>
        <w:t xml:space="preserve"> at </w:t>
      </w:r>
      <w:r>
        <w:rPr>
          <w:rFonts w:ascii="Consolas" w:hAnsi="Consolas" w:eastAsia="Consolas"/>
          <w:color w:val="1F2937"/>
          <w:sz w:val="19"/>
          <w:szCs w:val="19"/>
        </w:rPr>
        <w:t xml:space="preserve">57f2aae</w:t>
      </w:r>
    </w:p>
    <w:p>
      <w:pPr>
        <w:pStyle w:val="Heading1"/>
        <w:spacing w:after="160"/>
        <w:jc w:val="left"/>
      </w:pPr>
      <w:r>
        <w:rPr>
          <w:rFonts w:ascii="Calibri" w:hAnsi="Calibri" w:eastAsia="Calibri"/>
          <w:color w:val="2E74B5"/>
          <w:sz w:val="32"/>
          <w:szCs w:val="32"/>
        </w:rPr>
        <w:t xml:space="preserve">Appendix B - Claims Not Verified in the Current Repository</w:t>
      </w:r>
    </w:p>
    <w:p>
      <w:pPr>
        <w:pStyle w:val="Normal"/>
        <w:numPr>
          <w:ilvl w:val="0"/>
          <w:numId w:val="1"/>
        </w:numPr>
        <w:spacing w:after="120"/>
        <w:ind w:left="720" w:hanging="360"/>
        <w:jc w:val="left"/>
      </w:pPr>
      <w:r>
        <w:rPr>
          <w:rFonts w:ascii="Calibri" w:hAnsi="Calibri" w:eastAsia="Calibri"/>
          <w:color w:val="1F2937"/>
          <w:sz w:val="22"/>
          <w:szCs w:val="22"/>
        </w:rPr>
        <w:t xml:space="preserve">Current live Auth user list and exact active user count.</w:t>
      </w:r>
    </w:p>
    <w:p>
      <w:pPr>
        <w:pStyle w:val="Normal"/>
        <w:numPr>
          <w:ilvl w:val="0"/>
          <w:numId w:val="1"/>
        </w:numPr>
        <w:spacing w:after="120"/>
        <w:ind w:left="720" w:hanging="360"/>
        <w:jc w:val="left"/>
      </w:pPr>
      <w:r>
        <w:rPr>
          <w:rFonts w:ascii="Calibri" w:hAnsi="Calibri" w:eastAsia="Calibri"/>
          <w:color w:val="1F2937"/>
          <w:sz w:val="22"/>
          <w:szCs w:val="22"/>
        </w:rPr>
        <w:t xml:space="preserve">Current live application of the 9 September Akanni Ahmad individual-access migration.</w:t>
      </w:r>
    </w:p>
    <w:p>
      <w:pPr>
        <w:pStyle w:val="Normal"/>
        <w:numPr>
          <w:ilvl w:val="0"/>
          <w:numId w:val="1"/>
        </w:numPr>
        <w:spacing w:after="120"/>
        <w:ind w:left="720" w:hanging="360"/>
        <w:jc w:val="left"/>
      </w:pPr>
      <w:r>
        <w:rPr>
          <w:rFonts w:ascii="Calibri" w:hAnsi="Calibri" w:eastAsia="Calibri"/>
          <w:color w:val="1F2937"/>
          <w:sz w:val="22"/>
          <w:szCs w:val="22"/>
        </w:rPr>
        <w:t xml:space="preserve">Any individual provisioning authority for Jeremiah.</w:t>
      </w:r>
    </w:p>
    <w:p>
      <w:pPr>
        <w:pStyle w:val="Normal"/>
        <w:numPr>
          <w:ilvl w:val="0"/>
          <w:numId w:val="1"/>
        </w:numPr>
        <w:spacing w:after="120"/>
        <w:ind w:left="720" w:hanging="360"/>
        <w:jc w:val="left"/>
      </w:pPr>
      <w:r>
        <w:rPr>
          <w:rFonts w:ascii="Calibri" w:hAnsi="Calibri" w:eastAsia="Calibri"/>
          <w:color w:val="1F2937"/>
          <w:sz w:val="22"/>
          <w:szCs w:val="22"/>
        </w:rPr>
        <w:t xml:space="preserve">Current deployed frontend commit, Edge Function revision, or complete live migration list.</w:t>
      </w:r>
    </w:p>
    <w:p>
      <w:pPr>
        <w:pStyle w:val="Normal"/>
        <w:numPr>
          <w:ilvl w:val="0"/>
          <w:numId w:val="1"/>
        </w:numPr>
        <w:spacing w:after="120"/>
        <w:ind w:left="720" w:hanging="360"/>
        <w:jc w:val="left"/>
      </w:pPr>
      <w:r>
        <w:rPr>
          <w:rFonts w:ascii="Calibri" w:hAnsi="Calibri" w:eastAsia="Calibri"/>
          <w:color w:val="1F2937"/>
          <w:sz w:val="22"/>
          <w:szCs w:val="22"/>
        </w:rPr>
        <w:t xml:space="preserve">End-to-end use of </w:t>
      </w:r>
      <w:r>
        <w:rPr>
          <w:rFonts w:ascii="Consolas" w:hAnsi="Consolas" w:eastAsia="Consolas"/>
          <w:color w:val="1F2937"/>
          <w:sz w:val="19"/>
          <w:szCs w:val="19"/>
        </w:rPr>
        <w:t xml:space="preserve">/auth/confirm</w:t>
      </w:r>
      <w:r>
        <w:rPr>
          <w:rFonts w:ascii="Calibri" w:hAnsi="Calibri" w:eastAsia="Calibri"/>
          <w:color w:val="1F2937"/>
          <w:sz w:val="22"/>
          <w:szCs w:val="22"/>
        </w:rPr>
        <w:t xml:space="preserve"> by invitation emails.</w:t>
      </w:r>
    </w:p>
    <w:p>
      <w:pPr>
        <w:pStyle w:val="Normal"/>
        <w:numPr>
          <w:ilvl w:val="0"/>
          <w:numId w:val="1"/>
        </w:numPr>
        <w:spacing w:after="120"/>
        <w:ind w:left="720" w:hanging="360"/>
        <w:jc w:val="left"/>
      </w:pPr>
      <w:r>
        <w:rPr>
          <w:rFonts w:ascii="Calibri" w:hAnsi="Calibri" w:eastAsia="Calibri"/>
          <w:color w:val="1F2937"/>
          <w:sz w:val="22"/>
          <w:szCs w:val="22"/>
        </w:rPr>
        <w:t xml:space="preserve">Current Supabase Auth OTP/leaked-password settings after the 9 September audit.</w:t>
      </w:r>
    </w:p>
    <w:p>
      <w:pPr>
        <w:pStyle w:val="Normal"/>
        <w:numPr>
          <w:ilvl w:val="0"/>
          <w:numId w:val="1"/>
        </w:numPr>
        <w:spacing w:after="120"/>
        <w:ind w:left="720" w:hanging="360"/>
        <w:jc w:val="left"/>
      </w:pPr>
      <w:r>
        <w:rPr>
          <w:rFonts w:ascii="Calibri" w:hAnsi="Calibri" w:eastAsia="Calibri"/>
          <w:color w:val="1F2937"/>
          <w:sz w:val="22"/>
          <w:szCs w:val="22"/>
        </w:rPr>
        <w:t xml:space="preserve">Successful live RLS behavior for every role and Content &amp; Social membership scope.</w:t>
      </w:r>
    </w:p>
    <w:p>
      <w:pPr>
        <w:pStyle w:val="Normal"/>
        <w:numPr>
          <w:ilvl w:val="0"/>
          <w:numId w:val="1"/>
        </w:numPr>
        <w:spacing w:after="120"/>
        <w:ind w:left="720" w:hanging="360"/>
        <w:jc w:val="left"/>
      </w:pPr>
      <w:r>
        <w:rPr>
          <w:rFonts w:ascii="Calibri" w:hAnsi="Calibri" w:eastAsia="Calibri"/>
          <w:color w:val="1F2937"/>
          <w:sz w:val="22"/>
          <w:szCs w:val="22"/>
        </w:rPr>
        <w:t xml:space="preserve">Production business data, production integrations, or production operational monitoring.</w:t>
      </w:r>
    </w:p>
    <w:p>
      <w:pPr>
        <w:pStyle w:val="Normal"/>
        <w:numPr>
          <w:ilvl w:val="0"/>
          <w:numId w:val="1"/>
        </w:numPr>
        <w:spacing w:after="120"/>
        <w:ind w:left="720" w:hanging="360"/>
        <w:jc w:val="left"/>
      </w:pPr>
      <w:r>
        <w:rPr>
          <w:rFonts w:ascii="Calibri" w:hAnsi="Calibri" w:eastAsia="Calibri"/>
          <w:color w:val="1F2937"/>
          <w:sz w:val="22"/>
          <w:szCs w:val="22"/>
        </w:rPr>
        <w:t xml:space="preserve">Final Sales, Marketing, Management, and CEO business rules.</w:t>
      </w:r>
    </w:p>
    <w:sectPr>
      <w:headerReference w:type="default" r:id="rIdHeader1"/>
      <w:footerReference w:type="default" r:id="rIdFooter1"/>
      <w:footerReference w:type="first" r:id="rIdFooter2"/>
      <w:pgSz w:w="12240" w:h="15840"/>
      <w:pgMar w:top="1440" w:right="1440" w:bottom="1440" w:left="1440" w:header="708" w:footer="708" w:gutter="0"/>
      <w:cols w:space="720"/>
      <w:titlePg/>
      <w:docGrid w:linePitch="360"/>
    </w:sectPr>
  </w:body>
</w:document>
</file>

<file path=word/footer1.xml><?xml version="1.0" encoding="utf-8"?>
<w:ftr xmlns:w="http://schemas.openxmlformats.org/wordprocessingml/2006/main">
  <w:p>
    <w:pPr>
      <w:spacing w:after="0"/>
      <w:jc w:val="right"/>
    </w:pPr>
    <w:r>
      <w:rPr>
        <w:rFonts w:ascii="Calibri" w:hAnsi="Calibri" w:eastAsia="Calibri"/>
        <w:color w:val="667085"/>
        <w:sz w:val="16"/>
        <w:szCs w:val="16"/>
      </w:rPr>
      <w:t xml:space="preserve">INTERNAL MANAGEMENT USE   |   </w:t>
    </w:r>
    <w:r>
      <w:rPr>
        <w:rFonts w:ascii="Calibri" w:hAnsi="Calibri"/>
        <w:color w:val="667085"/>
        <w:sz w:val="16"/>
        <w:szCs w:val="16"/>
      </w:rP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w:p>
    <w:pPr>
      <w:spacing w:after="0"/>
      <w:jc w:val="center"/>
    </w:pPr>
    <w:r>
      <w:rPr>
        <w:rFonts w:ascii="Calibri" w:hAnsi="Calibri" w:eastAsia="Calibri"/>
        <w:color w:val="667085"/>
        <w:sz w:val="16"/>
        <w:szCs w:val="16"/>
      </w:rPr>
      <w:t xml:space="preserve">Prepared for the CEO and project-management meeting | 21 September 2026</w:t>
    </w:r>
  </w:p>
</w:ftr>
</file>

<file path=word/header1.xml><?xml version="1.0" encoding="utf-8"?>
<w:hdr xmlns:w="http://schemas.openxmlformats.org/wordprocessingml/2006/main">
  <w:p>
    <w:pPr>
      <w:spacing w:after="0"/>
      <w:jc w:val="right"/>
    </w:pPr>
    <w:r>
      <w:rPr>
        <w:rFonts w:ascii="Calibri" w:hAnsi="Calibri" w:eastAsia="Calibri"/>
        <w:b/>
        <w:color w:val="667085"/>
        <w:sz w:val="16"/>
        <w:szCs w:val="16"/>
      </w:rPr>
      <w:t xml:space="preserve">COS  |  SOFTWARE DEVELOPMENT PROGRESS &amp; IMPLEMENTATION REPORT</w:t>
    </w:r>
  </w:p>
</w:hdr>
</file>

<file path=word/numbering.xml><?xml version="1.0" encoding="utf-8"?>
<w:numbering xmlns:w="http://schemas.openxmlformats.org/wordprocessingml/2006/main">
  <w:abstractNum w:abstractNumId="0">
    <w:multiLevelType w:val="singleLevel"/>
    <w:lvl w:ilvl="0">
      <w:start w:val="1"/>
      <w:numFmt w:val="bullet"/>
      <w:lvlText w:val="â€¢"/>
      <w:lvlJc w:val="left"/>
      <w:pPr>
        <w:tabs>
          <w:tab w:val="num" w:pos="720"/>
        </w:tabs>
        <w:ind w:left="720" w:hanging="360"/>
      </w:pPr>
      <w:rPr>
        <w:rFonts w:ascii="Symbol" w:hAnsi="Symbol"/>
      </w:rPr>
    </w:lvl>
  </w:abstractNum>
  <w:abstractNum w:abstractNumId="1">
    <w:multiLevelType w:val="singleLevel"/>
    <w:lvl w:ilvl="0">
      <w:start w:val="1"/>
      <w:numFmt w:val="decimal"/>
      <w:lvlText w:val="%1."/>
      <w:lvlJc w:val="left"/>
      <w:pPr>
        <w:tabs>
          <w:tab w:val="num" w:pos="720"/>
        </w:tabs>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olor w:val="1F2937"/>
        <w:sz w:val="22"/>
        <w:szCs w:val="22"/>
        <w:lang w:val="en-GB"/>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szCs w:val="22"/>
    </w:rPr>
  </w:style>
  <w:style w:type="paragraph" w:styleId="Kicker">
    <w:name w:val="Kicker"/>
    <w:basedOn w:val="Normal"/>
    <w:pPr>
      <w:spacing w:before="80" w:after="220"/>
    </w:pPr>
    <w:rPr>
      <w:rFonts w:ascii="Calibri" w:hAnsi="Calibri"/>
      <w:b/>
      <w:caps/>
      <w:color w:val="2E74B5"/>
      <w:sz w:val="18"/>
      <w:szCs w:val="18"/>
    </w:rPr>
  </w:style>
  <w:style w:type="paragraph" w:styleId="Title">
    <w:name w:val="Title"/>
    <w:basedOn w:val="Normal"/>
    <w:next w:val="Subtitle"/>
    <w:uiPriority w:val="10"/>
    <w:qFormat/>
    <w:pPr>
      <w:keepNext/>
      <w:spacing w:before="160" w:after="180"/>
    </w:pPr>
    <w:rPr>
      <w:rFonts w:ascii="Calibri Light" w:hAnsi="Calibri Light"/>
      <w:b/>
      <w:color w:val="17365D"/>
      <w:sz w:val="56"/>
      <w:szCs w:val="56"/>
    </w:rPr>
  </w:style>
  <w:style w:type="paragraph" w:styleId="Subtitle">
    <w:name w:val="Subtitle"/>
    <w:basedOn w:val="Normal"/>
    <w:pPr>
      <w:spacing w:after="320"/>
    </w:pPr>
    <w:rPr>
      <w:rFonts w:ascii="Calibri" w:hAnsi="Calibri"/>
      <w:color w:val="667085"/>
      <w:sz w:val="24"/>
      <w:szCs w:val="24"/>
    </w:rPr>
  </w:style>
  <w:style w:type="paragraph" w:styleId="Metadata">
    <w:name w:val="Metadata"/>
    <w:basedOn w:val="Normal"/>
    <w:pPr>
      <w:spacing w:after="70"/>
    </w:pPr>
    <w:rPr>
      <w:rFonts w:ascii="Calibri" w:hAnsi="Calibri"/>
      <w:color w:val="1F2937"/>
      <w:sz w:val="20"/>
      <w:szCs w:val="20"/>
    </w:rPr>
  </w:style>
  <w:style w:type="paragraph" w:styleId="Heading1">
    <w:name w:val="heading 1"/>
    <w:basedOn w:val="Normal"/>
    <w:next w:val="Normal"/>
    <w:uiPriority w:val="9"/>
    <w:qFormat/>
    <w:pPr>
      <w:keepNext/>
      <w:keepLines/>
      <w:spacing w:before="320" w:after="160"/>
      <w:outlineLvl w:val="0"/>
    </w:pPr>
    <w:rPr>
      <w:rFonts w:ascii="Calibri Light" w:hAnsi="Calibri Light"/>
      <w:b/>
      <w:color w:val="2E74B5"/>
      <w:sz w:val="32"/>
      <w:szCs w:val="32"/>
    </w:rPr>
  </w:style>
  <w:style w:type="paragraph" w:styleId="Heading2">
    <w:name w:val="heading 2"/>
    <w:basedOn w:val="Normal"/>
    <w:next w:val="Normal"/>
    <w:uiPriority w:val="9"/>
    <w:qFormat/>
    <w:pPr>
      <w:keepNext/>
      <w:keepLines/>
      <w:spacing w:before="240" w:after="120"/>
      <w:outlineLvl w:val="1"/>
    </w:pPr>
    <w:rPr>
      <w:rFonts w:ascii="Calibri" w:hAnsi="Calibri"/>
      <w:b/>
      <w:color w:val="2E74B5"/>
      <w:sz w:val="26"/>
      <w:szCs w:val="26"/>
    </w:rPr>
  </w:style>
  <w:style w:type="paragraph" w:styleId="Heading3">
    <w:name w:val="heading 3"/>
    <w:basedOn w:val="Normal"/>
    <w:next w:val="Normal"/>
    <w:uiPriority w:val="9"/>
    <w:qFormat/>
    <w:pPr>
      <w:keepNext/>
      <w:keepLines/>
      <w:spacing w:before="160" w:after="80"/>
      <w:outlineLvl w:val="2"/>
    </w:pPr>
    <w:rPr>
      <w:rFonts w:ascii="Calibri" w:hAnsi="Calibri"/>
      <w:b/>
      <w:color w:val="1F4D78"/>
      <w:sz w:val="23"/>
      <w:szCs w:val="23"/>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 Id="rIdFooter2"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COS</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 Software Development Progress &amp; Implementation Report</dc:title>
  <dc:subject>CEO meeting progress, implementation, risk, and decision report</dc:subject>
  <dc:creator>COS Engineering</dc:creator>
  <cp:lastModifiedBy>COS Engineering</cp:lastModifiedBy>
  <dcterms:created xsi:type="dcterms:W3CDTF">2026-09-21T09:48:24Z</dcterms:created>
  <dcterms:modified xsi:type="dcterms:W3CDTF">2026-09-21T09:48:24Z</dcterms:modified>
</cp:coreProperties>
</file>