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           : Eneng Entin Purnama Dewi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NIM               : 223501007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Mata Kuliah : Elektronika dan Fisika Dasar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Misalkan kamu ingin menghubungkan tape stereo dengan speaker yang lokasinya cukup jauh.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Jika masing-masing kawat panjangnya 20 meter dan kawat tersebut terbuat dari tembaga,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berapakah diameter kawat agar hambatannya 0,1 Ohm 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Jawaban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Dik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= 20 meter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 = 0,1 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ρ = 1,6 × 10-⁸ Ωm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A. Dit : d = ...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 = ρ L/A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0,1 = 1,6 × 10-⁸ 20/A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= 1,6 × 10-⁸ 20/0,1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= 1,6 × 10-⁸ × 200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= 3,2 × 10-⁸ m²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= πr² = 1/4.π.d²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3,2 × 10-⁶ = 1/4 (3,14) d²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12,8 × 10-⁶ = (3,14) d²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d² = 4,07 × 10-⁶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= √4,07 × 10-⁶ = 2,01 × 10-³ m = 2,01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 Jika besar arus yang mengalir ke masing-masing speaker 2A, berapakah penurunan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tegangan listrik sepanjang kawat?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Jawaban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Hukum Ohm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 = I.R = 2 × 0,1 = 0,2 Volt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