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2D" w:rsidRDefault="00A20610" w:rsidP="001E3A6E">
      <w:pPr>
        <w:pStyle w:val="Heading1"/>
      </w:pPr>
      <w:bookmarkStart w:id="0" w:name="_GoBack"/>
      <w:bookmarkEnd w:id="0"/>
      <w:r>
        <w:t xml:space="preserve">Policy </w:t>
      </w:r>
      <w:r w:rsidR="001E3A6E">
        <w:t>Assumptions in the BAU Case for the Virginia EPS</w:t>
      </w:r>
    </w:p>
    <w:p w:rsidR="001E3A6E" w:rsidRDefault="001E3A6E" w:rsidP="001E3A6E"/>
    <w:p w:rsidR="001E3A6E" w:rsidRDefault="001E3A6E" w:rsidP="001E3A6E">
      <w:pPr>
        <w:pStyle w:val="Heading2"/>
        <w:rPr>
          <w:b/>
          <w:color w:val="auto"/>
        </w:rPr>
      </w:pPr>
      <w:r w:rsidRPr="001E3A6E">
        <w:rPr>
          <w:b/>
          <w:color w:val="auto"/>
        </w:rPr>
        <w:t>Buildings</w:t>
      </w:r>
    </w:p>
    <w:p w:rsidR="001E3A6E" w:rsidRDefault="001E3A6E" w:rsidP="001E3A6E">
      <w:pPr>
        <w:pStyle w:val="ListParagraph"/>
        <w:numPr>
          <w:ilvl w:val="0"/>
          <w:numId w:val="2"/>
        </w:numPr>
      </w:pPr>
      <w:r>
        <w:t>Energy efficiency</w:t>
      </w:r>
    </w:p>
    <w:p w:rsidR="001E3A6E" w:rsidRPr="001E3A6E" w:rsidRDefault="000261E0" w:rsidP="00C56550">
      <w:pPr>
        <w:pStyle w:val="ListParagraph"/>
        <w:numPr>
          <w:ilvl w:val="1"/>
          <w:numId w:val="2"/>
        </w:numPr>
      </w:pPr>
      <w:r>
        <w:t xml:space="preserve">Data includes some endogenous improvement in equipment performance based on external market data (as described </w:t>
      </w:r>
      <w:hyperlink r:id="rId5"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rsidR="001E3A6E" w:rsidRDefault="001E3A6E" w:rsidP="001E3A6E">
      <w:pPr>
        <w:pStyle w:val="Heading2"/>
        <w:rPr>
          <w:b/>
          <w:color w:val="auto"/>
        </w:rPr>
      </w:pPr>
      <w:r w:rsidRPr="001E3A6E">
        <w:rPr>
          <w:b/>
          <w:color w:val="auto"/>
        </w:rPr>
        <w:t>Transportation</w:t>
      </w:r>
    </w:p>
    <w:p w:rsidR="001E3A6E" w:rsidRDefault="001E3A6E" w:rsidP="001E3A6E">
      <w:pPr>
        <w:pStyle w:val="ListParagraph"/>
        <w:numPr>
          <w:ilvl w:val="0"/>
          <w:numId w:val="1"/>
        </w:numPr>
      </w:pPr>
      <w:r>
        <w:t>Fuel efficiency</w:t>
      </w:r>
    </w:p>
    <w:p w:rsidR="00576AB5" w:rsidRPr="00576AB5" w:rsidRDefault="00576AB5" w:rsidP="00576AB5">
      <w:pPr>
        <w:pStyle w:val="ListParagraph"/>
        <w:numPr>
          <w:ilvl w:val="1"/>
          <w:numId w:val="1"/>
        </w:numPr>
      </w:pPr>
      <w:r>
        <w:t xml:space="preserve">Includes Corporate Average Fuel Economy Standards (CAFE) including the 2021-2025 phase 2 standards. Full text from </w:t>
      </w:r>
      <w:hyperlink r:id="rId6" w:history="1">
        <w:r w:rsidRPr="00576AB5">
          <w:rPr>
            <w:rStyle w:val="Hyperlink"/>
          </w:rPr>
          <w:t>AEO</w:t>
        </w:r>
      </w:hyperlink>
      <w:r>
        <w:t xml:space="preserve">: </w:t>
      </w:r>
      <w:r w:rsidRPr="00576AB5">
        <w:rPr>
          <w:i/>
        </w:rPr>
        <w:t xml:space="preserve">CAFE standards </w:t>
      </w:r>
      <w:proofErr w:type="gramStart"/>
      <w:r w:rsidRPr="00576AB5">
        <w:rPr>
          <w:i/>
        </w:rPr>
        <w:t>are increased</w:t>
      </w:r>
      <w:proofErr w:type="gramEnd"/>
      <w:r w:rsidRPr="00576AB5">
        <w:rPr>
          <w:i/>
        </w:rPr>
        <w:t xml:space="preserve"> for model years 2011 through 2016 to meet the final CAFE rulemakings for model years 2011 and 2012 to 2016. CAFE standards </w:t>
      </w:r>
      <w:proofErr w:type="gramStart"/>
      <w:r w:rsidRPr="00576AB5">
        <w:rPr>
          <w:i/>
        </w:rPr>
        <w:t>are increased</w:t>
      </w:r>
      <w:proofErr w:type="gramEnd"/>
      <w:r w:rsidRPr="00576AB5">
        <w:rPr>
          <w:i/>
        </w:rPr>
        <w:t xml:space="preserve">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p>
    <w:p w:rsidR="00576AB5" w:rsidRDefault="00576AB5" w:rsidP="000261E0">
      <w:pPr>
        <w:pStyle w:val="ListParagraph"/>
        <w:numPr>
          <w:ilvl w:val="1"/>
          <w:numId w:val="1"/>
        </w:numPr>
      </w:pPr>
      <w:r>
        <w:t xml:space="preserve">Includes Phase I and Phase II standards for HDVs. Full text from AEO: </w:t>
      </w:r>
      <w:r w:rsidRPr="00576AB5">
        <w:rPr>
          <w:i/>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rsidR="001E3A6E" w:rsidRDefault="001E3A6E" w:rsidP="001E3A6E">
      <w:pPr>
        <w:pStyle w:val="ListParagraph"/>
        <w:numPr>
          <w:ilvl w:val="0"/>
          <w:numId w:val="1"/>
        </w:numPr>
      </w:pPr>
      <w:r>
        <w:t xml:space="preserve">EV </w:t>
      </w:r>
      <w:r w:rsidR="00576AB5">
        <w:t>subsidies</w:t>
      </w:r>
    </w:p>
    <w:p w:rsidR="001E3A6E" w:rsidRPr="001E3A6E" w:rsidRDefault="00576AB5" w:rsidP="000B3D4B">
      <w:pPr>
        <w:pStyle w:val="ListParagraph"/>
        <w:numPr>
          <w:ilvl w:val="1"/>
          <w:numId w:val="1"/>
        </w:numPr>
      </w:pPr>
      <w:r>
        <w:t>Includes federal subsidies for EVs, weighted based on available credits and model availability</w:t>
      </w:r>
    </w:p>
    <w:p w:rsidR="001E3A6E" w:rsidRDefault="001E3A6E" w:rsidP="001E3A6E">
      <w:pPr>
        <w:pStyle w:val="Heading2"/>
        <w:rPr>
          <w:b/>
          <w:color w:val="auto"/>
        </w:rPr>
      </w:pPr>
      <w:r w:rsidRPr="001E3A6E">
        <w:rPr>
          <w:b/>
          <w:color w:val="auto"/>
        </w:rPr>
        <w:t>Industry</w:t>
      </w:r>
    </w:p>
    <w:p w:rsidR="001E3A6E" w:rsidRDefault="001E3A6E" w:rsidP="001E3A6E">
      <w:pPr>
        <w:pStyle w:val="ListParagraph"/>
        <w:numPr>
          <w:ilvl w:val="0"/>
          <w:numId w:val="4"/>
        </w:numPr>
      </w:pPr>
      <w:r>
        <w:t>Non-energy emissions</w:t>
      </w:r>
    </w:p>
    <w:p w:rsidR="000261E0" w:rsidRDefault="000261E0" w:rsidP="000261E0">
      <w:pPr>
        <w:pStyle w:val="ListParagraph"/>
        <w:numPr>
          <w:ilvl w:val="1"/>
          <w:numId w:val="4"/>
        </w:numPr>
      </w:pPr>
      <w:r>
        <w:t>No implementation of Kigali Amendment to the Montreal Protocol</w:t>
      </w:r>
    </w:p>
    <w:p w:rsidR="001E3A6E" w:rsidRDefault="001E3A6E" w:rsidP="001E3A6E">
      <w:pPr>
        <w:pStyle w:val="ListParagraph"/>
        <w:numPr>
          <w:ilvl w:val="0"/>
          <w:numId w:val="4"/>
        </w:numPr>
      </w:pPr>
      <w:r>
        <w:t>Industry energy</w:t>
      </w:r>
    </w:p>
    <w:p w:rsidR="000261E0" w:rsidRPr="001E3A6E" w:rsidRDefault="000261E0" w:rsidP="000261E0">
      <w:pPr>
        <w:pStyle w:val="ListParagraph"/>
        <w:numPr>
          <w:ilvl w:val="1"/>
          <w:numId w:val="4"/>
        </w:numPr>
      </w:pPr>
      <w:r>
        <w:t xml:space="preserve">Data includes some endogenous improvement in equipment performance based on external market data (as described </w:t>
      </w:r>
      <w:hyperlink r:id="rId7"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rsidR="001E3A6E" w:rsidRDefault="001E3A6E" w:rsidP="001E3A6E">
      <w:pPr>
        <w:pStyle w:val="Heading2"/>
        <w:rPr>
          <w:b/>
          <w:color w:val="auto"/>
        </w:rPr>
      </w:pPr>
      <w:r w:rsidRPr="001E3A6E">
        <w:rPr>
          <w:b/>
          <w:color w:val="auto"/>
        </w:rPr>
        <w:t>Electricity</w:t>
      </w:r>
    </w:p>
    <w:p w:rsidR="00576AB5" w:rsidRPr="00576AB5" w:rsidRDefault="00576AB5" w:rsidP="00576AB5">
      <w:pPr>
        <w:pStyle w:val="ListParagraph"/>
        <w:numPr>
          <w:ilvl w:val="0"/>
          <w:numId w:val="5"/>
        </w:numPr>
      </w:pPr>
      <w:r>
        <w:t xml:space="preserve">Renewable portfolio standard: The Virginia Clean Economy Act is </w:t>
      </w:r>
      <w:r>
        <w:rPr>
          <w:b/>
          <w:u w:val="single"/>
        </w:rPr>
        <w:t>not</w:t>
      </w:r>
      <w:r>
        <w:t xml:space="preserve"> included in the BAU case.</w:t>
      </w:r>
    </w:p>
    <w:p w:rsidR="001E3A6E" w:rsidRPr="001E3A6E" w:rsidRDefault="001E3A6E" w:rsidP="001E3A6E"/>
    <w:p w:rsidR="001E3A6E" w:rsidRDefault="001E3A6E" w:rsidP="001E3A6E">
      <w:pPr>
        <w:pStyle w:val="Heading2"/>
        <w:rPr>
          <w:b/>
          <w:color w:val="auto"/>
        </w:rPr>
      </w:pPr>
      <w:r w:rsidRPr="001E3A6E">
        <w:rPr>
          <w:b/>
          <w:color w:val="auto"/>
        </w:rPr>
        <w:t>Fuels</w:t>
      </w:r>
    </w:p>
    <w:p w:rsidR="001E3A6E" w:rsidRPr="001E3A6E" w:rsidRDefault="001E3A6E" w:rsidP="00C45EEF">
      <w:pPr>
        <w:pStyle w:val="ListParagraph"/>
        <w:numPr>
          <w:ilvl w:val="0"/>
          <w:numId w:val="3"/>
        </w:numPr>
      </w:pPr>
      <w:r>
        <w:t>Carbon pricing</w:t>
      </w:r>
      <w:r w:rsidR="000261E0">
        <w:t xml:space="preserve">: No carbon </w:t>
      </w:r>
      <w:r w:rsidR="00A20610">
        <w:t>pricing assumed (i.e. did not build joining of RGGI into the BAU).</w:t>
      </w:r>
    </w:p>
    <w:sectPr w:rsidR="001E3A6E" w:rsidRPr="001E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6112"/>
    <w:multiLevelType w:val="hybridMultilevel"/>
    <w:tmpl w:val="8A3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6E"/>
    <w:rsid w:val="000261E0"/>
    <w:rsid w:val="001E3A6E"/>
    <w:rsid w:val="003E43E8"/>
    <w:rsid w:val="00485A2D"/>
    <w:rsid w:val="00576AB5"/>
    <w:rsid w:val="00A2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1D62-6FB6-43B3-92CC-3E4EEB79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A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A6E"/>
    <w:pPr>
      <w:ind w:left="720"/>
      <w:contextualSpacing/>
    </w:pPr>
  </w:style>
  <w:style w:type="character" w:styleId="Hyperlink">
    <w:name w:val="Hyperlink"/>
    <w:basedOn w:val="DefaultParagraphFont"/>
    <w:uiPriority w:val="99"/>
    <w:unhideWhenUsed/>
    <w:rsid w:val="00576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el.gov/docs/fy18osti/7048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5" Type="http://schemas.openxmlformats.org/officeDocument/2006/relationships/hyperlink" Target="https://www.nrel.gov/docs/fy18osti/7048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Robbie Orvis</cp:lastModifiedBy>
  <cp:revision>2</cp:revision>
  <dcterms:created xsi:type="dcterms:W3CDTF">2020-10-29T20:14:00Z</dcterms:created>
  <dcterms:modified xsi:type="dcterms:W3CDTF">2020-10-29T20:14:00Z</dcterms:modified>
</cp:coreProperties>
</file>