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E92" w:rsidRDefault="00137E92">
      <w:pPr>
        <w:jc w:val="center"/>
      </w:pPr>
    </w:p>
    <w:p w:rsidR="00137E92" w:rsidRDefault="00137E92">
      <w:pPr>
        <w:jc w:val="center"/>
        <w:sectPr w:rsidR="00137E92">
          <w:type w:val="continuous"/>
          <w:pgSz w:w="11907" w:h="16834"/>
          <w:pgMar w:top="851" w:right="992" w:bottom="851" w:left="851" w:header="720" w:footer="720" w:gutter="0"/>
          <w:paperSrc w:first="7" w:other="7"/>
          <w:cols w:space="720"/>
        </w:sectPr>
      </w:pPr>
    </w:p>
    <w:tbl>
      <w:tblPr>
        <w:tblW w:w="0" w:type="auto"/>
        <w:tblInd w:w="108" w:type="dxa"/>
        <w:tblLayout w:type="fixed"/>
        <w:tblLook w:val="0000"/>
      </w:tblPr>
      <w:tblGrid>
        <w:gridCol w:w="10065"/>
      </w:tblGrid>
      <w:tr w:rsidR="00137E92">
        <w:tc>
          <w:tcPr>
            <w:tcW w:w="10065" w:type="dxa"/>
          </w:tcPr>
          <w:p w:rsidR="00137E92" w:rsidRDefault="0088706C">
            <w:pPr>
              <w:jc w:val="center"/>
              <w:rPr>
                <w:rFonts w:ascii="Myriad Pro" w:hAnsi="Myriad Pro"/>
              </w:rPr>
            </w:pPr>
            <w:r>
              <w:rPr>
                <w:rFonts w:ascii="Myriad Pro" w:hAnsi="Myriad Pro"/>
                <w:noProof/>
                <w:lang w:val="en-IE" w:eastAsia="en-IE"/>
              </w:rPr>
              <w:lastRenderedPageBreak/>
              <w:drawing>
                <wp:inline distT="0" distB="0" distL="0" distR="0">
                  <wp:extent cx="2697480" cy="634365"/>
                  <wp:effectExtent l="19050" t="0" r="7620" b="0"/>
                  <wp:docPr id="1" name="Picture 1" descr="SEAI logo CMYK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I logo CMYK Jpeg"/>
                          <pic:cNvPicPr>
                            <a:picLocks noChangeAspect="1" noChangeArrowheads="1"/>
                          </pic:cNvPicPr>
                        </pic:nvPicPr>
                        <pic:blipFill>
                          <a:blip r:embed="rId7" cstate="print"/>
                          <a:srcRect/>
                          <a:stretch>
                            <a:fillRect/>
                          </a:stretch>
                        </pic:blipFill>
                        <pic:spPr bwMode="auto">
                          <a:xfrm>
                            <a:off x="0" y="0"/>
                            <a:ext cx="2697480" cy="634365"/>
                          </a:xfrm>
                          <a:prstGeom prst="rect">
                            <a:avLst/>
                          </a:prstGeom>
                          <a:noFill/>
                          <a:ln w="9525">
                            <a:noFill/>
                            <a:miter lim="800000"/>
                            <a:headEnd/>
                            <a:tailEnd/>
                          </a:ln>
                        </pic:spPr>
                      </pic:pic>
                    </a:graphicData>
                  </a:graphic>
                </wp:inline>
              </w:drawing>
            </w:r>
          </w:p>
          <w:p w:rsidR="00137E92" w:rsidRDefault="009E69E7">
            <w:pPr>
              <w:jc w:val="center"/>
              <w:rPr>
                <w:rFonts w:ascii="Myriad Pro" w:hAnsi="Myriad Pro"/>
                <w:b/>
                <w:noProof/>
                <w:sz w:val="18"/>
              </w:rPr>
            </w:pPr>
            <w:r>
              <w:rPr>
                <w:rFonts w:ascii="Myriad Pro" w:hAnsi="Myriad Pro"/>
                <w:sz w:val="18"/>
              </w:rPr>
              <w:t>Wilton Park House</w:t>
            </w:r>
            <w:r w:rsidR="00137E92">
              <w:rPr>
                <w:rFonts w:ascii="Myriad Pro" w:hAnsi="Myriad Pro"/>
                <w:sz w:val="18"/>
              </w:rPr>
              <w:t xml:space="preserve">, </w:t>
            </w:r>
            <w:r w:rsidR="009D6EBA">
              <w:rPr>
                <w:rFonts w:ascii="Myriad Pro" w:hAnsi="Myriad Pro"/>
                <w:sz w:val="18"/>
              </w:rPr>
              <w:t>Wilton Place, Dublin</w:t>
            </w:r>
            <w:r w:rsidR="00137E92">
              <w:rPr>
                <w:rFonts w:ascii="Myriad Pro" w:hAnsi="Myriad Pro"/>
                <w:sz w:val="18"/>
              </w:rPr>
              <w:t xml:space="preserve"> </w:t>
            </w:r>
            <w:r>
              <w:rPr>
                <w:rFonts w:ascii="Myriad Pro" w:hAnsi="Myriad Pro"/>
                <w:sz w:val="18"/>
              </w:rPr>
              <w:t>2</w:t>
            </w:r>
            <w:r w:rsidR="00137E92">
              <w:rPr>
                <w:rFonts w:ascii="Myriad Pro" w:hAnsi="Myriad Pro"/>
                <w:sz w:val="18"/>
              </w:rPr>
              <w:t xml:space="preserve">, </w:t>
            </w:r>
            <w:r w:rsidR="009D6EBA">
              <w:rPr>
                <w:rFonts w:ascii="Myriad Pro" w:hAnsi="Myriad Pro"/>
                <w:sz w:val="18"/>
              </w:rPr>
              <w:t>Ireland</w:t>
            </w:r>
          </w:p>
          <w:p w:rsidR="00137E92" w:rsidRDefault="00137E92">
            <w:pPr>
              <w:jc w:val="center"/>
              <w:rPr>
                <w:rFonts w:ascii="Myriad Pro" w:hAnsi="Myriad Pro"/>
              </w:rPr>
            </w:pPr>
            <w:r>
              <w:rPr>
                <w:rFonts w:ascii="Myriad Pro" w:hAnsi="Myriad Pro"/>
                <w:b/>
                <w:sz w:val="18"/>
              </w:rPr>
              <w:t>1850 376 666</w:t>
            </w:r>
          </w:p>
        </w:tc>
      </w:tr>
      <w:tr w:rsidR="00137E92">
        <w:tc>
          <w:tcPr>
            <w:tcW w:w="10065" w:type="dxa"/>
          </w:tcPr>
          <w:p w:rsidR="00137E92" w:rsidRDefault="00137E92">
            <w:pPr>
              <w:ind w:left="175"/>
              <w:jc w:val="center"/>
              <w:rPr>
                <w:sz w:val="16"/>
              </w:rPr>
            </w:pPr>
          </w:p>
          <w:p w:rsidR="00137E92" w:rsidRDefault="00137E92">
            <w:pPr>
              <w:ind w:left="175"/>
              <w:jc w:val="center"/>
              <w:rPr>
                <w:rFonts w:ascii="Myriad Pro" w:hAnsi="Myriad Pro"/>
                <w:sz w:val="28"/>
              </w:rPr>
            </w:pPr>
            <w:r>
              <w:rPr>
                <w:sz w:val="28"/>
              </w:rPr>
              <w:t>Comparison of Energy Costs for Domestic Fuels</w:t>
            </w:r>
          </w:p>
          <w:p w:rsidR="00137E92" w:rsidRDefault="00137E92">
            <w:pPr>
              <w:jc w:val="center"/>
              <w:rPr>
                <w:rFonts w:ascii="Myriad Pro" w:hAnsi="Myriad Pro"/>
              </w:rPr>
            </w:pPr>
            <w:r>
              <w:rPr>
                <w:rFonts w:ascii="Myriad Pro" w:hAnsi="Myriad Pro"/>
              </w:rPr>
              <w:t>Explanatory and Guidance Notes</w:t>
            </w:r>
          </w:p>
        </w:tc>
      </w:tr>
    </w:tbl>
    <w:p w:rsidR="00137E92" w:rsidRDefault="00137E92">
      <w:pPr>
        <w:jc w:val="both"/>
        <w:rPr>
          <w:sz w:val="20"/>
        </w:rPr>
        <w:sectPr w:rsidR="00137E92">
          <w:type w:val="continuous"/>
          <w:pgSz w:w="11907" w:h="16834"/>
          <w:pgMar w:top="851" w:right="992" w:bottom="851" w:left="851" w:header="720" w:footer="720" w:gutter="0"/>
          <w:paperSrc w:first="7" w:other="7"/>
          <w:cols w:space="720"/>
        </w:sectPr>
      </w:pPr>
    </w:p>
    <w:p w:rsidR="00137E92" w:rsidRDefault="00137E92">
      <w:pPr>
        <w:jc w:val="both"/>
        <w:rPr>
          <w:sz w:val="20"/>
        </w:rPr>
      </w:pPr>
    </w:p>
    <w:p w:rsidR="00137E92" w:rsidRDefault="00137E92">
      <w:pPr>
        <w:jc w:val="both"/>
        <w:rPr>
          <w:rFonts w:ascii="Myriad Pro" w:hAnsi="Myriad Pro"/>
          <w:b/>
          <w:sz w:val="18"/>
        </w:rPr>
      </w:pPr>
      <w:r>
        <w:rPr>
          <w:rFonts w:ascii="Myriad Pro" w:hAnsi="Myriad Pro"/>
          <w:b/>
          <w:sz w:val="18"/>
        </w:rPr>
        <w:t>Aim</w:t>
      </w:r>
    </w:p>
    <w:p w:rsidR="00137E92" w:rsidRDefault="00137E92">
      <w:pPr>
        <w:jc w:val="both"/>
        <w:rPr>
          <w:rFonts w:ascii="Myriad Pro" w:hAnsi="Myriad Pro"/>
          <w:sz w:val="18"/>
        </w:rPr>
      </w:pPr>
    </w:p>
    <w:p w:rsidR="00137E92" w:rsidRDefault="00137E92">
      <w:pPr>
        <w:jc w:val="both"/>
        <w:rPr>
          <w:rFonts w:ascii="Myriad Pro" w:hAnsi="Myriad Pro"/>
          <w:sz w:val="18"/>
        </w:rPr>
      </w:pPr>
      <w:r>
        <w:rPr>
          <w:rFonts w:ascii="Myriad Pro" w:hAnsi="Myriad Pro"/>
          <w:sz w:val="18"/>
        </w:rPr>
        <w:t xml:space="preserve">These comparison tables are designed to help householders to make reasonable comparisons between the cost </w:t>
      </w:r>
      <w:proofErr w:type="gramStart"/>
      <w:r>
        <w:rPr>
          <w:rFonts w:ascii="Myriad Pro" w:hAnsi="Myriad Pro"/>
          <w:sz w:val="18"/>
        </w:rPr>
        <w:t>performance</w:t>
      </w:r>
      <w:proofErr w:type="gramEnd"/>
      <w:r>
        <w:rPr>
          <w:rFonts w:ascii="Myriad Pro" w:hAnsi="Myriad Pro"/>
          <w:sz w:val="18"/>
        </w:rPr>
        <w:t xml:space="preserve"> of various fuels used in the more common types of heating system in Ireland.</w:t>
      </w:r>
    </w:p>
    <w:p w:rsidR="00137E92" w:rsidRDefault="00137E92">
      <w:pPr>
        <w:jc w:val="both"/>
        <w:rPr>
          <w:rFonts w:ascii="Myriad Pro" w:hAnsi="Myriad Pro"/>
          <w:b/>
          <w:sz w:val="18"/>
        </w:rPr>
      </w:pPr>
    </w:p>
    <w:p w:rsidR="00137E92" w:rsidRDefault="00137E92">
      <w:pPr>
        <w:jc w:val="both"/>
        <w:rPr>
          <w:rFonts w:ascii="Myriad Pro" w:hAnsi="Myriad Pro"/>
          <w:b/>
          <w:sz w:val="18"/>
        </w:rPr>
      </w:pPr>
      <w:r>
        <w:rPr>
          <w:rFonts w:ascii="Myriad Pro" w:hAnsi="Myriad Pro"/>
          <w:b/>
          <w:sz w:val="18"/>
        </w:rPr>
        <w:t>General Basis of Energy Cost Comparison Tables</w:t>
      </w:r>
    </w:p>
    <w:p w:rsidR="00137E92" w:rsidRDefault="00137E92">
      <w:pPr>
        <w:jc w:val="both"/>
        <w:rPr>
          <w:rFonts w:ascii="Myriad Pro" w:hAnsi="Myriad Pro"/>
          <w:sz w:val="18"/>
        </w:rPr>
      </w:pPr>
    </w:p>
    <w:p w:rsidR="00137E92" w:rsidRDefault="00137E92">
      <w:pPr>
        <w:spacing w:after="120"/>
        <w:ind w:left="284" w:hanging="284"/>
        <w:jc w:val="both"/>
        <w:rPr>
          <w:rFonts w:ascii="Myriad Pro" w:hAnsi="Myriad Pro"/>
          <w:sz w:val="18"/>
        </w:rPr>
      </w:pPr>
      <w:r>
        <w:rPr>
          <w:rFonts w:ascii="Myriad Pro" w:hAnsi="Myriad Pro"/>
          <w:sz w:val="18"/>
        </w:rPr>
        <w:t>1.</w:t>
      </w:r>
      <w:r>
        <w:rPr>
          <w:rFonts w:ascii="Myriad Pro" w:hAnsi="Myriad Pro"/>
          <w:sz w:val="18"/>
        </w:rPr>
        <w:tab/>
        <w:t>The tables apply to space heating only, i.e. they do not relate to the provision of hot water or cooking.</w:t>
      </w:r>
    </w:p>
    <w:p w:rsidR="00137E92" w:rsidRDefault="00137E92">
      <w:pPr>
        <w:spacing w:after="120"/>
        <w:ind w:left="284" w:hanging="284"/>
        <w:jc w:val="both"/>
        <w:rPr>
          <w:rFonts w:ascii="Myriad Pro" w:hAnsi="Myriad Pro"/>
          <w:sz w:val="18"/>
        </w:rPr>
      </w:pPr>
      <w:r>
        <w:rPr>
          <w:rFonts w:ascii="Myriad Pro" w:hAnsi="Myriad Pro"/>
          <w:sz w:val="18"/>
        </w:rPr>
        <w:t>2.</w:t>
      </w:r>
      <w:r>
        <w:rPr>
          <w:rFonts w:ascii="Myriad Pro" w:hAnsi="Myriad Pro"/>
          <w:sz w:val="18"/>
        </w:rPr>
        <w:tab/>
        <w:t>The annual cost of heating a dwelling depends on the fuel price, its energy content, temperature levels maintained, duration of heating, weather conditions, the level of insulation and draught sealing and the seasonal efficiency of the heating system.</w:t>
      </w:r>
    </w:p>
    <w:p w:rsidR="00137E92" w:rsidRDefault="00137E92">
      <w:pPr>
        <w:spacing w:after="120"/>
        <w:ind w:left="284" w:hanging="284"/>
        <w:jc w:val="both"/>
        <w:rPr>
          <w:rFonts w:ascii="Myriad Pro" w:hAnsi="Myriad Pro"/>
          <w:sz w:val="18"/>
        </w:rPr>
      </w:pPr>
      <w:r>
        <w:rPr>
          <w:rFonts w:ascii="Myriad Pro" w:hAnsi="Myriad Pro"/>
          <w:sz w:val="18"/>
        </w:rPr>
        <w:t>3.</w:t>
      </w:r>
      <w:r>
        <w:rPr>
          <w:rFonts w:ascii="Myriad Pro" w:hAnsi="Myriad Pro"/>
          <w:sz w:val="18"/>
        </w:rPr>
        <w:tab/>
        <w:t>For clarity and consistency, these tables compare heating costs on a common base of cost per useful unit of heat output to a room or space (cent per kilowatt hour or c/kWh). This is based on the assumption that the nature of the heat output from each fuel and heating system combination can be directly compared with the alternatives, despite the fact that there are some differences in comfort and control standards, and in maintenance requirements, between the systems.</w:t>
      </w:r>
    </w:p>
    <w:p w:rsidR="00137E92" w:rsidRDefault="00137E92">
      <w:pPr>
        <w:ind w:left="426" w:hanging="426"/>
        <w:jc w:val="both"/>
        <w:rPr>
          <w:rFonts w:ascii="Myriad Pro" w:hAnsi="Myriad Pro"/>
          <w:b/>
          <w:sz w:val="18"/>
        </w:rPr>
      </w:pPr>
    </w:p>
    <w:p w:rsidR="00137E92" w:rsidRDefault="00137E92">
      <w:pPr>
        <w:ind w:left="426" w:hanging="426"/>
        <w:jc w:val="both"/>
        <w:rPr>
          <w:rFonts w:ascii="Myriad Pro" w:hAnsi="Myriad Pro"/>
          <w:b/>
          <w:sz w:val="18"/>
        </w:rPr>
      </w:pPr>
      <w:r>
        <w:rPr>
          <w:rFonts w:ascii="Myriad Pro" w:hAnsi="Myriad Pro"/>
          <w:b/>
          <w:sz w:val="18"/>
        </w:rPr>
        <w:t xml:space="preserve">The Cost </w:t>
      </w:r>
      <w:r w:rsidR="00070355">
        <w:rPr>
          <w:rFonts w:ascii="Myriad Pro" w:hAnsi="Myriad Pro"/>
          <w:b/>
          <w:sz w:val="18"/>
        </w:rPr>
        <w:t>o</w:t>
      </w:r>
      <w:r>
        <w:rPr>
          <w:rFonts w:ascii="Myriad Pro" w:hAnsi="Myriad Pro"/>
          <w:b/>
          <w:sz w:val="18"/>
        </w:rPr>
        <w:t>f Heat</w:t>
      </w:r>
    </w:p>
    <w:p w:rsidR="00137E92" w:rsidRDefault="00137E92">
      <w:pPr>
        <w:ind w:left="426" w:hanging="426"/>
        <w:jc w:val="both"/>
        <w:rPr>
          <w:rFonts w:ascii="Myriad Pro" w:hAnsi="Myriad Pro"/>
          <w:sz w:val="18"/>
        </w:rPr>
      </w:pPr>
    </w:p>
    <w:p w:rsidR="00137E92" w:rsidRDefault="00137E92">
      <w:pPr>
        <w:jc w:val="both"/>
        <w:rPr>
          <w:rFonts w:ascii="Myriad Pro" w:hAnsi="Myriad Pro"/>
          <w:sz w:val="18"/>
        </w:rPr>
      </w:pPr>
      <w:r>
        <w:rPr>
          <w:rFonts w:ascii="Myriad Pro" w:hAnsi="Myriad Pro"/>
          <w:sz w:val="18"/>
        </w:rPr>
        <w:t xml:space="preserve">Fuels are purchased by a variety of measures - in modern units of kilograms and tonnes weight, litres and cubic metre volumes, or in older units such as Btu's and </w:t>
      </w:r>
      <w:proofErr w:type="spellStart"/>
      <w:r>
        <w:rPr>
          <w:rFonts w:ascii="Myriad Pro" w:hAnsi="Myriad Pro"/>
          <w:sz w:val="18"/>
        </w:rPr>
        <w:t>therms</w:t>
      </w:r>
      <w:proofErr w:type="spellEnd"/>
      <w:r>
        <w:rPr>
          <w:rFonts w:ascii="Myriad Pro" w:hAnsi="Myriad Pro"/>
          <w:sz w:val="18"/>
        </w:rPr>
        <w:t xml:space="preserve"> of heat.  All these can be expressed in terms of the common unit of energy, the kilowatt-hour (kWh for short), so as to enable comparisons of delivered energy costs to be made.  Approximate conversion factors for common domestic fuels are given below:</w:t>
      </w:r>
    </w:p>
    <w:p w:rsidR="00137E92" w:rsidRDefault="00137E92">
      <w:pPr>
        <w:ind w:left="426" w:hanging="426"/>
        <w:jc w:val="both"/>
        <w:rPr>
          <w:rFonts w:ascii="Myriad Pro" w:hAnsi="Myriad Pro"/>
          <w:sz w:val="18"/>
        </w:rPr>
      </w:pPr>
    </w:p>
    <w:tbl>
      <w:tblPr>
        <w:tblW w:w="0" w:type="auto"/>
        <w:jc w:val="center"/>
        <w:tblLayout w:type="fixed"/>
        <w:tblCellMar>
          <w:left w:w="107" w:type="dxa"/>
          <w:right w:w="107" w:type="dxa"/>
        </w:tblCellMar>
        <w:tblLook w:val="0000"/>
      </w:tblPr>
      <w:tblGrid>
        <w:gridCol w:w="1588"/>
        <w:gridCol w:w="1560"/>
        <w:gridCol w:w="1701"/>
      </w:tblGrid>
      <w:tr w:rsidR="00137E92">
        <w:trPr>
          <w:jc w:val="center"/>
        </w:trPr>
        <w:tc>
          <w:tcPr>
            <w:tcW w:w="1588" w:type="dxa"/>
          </w:tcPr>
          <w:p w:rsidR="00137E92" w:rsidRDefault="00137E92">
            <w:pPr>
              <w:spacing w:before="60" w:after="60" w:line="240" w:lineRule="exact"/>
              <w:jc w:val="both"/>
              <w:rPr>
                <w:rFonts w:ascii="Myriad Pro" w:hAnsi="Myriad Pro"/>
                <w:b/>
                <w:sz w:val="18"/>
              </w:rPr>
            </w:pPr>
            <w:r>
              <w:rPr>
                <w:rFonts w:ascii="Myriad Pro" w:hAnsi="Myriad Pro"/>
                <w:b/>
                <w:sz w:val="18"/>
              </w:rPr>
              <w:t>Fuel</w:t>
            </w:r>
          </w:p>
        </w:tc>
        <w:tc>
          <w:tcPr>
            <w:tcW w:w="1560" w:type="dxa"/>
          </w:tcPr>
          <w:p w:rsidR="00137E92" w:rsidRDefault="00137E92">
            <w:pPr>
              <w:spacing w:before="60" w:after="60" w:line="240" w:lineRule="exact"/>
              <w:jc w:val="right"/>
              <w:rPr>
                <w:rFonts w:ascii="Myriad Pro" w:hAnsi="Myriad Pro"/>
                <w:b/>
                <w:sz w:val="18"/>
              </w:rPr>
            </w:pPr>
            <w:r>
              <w:rPr>
                <w:rFonts w:ascii="Myriad Pro" w:hAnsi="Myriad Pro"/>
                <w:b/>
                <w:sz w:val="18"/>
              </w:rPr>
              <w:t>Unit Of Supply</w:t>
            </w:r>
          </w:p>
        </w:tc>
        <w:tc>
          <w:tcPr>
            <w:tcW w:w="1701" w:type="dxa"/>
          </w:tcPr>
          <w:p w:rsidR="00137E92" w:rsidRDefault="00137E92">
            <w:pPr>
              <w:spacing w:before="60" w:after="60" w:line="240" w:lineRule="exact"/>
              <w:jc w:val="both"/>
              <w:rPr>
                <w:rFonts w:ascii="Myriad Pro" w:hAnsi="Myriad Pro"/>
                <w:b/>
                <w:sz w:val="18"/>
              </w:rPr>
            </w:pPr>
            <w:r>
              <w:rPr>
                <w:rFonts w:ascii="Myriad Pro" w:hAnsi="Myriad Pro"/>
                <w:b/>
                <w:sz w:val="18"/>
              </w:rPr>
              <w:t>Conversion Factor</w:t>
            </w:r>
          </w:p>
        </w:tc>
      </w:tr>
      <w:tr w:rsidR="00137E92">
        <w:trPr>
          <w:jc w:val="center"/>
        </w:trPr>
        <w:tc>
          <w:tcPr>
            <w:tcW w:w="1588" w:type="dxa"/>
          </w:tcPr>
          <w:p w:rsidR="00137E92" w:rsidRDefault="00137E92">
            <w:pPr>
              <w:spacing w:before="60" w:after="60" w:line="240" w:lineRule="exact"/>
              <w:jc w:val="both"/>
              <w:rPr>
                <w:rFonts w:ascii="Myriad Pro" w:hAnsi="Myriad Pro"/>
                <w:sz w:val="18"/>
              </w:rPr>
            </w:pPr>
            <w:r>
              <w:rPr>
                <w:rFonts w:ascii="Myriad Pro" w:hAnsi="Myriad Pro"/>
                <w:sz w:val="18"/>
              </w:rPr>
              <w:t>Electricity</w:t>
            </w:r>
          </w:p>
        </w:tc>
        <w:tc>
          <w:tcPr>
            <w:tcW w:w="1560" w:type="dxa"/>
          </w:tcPr>
          <w:p w:rsidR="00137E92" w:rsidRDefault="00137E92">
            <w:pPr>
              <w:spacing w:before="60" w:after="60" w:line="240" w:lineRule="exact"/>
              <w:jc w:val="right"/>
              <w:rPr>
                <w:rFonts w:ascii="Myriad Pro" w:hAnsi="Myriad Pro"/>
                <w:sz w:val="18"/>
              </w:rPr>
            </w:pPr>
            <w:r>
              <w:rPr>
                <w:rFonts w:ascii="Myriad Pro" w:hAnsi="Myriad Pro"/>
                <w:sz w:val="18"/>
              </w:rPr>
              <w:t>1 unit =</w:t>
            </w:r>
          </w:p>
        </w:tc>
        <w:tc>
          <w:tcPr>
            <w:tcW w:w="1701" w:type="dxa"/>
          </w:tcPr>
          <w:p w:rsidR="00137E92" w:rsidRDefault="00137E92">
            <w:pPr>
              <w:spacing w:before="60" w:after="60" w:line="240" w:lineRule="exact"/>
              <w:jc w:val="both"/>
              <w:rPr>
                <w:rFonts w:ascii="Myriad Pro" w:hAnsi="Myriad Pro"/>
                <w:sz w:val="18"/>
              </w:rPr>
            </w:pPr>
            <w:r>
              <w:rPr>
                <w:rFonts w:ascii="Myriad Pro" w:hAnsi="Myriad Pro"/>
                <w:sz w:val="18"/>
              </w:rPr>
              <w:t>1kWh</w:t>
            </w:r>
          </w:p>
        </w:tc>
      </w:tr>
      <w:tr w:rsidR="00137E92">
        <w:trPr>
          <w:jc w:val="center"/>
        </w:trPr>
        <w:tc>
          <w:tcPr>
            <w:tcW w:w="1588" w:type="dxa"/>
          </w:tcPr>
          <w:p w:rsidR="00137E92" w:rsidRDefault="00137E92">
            <w:pPr>
              <w:spacing w:before="60" w:after="60" w:line="240" w:lineRule="exact"/>
              <w:jc w:val="both"/>
              <w:rPr>
                <w:rFonts w:ascii="Myriad Pro" w:hAnsi="Myriad Pro"/>
                <w:sz w:val="18"/>
              </w:rPr>
            </w:pPr>
            <w:r>
              <w:rPr>
                <w:rFonts w:ascii="Myriad Pro" w:hAnsi="Myriad Pro"/>
                <w:sz w:val="18"/>
              </w:rPr>
              <w:t>Heating Oil</w:t>
            </w:r>
          </w:p>
        </w:tc>
        <w:tc>
          <w:tcPr>
            <w:tcW w:w="1560" w:type="dxa"/>
          </w:tcPr>
          <w:p w:rsidR="00137E92" w:rsidRDefault="00137E92">
            <w:pPr>
              <w:spacing w:before="60" w:after="60" w:line="240" w:lineRule="exact"/>
              <w:jc w:val="right"/>
              <w:rPr>
                <w:rFonts w:ascii="Myriad Pro" w:hAnsi="Myriad Pro"/>
                <w:sz w:val="18"/>
              </w:rPr>
            </w:pPr>
            <w:r>
              <w:rPr>
                <w:rFonts w:ascii="Myriad Pro" w:hAnsi="Myriad Pro"/>
                <w:sz w:val="18"/>
              </w:rPr>
              <w:t>1 litre =</w:t>
            </w:r>
          </w:p>
        </w:tc>
        <w:tc>
          <w:tcPr>
            <w:tcW w:w="1701" w:type="dxa"/>
          </w:tcPr>
          <w:p w:rsidR="00137E92" w:rsidRDefault="00137E92">
            <w:pPr>
              <w:spacing w:before="60" w:after="60" w:line="240" w:lineRule="exact"/>
              <w:jc w:val="both"/>
              <w:rPr>
                <w:rFonts w:ascii="Myriad Pro" w:hAnsi="Myriad Pro"/>
                <w:sz w:val="18"/>
              </w:rPr>
            </w:pPr>
            <w:r>
              <w:rPr>
                <w:rFonts w:ascii="Myriad Pro" w:hAnsi="Myriad Pro"/>
                <w:sz w:val="18"/>
              </w:rPr>
              <w:t>10.5 kWh</w:t>
            </w:r>
          </w:p>
        </w:tc>
      </w:tr>
      <w:tr w:rsidR="00137E92">
        <w:trPr>
          <w:jc w:val="center"/>
        </w:trPr>
        <w:tc>
          <w:tcPr>
            <w:tcW w:w="1588" w:type="dxa"/>
          </w:tcPr>
          <w:p w:rsidR="00137E92" w:rsidRDefault="00137E92">
            <w:pPr>
              <w:spacing w:before="60" w:after="60" w:line="240" w:lineRule="exact"/>
              <w:jc w:val="both"/>
              <w:rPr>
                <w:rFonts w:ascii="Myriad Pro" w:hAnsi="Myriad Pro"/>
                <w:sz w:val="18"/>
              </w:rPr>
            </w:pPr>
            <w:r>
              <w:rPr>
                <w:rFonts w:ascii="Myriad Pro" w:hAnsi="Myriad Pro"/>
                <w:sz w:val="18"/>
              </w:rPr>
              <w:t>LPG</w:t>
            </w:r>
          </w:p>
        </w:tc>
        <w:tc>
          <w:tcPr>
            <w:tcW w:w="1560" w:type="dxa"/>
          </w:tcPr>
          <w:p w:rsidR="00137E92" w:rsidRDefault="00137E92">
            <w:pPr>
              <w:spacing w:before="60" w:after="60" w:line="240" w:lineRule="exact"/>
              <w:jc w:val="right"/>
              <w:rPr>
                <w:rFonts w:ascii="Myriad Pro" w:hAnsi="Myriad Pro"/>
                <w:sz w:val="18"/>
              </w:rPr>
            </w:pPr>
            <w:r>
              <w:rPr>
                <w:rFonts w:ascii="Myriad Pro" w:hAnsi="Myriad Pro"/>
                <w:sz w:val="18"/>
              </w:rPr>
              <w:t>1 litre =</w:t>
            </w:r>
          </w:p>
        </w:tc>
        <w:tc>
          <w:tcPr>
            <w:tcW w:w="1701" w:type="dxa"/>
          </w:tcPr>
          <w:p w:rsidR="00137E92" w:rsidRDefault="00137E92">
            <w:pPr>
              <w:spacing w:before="60" w:after="60" w:line="240" w:lineRule="exact"/>
              <w:jc w:val="both"/>
              <w:rPr>
                <w:rFonts w:ascii="Myriad Pro" w:hAnsi="Myriad Pro"/>
                <w:sz w:val="18"/>
              </w:rPr>
            </w:pPr>
            <w:r>
              <w:rPr>
                <w:rFonts w:ascii="Myriad Pro" w:hAnsi="Myriad Pro"/>
                <w:sz w:val="18"/>
              </w:rPr>
              <w:t>7.0 kWh</w:t>
            </w:r>
          </w:p>
        </w:tc>
      </w:tr>
      <w:tr w:rsidR="00137E92">
        <w:trPr>
          <w:jc w:val="center"/>
        </w:trPr>
        <w:tc>
          <w:tcPr>
            <w:tcW w:w="1588" w:type="dxa"/>
          </w:tcPr>
          <w:p w:rsidR="00137E92" w:rsidRDefault="00137E92">
            <w:pPr>
              <w:spacing w:before="60" w:after="60" w:line="240" w:lineRule="exact"/>
              <w:jc w:val="both"/>
              <w:rPr>
                <w:rFonts w:ascii="Myriad Pro" w:hAnsi="Myriad Pro"/>
                <w:sz w:val="18"/>
              </w:rPr>
            </w:pPr>
            <w:r>
              <w:rPr>
                <w:rFonts w:ascii="Myriad Pro" w:hAnsi="Myriad Pro"/>
                <w:sz w:val="18"/>
              </w:rPr>
              <w:t>Coal</w:t>
            </w:r>
          </w:p>
        </w:tc>
        <w:tc>
          <w:tcPr>
            <w:tcW w:w="1560" w:type="dxa"/>
          </w:tcPr>
          <w:p w:rsidR="00137E92" w:rsidRDefault="00137E92">
            <w:pPr>
              <w:spacing w:before="60" w:after="60" w:line="240" w:lineRule="exact"/>
              <w:jc w:val="right"/>
              <w:rPr>
                <w:rFonts w:ascii="Myriad Pro" w:hAnsi="Myriad Pro"/>
                <w:sz w:val="18"/>
              </w:rPr>
            </w:pPr>
            <w:r>
              <w:rPr>
                <w:rFonts w:ascii="Myriad Pro" w:hAnsi="Myriad Pro"/>
                <w:sz w:val="18"/>
              </w:rPr>
              <w:t xml:space="preserve">1 tonne = </w:t>
            </w:r>
          </w:p>
        </w:tc>
        <w:tc>
          <w:tcPr>
            <w:tcW w:w="1701" w:type="dxa"/>
          </w:tcPr>
          <w:p w:rsidR="00137E92" w:rsidRDefault="00137E92">
            <w:pPr>
              <w:spacing w:before="60" w:after="60" w:line="240" w:lineRule="exact"/>
              <w:jc w:val="both"/>
              <w:rPr>
                <w:rFonts w:ascii="Myriad Pro" w:hAnsi="Myriad Pro"/>
                <w:sz w:val="18"/>
              </w:rPr>
            </w:pPr>
            <w:r>
              <w:rPr>
                <w:rFonts w:ascii="Myriad Pro" w:hAnsi="Myriad Pro"/>
                <w:sz w:val="18"/>
              </w:rPr>
              <w:t>8,300 kWh</w:t>
            </w:r>
          </w:p>
        </w:tc>
      </w:tr>
      <w:tr w:rsidR="00137E92">
        <w:trPr>
          <w:jc w:val="center"/>
        </w:trPr>
        <w:tc>
          <w:tcPr>
            <w:tcW w:w="1588" w:type="dxa"/>
          </w:tcPr>
          <w:p w:rsidR="00137E92" w:rsidRDefault="00137E92">
            <w:pPr>
              <w:spacing w:before="60" w:after="60" w:line="240" w:lineRule="exact"/>
              <w:jc w:val="both"/>
              <w:rPr>
                <w:rFonts w:ascii="Myriad Pro" w:hAnsi="Myriad Pro"/>
                <w:sz w:val="18"/>
              </w:rPr>
            </w:pPr>
            <w:r>
              <w:rPr>
                <w:rFonts w:ascii="Myriad Pro" w:hAnsi="Myriad Pro"/>
                <w:sz w:val="18"/>
              </w:rPr>
              <w:t>Anthracite</w:t>
            </w:r>
          </w:p>
        </w:tc>
        <w:tc>
          <w:tcPr>
            <w:tcW w:w="1560" w:type="dxa"/>
          </w:tcPr>
          <w:p w:rsidR="00137E92" w:rsidRDefault="00137E92">
            <w:pPr>
              <w:spacing w:before="60" w:after="60" w:line="240" w:lineRule="exact"/>
              <w:jc w:val="right"/>
              <w:rPr>
                <w:rFonts w:ascii="Myriad Pro" w:hAnsi="Myriad Pro"/>
                <w:sz w:val="18"/>
              </w:rPr>
            </w:pPr>
            <w:r>
              <w:rPr>
                <w:rFonts w:ascii="Myriad Pro" w:hAnsi="Myriad Pro"/>
                <w:sz w:val="18"/>
              </w:rPr>
              <w:t>1 tonne =</w:t>
            </w:r>
          </w:p>
        </w:tc>
        <w:tc>
          <w:tcPr>
            <w:tcW w:w="1701" w:type="dxa"/>
          </w:tcPr>
          <w:p w:rsidR="00137E92" w:rsidRDefault="00137E92">
            <w:pPr>
              <w:spacing w:before="60" w:after="60" w:line="240" w:lineRule="exact"/>
              <w:jc w:val="both"/>
              <w:rPr>
                <w:rFonts w:ascii="Myriad Pro" w:hAnsi="Myriad Pro"/>
                <w:sz w:val="18"/>
              </w:rPr>
            </w:pPr>
            <w:r>
              <w:rPr>
                <w:rFonts w:ascii="Myriad Pro" w:hAnsi="Myriad Pro"/>
                <w:sz w:val="18"/>
              </w:rPr>
              <w:t>8,800 kWh (avg.)</w:t>
            </w:r>
          </w:p>
        </w:tc>
      </w:tr>
      <w:tr w:rsidR="00137E92">
        <w:trPr>
          <w:jc w:val="center"/>
        </w:trPr>
        <w:tc>
          <w:tcPr>
            <w:tcW w:w="1588" w:type="dxa"/>
          </w:tcPr>
          <w:p w:rsidR="00137E92" w:rsidRDefault="00137E92">
            <w:pPr>
              <w:spacing w:before="60" w:after="60" w:line="240" w:lineRule="exact"/>
              <w:jc w:val="both"/>
              <w:rPr>
                <w:rFonts w:ascii="Myriad Pro" w:hAnsi="Myriad Pro"/>
                <w:sz w:val="18"/>
              </w:rPr>
            </w:pPr>
            <w:proofErr w:type="spellStart"/>
            <w:r>
              <w:rPr>
                <w:rFonts w:ascii="Myriad Pro" w:hAnsi="Myriad Pro"/>
                <w:sz w:val="18"/>
              </w:rPr>
              <w:t>Coalite</w:t>
            </w:r>
            <w:proofErr w:type="spellEnd"/>
          </w:p>
        </w:tc>
        <w:tc>
          <w:tcPr>
            <w:tcW w:w="1560" w:type="dxa"/>
          </w:tcPr>
          <w:p w:rsidR="00137E92" w:rsidRDefault="00137E92">
            <w:pPr>
              <w:spacing w:before="60" w:after="60" w:line="240" w:lineRule="exact"/>
              <w:jc w:val="right"/>
              <w:rPr>
                <w:rFonts w:ascii="Myriad Pro" w:hAnsi="Myriad Pro"/>
                <w:sz w:val="18"/>
              </w:rPr>
            </w:pPr>
            <w:r>
              <w:rPr>
                <w:rFonts w:ascii="Myriad Pro" w:hAnsi="Myriad Pro"/>
                <w:sz w:val="18"/>
              </w:rPr>
              <w:t>1 tonne =</w:t>
            </w:r>
          </w:p>
        </w:tc>
        <w:tc>
          <w:tcPr>
            <w:tcW w:w="1701" w:type="dxa"/>
          </w:tcPr>
          <w:p w:rsidR="00137E92" w:rsidRDefault="00137E92">
            <w:pPr>
              <w:spacing w:before="60" w:after="60" w:line="240" w:lineRule="exact"/>
              <w:jc w:val="both"/>
              <w:rPr>
                <w:rFonts w:ascii="Myriad Pro" w:hAnsi="Myriad Pro"/>
                <w:sz w:val="18"/>
              </w:rPr>
            </w:pPr>
            <w:r>
              <w:rPr>
                <w:rFonts w:ascii="Myriad Pro" w:hAnsi="Myriad Pro"/>
                <w:sz w:val="18"/>
              </w:rPr>
              <w:t>8,400 kWh</w:t>
            </w:r>
          </w:p>
        </w:tc>
      </w:tr>
      <w:tr w:rsidR="00137E92">
        <w:trPr>
          <w:jc w:val="center"/>
        </w:trPr>
        <w:tc>
          <w:tcPr>
            <w:tcW w:w="1588" w:type="dxa"/>
          </w:tcPr>
          <w:p w:rsidR="00137E92" w:rsidRDefault="00137E92">
            <w:pPr>
              <w:spacing w:before="60" w:after="60" w:line="240" w:lineRule="exact"/>
              <w:jc w:val="both"/>
              <w:rPr>
                <w:rFonts w:ascii="Myriad Pro" w:hAnsi="Myriad Pro"/>
                <w:sz w:val="18"/>
              </w:rPr>
            </w:pPr>
            <w:r>
              <w:rPr>
                <w:rFonts w:ascii="Myriad Pro" w:hAnsi="Myriad Pro"/>
                <w:sz w:val="18"/>
              </w:rPr>
              <w:t>Peat Briquettes</w:t>
            </w:r>
          </w:p>
        </w:tc>
        <w:tc>
          <w:tcPr>
            <w:tcW w:w="1560" w:type="dxa"/>
          </w:tcPr>
          <w:p w:rsidR="00137E92" w:rsidRDefault="00137E92">
            <w:pPr>
              <w:spacing w:before="60" w:after="60" w:line="240" w:lineRule="exact"/>
              <w:jc w:val="right"/>
              <w:rPr>
                <w:rFonts w:ascii="Myriad Pro" w:hAnsi="Myriad Pro"/>
                <w:sz w:val="18"/>
              </w:rPr>
            </w:pPr>
            <w:r>
              <w:rPr>
                <w:rFonts w:ascii="Myriad Pro" w:hAnsi="Myriad Pro"/>
                <w:sz w:val="18"/>
              </w:rPr>
              <w:t xml:space="preserve">1 tonne = </w:t>
            </w:r>
          </w:p>
        </w:tc>
        <w:tc>
          <w:tcPr>
            <w:tcW w:w="1701" w:type="dxa"/>
          </w:tcPr>
          <w:p w:rsidR="00137E92" w:rsidRDefault="00137E92">
            <w:pPr>
              <w:spacing w:before="60" w:after="60" w:line="240" w:lineRule="exact"/>
              <w:jc w:val="both"/>
              <w:rPr>
                <w:rFonts w:ascii="Myriad Pro" w:hAnsi="Myriad Pro"/>
                <w:sz w:val="18"/>
              </w:rPr>
            </w:pPr>
            <w:r>
              <w:rPr>
                <w:rFonts w:ascii="Myriad Pro" w:hAnsi="Myriad Pro"/>
                <w:sz w:val="18"/>
              </w:rPr>
              <w:t>5,400 kWh</w:t>
            </w:r>
          </w:p>
        </w:tc>
      </w:tr>
    </w:tbl>
    <w:p w:rsidR="00137E92" w:rsidRDefault="00137E92">
      <w:pPr>
        <w:ind w:left="426" w:hanging="426"/>
        <w:jc w:val="both"/>
        <w:rPr>
          <w:rFonts w:ascii="Myriad Pro" w:hAnsi="Myriad Pro"/>
          <w:sz w:val="18"/>
        </w:rPr>
      </w:pPr>
      <w:r>
        <w:rPr>
          <w:rFonts w:ascii="Myriad Pro" w:hAnsi="Myriad Pro"/>
          <w:sz w:val="18"/>
        </w:rPr>
        <w:tab/>
      </w:r>
    </w:p>
    <w:p w:rsidR="00137E92" w:rsidRDefault="00137E92">
      <w:pPr>
        <w:tabs>
          <w:tab w:val="left" w:pos="709"/>
        </w:tabs>
        <w:spacing w:before="120"/>
        <w:jc w:val="both"/>
        <w:rPr>
          <w:rFonts w:ascii="Myriad Pro" w:hAnsi="Myriad Pro"/>
          <w:sz w:val="18"/>
        </w:rPr>
      </w:pPr>
    </w:p>
    <w:p w:rsidR="00137E92" w:rsidRDefault="00137E92">
      <w:pPr>
        <w:tabs>
          <w:tab w:val="left" w:pos="709"/>
        </w:tabs>
        <w:spacing w:before="120"/>
        <w:jc w:val="both"/>
        <w:rPr>
          <w:rFonts w:ascii="Myriad Pro" w:hAnsi="Myriad Pro"/>
          <w:sz w:val="16"/>
        </w:rPr>
      </w:pPr>
    </w:p>
    <w:p w:rsidR="00137E92" w:rsidRDefault="00137E92">
      <w:pPr>
        <w:tabs>
          <w:tab w:val="left" w:pos="709"/>
        </w:tabs>
        <w:spacing w:before="120"/>
        <w:jc w:val="both"/>
        <w:rPr>
          <w:rFonts w:ascii="Myriad Pro" w:hAnsi="Myriad Pro"/>
          <w:b/>
          <w:bCs/>
          <w:i/>
          <w:iCs/>
          <w:sz w:val="16"/>
        </w:rPr>
      </w:pPr>
    </w:p>
    <w:p w:rsidR="009E69E7" w:rsidRDefault="009E69E7">
      <w:pPr>
        <w:tabs>
          <w:tab w:val="left" w:pos="709"/>
        </w:tabs>
        <w:spacing w:before="120"/>
        <w:jc w:val="both"/>
        <w:rPr>
          <w:rFonts w:ascii="Myriad Pro" w:hAnsi="Myriad Pro"/>
          <w:b/>
          <w:bCs/>
          <w:i/>
          <w:iCs/>
          <w:sz w:val="16"/>
        </w:rPr>
      </w:pPr>
    </w:p>
    <w:p w:rsidR="00137E92" w:rsidRDefault="00137E92">
      <w:pPr>
        <w:tabs>
          <w:tab w:val="left" w:pos="709"/>
        </w:tabs>
        <w:spacing w:before="120"/>
        <w:jc w:val="both"/>
        <w:rPr>
          <w:rFonts w:ascii="Myriad Pro" w:hAnsi="Myriad Pro"/>
          <w:b/>
          <w:bCs/>
          <w:i/>
          <w:iCs/>
          <w:sz w:val="16"/>
        </w:rPr>
      </w:pPr>
      <w:r>
        <w:rPr>
          <w:rFonts w:ascii="Myriad Pro" w:hAnsi="Myriad Pro"/>
          <w:b/>
          <w:bCs/>
          <w:i/>
          <w:iCs/>
          <w:sz w:val="16"/>
        </w:rPr>
        <w:t>Delivered Energy Cost (c/kWh) =</w:t>
      </w:r>
    </w:p>
    <w:p w:rsidR="00137E92" w:rsidRDefault="00137E92">
      <w:pPr>
        <w:tabs>
          <w:tab w:val="left" w:pos="709"/>
        </w:tabs>
        <w:spacing w:before="120"/>
        <w:ind w:left="709" w:hanging="709"/>
        <w:jc w:val="both"/>
        <w:rPr>
          <w:rFonts w:ascii="Myriad Pro" w:hAnsi="Myriad Pro"/>
          <w:i/>
          <w:iCs/>
          <w:sz w:val="18"/>
        </w:rPr>
      </w:pPr>
      <w:r>
        <w:rPr>
          <w:rFonts w:ascii="Myriad Pro" w:hAnsi="Myriad Pro"/>
          <w:b/>
          <w:bCs/>
          <w:i/>
          <w:iCs/>
          <w:sz w:val="16"/>
        </w:rPr>
        <w:tab/>
        <w:t>Cost per Unit of Supply (€) x 100 ÷ Conversion Factor</w:t>
      </w:r>
    </w:p>
    <w:p w:rsidR="00137E92" w:rsidRDefault="00137E92">
      <w:pPr>
        <w:pStyle w:val="BodyText"/>
      </w:pPr>
      <w:r>
        <w:t>Delivered Energy Cost is not the final cost of useful heat, because the efficiency with which the heating system converts the fuel into useful heat must also be taken into account.</w:t>
      </w:r>
    </w:p>
    <w:p w:rsidR="00137E92" w:rsidRDefault="00137E92">
      <w:pPr>
        <w:pStyle w:val="Heading2"/>
        <w:rPr>
          <w:i/>
          <w:iCs/>
        </w:rPr>
      </w:pPr>
      <w:r>
        <w:rPr>
          <w:i/>
          <w:iCs/>
        </w:rPr>
        <w:t xml:space="preserve">Cost of Useful Heat (c/kWh) = Delivered Energy Cost </w:t>
      </w:r>
      <w:r>
        <w:rPr>
          <w:i/>
          <w:iCs/>
        </w:rPr>
        <w:sym w:font="Symbol" w:char="F0B8"/>
      </w:r>
      <w:r>
        <w:rPr>
          <w:i/>
          <w:iCs/>
        </w:rPr>
        <w:t xml:space="preserve"> Efficiency</w:t>
      </w:r>
    </w:p>
    <w:p w:rsidR="00137E92" w:rsidRDefault="00137E92">
      <w:pPr>
        <w:tabs>
          <w:tab w:val="left" w:pos="709"/>
        </w:tabs>
        <w:jc w:val="both"/>
        <w:rPr>
          <w:rFonts w:ascii="Myriad Pro" w:hAnsi="Myriad Pro"/>
          <w:sz w:val="18"/>
        </w:rPr>
      </w:pPr>
    </w:p>
    <w:p w:rsidR="00137E92" w:rsidRDefault="00137E92">
      <w:pPr>
        <w:tabs>
          <w:tab w:val="left" w:pos="709"/>
        </w:tabs>
        <w:jc w:val="both"/>
        <w:rPr>
          <w:rFonts w:ascii="Myriad Pro" w:hAnsi="Myriad Pro"/>
          <w:b/>
          <w:sz w:val="18"/>
        </w:rPr>
      </w:pPr>
      <w:r>
        <w:rPr>
          <w:rFonts w:ascii="Myriad Pro" w:hAnsi="Myriad Pro"/>
          <w:b/>
          <w:sz w:val="18"/>
        </w:rPr>
        <w:t>Standing Charges</w:t>
      </w:r>
    </w:p>
    <w:p w:rsidR="00137E92" w:rsidRDefault="00137E92">
      <w:pPr>
        <w:tabs>
          <w:tab w:val="left" w:pos="709"/>
        </w:tabs>
        <w:jc w:val="both"/>
        <w:rPr>
          <w:rFonts w:ascii="Myriad Pro" w:hAnsi="Myriad Pro"/>
          <w:sz w:val="18"/>
        </w:rPr>
      </w:pPr>
    </w:p>
    <w:p w:rsidR="00137E92" w:rsidRDefault="00137E92">
      <w:pPr>
        <w:tabs>
          <w:tab w:val="left" w:pos="709"/>
        </w:tabs>
        <w:jc w:val="both"/>
        <w:rPr>
          <w:rFonts w:ascii="Myriad Pro" w:hAnsi="Myriad Pro"/>
          <w:sz w:val="18"/>
        </w:rPr>
      </w:pPr>
      <w:r>
        <w:rPr>
          <w:rFonts w:ascii="Myriad Pro" w:hAnsi="Myriad Pro"/>
          <w:sz w:val="18"/>
        </w:rPr>
        <w:t>"Standing Charges" are levied on users of certain fuels - natural gas, LPG from bulk tanks and electricity.  These relatively small charges are intended to recoup the capital costs of storage tanks, service pipes and cables, meters etc. which the fuel supplier has to provide irrespective of how little fuel you may use.</w:t>
      </w:r>
    </w:p>
    <w:p w:rsidR="00137E92" w:rsidRDefault="00137E92">
      <w:pPr>
        <w:tabs>
          <w:tab w:val="left" w:pos="709"/>
        </w:tabs>
        <w:jc w:val="both"/>
        <w:rPr>
          <w:rFonts w:ascii="Myriad Pro" w:hAnsi="Myriad Pro"/>
          <w:sz w:val="18"/>
        </w:rPr>
      </w:pPr>
    </w:p>
    <w:p w:rsidR="00137E92" w:rsidRDefault="00137E92">
      <w:pPr>
        <w:tabs>
          <w:tab w:val="left" w:pos="709"/>
        </w:tabs>
        <w:jc w:val="both"/>
        <w:rPr>
          <w:rFonts w:ascii="Myriad Pro" w:hAnsi="Myriad Pro"/>
          <w:sz w:val="18"/>
        </w:rPr>
      </w:pPr>
      <w:r>
        <w:rPr>
          <w:rFonts w:ascii="Myriad Pro" w:hAnsi="Myriad Pro"/>
          <w:sz w:val="18"/>
        </w:rPr>
        <w:t>Capital costs and maintenance costs incurred by the consumer in providing storage for oil and solid fuel somewhat offset the fact that no standing charges are involved in the purchase of these fuels.</w:t>
      </w:r>
    </w:p>
    <w:p w:rsidR="00137E92" w:rsidRDefault="00137E92">
      <w:pPr>
        <w:ind w:left="426" w:hanging="426"/>
        <w:jc w:val="both"/>
        <w:rPr>
          <w:rFonts w:ascii="Myriad Pro" w:hAnsi="Myriad Pro"/>
          <w:sz w:val="18"/>
        </w:rPr>
      </w:pPr>
    </w:p>
    <w:p w:rsidR="00137E92" w:rsidRDefault="00137E92">
      <w:pPr>
        <w:ind w:left="426" w:hanging="426"/>
        <w:jc w:val="both"/>
        <w:rPr>
          <w:rFonts w:ascii="Myriad Pro" w:hAnsi="Myriad Pro"/>
          <w:b/>
          <w:sz w:val="18"/>
        </w:rPr>
      </w:pPr>
      <w:r>
        <w:rPr>
          <w:rFonts w:ascii="Myriad Pro" w:hAnsi="Myriad Pro"/>
          <w:b/>
          <w:sz w:val="18"/>
        </w:rPr>
        <w:t>Seasonal System Efficiency</w:t>
      </w:r>
    </w:p>
    <w:p w:rsidR="00137E92" w:rsidRDefault="00137E92">
      <w:pPr>
        <w:ind w:left="426" w:hanging="426"/>
        <w:jc w:val="both"/>
        <w:rPr>
          <w:rFonts w:ascii="Myriad Pro" w:hAnsi="Myriad Pro"/>
          <w:sz w:val="18"/>
        </w:rPr>
      </w:pPr>
    </w:p>
    <w:p w:rsidR="00137E92" w:rsidRDefault="00137E92">
      <w:pPr>
        <w:spacing w:before="120"/>
        <w:ind w:left="284" w:hanging="284"/>
        <w:jc w:val="both"/>
        <w:rPr>
          <w:rFonts w:ascii="Myriad Pro" w:hAnsi="Myriad Pro"/>
          <w:sz w:val="18"/>
        </w:rPr>
      </w:pPr>
      <w:r>
        <w:rPr>
          <w:rFonts w:ascii="Myriad Pro" w:hAnsi="Myriad Pro"/>
          <w:sz w:val="18"/>
        </w:rPr>
        <w:t>1.</w:t>
      </w:r>
      <w:r>
        <w:rPr>
          <w:rFonts w:ascii="Myriad Pro" w:hAnsi="Myriad Pro"/>
          <w:sz w:val="18"/>
        </w:rPr>
        <w:tab/>
        <w:t>The efficiency ranges quoted in the tables are estimated seasonal system efficiencies.  Seasonal system efficiency is the proportion of the (chemical) energy in the fuel which is ultimately converted into useful heat energy, averaged over a heating season (September to May).  It depends on many factors, including appliance design, matching of capacity to load, installation and commissioning, heat distribution and control system, and patterns of operation and maintenance.</w:t>
      </w:r>
    </w:p>
    <w:p w:rsidR="00137E92" w:rsidRDefault="00137E92">
      <w:pPr>
        <w:spacing w:before="120"/>
        <w:ind w:left="284" w:hanging="284"/>
        <w:jc w:val="both"/>
        <w:rPr>
          <w:rFonts w:ascii="Myriad Pro" w:hAnsi="Myriad Pro"/>
          <w:sz w:val="18"/>
        </w:rPr>
      </w:pPr>
      <w:r>
        <w:rPr>
          <w:rFonts w:ascii="Myriad Pro" w:hAnsi="Myriad Pro"/>
          <w:sz w:val="18"/>
        </w:rPr>
        <w:t>2.</w:t>
      </w:r>
      <w:r>
        <w:rPr>
          <w:rFonts w:ascii="Myriad Pro" w:hAnsi="Myriad Pro"/>
          <w:sz w:val="18"/>
        </w:rPr>
        <w:tab/>
        <w:t>For this reason it is necessary to quote efficiency figures in terms of assumed upper and lower limits in the case of solid fuel, oil and gas systems.</w:t>
      </w:r>
    </w:p>
    <w:p w:rsidR="00137E92" w:rsidRDefault="00137E92">
      <w:pPr>
        <w:spacing w:before="120"/>
        <w:ind w:left="284" w:hanging="284"/>
        <w:jc w:val="both"/>
        <w:rPr>
          <w:rFonts w:ascii="Myriad Pro" w:hAnsi="Myriad Pro"/>
          <w:sz w:val="18"/>
        </w:rPr>
      </w:pPr>
      <w:r>
        <w:rPr>
          <w:rFonts w:ascii="Myriad Pro" w:hAnsi="Myriad Pro"/>
          <w:sz w:val="18"/>
        </w:rPr>
        <w:t>3.</w:t>
      </w:r>
      <w:r>
        <w:rPr>
          <w:rFonts w:ascii="Myriad Pro" w:hAnsi="Myriad Pro"/>
          <w:sz w:val="18"/>
        </w:rPr>
        <w:tab/>
        <w:t xml:space="preserve">The upper efficiency figure in each range represents </w:t>
      </w:r>
      <w:proofErr w:type="gramStart"/>
      <w:r>
        <w:rPr>
          <w:rFonts w:ascii="Myriad Pro" w:hAnsi="Myriad Pro"/>
          <w:sz w:val="18"/>
        </w:rPr>
        <w:t>an estimated</w:t>
      </w:r>
      <w:proofErr w:type="gramEnd"/>
      <w:r>
        <w:rPr>
          <w:rFonts w:ascii="Myriad Pro" w:hAnsi="Myriad Pro"/>
          <w:sz w:val="18"/>
        </w:rPr>
        <w:t xml:space="preserve"> seasonal heating system efficiency attainable using a well-designed, well-maintained and properly operated appliance or system.  However, in certain instances it may be possible to exceed these quoted figures (see advice notes below).</w:t>
      </w:r>
    </w:p>
    <w:p w:rsidR="00137E92" w:rsidRDefault="00137E92">
      <w:pPr>
        <w:spacing w:before="120"/>
        <w:ind w:left="284" w:hanging="284"/>
        <w:jc w:val="both"/>
        <w:rPr>
          <w:rFonts w:ascii="Myriad Pro" w:hAnsi="Myriad Pro"/>
          <w:sz w:val="18"/>
        </w:rPr>
      </w:pPr>
      <w:r>
        <w:rPr>
          <w:rFonts w:ascii="Myriad Pro" w:hAnsi="Myriad Pro"/>
          <w:sz w:val="18"/>
        </w:rPr>
        <w:t>4.</w:t>
      </w:r>
      <w:r>
        <w:rPr>
          <w:rFonts w:ascii="Myriad Pro" w:hAnsi="Myriad Pro"/>
          <w:sz w:val="18"/>
        </w:rPr>
        <w:tab/>
        <w:t>The lower efficiency figure in each range represents an estimated lower limit for most circumstances, taking account of the many factors which can reduce efficiency relative to its upper level:   heat loss due to fouling of heat transfer surfaces, excessive appliance draught, appliance standing losses, pipe-work losses and imperfect system response.  In instances of poor system design, maintenance or operation, efficiencies may fall below the lower limits quoted.</w:t>
      </w:r>
    </w:p>
    <w:p w:rsidR="00137E92" w:rsidRDefault="00137E92" w:rsidP="009E69E7">
      <w:pPr>
        <w:spacing w:before="120"/>
        <w:ind w:left="284" w:hanging="284"/>
        <w:jc w:val="both"/>
        <w:rPr>
          <w:rFonts w:ascii="Myriad Pro" w:hAnsi="Myriad Pro"/>
          <w:sz w:val="18"/>
        </w:rPr>
      </w:pPr>
      <w:r>
        <w:rPr>
          <w:rFonts w:ascii="Myriad Pro" w:hAnsi="Myriad Pro"/>
          <w:sz w:val="18"/>
        </w:rPr>
        <w:lastRenderedPageBreak/>
        <w:t>5.</w:t>
      </w:r>
      <w:r>
        <w:rPr>
          <w:rFonts w:ascii="Myriad Pro" w:hAnsi="Myriad Pro"/>
          <w:sz w:val="18"/>
        </w:rPr>
        <w:tab/>
        <w:t>There is a lack of fully comprehensive independent data on annual system efficiencies across the set of fuels and systems commonly available in Ireland.  However, the figures quoted are adjudged to be the best available.</w:t>
      </w:r>
    </w:p>
    <w:p w:rsidR="0088706C" w:rsidRDefault="0088706C" w:rsidP="009E69E7">
      <w:pPr>
        <w:spacing w:before="120"/>
        <w:ind w:left="284" w:hanging="284"/>
        <w:jc w:val="both"/>
        <w:rPr>
          <w:rFonts w:ascii="Myriad Pro" w:hAnsi="Myriad Pro"/>
          <w:sz w:val="18"/>
        </w:rPr>
      </w:pPr>
    </w:p>
    <w:p w:rsidR="0088706C" w:rsidRPr="0088706C" w:rsidRDefault="0088706C" w:rsidP="0088706C">
      <w:pPr>
        <w:rPr>
          <w:rFonts w:ascii="Myriad Pro" w:hAnsi="Myriad Pro"/>
          <w:b/>
          <w:sz w:val="18"/>
          <w:szCs w:val="18"/>
        </w:rPr>
      </w:pPr>
      <w:r w:rsidRPr="0088706C">
        <w:rPr>
          <w:rFonts w:ascii="Myriad Pro" w:hAnsi="Myriad Pro"/>
          <w:b/>
          <w:sz w:val="18"/>
          <w:szCs w:val="18"/>
        </w:rPr>
        <w:t>Night Rate Electricity</w:t>
      </w:r>
    </w:p>
    <w:p w:rsidR="0088706C" w:rsidRDefault="0088706C" w:rsidP="0088706C">
      <w:pPr>
        <w:rPr>
          <w:rFonts w:ascii="Myriad Pro" w:hAnsi="Myriad Pro" w:cstheme="minorBidi"/>
          <w:sz w:val="18"/>
          <w:szCs w:val="18"/>
        </w:rPr>
      </w:pPr>
    </w:p>
    <w:p w:rsidR="0088706C" w:rsidRPr="0088706C" w:rsidRDefault="0088706C" w:rsidP="0088706C">
      <w:pPr>
        <w:rPr>
          <w:rFonts w:ascii="Myriad Pro" w:hAnsi="Myriad Pro"/>
          <w:sz w:val="18"/>
          <w:szCs w:val="18"/>
        </w:rPr>
      </w:pPr>
      <w:r w:rsidRPr="0088706C">
        <w:rPr>
          <w:rFonts w:ascii="Myriad Pro" w:hAnsi="Myriad Pro" w:cstheme="minorBidi"/>
          <w:sz w:val="18"/>
          <w:szCs w:val="18"/>
        </w:rPr>
        <w:t>To avail of lower night rate electricity a second met</w:t>
      </w:r>
      <w:r w:rsidR="009D6EBA">
        <w:rPr>
          <w:rFonts w:ascii="Myriad Pro" w:hAnsi="Myriad Pro" w:cstheme="minorBidi"/>
          <w:sz w:val="18"/>
          <w:szCs w:val="18"/>
        </w:rPr>
        <w:t>er</w:t>
      </w:r>
      <w:r w:rsidRPr="0088706C">
        <w:rPr>
          <w:rFonts w:ascii="Myriad Pro" w:hAnsi="Myriad Pro" w:cstheme="minorBidi"/>
          <w:sz w:val="18"/>
          <w:szCs w:val="18"/>
        </w:rPr>
        <w:t xml:space="preserve"> is required. </w:t>
      </w:r>
      <w:r w:rsidRPr="0088706C">
        <w:rPr>
          <w:rFonts w:ascii="Myriad Pro" w:hAnsi="Myriad Pro" w:cstheme="minorBidi"/>
          <w:color w:val="1F497D" w:themeColor="dark2"/>
          <w:sz w:val="18"/>
          <w:szCs w:val="18"/>
        </w:rPr>
        <w:t xml:space="preserve"> </w:t>
      </w:r>
      <w:r w:rsidRPr="0088706C">
        <w:rPr>
          <w:rFonts w:ascii="Myriad Pro" w:hAnsi="Myriad Pro"/>
          <w:sz w:val="18"/>
          <w:szCs w:val="18"/>
        </w:rPr>
        <w:t xml:space="preserve">If a second electricity meter is installed then night rate electricity can be availed of for electric storage and heat pump systems.  The electricity night rates quoted in the fuel cost comparison sheets are estimates for unit consumption costs only.  Actual costs may be higher due to higher standing charges for night rate electricity.  </w:t>
      </w:r>
    </w:p>
    <w:p w:rsidR="0088706C" w:rsidRDefault="0088706C" w:rsidP="0088706C">
      <w:pPr>
        <w:rPr>
          <w:rFonts w:ascii="Myriad Pro" w:hAnsi="Myriad Pro"/>
          <w:sz w:val="18"/>
          <w:szCs w:val="18"/>
        </w:rPr>
      </w:pPr>
    </w:p>
    <w:p w:rsidR="0088706C" w:rsidRPr="0088706C" w:rsidRDefault="0088706C" w:rsidP="0088706C">
      <w:pPr>
        <w:rPr>
          <w:rFonts w:ascii="Myriad Pro" w:hAnsi="Myriad Pro"/>
          <w:sz w:val="18"/>
          <w:szCs w:val="18"/>
        </w:rPr>
      </w:pPr>
      <w:r w:rsidRPr="0088706C">
        <w:rPr>
          <w:rFonts w:ascii="Myriad Pro" w:hAnsi="Myriad Pro"/>
          <w:sz w:val="18"/>
          <w:szCs w:val="18"/>
        </w:rPr>
        <w:t xml:space="preserve">Any use outside of electrical heating systems outside of night rate hours will incur normal electricity costs, therefore it is important to consider what proportion of the space heating demand will typically be night rate and what proportion will typically be ‘top-up’ at day rate when estimating costs. </w:t>
      </w:r>
    </w:p>
    <w:p w:rsidR="0088706C" w:rsidRDefault="0088706C" w:rsidP="0088706C"/>
    <w:p w:rsidR="0088706C" w:rsidRPr="0088706C" w:rsidRDefault="0088706C" w:rsidP="0088706C">
      <w:pPr>
        <w:rPr>
          <w:rFonts w:ascii="Myriad Pro" w:hAnsi="Myriad Pro"/>
          <w:b/>
          <w:sz w:val="18"/>
          <w:szCs w:val="18"/>
        </w:rPr>
      </w:pPr>
      <w:r w:rsidRPr="0088706C">
        <w:rPr>
          <w:rFonts w:ascii="Myriad Pro" w:hAnsi="Myriad Pro"/>
          <w:b/>
          <w:sz w:val="18"/>
          <w:szCs w:val="18"/>
        </w:rPr>
        <w:t>Heat Pumps</w:t>
      </w:r>
    </w:p>
    <w:p w:rsidR="0088706C" w:rsidRDefault="0088706C" w:rsidP="0088706C">
      <w:pPr>
        <w:rPr>
          <w:rFonts w:ascii="Myriad Pro" w:hAnsi="Myriad Pro"/>
          <w:sz w:val="18"/>
          <w:szCs w:val="18"/>
        </w:rPr>
      </w:pPr>
    </w:p>
    <w:p w:rsidR="00215E72" w:rsidRDefault="0088706C" w:rsidP="0088706C">
      <w:pPr>
        <w:rPr>
          <w:rFonts w:ascii="Myriad Pro" w:hAnsi="Myriad Pro"/>
          <w:sz w:val="18"/>
          <w:szCs w:val="18"/>
        </w:rPr>
      </w:pPr>
      <w:r w:rsidRPr="0088706C">
        <w:rPr>
          <w:rFonts w:ascii="Myriad Pro" w:hAnsi="Myriad Pro"/>
          <w:sz w:val="18"/>
          <w:szCs w:val="18"/>
        </w:rPr>
        <w:t>Heat pumps are a low temperature heat source</w:t>
      </w:r>
      <w:r w:rsidR="00215E72">
        <w:rPr>
          <w:rFonts w:ascii="Myriad Pro" w:hAnsi="Myriad Pro"/>
          <w:sz w:val="18"/>
          <w:szCs w:val="18"/>
        </w:rPr>
        <w:t xml:space="preserve"> and </w:t>
      </w:r>
      <w:r w:rsidR="00416F49">
        <w:rPr>
          <w:rFonts w:ascii="Myriad Pro" w:hAnsi="Myriad Pro"/>
          <w:sz w:val="18"/>
          <w:szCs w:val="18"/>
        </w:rPr>
        <w:t>the Seasonal Performance Factor</w:t>
      </w:r>
      <w:r w:rsidR="00215E72">
        <w:rPr>
          <w:rFonts w:ascii="Myriad Pro" w:hAnsi="Myriad Pro"/>
          <w:sz w:val="18"/>
          <w:szCs w:val="18"/>
        </w:rPr>
        <w:t xml:space="preserve"> (SPF) quoted in the Home heating and Appliance Register (HARP) assumes low temperature systems, such as </w:t>
      </w:r>
      <w:proofErr w:type="spellStart"/>
      <w:r w:rsidR="00215E72">
        <w:rPr>
          <w:rFonts w:ascii="Myriad Pro" w:hAnsi="Myriad Pro"/>
          <w:sz w:val="18"/>
          <w:szCs w:val="18"/>
        </w:rPr>
        <w:t>underfloor</w:t>
      </w:r>
      <w:proofErr w:type="spellEnd"/>
      <w:r w:rsidR="00215E72">
        <w:rPr>
          <w:rFonts w:ascii="Myriad Pro" w:hAnsi="Myriad Pro"/>
          <w:sz w:val="18"/>
          <w:szCs w:val="18"/>
        </w:rPr>
        <w:t xml:space="preserve"> heating, are in use with the heat pumps</w:t>
      </w:r>
      <w:r w:rsidRPr="0088706C">
        <w:rPr>
          <w:rFonts w:ascii="Myriad Pro" w:hAnsi="Myriad Pro"/>
          <w:sz w:val="18"/>
          <w:szCs w:val="18"/>
        </w:rPr>
        <w:t xml:space="preserve">.  </w:t>
      </w:r>
    </w:p>
    <w:p w:rsidR="00215E72" w:rsidRDefault="00215E72" w:rsidP="0088706C">
      <w:pPr>
        <w:rPr>
          <w:rFonts w:ascii="Myriad Pro" w:hAnsi="Myriad Pro"/>
          <w:sz w:val="18"/>
          <w:szCs w:val="18"/>
        </w:rPr>
      </w:pPr>
    </w:p>
    <w:p w:rsidR="0088706C" w:rsidRPr="0088706C" w:rsidRDefault="0088706C" w:rsidP="0088706C">
      <w:pPr>
        <w:rPr>
          <w:rFonts w:ascii="Myriad Pro" w:hAnsi="Myriad Pro"/>
          <w:sz w:val="18"/>
          <w:szCs w:val="18"/>
        </w:rPr>
      </w:pPr>
      <w:r w:rsidRPr="0088706C">
        <w:rPr>
          <w:rFonts w:ascii="Myriad Pro" w:hAnsi="Myriad Pro"/>
          <w:sz w:val="18"/>
          <w:szCs w:val="18"/>
        </w:rPr>
        <w:t xml:space="preserve">If heat pumps are </w:t>
      </w:r>
      <w:r>
        <w:rPr>
          <w:rFonts w:ascii="Myriad Pro" w:hAnsi="Myriad Pro"/>
          <w:sz w:val="18"/>
          <w:szCs w:val="18"/>
        </w:rPr>
        <w:t xml:space="preserve">also </w:t>
      </w:r>
      <w:r w:rsidRPr="0088706C">
        <w:rPr>
          <w:rFonts w:ascii="Myriad Pro" w:hAnsi="Myriad Pro"/>
          <w:sz w:val="18"/>
          <w:szCs w:val="18"/>
        </w:rPr>
        <w:t xml:space="preserve">being used for water heating, an additional heating system </w:t>
      </w:r>
      <w:r w:rsidR="005B445C">
        <w:rPr>
          <w:rFonts w:ascii="Myriad Pro" w:hAnsi="Myriad Pro"/>
          <w:sz w:val="18"/>
          <w:szCs w:val="18"/>
        </w:rPr>
        <w:t xml:space="preserve">may </w:t>
      </w:r>
      <w:r w:rsidRPr="0088706C">
        <w:rPr>
          <w:rFonts w:ascii="Myriad Pro" w:hAnsi="Myriad Pro"/>
          <w:sz w:val="18"/>
          <w:szCs w:val="18"/>
        </w:rPr>
        <w:t xml:space="preserve">be required to bring the water </w:t>
      </w:r>
      <w:r>
        <w:rPr>
          <w:rFonts w:ascii="Myriad Pro" w:hAnsi="Myriad Pro"/>
          <w:sz w:val="18"/>
          <w:szCs w:val="18"/>
        </w:rPr>
        <w:t xml:space="preserve">to the required temperature (usually </w:t>
      </w:r>
      <w:r w:rsidRPr="0088706C">
        <w:rPr>
          <w:rFonts w:ascii="Myriad Pro" w:hAnsi="Myriad Pro"/>
          <w:sz w:val="18"/>
          <w:szCs w:val="18"/>
        </w:rPr>
        <w:t xml:space="preserve">over 60 degrees </w:t>
      </w:r>
      <w:proofErr w:type="spellStart"/>
      <w:r w:rsidRPr="0088706C">
        <w:rPr>
          <w:rFonts w:ascii="Myriad Pro" w:hAnsi="Myriad Pro"/>
          <w:sz w:val="18"/>
          <w:szCs w:val="18"/>
        </w:rPr>
        <w:t>cel</w:t>
      </w:r>
      <w:r w:rsidR="005B445C">
        <w:rPr>
          <w:rFonts w:ascii="Myriad Pro" w:hAnsi="Myriad Pro"/>
          <w:sz w:val="18"/>
          <w:szCs w:val="18"/>
        </w:rPr>
        <w:t>s</w:t>
      </w:r>
      <w:r w:rsidRPr="0088706C">
        <w:rPr>
          <w:rFonts w:ascii="Myriad Pro" w:hAnsi="Myriad Pro"/>
          <w:sz w:val="18"/>
          <w:szCs w:val="18"/>
        </w:rPr>
        <w:t>ius</w:t>
      </w:r>
      <w:proofErr w:type="spellEnd"/>
      <w:r>
        <w:rPr>
          <w:rFonts w:ascii="Myriad Pro" w:hAnsi="Myriad Pro"/>
          <w:sz w:val="18"/>
          <w:szCs w:val="18"/>
        </w:rPr>
        <w:t>)</w:t>
      </w:r>
      <w:r w:rsidRPr="0088706C">
        <w:rPr>
          <w:rFonts w:ascii="Myriad Pro" w:hAnsi="Myriad Pro"/>
          <w:sz w:val="18"/>
          <w:szCs w:val="18"/>
        </w:rPr>
        <w:t>.</w:t>
      </w:r>
    </w:p>
    <w:p w:rsidR="00137E92" w:rsidRDefault="00137E92">
      <w:pPr>
        <w:tabs>
          <w:tab w:val="left" w:pos="709"/>
        </w:tabs>
        <w:jc w:val="both"/>
        <w:rPr>
          <w:rFonts w:ascii="Myriad Pro" w:hAnsi="Myriad Pro"/>
          <w:b/>
          <w:sz w:val="22"/>
        </w:rPr>
      </w:pPr>
    </w:p>
    <w:p w:rsidR="00137E92" w:rsidRDefault="00137E92">
      <w:pPr>
        <w:tabs>
          <w:tab w:val="left" w:pos="709"/>
        </w:tabs>
        <w:jc w:val="both"/>
        <w:rPr>
          <w:rFonts w:ascii="Myriad Pro" w:hAnsi="Myriad Pro"/>
          <w:b/>
          <w:sz w:val="22"/>
        </w:rPr>
      </w:pPr>
      <w:r>
        <w:rPr>
          <w:rFonts w:ascii="Myriad Pro" w:hAnsi="Myriad Pro"/>
          <w:b/>
          <w:sz w:val="22"/>
        </w:rPr>
        <w:t>Advice Notes</w:t>
      </w:r>
    </w:p>
    <w:p w:rsidR="00137E92" w:rsidRDefault="00137E92">
      <w:pPr>
        <w:tabs>
          <w:tab w:val="left" w:pos="709"/>
        </w:tabs>
        <w:jc w:val="both"/>
        <w:rPr>
          <w:rFonts w:ascii="Myriad Pro" w:hAnsi="Myriad Pro"/>
          <w:b/>
          <w:sz w:val="22"/>
        </w:rPr>
      </w:pPr>
      <w:r>
        <w:rPr>
          <w:rFonts w:ascii="Myriad Pro" w:hAnsi="Myriad Pro"/>
          <w:b/>
          <w:sz w:val="22"/>
        </w:rPr>
        <w:t>Achieving Economy in Heating Costs</w:t>
      </w:r>
    </w:p>
    <w:p w:rsidR="00137E92" w:rsidRDefault="00137E92">
      <w:pPr>
        <w:tabs>
          <w:tab w:val="left" w:pos="709"/>
        </w:tabs>
        <w:jc w:val="both"/>
        <w:rPr>
          <w:rFonts w:ascii="Myriad Pro" w:hAnsi="Myriad Pro"/>
          <w:sz w:val="18"/>
        </w:rPr>
      </w:pPr>
    </w:p>
    <w:p w:rsidR="00137E92" w:rsidRDefault="00137E92">
      <w:pPr>
        <w:spacing w:after="120"/>
        <w:ind w:left="284" w:hanging="284"/>
        <w:jc w:val="both"/>
        <w:rPr>
          <w:rFonts w:ascii="Myriad Pro" w:hAnsi="Myriad Pro"/>
          <w:sz w:val="18"/>
        </w:rPr>
      </w:pPr>
      <w:r>
        <w:rPr>
          <w:rFonts w:ascii="Myriad Pro" w:hAnsi="Myriad Pro"/>
          <w:sz w:val="18"/>
        </w:rPr>
        <w:t>1.</w:t>
      </w:r>
      <w:r>
        <w:rPr>
          <w:rFonts w:ascii="Myriad Pro" w:hAnsi="Myriad Pro"/>
          <w:sz w:val="18"/>
        </w:rPr>
        <w:tab/>
        <w:t>In most circumstances, insulation and draught sealing of the dwelling should be a higher priority than choice of heating system.  In a well-insulated dwelling, unit heating costs are less important, while in a poorly insulated dwelling the savings achievable by improved insulation are usually higher than those achievable through choosing an alternative heating system.</w:t>
      </w:r>
    </w:p>
    <w:p w:rsidR="00137E92" w:rsidRDefault="00137E92">
      <w:pPr>
        <w:spacing w:after="120"/>
        <w:ind w:left="284" w:hanging="284"/>
        <w:jc w:val="both"/>
        <w:rPr>
          <w:rFonts w:ascii="Myriad Pro" w:hAnsi="Myriad Pro"/>
          <w:sz w:val="18"/>
        </w:rPr>
      </w:pPr>
      <w:r>
        <w:rPr>
          <w:rFonts w:ascii="Myriad Pro" w:hAnsi="Myriad Pro"/>
          <w:sz w:val="18"/>
        </w:rPr>
        <w:t>2.</w:t>
      </w:r>
      <w:r>
        <w:rPr>
          <w:rFonts w:ascii="Myriad Pro" w:hAnsi="Myriad Pro"/>
          <w:sz w:val="18"/>
        </w:rPr>
        <w:tab/>
        <w:t>The range of heating appliances and automatic heating controls on the market has improved considerably in recent years.  In some cases therefore, higher system efficiencies than those quoted in the tables can be achieved.</w:t>
      </w:r>
    </w:p>
    <w:p w:rsidR="00137E92" w:rsidRDefault="00137E92">
      <w:pPr>
        <w:spacing w:after="120"/>
        <w:ind w:left="284" w:hanging="284"/>
        <w:jc w:val="both"/>
        <w:rPr>
          <w:rFonts w:ascii="Myriad Pro" w:hAnsi="Myriad Pro"/>
          <w:sz w:val="18"/>
        </w:rPr>
      </w:pPr>
      <w:r>
        <w:rPr>
          <w:rFonts w:ascii="Myriad Pro" w:hAnsi="Myriad Pro"/>
          <w:sz w:val="18"/>
        </w:rPr>
        <w:t>3.</w:t>
      </w:r>
      <w:r>
        <w:rPr>
          <w:rFonts w:ascii="Myriad Pro" w:hAnsi="Myriad Pro"/>
          <w:sz w:val="18"/>
        </w:rPr>
        <w:tab/>
        <w:t>A variety of measures can be taken in appliance design, installation and maintenance, and in automatic controls, in order to maximise system efficiency.  These include:</w:t>
      </w:r>
    </w:p>
    <w:p w:rsidR="00137E92" w:rsidRDefault="00137E92">
      <w:pPr>
        <w:ind w:left="426" w:hanging="426"/>
        <w:jc w:val="both"/>
        <w:rPr>
          <w:rFonts w:ascii="Myriad Pro" w:hAnsi="Myriad Pro"/>
          <w:sz w:val="18"/>
        </w:rPr>
      </w:pPr>
    </w:p>
    <w:p w:rsidR="00137E92" w:rsidRDefault="00137E92">
      <w:pPr>
        <w:tabs>
          <w:tab w:val="left" w:pos="426"/>
        </w:tabs>
        <w:jc w:val="both"/>
        <w:rPr>
          <w:rFonts w:ascii="Myriad Pro" w:hAnsi="Myriad Pro"/>
          <w:b/>
          <w:sz w:val="18"/>
        </w:rPr>
      </w:pPr>
      <w:r>
        <w:rPr>
          <w:rFonts w:ascii="Myriad Pro" w:hAnsi="Myriad Pro"/>
          <w:b/>
          <w:sz w:val="18"/>
        </w:rPr>
        <w:t>General Maintenance</w:t>
      </w:r>
    </w:p>
    <w:p w:rsidR="00137E92" w:rsidRDefault="00137E92">
      <w:pPr>
        <w:numPr>
          <w:ilvl w:val="0"/>
          <w:numId w:val="1"/>
        </w:numPr>
        <w:tabs>
          <w:tab w:val="left" w:pos="567"/>
        </w:tabs>
        <w:jc w:val="both"/>
        <w:rPr>
          <w:rFonts w:ascii="Myriad Pro" w:hAnsi="Myriad Pro"/>
          <w:sz w:val="18"/>
        </w:rPr>
      </w:pPr>
      <w:r>
        <w:rPr>
          <w:rFonts w:ascii="Myriad Pro" w:hAnsi="Myriad Pro"/>
          <w:sz w:val="18"/>
        </w:rPr>
        <w:t>Routine servicing of fuel burning appliances is recommended.</w:t>
      </w:r>
    </w:p>
    <w:p w:rsidR="00137E92" w:rsidRDefault="00137E92">
      <w:pPr>
        <w:jc w:val="both"/>
        <w:rPr>
          <w:rFonts w:ascii="Myriad Pro" w:hAnsi="Myriad Pro"/>
          <w:b/>
          <w:sz w:val="18"/>
        </w:rPr>
      </w:pPr>
    </w:p>
    <w:p w:rsidR="00137E92" w:rsidRDefault="00137E92">
      <w:pPr>
        <w:jc w:val="both"/>
        <w:rPr>
          <w:rFonts w:ascii="Myriad Pro" w:hAnsi="Myriad Pro"/>
          <w:b/>
          <w:sz w:val="18"/>
        </w:rPr>
      </w:pPr>
      <w:r>
        <w:rPr>
          <w:rFonts w:ascii="Myriad Pro" w:hAnsi="Myriad Pro"/>
          <w:b/>
          <w:sz w:val="18"/>
        </w:rPr>
        <w:t>Solid Fuel</w:t>
      </w:r>
    </w:p>
    <w:p w:rsidR="00137E92" w:rsidRDefault="00137E92">
      <w:pPr>
        <w:numPr>
          <w:ilvl w:val="0"/>
          <w:numId w:val="1"/>
        </w:numPr>
        <w:tabs>
          <w:tab w:val="left" w:pos="567"/>
        </w:tabs>
        <w:jc w:val="both"/>
        <w:rPr>
          <w:rFonts w:ascii="Myriad Pro" w:hAnsi="Myriad Pro"/>
          <w:sz w:val="18"/>
        </w:rPr>
      </w:pPr>
      <w:r>
        <w:rPr>
          <w:rFonts w:ascii="Myriad Pro" w:hAnsi="Myriad Pro"/>
          <w:sz w:val="18"/>
        </w:rPr>
        <w:t>Reduce the loss of warm air drawn from a heated space, by installing an under-floor draught duct, a throat restrictor or a closed (sealed) front unit to an open fire back boiler appliance.</w:t>
      </w:r>
    </w:p>
    <w:p w:rsidR="00137E92" w:rsidRDefault="00137E92" w:rsidP="00215E72">
      <w:pPr>
        <w:numPr>
          <w:ilvl w:val="0"/>
          <w:numId w:val="1"/>
        </w:numPr>
        <w:tabs>
          <w:tab w:val="left" w:pos="567"/>
        </w:tabs>
        <w:jc w:val="both"/>
        <w:rPr>
          <w:rFonts w:ascii="Myriad Pro" w:hAnsi="Myriad Pro"/>
          <w:sz w:val="18"/>
        </w:rPr>
      </w:pPr>
      <w:r>
        <w:rPr>
          <w:rFonts w:ascii="Myriad Pro" w:hAnsi="Myriad Pro"/>
          <w:sz w:val="18"/>
        </w:rPr>
        <w:t>Daily cleaning of solid fuel boilers, particularly when burning smoky fuels, is highly recommended.</w:t>
      </w:r>
    </w:p>
    <w:p w:rsidR="00215E72" w:rsidRDefault="00215E72" w:rsidP="00215E72">
      <w:pPr>
        <w:tabs>
          <w:tab w:val="left" w:pos="567"/>
        </w:tabs>
        <w:ind w:left="567"/>
        <w:jc w:val="both"/>
        <w:rPr>
          <w:rFonts w:ascii="Myriad Pro" w:hAnsi="Myriad Pro"/>
          <w:sz w:val="18"/>
        </w:rPr>
      </w:pPr>
    </w:p>
    <w:p w:rsidR="00215E72" w:rsidRDefault="00215E72" w:rsidP="00215E72">
      <w:pPr>
        <w:tabs>
          <w:tab w:val="left" w:pos="567"/>
        </w:tabs>
        <w:ind w:left="567"/>
        <w:jc w:val="both"/>
        <w:rPr>
          <w:rFonts w:ascii="Myriad Pro" w:hAnsi="Myriad Pro"/>
          <w:sz w:val="18"/>
        </w:rPr>
      </w:pPr>
    </w:p>
    <w:p w:rsidR="00215E72" w:rsidRPr="00215E72" w:rsidRDefault="00215E72" w:rsidP="00215E72">
      <w:pPr>
        <w:tabs>
          <w:tab w:val="left" w:pos="567"/>
        </w:tabs>
        <w:ind w:left="567"/>
        <w:jc w:val="both"/>
        <w:rPr>
          <w:rFonts w:ascii="Myriad Pro" w:hAnsi="Myriad Pro"/>
          <w:sz w:val="18"/>
        </w:rPr>
      </w:pPr>
    </w:p>
    <w:p w:rsidR="00137E92" w:rsidRDefault="00137E92">
      <w:pPr>
        <w:tabs>
          <w:tab w:val="left" w:pos="426"/>
        </w:tabs>
        <w:jc w:val="both"/>
        <w:rPr>
          <w:rFonts w:ascii="Myriad Pro" w:hAnsi="Myriad Pro"/>
          <w:sz w:val="18"/>
        </w:rPr>
      </w:pPr>
      <w:r>
        <w:rPr>
          <w:rFonts w:ascii="Myriad Pro" w:hAnsi="Myriad Pro"/>
          <w:b/>
          <w:sz w:val="18"/>
        </w:rPr>
        <w:lastRenderedPageBreak/>
        <w:t>Oil</w:t>
      </w:r>
    </w:p>
    <w:p w:rsidR="00137E92" w:rsidRDefault="00137E92">
      <w:pPr>
        <w:numPr>
          <w:ilvl w:val="0"/>
          <w:numId w:val="1"/>
        </w:numPr>
        <w:tabs>
          <w:tab w:val="left" w:pos="567"/>
        </w:tabs>
        <w:jc w:val="both"/>
        <w:rPr>
          <w:rFonts w:ascii="Myriad Pro" w:hAnsi="Myriad Pro"/>
          <w:sz w:val="18"/>
        </w:rPr>
      </w:pPr>
      <w:r>
        <w:rPr>
          <w:rFonts w:ascii="Myriad Pro" w:hAnsi="Myriad Pro"/>
          <w:sz w:val="18"/>
        </w:rPr>
        <w:t xml:space="preserve">Install the boiler indoors rather than in an outdoor </w:t>
      </w:r>
      <w:proofErr w:type="spellStart"/>
      <w:r>
        <w:rPr>
          <w:rFonts w:ascii="Myriad Pro" w:hAnsi="Myriad Pro"/>
          <w:sz w:val="18"/>
        </w:rPr>
        <w:t>boilerhouse</w:t>
      </w:r>
      <w:proofErr w:type="spellEnd"/>
      <w:r>
        <w:rPr>
          <w:rFonts w:ascii="Myriad Pro" w:hAnsi="Myriad Pro"/>
          <w:sz w:val="18"/>
        </w:rPr>
        <w:t>, thereby utilising heat output from the boiler and from pipe-work.</w:t>
      </w:r>
    </w:p>
    <w:p w:rsidR="00137E92" w:rsidRDefault="00137E92">
      <w:pPr>
        <w:numPr>
          <w:ilvl w:val="0"/>
          <w:numId w:val="1"/>
        </w:numPr>
        <w:tabs>
          <w:tab w:val="left" w:pos="567"/>
        </w:tabs>
        <w:jc w:val="both"/>
        <w:rPr>
          <w:rFonts w:ascii="Myriad Pro" w:hAnsi="Myriad Pro"/>
          <w:sz w:val="18"/>
        </w:rPr>
      </w:pPr>
      <w:r>
        <w:rPr>
          <w:rFonts w:ascii="Myriad Pro" w:hAnsi="Myriad Pro"/>
          <w:sz w:val="18"/>
        </w:rPr>
        <w:t>Install a balanced flue on an indoor unit to avoid drawing warm air from within the dwelling.</w:t>
      </w:r>
    </w:p>
    <w:p w:rsidR="0088706C" w:rsidRDefault="0088706C">
      <w:pPr>
        <w:tabs>
          <w:tab w:val="left" w:pos="426"/>
        </w:tabs>
        <w:jc w:val="both"/>
        <w:rPr>
          <w:rFonts w:ascii="Myriad Pro" w:hAnsi="Myriad Pro"/>
          <w:b/>
          <w:sz w:val="18"/>
        </w:rPr>
      </w:pPr>
    </w:p>
    <w:p w:rsidR="00137E92" w:rsidRDefault="00137E92">
      <w:pPr>
        <w:tabs>
          <w:tab w:val="left" w:pos="426"/>
        </w:tabs>
        <w:jc w:val="both"/>
        <w:rPr>
          <w:rFonts w:ascii="Myriad Pro" w:hAnsi="Myriad Pro"/>
          <w:sz w:val="18"/>
        </w:rPr>
      </w:pPr>
      <w:r>
        <w:rPr>
          <w:rFonts w:ascii="Myriad Pro" w:hAnsi="Myriad Pro"/>
          <w:b/>
          <w:sz w:val="18"/>
        </w:rPr>
        <w:t>Gas</w:t>
      </w:r>
    </w:p>
    <w:p w:rsidR="00137E92" w:rsidRDefault="00137E92">
      <w:pPr>
        <w:numPr>
          <w:ilvl w:val="0"/>
          <w:numId w:val="1"/>
        </w:numPr>
        <w:tabs>
          <w:tab w:val="left" w:pos="567"/>
        </w:tabs>
        <w:jc w:val="both"/>
        <w:rPr>
          <w:rFonts w:ascii="Myriad Pro" w:hAnsi="Myriad Pro"/>
          <w:sz w:val="18"/>
        </w:rPr>
      </w:pPr>
      <w:r>
        <w:rPr>
          <w:rFonts w:ascii="Myriad Pro" w:hAnsi="Myriad Pro"/>
          <w:sz w:val="18"/>
        </w:rPr>
        <w:t>Install a low thermal capacity boiler such as a combination boiler which has separate circuits for heating radiators and producing instant hot water.</w:t>
      </w:r>
    </w:p>
    <w:p w:rsidR="00137E92" w:rsidRDefault="00137E92">
      <w:pPr>
        <w:numPr>
          <w:ilvl w:val="0"/>
          <w:numId w:val="1"/>
        </w:numPr>
        <w:tabs>
          <w:tab w:val="left" w:pos="567"/>
        </w:tabs>
        <w:jc w:val="both"/>
        <w:rPr>
          <w:rFonts w:ascii="Myriad Pro" w:hAnsi="Myriad Pro"/>
          <w:sz w:val="18"/>
        </w:rPr>
      </w:pPr>
      <w:r>
        <w:rPr>
          <w:rFonts w:ascii="Myriad Pro" w:hAnsi="Myriad Pro"/>
          <w:sz w:val="18"/>
        </w:rPr>
        <w:t>Install a balanced flue unit.</w:t>
      </w:r>
    </w:p>
    <w:p w:rsidR="00137E92" w:rsidRDefault="00137E92">
      <w:pPr>
        <w:numPr>
          <w:ilvl w:val="0"/>
          <w:numId w:val="1"/>
        </w:numPr>
        <w:tabs>
          <w:tab w:val="left" w:pos="567"/>
        </w:tabs>
        <w:jc w:val="both"/>
        <w:rPr>
          <w:rFonts w:ascii="Myriad Pro" w:hAnsi="Myriad Pro"/>
          <w:sz w:val="18"/>
        </w:rPr>
      </w:pPr>
      <w:r>
        <w:rPr>
          <w:rFonts w:ascii="Myriad Pro" w:hAnsi="Myriad Pro"/>
          <w:sz w:val="18"/>
        </w:rPr>
        <w:t>Install an advanced condensing boiler.</w:t>
      </w:r>
    </w:p>
    <w:p w:rsidR="00137E92" w:rsidRDefault="00137E92">
      <w:pPr>
        <w:tabs>
          <w:tab w:val="left" w:pos="426"/>
        </w:tabs>
        <w:jc w:val="both"/>
        <w:rPr>
          <w:rFonts w:ascii="Myriad Pro" w:hAnsi="Myriad Pro"/>
          <w:b/>
          <w:sz w:val="18"/>
        </w:rPr>
      </w:pPr>
    </w:p>
    <w:p w:rsidR="00137E92" w:rsidRDefault="00137E92">
      <w:pPr>
        <w:tabs>
          <w:tab w:val="left" w:pos="426"/>
        </w:tabs>
        <w:ind w:right="-573"/>
        <w:rPr>
          <w:rFonts w:ascii="Myriad Pro" w:hAnsi="Myriad Pro"/>
          <w:b/>
          <w:sz w:val="18"/>
        </w:rPr>
      </w:pPr>
    </w:p>
    <w:p w:rsidR="00137E92" w:rsidRDefault="00137E92">
      <w:pPr>
        <w:tabs>
          <w:tab w:val="left" w:pos="426"/>
        </w:tabs>
        <w:ind w:right="-573"/>
        <w:rPr>
          <w:rFonts w:ascii="Myriad Pro" w:hAnsi="Myriad Pro"/>
          <w:b/>
          <w:sz w:val="18"/>
        </w:rPr>
      </w:pPr>
      <w:r>
        <w:rPr>
          <w:rFonts w:ascii="Myriad Pro" w:hAnsi="Myriad Pro"/>
          <w:b/>
          <w:sz w:val="18"/>
        </w:rPr>
        <w:t>Automatic Control</w:t>
      </w:r>
    </w:p>
    <w:p w:rsidR="00137E92" w:rsidRDefault="00137E92">
      <w:pPr>
        <w:numPr>
          <w:ilvl w:val="0"/>
          <w:numId w:val="1"/>
        </w:numPr>
        <w:tabs>
          <w:tab w:val="left" w:pos="0"/>
        </w:tabs>
        <w:jc w:val="both"/>
        <w:rPr>
          <w:rFonts w:ascii="Myriad Pro" w:hAnsi="Myriad Pro"/>
          <w:sz w:val="18"/>
        </w:rPr>
      </w:pPr>
      <w:r>
        <w:rPr>
          <w:rFonts w:ascii="Myriad Pro" w:hAnsi="Myriad Pro"/>
          <w:sz w:val="18"/>
        </w:rPr>
        <w:t>Install automatic controls such as:</w:t>
      </w:r>
    </w:p>
    <w:p w:rsidR="00137E92" w:rsidRDefault="00137E92">
      <w:pPr>
        <w:numPr>
          <w:ilvl w:val="0"/>
          <w:numId w:val="1"/>
        </w:numPr>
        <w:tabs>
          <w:tab w:val="left" w:pos="0"/>
        </w:tabs>
        <w:jc w:val="both"/>
        <w:rPr>
          <w:rFonts w:ascii="Myriad Pro" w:hAnsi="Myriad Pro"/>
          <w:sz w:val="18"/>
        </w:rPr>
      </w:pPr>
      <w:r>
        <w:rPr>
          <w:rFonts w:ascii="Myriad Pro" w:hAnsi="Myriad Pro"/>
          <w:sz w:val="18"/>
        </w:rPr>
        <w:t>Good quality room thermostats or thermostatic radiator valves.</w:t>
      </w:r>
    </w:p>
    <w:p w:rsidR="00137E92" w:rsidRDefault="00137E92">
      <w:pPr>
        <w:numPr>
          <w:ilvl w:val="0"/>
          <w:numId w:val="1"/>
        </w:numPr>
        <w:tabs>
          <w:tab w:val="left" w:pos="0"/>
        </w:tabs>
        <w:jc w:val="both"/>
        <w:rPr>
          <w:rFonts w:ascii="Myriad Pro" w:hAnsi="Myriad Pro"/>
          <w:sz w:val="18"/>
        </w:rPr>
      </w:pPr>
      <w:r>
        <w:rPr>
          <w:rFonts w:ascii="Myriad Pro" w:hAnsi="Myriad Pro"/>
          <w:sz w:val="18"/>
        </w:rPr>
        <w:t>Programmable timer controls for space heating and hot water provision, including advanced optimum start/stop controls or optimisers.</w:t>
      </w:r>
    </w:p>
    <w:p w:rsidR="00137E92" w:rsidRDefault="00137E92">
      <w:pPr>
        <w:numPr>
          <w:ilvl w:val="0"/>
          <w:numId w:val="1"/>
        </w:numPr>
        <w:tabs>
          <w:tab w:val="left" w:pos="0"/>
        </w:tabs>
        <w:jc w:val="both"/>
        <w:rPr>
          <w:rFonts w:ascii="Myriad Pro" w:hAnsi="Myriad Pro"/>
          <w:sz w:val="18"/>
        </w:rPr>
      </w:pPr>
      <w:r>
        <w:rPr>
          <w:rFonts w:ascii="Myriad Pro" w:hAnsi="Myriad Pro"/>
          <w:sz w:val="18"/>
        </w:rPr>
        <w:t>Separate space heating and hot water circuits with separate timer and thermostatic controls for each.</w:t>
      </w:r>
    </w:p>
    <w:p w:rsidR="00137E92" w:rsidRDefault="00137E92">
      <w:pPr>
        <w:tabs>
          <w:tab w:val="left" w:pos="0"/>
        </w:tabs>
        <w:jc w:val="both"/>
        <w:rPr>
          <w:rFonts w:ascii="Myriad Pro" w:hAnsi="Myriad Pro"/>
          <w:sz w:val="18"/>
        </w:rPr>
      </w:pPr>
    </w:p>
    <w:p w:rsidR="00137E92" w:rsidRDefault="00137E92">
      <w:pPr>
        <w:tabs>
          <w:tab w:val="left" w:pos="0"/>
        </w:tabs>
        <w:jc w:val="both"/>
        <w:rPr>
          <w:rFonts w:ascii="Myriad Pro" w:hAnsi="Myriad Pro"/>
          <w:sz w:val="18"/>
        </w:rPr>
      </w:pPr>
      <w:r>
        <w:rPr>
          <w:rFonts w:ascii="Myriad Pro" w:hAnsi="Myriad Pro"/>
          <w:b/>
          <w:sz w:val="18"/>
        </w:rPr>
        <w:t>Insulation</w:t>
      </w:r>
    </w:p>
    <w:p w:rsidR="00137E92" w:rsidRDefault="00137E92">
      <w:pPr>
        <w:numPr>
          <w:ilvl w:val="0"/>
          <w:numId w:val="1"/>
        </w:numPr>
        <w:tabs>
          <w:tab w:val="left" w:pos="567"/>
        </w:tabs>
        <w:jc w:val="both"/>
        <w:rPr>
          <w:rFonts w:ascii="Myriad Pro" w:hAnsi="Myriad Pro"/>
          <w:sz w:val="18"/>
        </w:rPr>
      </w:pPr>
      <w:r>
        <w:rPr>
          <w:rFonts w:ascii="Myriad Pro" w:hAnsi="Myriad Pro"/>
          <w:sz w:val="18"/>
        </w:rPr>
        <w:t>Ensure there is effective insulation of heat distribution pipe-work running outdoors, underground or through unheated spaces.</w:t>
      </w:r>
    </w:p>
    <w:p w:rsidR="00137E92" w:rsidRDefault="00137E92">
      <w:pPr>
        <w:tabs>
          <w:tab w:val="left" w:pos="709"/>
        </w:tabs>
        <w:jc w:val="both"/>
        <w:rPr>
          <w:rFonts w:ascii="Myriad Pro" w:hAnsi="Myriad Pro"/>
          <w:b/>
          <w:sz w:val="18"/>
        </w:rPr>
      </w:pPr>
    </w:p>
    <w:p w:rsidR="00137E92" w:rsidRDefault="00137E92">
      <w:pPr>
        <w:tabs>
          <w:tab w:val="left" w:pos="709"/>
        </w:tabs>
        <w:jc w:val="both"/>
        <w:rPr>
          <w:rFonts w:ascii="Myriad Pro" w:hAnsi="Myriad Pro"/>
          <w:b/>
          <w:sz w:val="18"/>
        </w:rPr>
      </w:pPr>
    </w:p>
    <w:p w:rsidR="00137E92" w:rsidRDefault="00137E92">
      <w:pPr>
        <w:tabs>
          <w:tab w:val="left" w:pos="709"/>
        </w:tabs>
        <w:jc w:val="both"/>
        <w:rPr>
          <w:rFonts w:ascii="Myriad Pro" w:hAnsi="Myriad Pro"/>
          <w:b/>
          <w:sz w:val="22"/>
        </w:rPr>
      </w:pPr>
      <w:r>
        <w:rPr>
          <w:rFonts w:ascii="Myriad Pro" w:hAnsi="Myriad Pro"/>
          <w:b/>
          <w:sz w:val="22"/>
        </w:rPr>
        <w:t>Additional Notes</w:t>
      </w:r>
    </w:p>
    <w:p w:rsidR="00137E92" w:rsidRDefault="00137E92">
      <w:pPr>
        <w:tabs>
          <w:tab w:val="left" w:pos="709"/>
        </w:tabs>
        <w:jc w:val="both"/>
        <w:rPr>
          <w:rFonts w:ascii="Myriad Pro" w:hAnsi="Myriad Pro"/>
          <w:sz w:val="18"/>
        </w:rPr>
      </w:pPr>
    </w:p>
    <w:p w:rsidR="00137E92" w:rsidRDefault="00137E92">
      <w:pPr>
        <w:ind w:left="284" w:hanging="284"/>
        <w:jc w:val="both"/>
        <w:rPr>
          <w:rFonts w:ascii="Myriad Pro" w:hAnsi="Myriad Pro"/>
          <w:sz w:val="18"/>
        </w:rPr>
      </w:pPr>
      <w:r>
        <w:rPr>
          <w:rFonts w:ascii="Myriad Pro" w:hAnsi="Myriad Pro"/>
          <w:sz w:val="18"/>
        </w:rPr>
        <w:t>1.</w:t>
      </w:r>
      <w:r>
        <w:rPr>
          <w:rFonts w:ascii="Myriad Pro" w:hAnsi="Myriad Pro"/>
          <w:sz w:val="18"/>
        </w:rPr>
        <w:tab/>
        <w:t xml:space="preserve">Sustainable Energy </w:t>
      </w:r>
      <w:r w:rsidR="009E69E7">
        <w:rPr>
          <w:rFonts w:ascii="Myriad Pro" w:hAnsi="Myriad Pro"/>
          <w:sz w:val="18"/>
        </w:rPr>
        <w:t xml:space="preserve">Authority of </w:t>
      </w:r>
      <w:r>
        <w:rPr>
          <w:rFonts w:ascii="Myriad Pro" w:hAnsi="Myriad Pro"/>
          <w:sz w:val="18"/>
        </w:rPr>
        <w:t>Ireland reserves its right in the future to revise the efficiency figures upon which the costs are computed, in the light of developments in system hardware and of further research.</w:t>
      </w:r>
    </w:p>
    <w:p w:rsidR="00137E92" w:rsidRDefault="00137E92">
      <w:pPr>
        <w:ind w:left="284" w:hanging="284"/>
        <w:jc w:val="both"/>
        <w:rPr>
          <w:rFonts w:ascii="Myriad Pro" w:hAnsi="Myriad Pro"/>
          <w:sz w:val="18"/>
        </w:rPr>
      </w:pPr>
    </w:p>
    <w:p w:rsidR="00137E92" w:rsidRDefault="00137E92">
      <w:pPr>
        <w:numPr>
          <w:ilvl w:val="0"/>
          <w:numId w:val="2"/>
        </w:numPr>
        <w:jc w:val="both"/>
        <w:rPr>
          <w:rFonts w:ascii="Myriad Pro" w:hAnsi="Myriad Pro"/>
          <w:sz w:val="18"/>
        </w:rPr>
      </w:pPr>
      <w:r>
        <w:rPr>
          <w:rFonts w:ascii="Myriad Pro" w:hAnsi="Myriad Pro"/>
          <w:sz w:val="18"/>
        </w:rPr>
        <w:t>All fuel and heating system installation work should be carried out by a competent installer in accordance with the provisions of the relevant Irish Standards, British Standards and recognised Codes of Practice.</w:t>
      </w:r>
    </w:p>
    <w:p w:rsidR="00137E92" w:rsidRDefault="00137E92">
      <w:pPr>
        <w:jc w:val="both"/>
        <w:rPr>
          <w:rFonts w:ascii="Myriad Pro" w:hAnsi="Myriad Pro"/>
          <w:sz w:val="18"/>
        </w:rPr>
      </w:pPr>
    </w:p>
    <w:p w:rsidR="00137E92" w:rsidRDefault="0088706C">
      <w:pPr>
        <w:jc w:val="both"/>
        <w:rPr>
          <w:rFonts w:ascii="Myriad Pro" w:hAnsi="Myriad Pro"/>
          <w:b/>
          <w:sz w:val="18"/>
        </w:rPr>
      </w:pPr>
      <w:r w:rsidRPr="0088706C">
        <w:rPr>
          <w:rFonts w:ascii="Myriad Pro" w:hAnsi="Myriad Pro"/>
          <w:b/>
          <w:sz w:val="18"/>
        </w:rPr>
        <w:t>Disclaimer</w:t>
      </w:r>
    </w:p>
    <w:p w:rsidR="0088706C" w:rsidRPr="0088706C" w:rsidRDefault="0088706C">
      <w:pPr>
        <w:jc w:val="both"/>
        <w:rPr>
          <w:rFonts w:ascii="Myriad Pro" w:hAnsi="Myriad Pro"/>
          <w:b/>
          <w:sz w:val="18"/>
        </w:rPr>
      </w:pPr>
    </w:p>
    <w:p w:rsidR="00137E92" w:rsidRPr="0088706C" w:rsidRDefault="0088706C">
      <w:pPr>
        <w:jc w:val="both"/>
        <w:rPr>
          <w:rFonts w:ascii="Myriad Pro" w:hAnsi="Myriad Pro"/>
          <w:sz w:val="18"/>
          <w:szCs w:val="18"/>
        </w:rPr>
      </w:pPr>
      <w:r w:rsidRPr="0088706C">
        <w:rPr>
          <w:rFonts w:ascii="Myriad Pro" w:hAnsi="Myriad Pro"/>
          <w:sz w:val="18"/>
          <w:szCs w:val="18"/>
        </w:rPr>
        <w:t>While every effort has been made to ensure the accuracy of these statistical publications and/or reports, they are subject to revisions and changes from time to time. The Sustainable Energy Authority of Ireland is not liable for losses suffered, whether direct or consequential, arising out of any reliance on these data.  It is the responsibility of each individual or entity to independently verify such information if the intention is to use such information in any form for personal or commercial purposes.  The Sustainable Energy Authority of Ireland reserves the right to change the methodology in collecting, presenting and publishing these statistics and/or reports</w:t>
      </w:r>
      <w:r>
        <w:rPr>
          <w:rFonts w:ascii="Myriad Pro" w:hAnsi="Myriad Pro"/>
          <w:sz w:val="18"/>
          <w:szCs w:val="18"/>
        </w:rPr>
        <w:t>.</w:t>
      </w:r>
    </w:p>
    <w:p w:rsidR="00137E92" w:rsidRDefault="00137E92">
      <w:pPr>
        <w:pStyle w:val="Footer"/>
        <w:rPr>
          <w:rFonts w:ascii="Myriad Pro" w:hAnsi="Myriad Pro"/>
          <w:sz w:val="14"/>
        </w:rPr>
      </w:pPr>
    </w:p>
    <w:p w:rsidR="00137E92" w:rsidRDefault="00137E92">
      <w:pPr>
        <w:pStyle w:val="Footer"/>
        <w:rPr>
          <w:rFonts w:ascii="Myriad Pro" w:hAnsi="Myriad Pro"/>
          <w:sz w:val="18"/>
        </w:rPr>
      </w:pPr>
    </w:p>
    <w:p w:rsidR="0088706C" w:rsidRDefault="0088706C" w:rsidP="0088706C">
      <w:pPr>
        <w:pStyle w:val="Footer"/>
        <w:rPr>
          <w:rFonts w:ascii="Myriad Pro" w:hAnsi="Myriad Pro"/>
          <w:sz w:val="18"/>
        </w:rPr>
      </w:pPr>
    </w:p>
    <w:p w:rsidR="0088706C" w:rsidRDefault="0088706C" w:rsidP="0088706C">
      <w:pPr>
        <w:pStyle w:val="Footer"/>
        <w:rPr>
          <w:rFonts w:ascii="Myriad Pro" w:hAnsi="Myriad Pro"/>
          <w:sz w:val="18"/>
        </w:rPr>
      </w:pPr>
    </w:p>
    <w:p w:rsidR="0088706C" w:rsidRPr="0088706C" w:rsidRDefault="0088706C" w:rsidP="0088706C">
      <w:pPr>
        <w:tabs>
          <w:tab w:val="left" w:pos="426"/>
        </w:tabs>
        <w:jc w:val="both"/>
        <w:rPr>
          <w:rFonts w:ascii="Myriad Pro" w:hAnsi="Myriad Pro"/>
          <w:b/>
          <w:sz w:val="18"/>
        </w:rPr>
      </w:pPr>
      <w:proofErr w:type="spellStart"/>
      <w:r w:rsidRPr="0088706C">
        <w:rPr>
          <w:rFonts w:ascii="Myriad Pro" w:hAnsi="Myriad Pro"/>
          <w:b/>
          <w:sz w:val="14"/>
        </w:rPr>
        <w:t>SEAI’s</w:t>
      </w:r>
      <w:proofErr w:type="spellEnd"/>
      <w:r w:rsidRPr="0088706C">
        <w:rPr>
          <w:rFonts w:ascii="Myriad Pro" w:hAnsi="Myriad Pro"/>
          <w:b/>
          <w:sz w:val="14"/>
        </w:rPr>
        <w:t xml:space="preserve"> mission is to play a leading role in transforming Ireland into a society based on sustainable energy structures, technologies and practices.</w:t>
      </w:r>
    </w:p>
    <w:p w:rsidR="0088706C" w:rsidRPr="0088706C" w:rsidRDefault="0088706C" w:rsidP="0088706C">
      <w:pPr>
        <w:pStyle w:val="Footer"/>
        <w:rPr>
          <w:rFonts w:ascii="Myriad Pro" w:hAnsi="Myriad Pro"/>
          <w:b/>
          <w:sz w:val="18"/>
        </w:rPr>
      </w:pPr>
    </w:p>
    <w:p w:rsidR="0088706C" w:rsidRPr="0088706C" w:rsidRDefault="0088706C" w:rsidP="0088706C">
      <w:pPr>
        <w:pStyle w:val="Footer"/>
        <w:rPr>
          <w:rFonts w:ascii="Myriad Pro" w:hAnsi="Myriad Pro"/>
          <w:b/>
          <w:sz w:val="18"/>
        </w:rPr>
      </w:pPr>
      <w:r w:rsidRPr="0088706C">
        <w:rPr>
          <w:rFonts w:ascii="Myriad Pro" w:hAnsi="Myriad Pro"/>
          <w:b/>
          <w:sz w:val="14"/>
        </w:rPr>
        <w:t xml:space="preserve">SEAI is financed </w:t>
      </w:r>
      <w:proofErr w:type="spellStart"/>
      <w:r w:rsidRPr="0088706C">
        <w:rPr>
          <w:rFonts w:ascii="Myriad Pro" w:hAnsi="Myriad Pro"/>
          <w:b/>
          <w:sz w:val="14"/>
        </w:rPr>
        <w:t>byIreland’s</w:t>
      </w:r>
      <w:proofErr w:type="spellEnd"/>
      <w:r w:rsidRPr="0088706C">
        <w:rPr>
          <w:rFonts w:ascii="Myriad Pro" w:hAnsi="Myriad Pro"/>
          <w:b/>
          <w:sz w:val="14"/>
        </w:rPr>
        <w:t xml:space="preserve"> EU Structural Funds Programme co-funded by the Irish Government and the European Union.</w:t>
      </w:r>
    </w:p>
    <w:p w:rsidR="0088706C" w:rsidRDefault="0088706C" w:rsidP="0088706C">
      <w:pPr>
        <w:pStyle w:val="Footer"/>
        <w:rPr>
          <w:rFonts w:ascii="Myriad Pro" w:hAnsi="Myriad Pro"/>
          <w:sz w:val="18"/>
        </w:rPr>
      </w:pPr>
    </w:p>
    <w:p w:rsidR="00137E92" w:rsidRDefault="00137E92">
      <w:pPr>
        <w:pStyle w:val="Footer"/>
        <w:rPr>
          <w:rFonts w:ascii="Myriad Pro" w:hAnsi="Myriad Pro"/>
          <w:sz w:val="18"/>
        </w:rPr>
      </w:pPr>
    </w:p>
    <w:p w:rsidR="00137E92" w:rsidRDefault="00137E92">
      <w:pPr>
        <w:pStyle w:val="Footer"/>
        <w:rPr>
          <w:rFonts w:ascii="Myriad Pro" w:hAnsi="Myriad Pro"/>
          <w:sz w:val="18"/>
        </w:rPr>
      </w:pPr>
    </w:p>
    <w:p w:rsidR="00137E92" w:rsidRDefault="00137E92">
      <w:pPr>
        <w:pStyle w:val="Footer"/>
        <w:rPr>
          <w:rFonts w:ascii="Myriad Pro" w:hAnsi="Myriad Pro"/>
          <w:sz w:val="18"/>
        </w:rPr>
      </w:pPr>
    </w:p>
    <w:p w:rsidR="00137E92" w:rsidRDefault="00137E92">
      <w:pPr>
        <w:pStyle w:val="Footer"/>
        <w:rPr>
          <w:rFonts w:ascii="Myriad Pro" w:hAnsi="Myriad Pro"/>
          <w:sz w:val="18"/>
        </w:rPr>
      </w:pPr>
    </w:p>
    <w:sectPr w:rsidR="00137E92" w:rsidSect="001F66CB">
      <w:type w:val="continuous"/>
      <w:pgSz w:w="11907" w:h="16834"/>
      <w:pgMar w:top="567" w:right="992" w:bottom="567" w:left="851" w:header="720" w:footer="720" w:gutter="0"/>
      <w:paperSrc w:first="7" w:other="7"/>
      <w:cols w:num="2" w:space="9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32DF" w:rsidRDefault="00F832DF">
      <w:r>
        <w:separator/>
      </w:r>
    </w:p>
  </w:endnote>
  <w:endnote w:type="continuationSeparator" w:id="0">
    <w:p w:rsidR="00F832DF" w:rsidRDefault="00F832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32DF" w:rsidRDefault="00F832DF">
      <w:r>
        <w:separator/>
      </w:r>
    </w:p>
  </w:footnote>
  <w:footnote w:type="continuationSeparator" w:id="0">
    <w:p w:rsidR="00F832DF" w:rsidRDefault="00F832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074AE08"/>
    <w:lvl w:ilvl="0">
      <w:numFmt w:val="decimal"/>
      <w:lvlText w:val="*"/>
      <w:lvlJc w:val="left"/>
    </w:lvl>
  </w:abstractNum>
  <w:abstractNum w:abstractNumId="1">
    <w:nsid w:val="0B6A11A2"/>
    <w:multiLevelType w:val="singleLevel"/>
    <w:tmpl w:val="5D0E571C"/>
    <w:lvl w:ilvl="0">
      <w:start w:val="2"/>
      <w:numFmt w:val="decimal"/>
      <w:lvlText w:val="%1. "/>
      <w:legacy w:legacy="1" w:legacySpace="0" w:legacyIndent="283"/>
      <w:lvlJc w:val="left"/>
      <w:pPr>
        <w:ind w:left="283" w:hanging="283"/>
      </w:pPr>
      <w:rPr>
        <w:rFonts w:ascii="Times New Roman" w:hAnsi="Times New Roman" w:hint="default"/>
        <w:b w:val="0"/>
        <w:i w:val="0"/>
        <w:sz w:val="18"/>
        <w:u w:val="none"/>
      </w:rPr>
    </w:lvl>
  </w:abstractNum>
  <w:num w:numId="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printFractionalCharacterWidth/>
  <w:hideSpellingErrors/>
  <w:proofState w:spelling="clean" w:grammar="clean"/>
  <w:defaultTabStop w:val="72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9217"/>
  </w:hdrShapeDefaults>
  <w:footnotePr>
    <w:footnote w:id="-1"/>
    <w:footnote w:id="0"/>
  </w:footnotePr>
  <w:endnotePr>
    <w:endnote w:id="-1"/>
    <w:endnote w:id="0"/>
  </w:endnotePr>
  <w:compat>
    <w:spaceForUL/>
    <w:balanceSingleByteDoubleByteWidth/>
    <w:doNotLeaveBackslashAlone/>
    <w:ulTrailSpace/>
    <w:doNotExpandShiftReturn/>
  </w:compat>
  <w:rsids>
    <w:rsidRoot w:val="009E69E7"/>
    <w:rsid w:val="00070355"/>
    <w:rsid w:val="00137E92"/>
    <w:rsid w:val="001F66CB"/>
    <w:rsid w:val="00215E72"/>
    <w:rsid w:val="00416F49"/>
    <w:rsid w:val="005053E2"/>
    <w:rsid w:val="005B445C"/>
    <w:rsid w:val="006655DE"/>
    <w:rsid w:val="00732FC3"/>
    <w:rsid w:val="0088706C"/>
    <w:rsid w:val="009D6EBA"/>
    <w:rsid w:val="009E69E7"/>
    <w:rsid w:val="00F832DF"/>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6CB"/>
    <w:pPr>
      <w:overflowPunct w:val="0"/>
      <w:autoSpaceDE w:val="0"/>
      <w:autoSpaceDN w:val="0"/>
      <w:adjustRightInd w:val="0"/>
      <w:textAlignment w:val="baseline"/>
    </w:pPr>
    <w:rPr>
      <w:sz w:val="24"/>
      <w:lang w:val="en-GB" w:eastAsia="en-US"/>
    </w:rPr>
  </w:style>
  <w:style w:type="paragraph" w:styleId="Heading1">
    <w:name w:val="heading 1"/>
    <w:basedOn w:val="Normal"/>
    <w:next w:val="Normal"/>
    <w:qFormat/>
    <w:rsid w:val="001F66CB"/>
    <w:pPr>
      <w:keepNext/>
      <w:ind w:left="175"/>
      <w:jc w:val="center"/>
      <w:outlineLvl w:val="0"/>
    </w:pPr>
    <w:rPr>
      <w:rFonts w:ascii="Arial" w:hAnsi="Arial"/>
      <w:sz w:val="28"/>
    </w:rPr>
  </w:style>
  <w:style w:type="paragraph" w:styleId="Heading2">
    <w:name w:val="heading 2"/>
    <w:basedOn w:val="Normal"/>
    <w:next w:val="Normal"/>
    <w:qFormat/>
    <w:rsid w:val="001F66CB"/>
    <w:pPr>
      <w:keepNext/>
      <w:tabs>
        <w:tab w:val="left" w:pos="709"/>
      </w:tabs>
      <w:spacing w:before="120"/>
      <w:jc w:val="both"/>
      <w:outlineLvl w:val="1"/>
    </w:pPr>
    <w:rPr>
      <w:rFonts w:ascii="Myriad Pro" w:hAnsi="Myriad Pro"/>
      <w:b/>
      <w:b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1F66CB"/>
    <w:pPr>
      <w:tabs>
        <w:tab w:val="center" w:pos="4819"/>
        <w:tab w:val="right" w:pos="9071"/>
      </w:tabs>
    </w:pPr>
  </w:style>
  <w:style w:type="paragraph" w:styleId="Header">
    <w:name w:val="header"/>
    <w:basedOn w:val="Normal"/>
    <w:semiHidden/>
    <w:rsid w:val="001F66CB"/>
    <w:pPr>
      <w:tabs>
        <w:tab w:val="center" w:pos="4153"/>
        <w:tab w:val="right" w:pos="8306"/>
      </w:tabs>
    </w:pPr>
  </w:style>
  <w:style w:type="paragraph" w:styleId="BodyText">
    <w:name w:val="Body Text"/>
    <w:basedOn w:val="Normal"/>
    <w:semiHidden/>
    <w:rsid w:val="001F66CB"/>
    <w:pPr>
      <w:tabs>
        <w:tab w:val="left" w:pos="709"/>
      </w:tabs>
      <w:spacing w:before="120"/>
      <w:jc w:val="both"/>
    </w:pPr>
    <w:rPr>
      <w:rFonts w:ascii="Myriad Pro" w:hAnsi="Myriad Pro"/>
      <w:sz w:val="18"/>
    </w:rPr>
  </w:style>
  <w:style w:type="paragraph" w:styleId="FootnoteText">
    <w:name w:val="footnote text"/>
    <w:basedOn w:val="Normal"/>
    <w:semiHidden/>
    <w:rsid w:val="001F66CB"/>
    <w:rPr>
      <w:sz w:val="20"/>
    </w:rPr>
  </w:style>
  <w:style w:type="character" w:styleId="FootnoteReference">
    <w:name w:val="footnote reference"/>
    <w:basedOn w:val="DefaultParagraphFont"/>
    <w:semiHidden/>
    <w:rsid w:val="001F66CB"/>
    <w:rPr>
      <w:vertAlign w:val="superscript"/>
    </w:rPr>
  </w:style>
  <w:style w:type="paragraph" w:styleId="BalloonText">
    <w:name w:val="Balloon Text"/>
    <w:basedOn w:val="Normal"/>
    <w:link w:val="BalloonTextChar"/>
    <w:uiPriority w:val="99"/>
    <w:semiHidden/>
    <w:unhideWhenUsed/>
    <w:rsid w:val="005B445C"/>
    <w:rPr>
      <w:rFonts w:ascii="Tahoma" w:hAnsi="Tahoma" w:cs="Tahoma"/>
      <w:sz w:val="16"/>
      <w:szCs w:val="16"/>
    </w:rPr>
  </w:style>
  <w:style w:type="character" w:customStyle="1" w:styleId="BalloonTextChar">
    <w:name w:val="Balloon Text Char"/>
    <w:basedOn w:val="DefaultParagraphFont"/>
    <w:link w:val="BalloonText"/>
    <w:uiPriority w:val="99"/>
    <w:semiHidden/>
    <w:rsid w:val="005B445C"/>
    <w:rPr>
      <w:rFonts w:ascii="Tahoma" w:hAnsi="Tahoma" w:cs="Tahoma"/>
      <w:sz w:val="16"/>
      <w:szCs w:val="16"/>
      <w:lang w:val="en-GB"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Pages>
  <Words>1453</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COMPARISON OF USEFUL ENERGY COSTS:</vt:lpstr>
    </vt:vector>
  </TitlesOfParts>
  <Company>Irish Energy Centre</Company>
  <LinksUpToDate>false</LinksUpToDate>
  <CharactersWithSpaces>9197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USEFUL ENERGY COSTS:</dc:title>
  <dc:creator>Anne Newham</dc:creator>
  <cp:lastModifiedBy>Edennehy</cp:lastModifiedBy>
  <cp:revision>6</cp:revision>
  <cp:lastPrinted>2004-05-11T10:38:00Z</cp:lastPrinted>
  <dcterms:created xsi:type="dcterms:W3CDTF">2012-08-02T08:32:00Z</dcterms:created>
  <dcterms:modified xsi:type="dcterms:W3CDTF">2012-08-02T15:47:00Z</dcterms:modified>
</cp:coreProperties>
</file>